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CF23" w14:textId="6FAC799F" w:rsidR="003E2BB9" w:rsidRPr="009443FC" w:rsidRDefault="003E2BB9" w:rsidP="005632FA">
      <w:pPr>
        <w:keepNext/>
        <w:keepLines/>
        <w:spacing w:before="120" w:after="0" w:line="240" w:lineRule="auto"/>
        <w:jc w:val="right"/>
        <w:outlineLvl w:val="1"/>
        <w:rPr>
          <w:rFonts w:eastAsia="Calibri" w:cstheme="minorHAnsi"/>
        </w:rPr>
      </w:pPr>
      <w:r w:rsidRPr="0004404F">
        <w:rPr>
          <w:rFonts w:eastAsia="Calibri" w:cstheme="minorHAnsi"/>
        </w:rPr>
        <w:t>Specialiųjų</w:t>
      </w:r>
      <w:r w:rsidR="00D56849">
        <w:rPr>
          <w:rFonts w:eastAsia="Calibri" w:cstheme="minorHAnsi"/>
        </w:rPr>
        <w:t xml:space="preserve"> pirkimo sąlygų priedas Nr. </w:t>
      </w:r>
      <w:r w:rsidR="001E5A48">
        <w:rPr>
          <w:rFonts w:eastAsia="Calibri" w:cstheme="minorHAnsi"/>
        </w:rPr>
        <w:t>5</w:t>
      </w:r>
      <w:r w:rsidRPr="0004404F">
        <w:rPr>
          <w:rFonts w:eastAsia="Calibri" w:cstheme="minorHAnsi"/>
        </w:rPr>
        <w:t xml:space="preserve"> „Pasiūlymo forma“ </w:t>
      </w:r>
    </w:p>
    <w:p w14:paraId="2BF14975" w14:textId="77777777" w:rsidR="003E2BB9" w:rsidRDefault="003E2BB9" w:rsidP="003E2BB9">
      <w:pPr>
        <w:spacing w:line="240" w:lineRule="auto"/>
        <w:jc w:val="center"/>
        <w:rPr>
          <w:rFonts w:cstheme="minorHAnsi"/>
          <w:b/>
          <w:bCs/>
          <w:sz w:val="28"/>
          <w:szCs w:val="28"/>
        </w:rPr>
      </w:pPr>
    </w:p>
    <w:p w14:paraId="6812E68A" w14:textId="02CE0DCD" w:rsidR="0079337D" w:rsidRPr="0079337D" w:rsidRDefault="001E5A48" w:rsidP="0079337D">
      <w:pPr>
        <w:widowControl w:val="0"/>
        <w:jc w:val="center"/>
        <w:rPr>
          <w:rFonts w:ascii="Calibri" w:eastAsia="Times New Roman" w:hAnsi="Calibri" w:cs="Calibri"/>
          <w:caps/>
          <w:sz w:val="24"/>
          <w:szCs w:val="24"/>
        </w:rPr>
      </w:pPr>
      <w:bookmarkStart w:id="0" w:name="_Hlk197334347"/>
      <w:r w:rsidRPr="001E5A48">
        <w:rPr>
          <w:rFonts w:ascii="Calibri" w:eastAsia="Times New Roman" w:hAnsi="Calibri" w:cs="Calibri"/>
          <w:b/>
          <w:bCs/>
          <w:caps/>
          <w:sz w:val="24"/>
          <w:szCs w:val="24"/>
        </w:rPr>
        <w:t>APSAUGINIO KOPAGŪBRIO SUTVIRTINIMO ŠAKŲ KLOJINIAIS DARBAI</w:t>
      </w:r>
    </w:p>
    <w:bookmarkEnd w:id="0"/>
    <w:p w14:paraId="629BDBE1" w14:textId="792052BC" w:rsidR="003E2BB9" w:rsidRPr="008C08A0" w:rsidRDefault="003E2BB9" w:rsidP="003E2BB9">
      <w:pPr>
        <w:spacing w:line="240" w:lineRule="auto"/>
        <w:jc w:val="center"/>
        <w:rPr>
          <w:rFonts w:eastAsia="Calibri" w:cstheme="minorHAnsi"/>
          <w:lang w:eastAsia="en-US"/>
        </w:rPr>
      </w:pPr>
      <w:r w:rsidRPr="008C08A0">
        <w:rPr>
          <w:rFonts w:eastAsia="Calibri" w:cstheme="minorHAnsi"/>
          <w:lang w:eastAsia="en-US"/>
        </w:rPr>
        <w:tab/>
      </w:r>
    </w:p>
    <w:p w14:paraId="104F206E" w14:textId="77777777" w:rsidR="003E2BB9" w:rsidRPr="008C08A0" w:rsidRDefault="003E2BB9" w:rsidP="003E2BB9">
      <w:pPr>
        <w:spacing w:after="0" w:line="240" w:lineRule="auto"/>
        <w:jc w:val="center"/>
        <w:rPr>
          <w:rFonts w:eastAsia="Times New Roman" w:cstheme="minorHAnsi"/>
          <w:b/>
          <w:bCs/>
          <w:caps/>
          <w:spacing w:val="20"/>
        </w:rPr>
      </w:pPr>
      <w:r w:rsidRPr="008C08A0">
        <w:rPr>
          <w:rFonts w:eastAsia="Times New Roman" w:cstheme="minorHAnsi"/>
          <w:b/>
          <w:bCs/>
          <w:caps/>
          <w:spacing w:val="20"/>
        </w:rPr>
        <w:t>PASIŪLYMAS</w:t>
      </w:r>
    </w:p>
    <w:p w14:paraId="469BDFB2" w14:textId="77777777" w:rsidR="003E2BB9" w:rsidRPr="008C08A0" w:rsidRDefault="003E2BB9" w:rsidP="003E2BB9">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E2BB9" w:rsidRPr="008C08A0" w14:paraId="3C8FDE16" w14:textId="77777777" w:rsidTr="00BB3FC5">
        <w:trPr>
          <w:jc w:val="center"/>
        </w:trPr>
        <w:tc>
          <w:tcPr>
            <w:tcW w:w="2835" w:type="dxa"/>
            <w:tcBorders>
              <w:top w:val="nil"/>
              <w:left w:val="nil"/>
              <w:bottom w:val="single" w:sz="4" w:space="0" w:color="auto"/>
              <w:right w:val="nil"/>
            </w:tcBorders>
          </w:tcPr>
          <w:p w14:paraId="64E1914B" w14:textId="77777777" w:rsidR="003E2BB9" w:rsidRPr="008C08A0" w:rsidRDefault="003E2BB9" w:rsidP="00BB3FC5">
            <w:pPr>
              <w:jc w:val="center"/>
              <w:rPr>
                <w:rFonts w:asciiTheme="minorHAnsi" w:hAnsiTheme="minorHAnsi" w:cstheme="minorHAnsi"/>
                <w:i/>
                <w:iCs/>
                <w:color w:val="7030A0"/>
              </w:rPr>
            </w:pPr>
          </w:p>
        </w:tc>
      </w:tr>
      <w:tr w:rsidR="003E2BB9" w:rsidRPr="008C08A0" w14:paraId="3A554835" w14:textId="77777777" w:rsidTr="00BB3FC5">
        <w:trPr>
          <w:trHeight w:val="116"/>
          <w:jc w:val="center"/>
        </w:trPr>
        <w:tc>
          <w:tcPr>
            <w:tcW w:w="2835" w:type="dxa"/>
            <w:tcBorders>
              <w:top w:val="single" w:sz="4" w:space="0" w:color="auto"/>
              <w:left w:val="nil"/>
              <w:bottom w:val="nil"/>
              <w:right w:val="nil"/>
            </w:tcBorders>
            <w:hideMark/>
          </w:tcPr>
          <w:p w14:paraId="7647C4C9"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(data)</w:t>
            </w:r>
          </w:p>
        </w:tc>
      </w:tr>
      <w:tr w:rsidR="003E2BB9" w:rsidRPr="008C08A0" w14:paraId="035C2BB4" w14:textId="77777777" w:rsidTr="00BB3FC5">
        <w:trPr>
          <w:jc w:val="center"/>
        </w:trPr>
        <w:tc>
          <w:tcPr>
            <w:tcW w:w="2835" w:type="dxa"/>
            <w:tcBorders>
              <w:top w:val="nil"/>
              <w:left w:val="nil"/>
              <w:bottom w:val="single" w:sz="4" w:space="0" w:color="auto"/>
              <w:right w:val="nil"/>
            </w:tcBorders>
          </w:tcPr>
          <w:p w14:paraId="74BFF663" w14:textId="77777777" w:rsidR="003E2BB9" w:rsidRPr="00053927" w:rsidRDefault="003E2BB9" w:rsidP="00BB3FC5">
            <w:pPr>
              <w:jc w:val="center"/>
              <w:rPr>
                <w:rFonts w:asciiTheme="minorHAnsi" w:hAnsiTheme="minorHAnsi" w:cstheme="minorHAnsi"/>
                <w:i/>
                <w:iCs/>
              </w:rPr>
            </w:pPr>
          </w:p>
        </w:tc>
      </w:tr>
      <w:tr w:rsidR="003E2BB9" w:rsidRPr="008C08A0" w14:paraId="21C343BC" w14:textId="77777777" w:rsidTr="00BB3FC5">
        <w:trPr>
          <w:jc w:val="center"/>
        </w:trPr>
        <w:tc>
          <w:tcPr>
            <w:tcW w:w="2835" w:type="dxa"/>
            <w:tcBorders>
              <w:top w:val="single" w:sz="4" w:space="0" w:color="auto"/>
              <w:left w:val="nil"/>
              <w:bottom w:val="nil"/>
              <w:right w:val="nil"/>
            </w:tcBorders>
            <w:hideMark/>
          </w:tcPr>
          <w:p w14:paraId="02055610"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(vieta)</w:t>
            </w:r>
          </w:p>
        </w:tc>
      </w:tr>
    </w:tbl>
    <w:p w14:paraId="5B0A454F" w14:textId="77777777" w:rsidR="003E2BB9" w:rsidRPr="008C08A0" w:rsidRDefault="003E2BB9" w:rsidP="003E2BB9">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E2BB9" w:rsidRPr="008C08A0" w14:paraId="43A2C13D" w14:textId="77777777" w:rsidTr="00BB3FC5">
        <w:trPr>
          <w:trHeight w:val="317"/>
        </w:trPr>
        <w:tc>
          <w:tcPr>
            <w:tcW w:w="5524" w:type="dxa"/>
            <w:vAlign w:val="center"/>
            <w:hideMark/>
          </w:tcPr>
          <w:p w14:paraId="3411D984" w14:textId="77777777" w:rsidR="003E2BB9" w:rsidRPr="008C08A0" w:rsidRDefault="003E2BB9" w:rsidP="00BB3FC5">
            <w:pPr>
              <w:contextualSpacing/>
              <w:rPr>
                <w:rFonts w:asciiTheme="minorHAnsi" w:hAnsiTheme="minorHAnsi" w:cstheme="minorHAnsi"/>
              </w:rPr>
            </w:pPr>
            <w:r w:rsidRPr="008C08A0">
              <w:rPr>
                <w:rFonts w:asciiTheme="minorHAnsi" w:hAnsiTheme="minorHAnsi" w:cstheme="minorHAnsi"/>
              </w:rPr>
              <w:t>Lietuvos Respublikos aplinkos ministerijos</w:t>
            </w:r>
          </w:p>
          <w:p w14:paraId="2BD2736C" w14:textId="77777777" w:rsidR="003E2BB9" w:rsidRPr="008C08A0" w:rsidRDefault="003E2BB9" w:rsidP="00BB3FC5">
            <w:pPr>
              <w:contextualSpacing/>
              <w:rPr>
                <w:rFonts w:asciiTheme="minorHAnsi" w:hAnsiTheme="minorHAnsi" w:cstheme="minorHAnsi"/>
                <w:color w:val="00B050"/>
              </w:rPr>
            </w:pPr>
            <w:r w:rsidRPr="008C08A0">
              <w:rPr>
                <w:rFonts w:asciiTheme="minorHAnsi" w:hAnsiTheme="minorHAnsi" w:cstheme="minorHAnsi"/>
              </w:rPr>
              <w:t>Aplinkos projektų valdymo agentūrai</w:t>
            </w:r>
          </w:p>
        </w:tc>
      </w:tr>
    </w:tbl>
    <w:p w14:paraId="55DC142E" w14:textId="77777777" w:rsidR="003E2BB9" w:rsidRPr="008C08A0" w:rsidRDefault="003E2BB9" w:rsidP="003E2BB9">
      <w:pPr>
        <w:spacing w:after="0" w:line="240" w:lineRule="auto"/>
        <w:rPr>
          <w:rFonts w:eastAsia="Times New Roman" w:cstheme="minorHAnsi"/>
        </w:rPr>
      </w:pPr>
    </w:p>
    <w:p w14:paraId="76FF0C70" w14:textId="37A7A7FC" w:rsidR="003E2BB9" w:rsidRDefault="00BD0DAE" w:rsidP="003E2BB9">
      <w:pPr>
        <w:tabs>
          <w:tab w:val="left" w:pos="567"/>
        </w:tabs>
        <w:spacing w:after="0" w:line="240" w:lineRule="auto"/>
        <w:ind w:left="1080"/>
        <w:contextualSpacing/>
        <w:jc w:val="center"/>
        <w:rPr>
          <w:rFonts w:cstheme="minorHAnsi"/>
          <w:b/>
          <w:bCs/>
        </w:rPr>
      </w:pPr>
      <w:r>
        <w:rPr>
          <w:rFonts w:cstheme="minorHAnsi"/>
          <w:b/>
          <w:bCs/>
        </w:rPr>
        <w:t xml:space="preserve">1. </w:t>
      </w:r>
      <w:r w:rsidR="003E2BB9" w:rsidRPr="008C08A0">
        <w:rPr>
          <w:rFonts w:cstheme="minorHAnsi"/>
          <w:b/>
          <w:bCs/>
        </w:rPr>
        <w:t>Informacija apie tiekėją:</w:t>
      </w:r>
    </w:p>
    <w:p w14:paraId="0E97D3B9" w14:textId="77777777" w:rsidR="00BD0DAE" w:rsidRPr="008C08A0" w:rsidRDefault="00BD0DAE" w:rsidP="003E2BB9">
      <w:pPr>
        <w:tabs>
          <w:tab w:val="left" w:pos="567"/>
        </w:tabs>
        <w:spacing w:after="0" w:line="240" w:lineRule="auto"/>
        <w:ind w:left="1080"/>
        <w:contextualSpacing/>
        <w:jc w:val="center"/>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3E2BB9" w:rsidRPr="008C08A0" w14:paraId="4CBC8ADC"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318D1BD3"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0D71404D" w14:textId="77777777" w:rsidR="003E2BB9" w:rsidRPr="008C08A0" w:rsidRDefault="003E2BB9" w:rsidP="00BB3FC5">
            <w:pPr>
              <w:spacing w:after="0" w:line="240" w:lineRule="auto"/>
              <w:rPr>
                <w:rFonts w:eastAsia="Times New Roman" w:cstheme="minorHAnsi"/>
              </w:rPr>
            </w:pPr>
          </w:p>
        </w:tc>
      </w:tr>
      <w:tr w:rsidR="003E2BB9" w:rsidRPr="008C08A0" w14:paraId="30029B25" w14:textId="77777777" w:rsidTr="00BB3FC5">
        <w:tc>
          <w:tcPr>
            <w:tcW w:w="5483" w:type="dxa"/>
            <w:tcBorders>
              <w:top w:val="single" w:sz="4" w:space="0" w:color="auto"/>
              <w:left w:val="single" w:sz="4" w:space="0" w:color="auto"/>
              <w:bottom w:val="single" w:sz="4" w:space="0" w:color="auto"/>
              <w:right w:val="single" w:sz="4" w:space="0" w:color="auto"/>
            </w:tcBorders>
          </w:tcPr>
          <w:p w14:paraId="7827FF4C"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Juridinio asmens kodas (-ai) </w:t>
            </w:r>
            <w:r w:rsidRPr="008C08A0">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79FD99" w14:textId="77777777" w:rsidR="003E2BB9" w:rsidRPr="008C08A0" w:rsidRDefault="003E2BB9" w:rsidP="00BB3FC5">
            <w:pPr>
              <w:spacing w:after="0" w:line="240" w:lineRule="auto"/>
              <w:rPr>
                <w:rFonts w:eastAsia="Times New Roman" w:cstheme="minorHAnsi"/>
              </w:rPr>
            </w:pPr>
          </w:p>
        </w:tc>
      </w:tr>
      <w:tr w:rsidR="003E2BB9" w:rsidRPr="008C08A0" w14:paraId="306A1433" w14:textId="77777777" w:rsidTr="00BB3FC5">
        <w:tc>
          <w:tcPr>
            <w:tcW w:w="5483" w:type="dxa"/>
            <w:tcBorders>
              <w:top w:val="single" w:sz="4" w:space="0" w:color="auto"/>
              <w:left w:val="single" w:sz="4" w:space="0" w:color="auto"/>
              <w:bottom w:val="single" w:sz="4" w:space="0" w:color="auto"/>
              <w:right w:val="single" w:sz="4" w:space="0" w:color="auto"/>
            </w:tcBorders>
          </w:tcPr>
          <w:p w14:paraId="6F0695A2"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Tiekėjo arba tiekėjų grupės adresas (-ai) </w:t>
            </w:r>
            <w:r w:rsidRPr="008C08A0">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AA754B8" w14:textId="77777777" w:rsidR="003E2BB9" w:rsidRPr="008C08A0" w:rsidRDefault="003E2BB9" w:rsidP="00BB3FC5">
            <w:pPr>
              <w:spacing w:after="0" w:line="240" w:lineRule="auto"/>
              <w:rPr>
                <w:rFonts w:eastAsia="Times New Roman" w:cstheme="minorHAnsi"/>
              </w:rPr>
            </w:pPr>
          </w:p>
        </w:tc>
      </w:tr>
      <w:tr w:rsidR="003E2BB9" w:rsidRPr="008C08A0" w14:paraId="3BD12734"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7095BDF1" w14:textId="77777777" w:rsidR="003E2BB9" w:rsidRPr="008C08A0" w:rsidRDefault="003E2BB9" w:rsidP="00BB3FC5">
            <w:pPr>
              <w:spacing w:after="0" w:line="240" w:lineRule="auto"/>
              <w:rPr>
                <w:rFonts w:eastAsia="Times New Roman" w:cstheme="minorHAnsi"/>
              </w:rPr>
            </w:pPr>
            <w:r w:rsidRPr="008C08A0">
              <w:rPr>
                <w:rFonts w:eastAsia="Calibri" w:cstheme="minorHAnsi"/>
              </w:rPr>
              <w:t xml:space="preserve">Ūkio subjektų grupės dalyvis, atstovaujantis arba vadovaujantis ūkio subjektų grupei </w:t>
            </w:r>
            <w:r w:rsidRPr="008C08A0">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BA4C973" w14:textId="77777777" w:rsidR="003E2BB9" w:rsidRPr="008C08A0" w:rsidRDefault="003E2BB9" w:rsidP="00BB3FC5">
            <w:pPr>
              <w:spacing w:after="0" w:line="240" w:lineRule="auto"/>
              <w:rPr>
                <w:rFonts w:eastAsia="Times New Roman" w:cstheme="minorHAnsi"/>
              </w:rPr>
            </w:pPr>
          </w:p>
        </w:tc>
      </w:tr>
      <w:tr w:rsidR="003E2BB9" w:rsidRPr="008C08A0" w14:paraId="605CD2C0"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61D9DB57"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Pasiūlymo pasirašymui Tiekėjo / tiekėjų grupės partnerio įgalioto asmens vardas, pavardė, pareigos, teisinis atstovavimo pagrindas, pagal kurį asmuo pasirašo </w:t>
            </w:r>
            <w:r w:rsidRPr="008C08A0">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7DC0968E" w14:textId="77777777" w:rsidR="003E2BB9" w:rsidRPr="008C08A0" w:rsidRDefault="003E2BB9" w:rsidP="00BB3FC5">
            <w:pPr>
              <w:spacing w:after="0" w:line="240" w:lineRule="auto"/>
              <w:rPr>
                <w:rFonts w:eastAsia="Times New Roman" w:cstheme="minorHAnsi"/>
              </w:rPr>
            </w:pPr>
          </w:p>
        </w:tc>
      </w:tr>
      <w:tr w:rsidR="003E2BB9" w:rsidRPr="008C08A0" w14:paraId="5A5546BC" w14:textId="77777777" w:rsidTr="00BB3FC5">
        <w:tc>
          <w:tcPr>
            <w:tcW w:w="5483" w:type="dxa"/>
            <w:tcBorders>
              <w:top w:val="single" w:sz="4" w:space="0" w:color="auto"/>
              <w:left w:val="single" w:sz="4" w:space="0" w:color="auto"/>
              <w:bottom w:val="single" w:sz="4" w:space="0" w:color="auto"/>
              <w:right w:val="single" w:sz="4" w:space="0" w:color="auto"/>
            </w:tcBorders>
          </w:tcPr>
          <w:p w14:paraId="640DF1AE"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Asmuo (Asmenys) </w:t>
            </w:r>
            <w:r w:rsidRPr="008C08A0">
              <w:rPr>
                <w:rFonts w:eastAsia="Times New Roman" w:cstheme="minorHAnsi"/>
                <w:i/>
              </w:rPr>
              <w:t>(vardas, pavardė)</w:t>
            </w:r>
            <w:r w:rsidRPr="008C08A0">
              <w:rPr>
                <w:rFonts w:eastAsia="Times New Roman" w:cstheme="minorHAnsi"/>
              </w:rPr>
              <w:t>:</w:t>
            </w:r>
          </w:p>
          <w:p w14:paraId="05FD8990" w14:textId="77777777" w:rsidR="003E2BB9" w:rsidRPr="008C08A0" w:rsidRDefault="003E2BB9" w:rsidP="003E2BB9">
            <w:pPr>
              <w:numPr>
                <w:ilvl w:val="0"/>
                <w:numId w:val="4"/>
              </w:numPr>
              <w:tabs>
                <w:tab w:val="left" w:pos="741"/>
              </w:tabs>
              <w:spacing w:after="0" w:line="240" w:lineRule="auto"/>
              <w:ind w:left="0" w:firstLine="360"/>
              <w:rPr>
                <w:rFonts w:eastAsia="Times New Roman" w:cstheme="minorHAnsi"/>
              </w:rPr>
            </w:pPr>
            <w:r w:rsidRPr="008C08A0">
              <w:rPr>
                <w:rFonts w:eastAsia="Times New Roman" w:cstheme="minorHAnsi"/>
              </w:rPr>
              <w:t>Tiekėjo / tiekėjų grupės, kuris yra juridinis asmuo, vadovas;</w:t>
            </w:r>
          </w:p>
          <w:p w14:paraId="6A931B9F" w14:textId="77777777" w:rsidR="003E2BB9" w:rsidRPr="008C08A0" w:rsidRDefault="003E2BB9" w:rsidP="003E2BB9">
            <w:pPr>
              <w:numPr>
                <w:ilvl w:val="0"/>
                <w:numId w:val="4"/>
              </w:numPr>
              <w:tabs>
                <w:tab w:val="left" w:pos="76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8979973" w14:textId="77777777" w:rsidR="003E2BB9" w:rsidRPr="008C08A0" w:rsidRDefault="003E2BB9" w:rsidP="003E2BB9">
            <w:pPr>
              <w:numPr>
                <w:ilvl w:val="0"/>
                <w:numId w:val="4"/>
              </w:numPr>
              <w:tabs>
                <w:tab w:val="left" w:pos="75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AE69FD3" w14:textId="77777777" w:rsidR="003E2BB9" w:rsidRPr="00053927" w:rsidRDefault="003E2BB9" w:rsidP="00BB3FC5">
            <w:pPr>
              <w:spacing w:after="0" w:line="240" w:lineRule="auto"/>
              <w:rPr>
                <w:rFonts w:eastAsia="Times New Roman" w:cstheme="minorHAnsi"/>
                <w:i/>
                <w:iCs/>
              </w:rPr>
            </w:pPr>
            <w:r w:rsidRPr="00053927">
              <w:rPr>
                <w:rFonts w:eastAsia="Times New Roman" w:cstheme="minorHAnsi"/>
                <w:i/>
                <w:iCs/>
              </w:rPr>
              <w:t>Būtina nurodyti:</w:t>
            </w:r>
          </w:p>
          <w:p w14:paraId="5C8E53B1" w14:textId="77777777" w:rsidR="003E2BB9" w:rsidRPr="00053927" w:rsidRDefault="003E2BB9" w:rsidP="003E2BB9">
            <w:pPr>
              <w:numPr>
                <w:ilvl w:val="0"/>
                <w:numId w:val="5"/>
              </w:numPr>
              <w:spacing w:after="0" w:line="240" w:lineRule="auto"/>
              <w:rPr>
                <w:rFonts w:eastAsia="Times New Roman" w:cstheme="minorHAnsi"/>
                <w:i/>
                <w:iCs/>
              </w:rPr>
            </w:pPr>
            <w:r w:rsidRPr="00053927">
              <w:rPr>
                <w:rFonts w:eastAsia="Times New Roman" w:cstheme="minorHAnsi"/>
                <w:i/>
                <w:iCs/>
              </w:rPr>
              <w:t>Vardas Pavardė;</w:t>
            </w:r>
          </w:p>
          <w:p w14:paraId="5B2D98AC" w14:textId="77777777" w:rsidR="003E2BB9" w:rsidRPr="00053927" w:rsidRDefault="003E2BB9" w:rsidP="00BB3FC5">
            <w:pPr>
              <w:spacing w:after="0" w:line="240" w:lineRule="auto"/>
              <w:rPr>
                <w:rFonts w:eastAsia="Times New Roman" w:cstheme="minorHAnsi"/>
                <w:i/>
                <w:iCs/>
              </w:rPr>
            </w:pPr>
          </w:p>
          <w:p w14:paraId="7F46E37C"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5D92068E" w14:textId="77777777" w:rsidR="003E2BB9" w:rsidRPr="00053927" w:rsidRDefault="003E2BB9" w:rsidP="00BB3FC5">
            <w:pPr>
              <w:ind w:left="720"/>
              <w:contextualSpacing/>
              <w:rPr>
                <w:rFonts w:eastAsia="Times New Roman" w:cstheme="minorHAnsi"/>
              </w:rPr>
            </w:pPr>
          </w:p>
          <w:p w14:paraId="46124ED3" w14:textId="77777777" w:rsidR="003E2BB9" w:rsidRPr="00053927" w:rsidRDefault="003E2BB9" w:rsidP="00BB3FC5">
            <w:pPr>
              <w:ind w:left="720"/>
              <w:contextualSpacing/>
              <w:rPr>
                <w:rFonts w:eastAsia="Times New Roman" w:cstheme="minorHAnsi"/>
              </w:rPr>
            </w:pPr>
          </w:p>
          <w:p w14:paraId="4766DB4E"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4FF81354" w14:textId="77777777" w:rsidR="003E2BB9" w:rsidRPr="008C08A0" w:rsidRDefault="003E2BB9" w:rsidP="00BB3FC5">
            <w:pPr>
              <w:spacing w:after="0" w:line="240" w:lineRule="auto"/>
              <w:ind w:left="720"/>
              <w:rPr>
                <w:rFonts w:eastAsia="Times New Roman" w:cstheme="minorHAnsi"/>
                <w:color w:val="FF0000"/>
              </w:rPr>
            </w:pPr>
          </w:p>
          <w:p w14:paraId="7B0A6F1B" w14:textId="77777777" w:rsidR="003E2BB9" w:rsidRPr="008C08A0" w:rsidRDefault="003E2BB9" w:rsidP="00BB3FC5">
            <w:pPr>
              <w:spacing w:after="0" w:line="240" w:lineRule="auto"/>
              <w:rPr>
                <w:rFonts w:eastAsia="Times New Roman" w:cstheme="minorHAnsi"/>
              </w:rPr>
            </w:pPr>
          </w:p>
        </w:tc>
      </w:tr>
    </w:tbl>
    <w:p w14:paraId="148771BE" w14:textId="77777777" w:rsidR="003E2BB9" w:rsidRPr="008C08A0" w:rsidRDefault="003E2BB9" w:rsidP="003E2BB9">
      <w:pPr>
        <w:spacing w:after="0" w:line="240" w:lineRule="auto"/>
        <w:rPr>
          <w:rFonts w:eastAsia="Times New Roman" w:cstheme="minorHAnsi"/>
          <w:iCs/>
        </w:rPr>
      </w:pPr>
    </w:p>
    <w:p w14:paraId="2B233887" w14:textId="77777777" w:rsidR="003E2BB9" w:rsidRPr="008C08A0" w:rsidRDefault="003E2BB9" w:rsidP="003E2BB9">
      <w:pPr>
        <w:spacing w:after="0" w:line="240" w:lineRule="auto"/>
        <w:rPr>
          <w:rFonts w:eastAsia="Times New Roman" w:cstheme="minorHAnsi"/>
          <w:iCs/>
        </w:rPr>
      </w:pPr>
    </w:p>
    <w:p w14:paraId="013C56DB" w14:textId="77777777" w:rsidR="003E2BB9" w:rsidRPr="008C08A0" w:rsidRDefault="003E2BB9" w:rsidP="003E2BB9">
      <w:pPr>
        <w:spacing w:after="0" w:line="240" w:lineRule="auto"/>
        <w:rPr>
          <w:rFonts w:eastAsia="Calibri" w:cstheme="minorHAnsi"/>
          <w:color w:val="000000" w:themeColor="text1"/>
        </w:rPr>
      </w:pPr>
    </w:p>
    <w:p w14:paraId="02DCD1CD" w14:textId="456884A6" w:rsidR="003E2BB9" w:rsidRPr="008C08A0" w:rsidRDefault="00BD0DAE" w:rsidP="003E2BB9">
      <w:pPr>
        <w:tabs>
          <w:tab w:val="left" w:pos="567"/>
        </w:tabs>
        <w:spacing w:after="0" w:line="240" w:lineRule="auto"/>
        <w:jc w:val="center"/>
        <w:rPr>
          <w:rFonts w:cstheme="minorHAnsi"/>
          <w:color w:val="000000" w:themeColor="text1"/>
        </w:rPr>
      </w:pPr>
      <w:bookmarkStart w:id="1" w:name="_Toc329443227"/>
      <w:bookmarkStart w:id="2" w:name="_Hlk182782913"/>
      <w:bookmarkStart w:id="3" w:name="_Hlk182782937"/>
      <w:r>
        <w:rPr>
          <w:rFonts w:cstheme="minorHAnsi"/>
          <w:b/>
          <w:bCs/>
          <w:color w:val="000000" w:themeColor="text1"/>
        </w:rPr>
        <w:t xml:space="preserve">2. </w:t>
      </w:r>
      <w:r w:rsidR="003E2BB9" w:rsidRPr="008C08A0">
        <w:rPr>
          <w:rFonts w:cstheme="minorHAnsi"/>
          <w:b/>
          <w:bCs/>
          <w:color w:val="000000" w:themeColor="text1"/>
        </w:rPr>
        <w:t>Informacija apie ūkio subjektus, kurių pajėgumais tiekėjas remiasi, kad atitiktų perkančiosios organizacijos keliamus kvalifikacijos reikalavimus</w:t>
      </w:r>
      <w:bookmarkEnd w:id="1"/>
      <w:r w:rsidR="003E2BB9" w:rsidRPr="008C08A0">
        <w:rPr>
          <w:rFonts w:cstheme="minorHAnsi"/>
          <w:b/>
          <w:bCs/>
          <w:color w:val="000000" w:themeColor="text1"/>
        </w:rPr>
        <w:t>:</w:t>
      </w:r>
    </w:p>
    <w:p w14:paraId="6C694877" w14:textId="41C82593" w:rsidR="003E2BB9" w:rsidRPr="008C08A0" w:rsidRDefault="003E2BB9" w:rsidP="003E2BB9">
      <w:pPr>
        <w:spacing w:after="0" w:line="240" w:lineRule="auto"/>
        <w:rPr>
          <w:rFonts w:cstheme="minorHAnsi"/>
          <w:color w:val="000000" w:themeColor="text1"/>
        </w:rPr>
      </w:pPr>
      <w:r w:rsidRPr="008C08A0">
        <w:rPr>
          <w:rFonts w:cstheme="minorHAnsi"/>
          <w:i/>
          <w:iCs/>
          <w:color w:val="000000" w:themeColor="text1"/>
        </w:rPr>
        <w:t xml:space="preserve">(pildoma, jei tiekėjas </w:t>
      </w:r>
      <w:r w:rsidR="00F84F01">
        <w:rPr>
          <w:rFonts w:cstheme="minorHAnsi"/>
          <w:i/>
          <w:iCs/>
          <w:color w:val="000000" w:themeColor="text1"/>
        </w:rPr>
        <w:t xml:space="preserve">remiasi </w:t>
      </w:r>
      <w:r w:rsidRPr="008C08A0">
        <w:rPr>
          <w:rFonts w:cstheme="minorHAnsi"/>
          <w:i/>
          <w:iCs/>
          <w:color w:val="000000" w:themeColor="text1"/>
        </w:rPr>
        <w:t>kitų ūkio subjektų pajėgumais)</w:t>
      </w:r>
    </w:p>
    <w:tbl>
      <w:tblPr>
        <w:tblW w:w="9918" w:type="dxa"/>
        <w:shd w:val="clear" w:color="auto" w:fill="DEEAF6" w:themeFill="accent1" w:themeFillTint="33"/>
        <w:tblLayout w:type="fixed"/>
        <w:tblCellMar>
          <w:left w:w="10" w:type="dxa"/>
          <w:right w:w="10" w:type="dxa"/>
        </w:tblCellMar>
        <w:tblLook w:val="04A0" w:firstRow="1" w:lastRow="0" w:firstColumn="1" w:lastColumn="0" w:noHBand="0" w:noVBand="1"/>
      </w:tblPr>
      <w:tblGrid>
        <w:gridCol w:w="562"/>
        <w:gridCol w:w="2410"/>
        <w:gridCol w:w="2410"/>
        <w:gridCol w:w="2194"/>
        <w:gridCol w:w="2342"/>
      </w:tblGrid>
      <w:tr w:rsidR="003E2BB9" w:rsidRPr="00CA527E" w14:paraId="6F2C20E7" w14:textId="77777777" w:rsidTr="00CA527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E0DDBE7"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4B9EFFB"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Ūkio subjekto, kurio pajėgumais remiamasi,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C383977" w14:textId="7096A2D5" w:rsidR="003E2BB9" w:rsidRPr="00CA527E" w:rsidRDefault="00CA527E" w:rsidP="00053927">
            <w:pPr>
              <w:spacing w:after="0" w:line="240" w:lineRule="auto"/>
              <w:rPr>
                <w:rFonts w:cstheme="minorHAnsi"/>
                <w:b/>
                <w:color w:val="000000" w:themeColor="text1"/>
              </w:rPr>
            </w:pPr>
            <w:r w:rsidRPr="00CA527E">
              <w:rPr>
                <w:rFonts w:ascii="Calibri" w:hAnsi="Calibri" w:cs="Calibri"/>
                <w:b/>
                <w:color w:val="000000" w:themeColor="text1"/>
              </w:rPr>
              <w:t xml:space="preserve">Kvalifikacijos reikalavimo punktas iš pirkimo sąlygų </w:t>
            </w:r>
            <w:r w:rsidR="001E5A48">
              <w:rPr>
                <w:rFonts w:ascii="Calibri" w:hAnsi="Calibri" w:cs="Calibri"/>
                <w:b/>
                <w:color w:val="000000" w:themeColor="text1"/>
              </w:rPr>
              <w:t>4</w:t>
            </w:r>
            <w:r w:rsidRPr="00CA527E">
              <w:rPr>
                <w:rFonts w:ascii="Calibri" w:hAnsi="Calibri" w:cs="Calibri"/>
                <w:b/>
                <w:color w:val="000000" w:themeColor="text1"/>
              </w:rPr>
              <w:t xml:space="preserve"> priedo 1 lentelės, kuriam atitikti pasitelkiamas ūkio </w:t>
            </w:r>
            <w:r w:rsidRPr="00CA527E">
              <w:rPr>
                <w:rFonts w:ascii="Calibri" w:hAnsi="Calibri" w:cs="Calibri"/>
                <w:b/>
                <w:color w:val="000000" w:themeColor="text1"/>
              </w:rPr>
              <w:lastRenderedPageBreak/>
              <w:t>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401566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lastRenderedPageBreak/>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25DAFB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 xml:space="preserve">Įsipareigojimų dalis (procentais), kuriai ketinama remtis kito ūkio subjekto pajėgumais </w:t>
            </w:r>
          </w:p>
        </w:tc>
      </w:tr>
      <w:tr w:rsidR="003E2BB9" w:rsidRPr="008C08A0" w14:paraId="22D23348" w14:textId="77777777" w:rsidTr="00CA527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F73B0D"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12263" w14:textId="77777777" w:rsidR="003E2BB9" w:rsidRPr="008C08A0" w:rsidRDefault="003E2BB9"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B10070" w14:textId="77777777" w:rsidR="003E2BB9" w:rsidRPr="008C08A0" w:rsidRDefault="003E2BB9"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6AA5AD" w14:textId="77777777" w:rsidR="003E2BB9" w:rsidRPr="008C08A0" w:rsidRDefault="003E2BB9"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2A149" w14:textId="77777777" w:rsidR="003E2BB9" w:rsidRPr="008C08A0" w:rsidRDefault="003E2BB9" w:rsidP="00BB3FC5">
            <w:pPr>
              <w:spacing w:after="0" w:line="240" w:lineRule="auto"/>
              <w:jc w:val="center"/>
              <w:rPr>
                <w:rFonts w:cstheme="minorHAnsi"/>
                <w:bCs/>
                <w:color w:val="000000" w:themeColor="text1"/>
              </w:rPr>
            </w:pPr>
          </w:p>
        </w:tc>
      </w:tr>
      <w:tr w:rsidR="00CA527E" w:rsidRPr="008C08A0" w14:paraId="0442491A" w14:textId="77777777" w:rsidTr="00B938C3">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DE5C6" w14:textId="525D2D3E" w:rsidR="00CA527E" w:rsidRPr="008C08A0" w:rsidRDefault="00CA527E" w:rsidP="00BB3FC5">
            <w:pPr>
              <w:spacing w:after="0" w:line="240" w:lineRule="auto"/>
              <w:rPr>
                <w:rFonts w:cstheme="minorHAnsi"/>
                <w:bCs/>
                <w:color w:val="000000" w:themeColor="text1"/>
              </w:rPr>
            </w:pPr>
            <w:r>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C4913C" w14:textId="77777777" w:rsidR="00CA527E" w:rsidRPr="008C08A0" w:rsidRDefault="00CA527E"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45609" w14:textId="77777777" w:rsidR="00CA527E" w:rsidRPr="008C08A0" w:rsidRDefault="00CA527E"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655A55" w14:textId="77777777" w:rsidR="00CA527E" w:rsidRPr="008C08A0" w:rsidRDefault="00CA527E"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3828" w14:textId="77777777" w:rsidR="00CA527E" w:rsidRPr="008C08A0" w:rsidRDefault="00CA527E" w:rsidP="00BB3FC5">
            <w:pPr>
              <w:spacing w:after="0" w:line="240" w:lineRule="auto"/>
              <w:jc w:val="center"/>
              <w:rPr>
                <w:rFonts w:cstheme="minorHAnsi"/>
                <w:bCs/>
                <w:color w:val="000000" w:themeColor="text1"/>
              </w:rPr>
            </w:pPr>
          </w:p>
        </w:tc>
      </w:tr>
      <w:bookmarkEnd w:id="2"/>
    </w:tbl>
    <w:p w14:paraId="750608C0" w14:textId="77777777" w:rsidR="003E2BB9" w:rsidRPr="008C08A0" w:rsidRDefault="003E2BB9" w:rsidP="003E2BB9">
      <w:pPr>
        <w:tabs>
          <w:tab w:val="left" w:pos="567"/>
        </w:tabs>
        <w:spacing w:after="0" w:line="240" w:lineRule="auto"/>
        <w:rPr>
          <w:rFonts w:cstheme="minorHAnsi"/>
          <w:b/>
          <w:bCs/>
          <w:color w:val="000000" w:themeColor="text1"/>
        </w:rPr>
      </w:pPr>
    </w:p>
    <w:p w14:paraId="038AA56A" w14:textId="67FDEF13" w:rsidR="003E2BB9" w:rsidRPr="008C08A0" w:rsidRDefault="00BD0DAE" w:rsidP="003E2BB9">
      <w:pPr>
        <w:tabs>
          <w:tab w:val="left" w:pos="567"/>
        </w:tabs>
        <w:spacing w:after="0" w:line="240" w:lineRule="auto"/>
        <w:jc w:val="center"/>
        <w:rPr>
          <w:rFonts w:cstheme="minorHAnsi"/>
          <w:b/>
          <w:bCs/>
          <w:iCs/>
          <w:color w:val="000000" w:themeColor="text1"/>
        </w:rPr>
      </w:pPr>
      <w:r>
        <w:rPr>
          <w:rFonts w:cstheme="minorHAnsi"/>
          <w:b/>
          <w:bCs/>
          <w:iCs/>
          <w:color w:val="000000" w:themeColor="text1"/>
        </w:rPr>
        <w:t xml:space="preserve">3. </w:t>
      </w:r>
      <w:r w:rsidR="003E2BB9" w:rsidRPr="008C08A0">
        <w:rPr>
          <w:rFonts w:cstheme="minorHAnsi"/>
          <w:b/>
          <w:bCs/>
          <w:iCs/>
          <w:color w:val="000000" w:themeColor="text1"/>
        </w:rPr>
        <w:t xml:space="preserve">Informacija apie </w:t>
      </w:r>
      <w:proofErr w:type="spellStart"/>
      <w:r w:rsidR="003E2BB9" w:rsidRPr="008C08A0">
        <w:rPr>
          <w:rFonts w:cstheme="minorHAnsi"/>
          <w:b/>
          <w:bCs/>
          <w:iCs/>
          <w:color w:val="000000" w:themeColor="text1"/>
        </w:rPr>
        <w:t>kvazisubtiekėjus</w:t>
      </w:r>
      <w:proofErr w:type="spellEnd"/>
      <w:r w:rsidR="003E2BB9" w:rsidRPr="008C08A0">
        <w:rPr>
          <w:rFonts w:cstheme="minorHAnsi"/>
          <w:b/>
          <w:bCs/>
          <w:iCs/>
          <w:color w:val="000000" w:themeColor="text1"/>
        </w:rPr>
        <w:t>:</w:t>
      </w:r>
    </w:p>
    <w:p w14:paraId="78F88A21" w14:textId="02D11BF0" w:rsidR="003E2BB9" w:rsidRPr="008C08A0" w:rsidRDefault="003E2BB9" w:rsidP="003E2BB9">
      <w:pPr>
        <w:spacing w:after="0" w:line="240" w:lineRule="auto"/>
        <w:rPr>
          <w:rFonts w:cstheme="minorHAnsi"/>
          <w:b/>
          <w:bCs/>
          <w:color w:val="000000" w:themeColor="text1"/>
        </w:rPr>
      </w:pPr>
      <w:r w:rsidRPr="008C08A0">
        <w:rPr>
          <w:rFonts w:cstheme="minorHAnsi"/>
          <w:i/>
          <w:iCs/>
          <w:color w:val="000000" w:themeColor="text1"/>
        </w:rPr>
        <w:t xml:space="preserve">(pildoma, jei tiekėjas pasitelkia </w:t>
      </w:r>
      <w:proofErr w:type="spellStart"/>
      <w:r w:rsidRPr="008C08A0">
        <w:rPr>
          <w:rFonts w:cstheme="minorHAnsi"/>
          <w:i/>
          <w:iCs/>
          <w:color w:val="000000" w:themeColor="text1"/>
        </w:rPr>
        <w:t>kvazisubtiekėjus</w:t>
      </w:r>
      <w:proofErr w:type="spellEnd"/>
      <w:r w:rsidRPr="008C08A0">
        <w:rPr>
          <w:rFonts w:cstheme="minorHAnsi"/>
          <w:i/>
          <w:iCs/>
          <w:color w:val="000000" w:themeColor="text1"/>
        </w:rPr>
        <w:t>)</w:t>
      </w:r>
    </w:p>
    <w:tbl>
      <w:tblPr>
        <w:tblW w:w="9918" w:type="dxa"/>
        <w:tblLayout w:type="fixed"/>
        <w:tblCellMar>
          <w:left w:w="10" w:type="dxa"/>
          <w:right w:w="10" w:type="dxa"/>
        </w:tblCellMar>
        <w:tblLook w:val="04A0" w:firstRow="1" w:lastRow="0" w:firstColumn="1" w:lastColumn="0" w:noHBand="0" w:noVBand="1"/>
      </w:tblPr>
      <w:tblGrid>
        <w:gridCol w:w="540"/>
        <w:gridCol w:w="2574"/>
        <w:gridCol w:w="3544"/>
        <w:gridCol w:w="3260"/>
      </w:tblGrid>
      <w:tr w:rsidR="00CA527E" w:rsidRPr="00CA527E" w14:paraId="68E76069"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1D7FDC9" w14:textId="77777777" w:rsidR="00CA527E" w:rsidRPr="00CA527E" w:rsidRDefault="00CA527E" w:rsidP="00CA527E">
            <w:pPr>
              <w:spacing w:after="0" w:line="240" w:lineRule="auto"/>
              <w:rPr>
                <w:rFonts w:cstheme="minorHAnsi"/>
                <w:b/>
                <w:color w:val="000000" w:themeColor="text1"/>
              </w:rPr>
            </w:pPr>
            <w:r w:rsidRPr="00CA527E">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62FF425"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Kvazisubtiekėjo</w:t>
            </w:r>
            <w:proofErr w:type="spellEnd"/>
            <w:r w:rsidRPr="00CA527E">
              <w:rPr>
                <w:rFonts w:cstheme="minorHAnsi"/>
                <w:b/>
              </w:rPr>
              <w:t xml:space="preserve">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8B5E71C" w14:textId="5DB0C2B7" w:rsidR="00CA527E" w:rsidRPr="00CA527E" w:rsidRDefault="00CA527E" w:rsidP="00CA527E">
            <w:pPr>
              <w:spacing w:after="0" w:line="240" w:lineRule="auto"/>
              <w:jc w:val="center"/>
              <w:rPr>
                <w:rFonts w:cstheme="minorHAnsi"/>
                <w:b/>
                <w:color w:val="000000" w:themeColor="text1"/>
              </w:rPr>
            </w:pPr>
            <w:r w:rsidRPr="00CA527E">
              <w:rPr>
                <w:rFonts w:ascii="Calibri" w:hAnsi="Calibri" w:cs="Calibri"/>
                <w:b/>
                <w:color w:val="000000" w:themeColor="text1"/>
              </w:rPr>
              <w:t>Kvalifikacijos reikalavim</w:t>
            </w:r>
            <w:r w:rsidR="001E5A48">
              <w:rPr>
                <w:rFonts w:ascii="Calibri" w:hAnsi="Calibri" w:cs="Calibri"/>
                <w:b/>
                <w:color w:val="000000" w:themeColor="text1"/>
              </w:rPr>
              <w:t>as</w:t>
            </w:r>
            <w:r w:rsidRPr="00CA527E">
              <w:rPr>
                <w:rFonts w:ascii="Calibri" w:hAnsi="Calibri" w:cs="Calibri"/>
                <w:b/>
                <w:color w:val="000000" w:themeColor="text1"/>
              </w:rPr>
              <w:t xml:space="preserve"> iš pirkimo sąlygų </w:t>
            </w:r>
            <w:r w:rsidR="001E5A48">
              <w:rPr>
                <w:rFonts w:ascii="Calibri" w:hAnsi="Calibri" w:cs="Calibri"/>
                <w:b/>
                <w:color w:val="000000" w:themeColor="text1"/>
              </w:rPr>
              <w:t>4</w:t>
            </w:r>
            <w:r w:rsidRPr="00CA527E">
              <w:rPr>
                <w:rFonts w:ascii="Calibri" w:hAnsi="Calibri" w:cs="Calibri"/>
                <w:b/>
                <w:color w:val="000000" w:themeColor="text1"/>
              </w:rPr>
              <w:t xml:space="preserve"> priedo 1 lentelės, kuriam atitikti pasitelkiamas </w:t>
            </w:r>
            <w:proofErr w:type="spellStart"/>
            <w:r w:rsidR="001E5A48">
              <w:rPr>
                <w:rFonts w:ascii="Calibri" w:hAnsi="Calibri" w:cs="Calibri"/>
                <w:b/>
                <w:color w:val="000000" w:themeColor="text1"/>
              </w:rPr>
              <w:t>kvazisubtiekėjas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701BCC" w14:textId="5CDF859A"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Kvazisubtiekėjui</w:t>
            </w:r>
            <w:proofErr w:type="spellEnd"/>
            <w:r w:rsidRPr="00CA527E">
              <w:rPr>
                <w:rFonts w:cstheme="minorHAnsi"/>
                <w:b/>
              </w:rPr>
              <w:t xml:space="preserve"> perduodamų </w:t>
            </w:r>
            <w:r w:rsidR="001E5A48">
              <w:rPr>
                <w:rFonts w:cstheme="minorHAnsi"/>
                <w:b/>
              </w:rPr>
              <w:t xml:space="preserve">atlikti </w:t>
            </w:r>
            <w:r w:rsidRPr="00CA527E">
              <w:rPr>
                <w:rFonts w:cstheme="minorHAnsi"/>
                <w:b/>
              </w:rPr>
              <w:t xml:space="preserve"> aprašymas</w:t>
            </w:r>
          </w:p>
        </w:tc>
      </w:tr>
      <w:tr w:rsidR="00CA527E" w:rsidRPr="008C08A0" w14:paraId="7D3D808E"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D5D" w14:textId="77777777" w:rsidR="00CA527E" w:rsidRPr="008C08A0" w:rsidRDefault="00CA527E" w:rsidP="00CA527E">
            <w:pPr>
              <w:spacing w:after="0" w:line="240" w:lineRule="auto"/>
              <w:rPr>
                <w:rFonts w:cstheme="minorHAnsi"/>
                <w:bCs/>
                <w:color w:val="000000" w:themeColor="text1"/>
              </w:rPr>
            </w:pPr>
            <w:r w:rsidRPr="008C08A0">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EDDF"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499E"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632428C9" w14:textId="77777777" w:rsidR="00CA527E" w:rsidRPr="008C08A0" w:rsidRDefault="00CA527E" w:rsidP="00CA527E">
            <w:pPr>
              <w:spacing w:after="0" w:line="240" w:lineRule="auto"/>
              <w:jc w:val="center"/>
              <w:rPr>
                <w:rFonts w:cstheme="minorHAnsi"/>
                <w:bCs/>
                <w:color w:val="000000" w:themeColor="text1"/>
              </w:rPr>
            </w:pPr>
          </w:p>
        </w:tc>
      </w:tr>
      <w:tr w:rsidR="00CA527E" w:rsidRPr="008C08A0" w14:paraId="343D170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9D12" w14:textId="77AAC0AA" w:rsidR="00CA527E" w:rsidRPr="008C08A0" w:rsidRDefault="00CA527E" w:rsidP="00CA527E">
            <w:pPr>
              <w:spacing w:after="0" w:line="240" w:lineRule="auto"/>
              <w:rPr>
                <w:rFonts w:cstheme="minorHAnsi"/>
                <w:bCs/>
                <w:color w:val="000000" w:themeColor="text1"/>
              </w:rPr>
            </w:pPr>
            <w:r>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9886"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67B"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17D3D272" w14:textId="77777777" w:rsidR="00CA527E" w:rsidRPr="008C08A0" w:rsidRDefault="00CA527E" w:rsidP="00CA527E">
            <w:pPr>
              <w:spacing w:after="0" w:line="240" w:lineRule="auto"/>
              <w:jc w:val="center"/>
              <w:rPr>
                <w:rFonts w:cstheme="minorHAnsi"/>
                <w:bCs/>
                <w:color w:val="000000" w:themeColor="text1"/>
              </w:rPr>
            </w:pPr>
          </w:p>
        </w:tc>
      </w:tr>
      <w:bookmarkEnd w:id="3"/>
    </w:tbl>
    <w:p w14:paraId="4D351ED4" w14:textId="77777777" w:rsidR="003E2BB9" w:rsidRPr="008C08A0" w:rsidRDefault="003E2BB9" w:rsidP="003E2BB9">
      <w:pPr>
        <w:spacing w:after="0" w:line="240" w:lineRule="auto"/>
        <w:rPr>
          <w:rFonts w:eastAsia="Calibri" w:cstheme="minorHAnsi"/>
          <w:color w:val="000000" w:themeColor="text1"/>
        </w:rPr>
      </w:pPr>
    </w:p>
    <w:p w14:paraId="09EC7C9E" w14:textId="7247F6C9" w:rsidR="003E2BB9" w:rsidRPr="008C08A0" w:rsidRDefault="00BD0DAE" w:rsidP="003E2BB9">
      <w:pPr>
        <w:tabs>
          <w:tab w:val="left" w:pos="567"/>
        </w:tabs>
        <w:spacing w:after="0" w:line="240" w:lineRule="auto"/>
        <w:jc w:val="center"/>
        <w:rPr>
          <w:rFonts w:cstheme="minorHAnsi"/>
          <w:b/>
          <w:bCs/>
          <w:color w:val="000000" w:themeColor="text1"/>
        </w:rPr>
      </w:pPr>
      <w:bookmarkStart w:id="4" w:name="_Hlk182782979"/>
      <w:r>
        <w:rPr>
          <w:rFonts w:cstheme="minorHAnsi"/>
          <w:b/>
          <w:bCs/>
          <w:color w:val="000000" w:themeColor="text1"/>
        </w:rPr>
        <w:t xml:space="preserve">4. </w:t>
      </w:r>
      <w:r w:rsidR="003E2BB9" w:rsidRPr="008C08A0">
        <w:rPr>
          <w:rFonts w:cstheme="minorHAnsi"/>
          <w:b/>
          <w:bCs/>
          <w:color w:val="000000" w:themeColor="text1"/>
        </w:rPr>
        <w:t>Informacija apie žinomus subtiekėjus ir jiems perduodama vykdyti sutarties dalis:</w:t>
      </w:r>
    </w:p>
    <w:p w14:paraId="50756575" w14:textId="77777777" w:rsidR="003E2BB9" w:rsidRPr="008C08A0" w:rsidRDefault="003E2BB9" w:rsidP="003E2BB9">
      <w:pPr>
        <w:spacing w:after="0" w:line="240" w:lineRule="auto"/>
        <w:jc w:val="both"/>
        <w:rPr>
          <w:rFonts w:cstheme="minorHAnsi"/>
          <w:color w:val="000000" w:themeColor="text1"/>
        </w:rPr>
      </w:pPr>
      <w:r w:rsidRPr="008C08A0">
        <w:rPr>
          <w:rFonts w:cstheme="minorHAnsi"/>
          <w:color w:val="000000" w:themeColor="text1"/>
        </w:rPr>
        <w:t xml:space="preserve">(pildoma, jei </w:t>
      </w:r>
      <w:r w:rsidRPr="008C08A0">
        <w:rPr>
          <w:rFonts w:eastAsia="Arial Unicode MS" w:cstheme="minorHAnsi"/>
          <w:color w:val="000000"/>
          <w:bdr w:val="nil"/>
        </w:rPr>
        <w:t>tiekėjas sutarties vykdymui naudosis trečiųjų asmenų, kurie aktyviai neprisidės prie sutarties vykdymo, priemonėmis</w:t>
      </w:r>
      <w:r w:rsidRPr="008C08A0">
        <w:rPr>
          <w:rFonts w:cstheme="minorHAnsi"/>
          <w:color w:val="000000" w:themeColor="text1"/>
        </w:rPr>
        <w:t>)</w:t>
      </w:r>
    </w:p>
    <w:tbl>
      <w:tblPr>
        <w:tblW w:w="9775" w:type="dxa"/>
        <w:tblLayout w:type="fixed"/>
        <w:tblCellMar>
          <w:left w:w="10" w:type="dxa"/>
          <w:right w:w="10" w:type="dxa"/>
        </w:tblCellMar>
        <w:tblLook w:val="04A0" w:firstRow="1" w:lastRow="0" w:firstColumn="1" w:lastColumn="0" w:noHBand="0" w:noVBand="1"/>
      </w:tblPr>
      <w:tblGrid>
        <w:gridCol w:w="540"/>
        <w:gridCol w:w="4275"/>
        <w:gridCol w:w="2268"/>
        <w:gridCol w:w="2692"/>
      </w:tblGrid>
      <w:tr w:rsidR="003E2BB9" w:rsidRPr="00CA527E" w14:paraId="791B5C8A"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C20BDA"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4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94D7593"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Subtiekėjo, kurio pajėgumais tiekėjas nesiremia,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BA457E7"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Sutarties objekto dalies, </w:t>
            </w:r>
          </w:p>
          <w:p w14:paraId="0ACD080C"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perduodamos vykdyti subtiekėjui, aprašymas</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BA60A4" w14:textId="77777777" w:rsidR="003E2BB9" w:rsidRPr="00CA527E" w:rsidRDefault="003E2BB9" w:rsidP="00BB3FC5">
            <w:pPr>
              <w:spacing w:after="0" w:line="240" w:lineRule="auto"/>
              <w:jc w:val="center"/>
              <w:rPr>
                <w:rFonts w:cstheme="minorHAnsi"/>
                <w:b/>
              </w:rPr>
            </w:pPr>
            <w:r w:rsidRPr="00CA527E">
              <w:rPr>
                <w:rFonts w:cstheme="minorHAnsi"/>
                <w:b/>
              </w:rPr>
              <w:t>Įsipareigojimų dalis (procentais),</w:t>
            </w:r>
          </w:p>
          <w:p w14:paraId="671A5AD4"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kuriai ketinama pasitelkti subtiekėją</w:t>
            </w:r>
          </w:p>
        </w:tc>
      </w:tr>
      <w:tr w:rsidR="003E2BB9" w:rsidRPr="008C08A0" w14:paraId="3FCA09A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1F0F"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3EEA" w14:textId="77777777" w:rsidR="003E2BB9" w:rsidRPr="008C08A0" w:rsidRDefault="003E2BB9" w:rsidP="00BB3FC5">
            <w:pPr>
              <w:spacing w:after="0" w:line="240" w:lineRule="auto"/>
              <w:jc w:val="center"/>
              <w:rPr>
                <w:rFonts w:cstheme="minorHAns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873F" w14:textId="77777777" w:rsidR="003E2BB9" w:rsidRPr="008C08A0" w:rsidRDefault="003E2BB9" w:rsidP="00BB3FC5">
            <w:pPr>
              <w:spacing w:after="0" w:line="240" w:lineRule="auto"/>
              <w:jc w:val="center"/>
              <w:rPr>
                <w:rFonts w:cstheme="minorHAnsi"/>
                <w:bCs/>
                <w:color w:val="000000" w:themeColor="text1"/>
              </w:rPr>
            </w:pPr>
          </w:p>
        </w:tc>
        <w:tc>
          <w:tcPr>
            <w:tcW w:w="2692" w:type="dxa"/>
            <w:tcBorders>
              <w:top w:val="single" w:sz="4" w:space="0" w:color="000000"/>
              <w:left w:val="single" w:sz="4" w:space="0" w:color="000000"/>
              <w:bottom w:val="single" w:sz="4" w:space="0" w:color="000000"/>
              <w:right w:val="single" w:sz="4" w:space="0" w:color="000000"/>
            </w:tcBorders>
          </w:tcPr>
          <w:p w14:paraId="74997FD5" w14:textId="77777777" w:rsidR="003E2BB9" w:rsidRPr="008C08A0" w:rsidRDefault="003E2BB9" w:rsidP="00BB3FC5">
            <w:pPr>
              <w:spacing w:after="0" w:line="240" w:lineRule="auto"/>
              <w:jc w:val="center"/>
              <w:rPr>
                <w:rFonts w:cstheme="minorHAnsi"/>
                <w:bCs/>
                <w:color w:val="000000" w:themeColor="text1"/>
              </w:rPr>
            </w:pPr>
          </w:p>
        </w:tc>
      </w:tr>
      <w:bookmarkEnd w:id="4"/>
    </w:tbl>
    <w:p w14:paraId="44E08469" w14:textId="77777777" w:rsidR="003E2BB9" w:rsidRPr="008C08A0" w:rsidRDefault="003E2BB9" w:rsidP="003E2BB9">
      <w:pPr>
        <w:spacing w:after="0" w:line="240" w:lineRule="auto"/>
        <w:rPr>
          <w:rFonts w:eastAsia="Times New Roman" w:cstheme="minorHAnsi"/>
        </w:rPr>
      </w:pPr>
    </w:p>
    <w:p w14:paraId="744493F2" w14:textId="59DF5F20" w:rsidR="003E2BB9" w:rsidRPr="008C08A0" w:rsidRDefault="00BD0DAE" w:rsidP="003E2BB9">
      <w:pPr>
        <w:spacing w:after="0" w:line="240" w:lineRule="auto"/>
        <w:ind w:left="927"/>
        <w:contextualSpacing/>
        <w:jc w:val="center"/>
        <w:rPr>
          <w:rFonts w:cstheme="minorHAnsi"/>
          <w:b/>
          <w:bCs/>
        </w:rPr>
      </w:pPr>
      <w:r>
        <w:rPr>
          <w:rFonts w:cstheme="minorHAnsi"/>
          <w:b/>
          <w:bCs/>
        </w:rPr>
        <w:t xml:space="preserve">5. </w:t>
      </w:r>
      <w:r w:rsidR="003E2BB9" w:rsidRPr="008C08A0">
        <w:rPr>
          <w:rFonts w:cstheme="minorHAnsi"/>
          <w:b/>
          <w:bCs/>
        </w:rPr>
        <w:t>PASIŪLYMO KAINA</w:t>
      </w:r>
    </w:p>
    <w:p w14:paraId="05ECA906" w14:textId="77777777" w:rsidR="003E2BB9" w:rsidRPr="008C08A0" w:rsidRDefault="003E2BB9" w:rsidP="003E2BB9">
      <w:pPr>
        <w:spacing w:after="0" w:line="240" w:lineRule="auto"/>
        <w:jc w:val="center"/>
        <w:rPr>
          <w:rFonts w:cstheme="minorHAnsi"/>
          <w:b/>
          <w:bCs/>
        </w:rPr>
      </w:pPr>
    </w:p>
    <w:p w14:paraId="7ACF01ED" w14:textId="4261C17B" w:rsidR="00EC018F" w:rsidRPr="00B40EBB" w:rsidRDefault="003E2BB9" w:rsidP="00B40EBB">
      <w:pPr>
        <w:pBdr>
          <w:top w:val="nil"/>
          <w:left w:val="nil"/>
          <w:bottom w:val="nil"/>
          <w:right w:val="nil"/>
          <w:between w:val="nil"/>
          <w:bar w:val="nil"/>
        </w:pBdr>
        <w:spacing w:after="0" w:line="260" w:lineRule="exact"/>
        <w:ind w:right="76" w:firstLine="567"/>
        <w:jc w:val="both"/>
        <w:rPr>
          <w:rFonts w:eastAsia="Arial Unicode MS" w:cstheme="minorHAnsi"/>
          <w:bCs/>
          <w:bdr w:val="nil"/>
        </w:rPr>
      </w:pPr>
      <w:r w:rsidRPr="008C08A0">
        <w:rPr>
          <w:rFonts w:eastAsia="Arial Unicode MS" w:cstheme="minorHAnsi"/>
          <w:bdr w:val="nil"/>
        </w:rPr>
        <w:t xml:space="preserve">Mes siūlome </w:t>
      </w:r>
      <w:r w:rsidR="008B5939">
        <w:rPr>
          <w:rFonts w:eastAsia="Arial Unicode MS" w:cstheme="minorHAnsi"/>
          <w:bdr w:val="nil"/>
        </w:rPr>
        <w:t>darbus</w:t>
      </w:r>
      <w:r w:rsidRPr="008C08A0">
        <w:rPr>
          <w:rFonts w:eastAsia="Arial Unicode MS" w:cstheme="minorHAnsi"/>
          <w:bdr w:val="nil"/>
        </w:rPr>
        <w:t xml:space="preserve">, </w:t>
      </w:r>
      <w:r w:rsidRPr="008C08A0">
        <w:rPr>
          <w:rFonts w:eastAsia="Arial Unicode MS" w:cstheme="minorHAnsi"/>
          <w:bCs/>
          <w:bdr w:val="nil"/>
        </w:rPr>
        <w:t>kuri</w:t>
      </w:r>
      <w:r w:rsidR="008B5939">
        <w:rPr>
          <w:rFonts w:eastAsia="Arial Unicode MS" w:cstheme="minorHAnsi"/>
          <w:bCs/>
          <w:bdr w:val="nil"/>
        </w:rPr>
        <w:t>e</w:t>
      </w:r>
      <w:r w:rsidRPr="008C08A0">
        <w:rPr>
          <w:rFonts w:eastAsia="Arial Unicode MS" w:cstheme="minorHAnsi"/>
          <w:bCs/>
          <w:bdr w:val="nil"/>
        </w:rPr>
        <w:t xml:space="preserve"> visiškai atitinka pirkimo dokumentuose nustatytus reikalavimus:</w:t>
      </w:r>
    </w:p>
    <w:p w14:paraId="2FE84976" w14:textId="77777777" w:rsidR="00EC018F" w:rsidRDefault="00EC018F" w:rsidP="003E2BB9">
      <w:pPr>
        <w:spacing w:after="0" w:line="240" w:lineRule="auto"/>
        <w:jc w:val="both"/>
        <w:rPr>
          <w:rFonts w:cstheme="minorHAnsi"/>
          <w:bCs/>
          <w:i/>
          <w:iCs/>
        </w:rPr>
      </w:pPr>
    </w:p>
    <w:p w14:paraId="0CD00BCC" w14:textId="425F1643" w:rsidR="00EC018F" w:rsidRDefault="001E5A48" w:rsidP="003E2BB9">
      <w:pPr>
        <w:spacing w:after="0" w:line="240" w:lineRule="auto"/>
        <w:jc w:val="both"/>
        <w:rPr>
          <w:rFonts w:cstheme="minorHAnsi"/>
          <w:bCs/>
          <w:i/>
          <w:iCs/>
        </w:rPr>
      </w:pPr>
      <w:r>
        <w:rPr>
          <w:rFonts w:ascii="Calibri" w:eastAsia="Yu Mincho" w:hAnsi="Calibri" w:cs="Arial"/>
          <w:b/>
          <w:bCs/>
          <w:noProof/>
          <w:color w:val="000000"/>
        </w:rPr>
        <w:t>Darbų</w:t>
      </w:r>
      <w:r w:rsidR="00EC018F" w:rsidRPr="004F3CE7">
        <w:rPr>
          <w:rFonts w:ascii="Calibri" w:eastAsia="Yu Mincho" w:hAnsi="Calibri" w:cs="Arial"/>
          <w:b/>
          <w:bCs/>
          <w:noProof/>
          <w:color w:val="000000"/>
        </w:rPr>
        <w:t xml:space="preserve"> kaina (fiksuoto </w:t>
      </w:r>
      <w:r w:rsidR="00EC018F">
        <w:rPr>
          <w:rFonts w:ascii="Calibri" w:eastAsia="Yu Mincho" w:hAnsi="Calibri" w:cs="Arial"/>
          <w:b/>
          <w:bCs/>
          <w:noProof/>
          <w:color w:val="000000"/>
        </w:rPr>
        <w:t>įkainio</w:t>
      </w:r>
      <w:r w:rsidR="00EC018F" w:rsidRPr="004F3CE7">
        <w:rPr>
          <w:rFonts w:ascii="Calibri" w:eastAsia="Yu Mincho" w:hAnsi="Calibri" w:cs="Arial"/>
          <w:b/>
          <w:bCs/>
          <w:noProof/>
          <w:color w:val="000000"/>
        </w:rPr>
        <w:t xml:space="preserve"> kainodara</w:t>
      </w:r>
      <w:r w:rsidR="00EC018F">
        <w:rPr>
          <w:rFonts w:eastAsia="Times New Roman" w:cstheme="minorHAnsi"/>
          <w:color w:val="000000"/>
        </w:rPr>
        <w:t>)</w:t>
      </w:r>
    </w:p>
    <w:tbl>
      <w:tblPr>
        <w:tblW w:w="5000" w:type="pct"/>
        <w:tblLook w:val="00A0" w:firstRow="1" w:lastRow="0" w:firstColumn="1" w:lastColumn="0" w:noHBand="0" w:noVBand="0"/>
      </w:tblPr>
      <w:tblGrid>
        <w:gridCol w:w="490"/>
        <w:gridCol w:w="1909"/>
        <w:gridCol w:w="1174"/>
        <w:gridCol w:w="1393"/>
        <w:gridCol w:w="1312"/>
        <w:gridCol w:w="1674"/>
        <w:gridCol w:w="1670"/>
      </w:tblGrid>
      <w:tr w:rsidR="00654783" w:rsidRPr="00EC018F" w14:paraId="351CF2FD" w14:textId="05A6FBB2" w:rsidTr="00654783">
        <w:trPr>
          <w:trHeight w:val="611"/>
        </w:trPr>
        <w:tc>
          <w:tcPr>
            <w:tcW w:w="254"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4217106A" w14:textId="77777777" w:rsidR="00654783" w:rsidRPr="00EC018F" w:rsidRDefault="00654783" w:rsidP="00654783">
            <w:pPr>
              <w:autoSpaceDE w:val="0"/>
              <w:autoSpaceDN w:val="0"/>
              <w:adjustRightInd w:val="0"/>
              <w:jc w:val="center"/>
              <w:rPr>
                <w:rFonts w:ascii="Calibri" w:eastAsia="Yu Mincho" w:hAnsi="Calibri" w:cs="Arial"/>
                <w:b/>
                <w:bCs/>
                <w:color w:val="000000"/>
                <w:szCs w:val="24"/>
              </w:rPr>
            </w:pPr>
            <w:proofErr w:type="spellStart"/>
            <w:r w:rsidRPr="00EC018F">
              <w:rPr>
                <w:rFonts w:ascii="Calibri" w:eastAsia="Yu Mincho" w:hAnsi="Calibri" w:cs="Arial"/>
                <w:b/>
                <w:bCs/>
                <w:color w:val="000000"/>
                <w:szCs w:val="24"/>
              </w:rPr>
              <w:t>Eil</w:t>
            </w:r>
            <w:proofErr w:type="spellEnd"/>
            <w:r w:rsidRPr="00EC018F">
              <w:rPr>
                <w:rFonts w:ascii="Calibri" w:eastAsia="Yu Mincho" w:hAnsi="Calibri" w:cs="Arial"/>
                <w:b/>
                <w:bCs/>
                <w:color w:val="000000"/>
                <w:szCs w:val="24"/>
              </w:rPr>
              <w:t xml:space="preserve"> Nr.</w:t>
            </w:r>
          </w:p>
        </w:tc>
        <w:tc>
          <w:tcPr>
            <w:tcW w:w="992"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09DD7FC3" w14:textId="21D49114" w:rsidR="00654783" w:rsidRPr="00EC018F" w:rsidRDefault="00654783" w:rsidP="00654783">
            <w:pPr>
              <w:autoSpaceDE w:val="0"/>
              <w:autoSpaceDN w:val="0"/>
              <w:adjustRightInd w:val="0"/>
              <w:jc w:val="center"/>
              <w:rPr>
                <w:rFonts w:ascii="Calibri" w:eastAsia="Yu Mincho" w:hAnsi="Calibri" w:cs="Arial"/>
                <w:b/>
                <w:bCs/>
                <w:color w:val="000000"/>
                <w:szCs w:val="24"/>
              </w:rPr>
            </w:pPr>
            <w:r>
              <w:rPr>
                <w:rFonts w:ascii="Calibri" w:eastAsia="Yu Mincho" w:hAnsi="Calibri" w:cs="Arial"/>
                <w:b/>
                <w:bCs/>
                <w:color w:val="000000"/>
                <w:szCs w:val="24"/>
              </w:rPr>
              <w:t>Darbų</w:t>
            </w:r>
            <w:r w:rsidRPr="00EC018F">
              <w:rPr>
                <w:rFonts w:ascii="Calibri" w:eastAsia="Yu Mincho" w:hAnsi="Calibri" w:cs="Arial"/>
                <w:b/>
                <w:bCs/>
                <w:color w:val="000000"/>
                <w:szCs w:val="24"/>
              </w:rPr>
              <w:t xml:space="preserve"> pavadinimas</w:t>
            </w:r>
          </w:p>
        </w:tc>
        <w:tc>
          <w:tcPr>
            <w:tcW w:w="610" w:type="pct"/>
            <w:tcBorders>
              <w:top w:val="single" w:sz="6" w:space="0" w:color="000000"/>
              <w:left w:val="single" w:sz="6" w:space="0" w:color="000000"/>
              <w:bottom w:val="single" w:sz="6" w:space="0" w:color="000000"/>
              <w:right w:val="single" w:sz="6" w:space="0" w:color="000000"/>
            </w:tcBorders>
            <w:shd w:val="clear" w:color="auto" w:fill="D9E2F3"/>
          </w:tcPr>
          <w:p w14:paraId="10251D0D" w14:textId="50DB43F4" w:rsidR="00654783" w:rsidRDefault="00654783" w:rsidP="00654783">
            <w:pPr>
              <w:autoSpaceDE w:val="0"/>
              <w:autoSpaceDN w:val="0"/>
              <w:adjustRightInd w:val="0"/>
              <w:jc w:val="center"/>
              <w:rPr>
                <w:rFonts w:ascii="Calibri" w:eastAsia="Yu Mincho" w:hAnsi="Calibri" w:cs="Arial"/>
                <w:b/>
                <w:bCs/>
                <w:color w:val="000000"/>
              </w:rPr>
            </w:pPr>
            <w:r>
              <w:rPr>
                <w:rFonts w:ascii="Calibri" w:eastAsia="Yu Mincho" w:hAnsi="Calibri" w:cs="Arial"/>
                <w:b/>
                <w:bCs/>
                <w:color w:val="000000"/>
              </w:rPr>
              <w:t>Mato vienetas</w:t>
            </w:r>
          </w:p>
        </w:tc>
        <w:tc>
          <w:tcPr>
            <w:tcW w:w="724"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117B19BC" w14:textId="7522269E" w:rsidR="00654783" w:rsidRPr="00EC018F" w:rsidRDefault="00654783" w:rsidP="00654783">
            <w:pPr>
              <w:autoSpaceDE w:val="0"/>
              <w:autoSpaceDN w:val="0"/>
              <w:adjustRightInd w:val="0"/>
              <w:jc w:val="center"/>
              <w:rPr>
                <w:rFonts w:ascii="Calibri" w:eastAsia="Yu Mincho" w:hAnsi="Calibri" w:cs="Arial"/>
                <w:b/>
                <w:bCs/>
                <w:color w:val="000000"/>
              </w:rPr>
            </w:pPr>
            <w:r>
              <w:rPr>
                <w:rFonts w:ascii="Calibri" w:eastAsia="Yu Mincho" w:hAnsi="Calibri" w:cs="Arial"/>
                <w:b/>
                <w:bCs/>
                <w:color w:val="000000"/>
              </w:rPr>
              <w:t>Preliminarus</w:t>
            </w:r>
            <w:r w:rsidRPr="00EC018F">
              <w:rPr>
                <w:rFonts w:ascii="Calibri" w:eastAsia="Yu Mincho" w:hAnsi="Calibri" w:cs="Arial"/>
                <w:b/>
                <w:bCs/>
                <w:color w:val="000000"/>
              </w:rPr>
              <w:t xml:space="preserve"> </w:t>
            </w:r>
            <w:r>
              <w:rPr>
                <w:rFonts w:ascii="Calibri" w:eastAsia="Yu Mincho" w:hAnsi="Calibri" w:cs="Arial"/>
                <w:b/>
                <w:bCs/>
                <w:color w:val="000000"/>
              </w:rPr>
              <w:t>darbų</w:t>
            </w:r>
            <w:r w:rsidRPr="00EC018F">
              <w:rPr>
                <w:rFonts w:ascii="Calibri" w:eastAsia="Yu Mincho" w:hAnsi="Calibri" w:cs="Arial"/>
                <w:b/>
                <w:bCs/>
                <w:color w:val="000000"/>
              </w:rPr>
              <w:t xml:space="preserve"> kiekis</w:t>
            </w:r>
            <w:r>
              <w:rPr>
                <w:rFonts w:ascii="Calibri" w:eastAsia="Yu Mincho" w:hAnsi="Calibri" w:cs="Arial"/>
                <w:b/>
                <w:bCs/>
                <w:color w:val="000000"/>
              </w:rPr>
              <w:t>*</w:t>
            </w:r>
            <w:r w:rsidR="00B63F45">
              <w:rPr>
                <w:rFonts w:ascii="Calibri" w:eastAsia="Yu Mincho" w:hAnsi="Calibri" w:cs="Arial"/>
                <w:b/>
                <w:bCs/>
                <w:color w:val="000000"/>
              </w:rPr>
              <w:t>*</w:t>
            </w:r>
            <w:r w:rsidRPr="001E5A48">
              <w:rPr>
                <w:rFonts w:ascii="Verdana" w:eastAsia="Calibri" w:hAnsi="Verdana" w:cs="Times New Roman"/>
                <w:bCs/>
                <w:sz w:val="24"/>
                <w:szCs w:val="24"/>
              </w:rPr>
              <w:t xml:space="preserve"> </w:t>
            </w:r>
            <w:r>
              <w:rPr>
                <w:rFonts w:ascii="Calibri" w:eastAsia="Yu Mincho" w:hAnsi="Calibri" w:cs="Arial"/>
                <w:b/>
                <w:bCs/>
                <w:color w:val="000000"/>
              </w:rPr>
              <w:t>per 4 mėn.</w:t>
            </w:r>
          </w:p>
        </w:tc>
        <w:tc>
          <w:tcPr>
            <w:tcW w:w="682"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3A96F61F" w14:textId="10FAC6D1" w:rsidR="00654783" w:rsidRPr="00EC018F" w:rsidRDefault="00654783" w:rsidP="00654783">
            <w:pPr>
              <w:autoSpaceDE w:val="0"/>
              <w:autoSpaceDN w:val="0"/>
              <w:adjustRightInd w:val="0"/>
              <w:jc w:val="center"/>
              <w:rPr>
                <w:rFonts w:ascii="Calibri" w:eastAsia="Yu Mincho" w:hAnsi="Calibri" w:cs="Arial"/>
                <w:b/>
                <w:bCs/>
                <w:color w:val="000000"/>
                <w:szCs w:val="24"/>
              </w:rPr>
            </w:pPr>
            <w:r>
              <w:rPr>
                <w:rFonts w:ascii="Calibri" w:eastAsia="Yu Mincho" w:hAnsi="Calibri" w:cs="Arial"/>
                <w:b/>
                <w:bCs/>
                <w:color w:val="000000"/>
                <w:szCs w:val="24"/>
              </w:rPr>
              <w:t>Į</w:t>
            </w:r>
            <w:r w:rsidRPr="00EC018F">
              <w:rPr>
                <w:rFonts w:ascii="Calibri" w:eastAsia="Yu Mincho" w:hAnsi="Calibri" w:cs="Arial"/>
                <w:b/>
                <w:bCs/>
                <w:color w:val="000000"/>
                <w:szCs w:val="24"/>
              </w:rPr>
              <w:t>kainis Eur be PVM</w:t>
            </w:r>
            <w:r>
              <w:rPr>
                <w:rFonts w:ascii="Calibri" w:eastAsia="Yu Mincho" w:hAnsi="Calibri" w:cs="Arial"/>
                <w:b/>
                <w:bCs/>
                <w:color w:val="000000"/>
                <w:szCs w:val="24"/>
              </w:rPr>
              <w:t xml:space="preserve"> už vieną mato vienetą</w:t>
            </w:r>
          </w:p>
        </w:tc>
        <w:tc>
          <w:tcPr>
            <w:tcW w:w="870"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07BE5C5F" w14:textId="3BDEB8B3" w:rsidR="00654783" w:rsidRPr="00EC018F" w:rsidRDefault="00654783" w:rsidP="00654783">
            <w:pPr>
              <w:autoSpaceDE w:val="0"/>
              <w:autoSpaceDN w:val="0"/>
              <w:adjustRightInd w:val="0"/>
              <w:jc w:val="center"/>
              <w:rPr>
                <w:rFonts w:ascii="Calibri" w:eastAsia="Yu Mincho" w:hAnsi="Calibri" w:cs="Arial"/>
                <w:b/>
                <w:bCs/>
                <w:color w:val="000000"/>
                <w:szCs w:val="24"/>
              </w:rPr>
            </w:pPr>
            <w:r>
              <w:rPr>
                <w:rFonts w:ascii="Calibri" w:eastAsia="Yu Mincho" w:hAnsi="Calibri" w:cs="Arial"/>
                <w:b/>
                <w:bCs/>
                <w:color w:val="000000"/>
                <w:szCs w:val="24"/>
              </w:rPr>
              <w:t>Bendra įkainių suma pasiūlymų palyginimui</w:t>
            </w:r>
            <w:r w:rsidRPr="00EC018F">
              <w:rPr>
                <w:rFonts w:ascii="Calibri" w:eastAsia="Yu Mincho" w:hAnsi="Calibri" w:cs="Arial"/>
                <w:b/>
                <w:bCs/>
                <w:color w:val="000000"/>
                <w:szCs w:val="24"/>
              </w:rPr>
              <w:t xml:space="preserve"> Eur be PVM</w:t>
            </w:r>
          </w:p>
        </w:tc>
        <w:tc>
          <w:tcPr>
            <w:tcW w:w="869"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72128313" w14:textId="4B7E6A70" w:rsidR="00654783" w:rsidRDefault="00654783" w:rsidP="00654783">
            <w:pPr>
              <w:autoSpaceDE w:val="0"/>
              <w:autoSpaceDN w:val="0"/>
              <w:adjustRightInd w:val="0"/>
              <w:jc w:val="center"/>
              <w:rPr>
                <w:rFonts w:ascii="Calibri" w:eastAsia="Yu Mincho" w:hAnsi="Calibri" w:cs="Arial"/>
                <w:b/>
                <w:bCs/>
                <w:color w:val="000000"/>
                <w:szCs w:val="24"/>
              </w:rPr>
            </w:pPr>
            <w:r>
              <w:rPr>
                <w:b/>
              </w:rPr>
              <w:t>Maksimalus priimtinas paslaugos įkainis***</w:t>
            </w:r>
            <w:r w:rsidRPr="007342BC">
              <w:rPr>
                <w:b/>
              </w:rPr>
              <w:t xml:space="preserve"> Eur be PVM</w:t>
            </w:r>
            <w:r>
              <w:rPr>
                <w:b/>
              </w:rPr>
              <w:t xml:space="preserve">, </w:t>
            </w:r>
          </w:p>
        </w:tc>
      </w:tr>
      <w:tr w:rsidR="00654783" w:rsidRPr="00EC018F" w14:paraId="6EFB8C4F" w14:textId="280E9688" w:rsidTr="00654783">
        <w:trPr>
          <w:trHeight w:val="357"/>
        </w:trPr>
        <w:tc>
          <w:tcPr>
            <w:tcW w:w="254" w:type="pct"/>
            <w:tcBorders>
              <w:top w:val="single" w:sz="6" w:space="0" w:color="000000"/>
              <w:left w:val="single" w:sz="6" w:space="0" w:color="000000"/>
              <w:bottom w:val="single" w:sz="6" w:space="0" w:color="000000"/>
              <w:right w:val="single" w:sz="6" w:space="0" w:color="000000"/>
            </w:tcBorders>
            <w:vAlign w:val="center"/>
          </w:tcPr>
          <w:p w14:paraId="32A2ACA0" w14:textId="77777777" w:rsidR="00654783" w:rsidRPr="00EC018F" w:rsidRDefault="00654783" w:rsidP="00654783">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1</w:t>
            </w:r>
          </w:p>
        </w:tc>
        <w:tc>
          <w:tcPr>
            <w:tcW w:w="992" w:type="pct"/>
            <w:tcBorders>
              <w:top w:val="single" w:sz="6" w:space="0" w:color="000000"/>
              <w:left w:val="single" w:sz="6" w:space="0" w:color="000000"/>
              <w:bottom w:val="single" w:sz="6" w:space="0" w:color="000000"/>
              <w:right w:val="single" w:sz="6" w:space="0" w:color="000000"/>
            </w:tcBorders>
            <w:vAlign w:val="center"/>
          </w:tcPr>
          <w:p w14:paraId="25C5525D" w14:textId="77777777" w:rsidR="00654783" w:rsidRPr="00EC018F" w:rsidRDefault="00654783" w:rsidP="00654783">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2</w:t>
            </w:r>
          </w:p>
        </w:tc>
        <w:tc>
          <w:tcPr>
            <w:tcW w:w="610" w:type="pct"/>
            <w:tcBorders>
              <w:top w:val="single" w:sz="6" w:space="0" w:color="000000"/>
              <w:left w:val="single" w:sz="6" w:space="0" w:color="000000"/>
              <w:bottom w:val="single" w:sz="6" w:space="0" w:color="000000"/>
              <w:right w:val="single" w:sz="6" w:space="0" w:color="000000"/>
            </w:tcBorders>
          </w:tcPr>
          <w:p w14:paraId="51D6F1DD" w14:textId="2AC3C4FD" w:rsidR="00654783" w:rsidRPr="00EC018F" w:rsidRDefault="00654783" w:rsidP="00654783">
            <w:pPr>
              <w:autoSpaceDE w:val="0"/>
              <w:autoSpaceDN w:val="0"/>
              <w:adjustRightInd w:val="0"/>
              <w:jc w:val="center"/>
              <w:rPr>
                <w:rFonts w:ascii="Calibri" w:eastAsia="Yu Mincho" w:hAnsi="Calibri" w:cs="Arial"/>
                <w:i/>
                <w:iCs/>
                <w:color w:val="000000"/>
                <w:szCs w:val="24"/>
              </w:rPr>
            </w:pPr>
            <w:r>
              <w:rPr>
                <w:rFonts w:ascii="Calibri" w:eastAsia="Yu Mincho" w:hAnsi="Calibri" w:cs="Arial"/>
                <w:i/>
                <w:iCs/>
                <w:color w:val="000000"/>
                <w:szCs w:val="24"/>
              </w:rPr>
              <w:t>3</w:t>
            </w:r>
          </w:p>
        </w:tc>
        <w:tc>
          <w:tcPr>
            <w:tcW w:w="724" w:type="pct"/>
            <w:tcBorders>
              <w:top w:val="single" w:sz="6" w:space="0" w:color="000000"/>
              <w:left w:val="single" w:sz="6" w:space="0" w:color="000000"/>
              <w:bottom w:val="single" w:sz="6" w:space="0" w:color="000000"/>
              <w:right w:val="single" w:sz="6" w:space="0" w:color="000000"/>
            </w:tcBorders>
            <w:vAlign w:val="center"/>
          </w:tcPr>
          <w:p w14:paraId="1DF58444" w14:textId="30FFAF94" w:rsidR="00654783" w:rsidRPr="00EC018F" w:rsidRDefault="00654783" w:rsidP="00654783">
            <w:pPr>
              <w:autoSpaceDE w:val="0"/>
              <w:autoSpaceDN w:val="0"/>
              <w:adjustRightInd w:val="0"/>
              <w:jc w:val="center"/>
              <w:rPr>
                <w:rFonts w:ascii="Calibri" w:eastAsia="Yu Mincho" w:hAnsi="Calibri" w:cs="Arial"/>
                <w:i/>
                <w:iCs/>
                <w:color w:val="000000"/>
                <w:szCs w:val="24"/>
              </w:rPr>
            </w:pPr>
            <w:r>
              <w:rPr>
                <w:rFonts w:ascii="Calibri" w:eastAsia="Yu Mincho" w:hAnsi="Calibri" w:cs="Arial"/>
                <w:i/>
                <w:iCs/>
                <w:color w:val="000000"/>
                <w:szCs w:val="24"/>
              </w:rPr>
              <w:t>4</w:t>
            </w:r>
          </w:p>
        </w:tc>
        <w:tc>
          <w:tcPr>
            <w:tcW w:w="682" w:type="pct"/>
            <w:tcBorders>
              <w:top w:val="single" w:sz="6" w:space="0" w:color="000000"/>
              <w:left w:val="single" w:sz="6" w:space="0" w:color="000000"/>
              <w:bottom w:val="single" w:sz="6" w:space="0" w:color="000000"/>
              <w:right w:val="single" w:sz="6" w:space="0" w:color="000000"/>
            </w:tcBorders>
            <w:vAlign w:val="center"/>
          </w:tcPr>
          <w:p w14:paraId="6EDFED4E" w14:textId="7448E71A" w:rsidR="00654783" w:rsidRPr="00EC018F" w:rsidRDefault="00654783" w:rsidP="00654783">
            <w:pPr>
              <w:autoSpaceDE w:val="0"/>
              <w:autoSpaceDN w:val="0"/>
              <w:adjustRightInd w:val="0"/>
              <w:jc w:val="center"/>
              <w:rPr>
                <w:rFonts w:ascii="Calibri" w:eastAsia="Yu Mincho" w:hAnsi="Calibri" w:cs="Arial"/>
                <w:i/>
                <w:iCs/>
                <w:color w:val="000000"/>
                <w:szCs w:val="24"/>
              </w:rPr>
            </w:pPr>
            <w:r>
              <w:rPr>
                <w:rFonts w:ascii="Calibri" w:eastAsia="Yu Mincho" w:hAnsi="Calibri" w:cs="Arial"/>
                <w:i/>
                <w:iCs/>
                <w:color w:val="000000"/>
                <w:szCs w:val="24"/>
              </w:rPr>
              <w:t>5</w:t>
            </w:r>
          </w:p>
        </w:tc>
        <w:tc>
          <w:tcPr>
            <w:tcW w:w="870" w:type="pct"/>
            <w:tcBorders>
              <w:top w:val="single" w:sz="6" w:space="0" w:color="000000"/>
              <w:left w:val="single" w:sz="6" w:space="0" w:color="000000"/>
              <w:bottom w:val="single" w:sz="6" w:space="0" w:color="000000"/>
              <w:right w:val="single" w:sz="6" w:space="0" w:color="000000"/>
            </w:tcBorders>
            <w:vAlign w:val="center"/>
          </w:tcPr>
          <w:p w14:paraId="5011E428" w14:textId="2E21384B" w:rsidR="00654783" w:rsidRPr="00EC018F" w:rsidRDefault="00654783" w:rsidP="00654783">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 xml:space="preserve">6 = </w:t>
            </w:r>
            <w:r w:rsidRPr="00EC018F">
              <w:rPr>
                <w:rFonts w:ascii="Calibri" w:eastAsia="Yu Mincho" w:hAnsi="Calibri" w:cs="Arial"/>
                <w:b/>
                <w:i/>
                <w:iCs/>
                <w:color w:val="000000"/>
                <w:szCs w:val="24"/>
              </w:rPr>
              <w:t>(</w:t>
            </w:r>
            <w:r>
              <w:rPr>
                <w:rFonts w:ascii="Calibri" w:eastAsia="Yu Mincho" w:hAnsi="Calibri" w:cs="Arial"/>
                <w:b/>
                <w:i/>
                <w:iCs/>
                <w:color w:val="000000"/>
                <w:szCs w:val="24"/>
              </w:rPr>
              <w:t>4</w:t>
            </w:r>
            <w:r w:rsidRPr="00EC018F">
              <w:rPr>
                <w:rFonts w:ascii="Calibri" w:eastAsia="Yu Mincho" w:hAnsi="Calibri" w:cs="Arial"/>
                <w:b/>
                <w:i/>
                <w:iCs/>
                <w:color w:val="000000"/>
                <w:szCs w:val="24"/>
              </w:rPr>
              <w:t>*</w:t>
            </w:r>
            <w:r>
              <w:rPr>
                <w:rFonts w:ascii="Calibri" w:eastAsia="Yu Mincho" w:hAnsi="Calibri" w:cs="Arial"/>
                <w:b/>
                <w:i/>
                <w:iCs/>
                <w:color w:val="000000"/>
                <w:szCs w:val="24"/>
              </w:rPr>
              <w:t>5</w:t>
            </w:r>
            <w:r w:rsidRPr="00EC018F">
              <w:rPr>
                <w:rFonts w:ascii="Calibri" w:eastAsia="Yu Mincho" w:hAnsi="Calibri" w:cs="Arial"/>
                <w:b/>
                <w:i/>
                <w:iCs/>
                <w:color w:val="000000"/>
                <w:szCs w:val="24"/>
              </w:rPr>
              <w:t>)</w:t>
            </w:r>
          </w:p>
        </w:tc>
        <w:tc>
          <w:tcPr>
            <w:tcW w:w="869" w:type="pct"/>
            <w:tcBorders>
              <w:top w:val="single" w:sz="6" w:space="0" w:color="000000"/>
              <w:left w:val="single" w:sz="6" w:space="0" w:color="000000"/>
              <w:bottom w:val="single" w:sz="6" w:space="0" w:color="000000"/>
              <w:right w:val="single" w:sz="6" w:space="0" w:color="000000"/>
            </w:tcBorders>
            <w:vAlign w:val="center"/>
          </w:tcPr>
          <w:p w14:paraId="52B19E92" w14:textId="4BC61E9B" w:rsidR="00654783" w:rsidRPr="00EC018F" w:rsidRDefault="00654783" w:rsidP="00654783">
            <w:pPr>
              <w:autoSpaceDE w:val="0"/>
              <w:autoSpaceDN w:val="0"/>
              <w:adjustRightInd w:val="0"/>
              <w:jc w:val="center"/>
              <w:rPr>
                <w:rFonts w:ascii="Calibri" w:eastAsia="Yu Mincho" w:hAnsi="Calibri" w:cs="Arial"/>
                <w:i/>
                <w:iCs/>
                <w:color w:val="000000"/>
                <w:szCs w:val="24"/>
              </w:rPr>
            </w:pPr>
            <w:r>
              <w:rPr>
                <w:i/>
              </w:rPr>
              <w:t>7</w:t>
            </w:r>
          </w:p>
        </w:tc>
      </w:tr>
      <w:tr w:rsidR="00654783" w:rsidRPr="00EC018F" w14:paraId="0EBA1C4F" w14:textId="592C89A6" w:rsidTr="000D1104">
        <w:trPr>
          <w:trHeight w:val="611"/>
        </w:trPr>
        <w:tc>
          <w:tcPr>
            <w:tcW w:w="254" w:type="pct"/>
            <w:tcBorders>
              <w:top w:val="single" w:sz="6" w:space="0" w:color="000000"/>
              <w:left w:val="single" w:sz="6" w:space="0" w:color="000000"/>
              <w:bottom w:val="single" w:sz="6" w:space="0" w:color="000000"/>
              <w:right w:val="single" w:sz="6" w:space="0" w:color="000000"/>
            </w:tcBorders>
          </w:tcPr>
          <w:p w14:paraId="43429335" w14:textId="77777777" w:rsidR="00654783" w:rsidRPr="00EC018F" w:rsidRDefault="00654783" w:rsidP="00654783">
            <w:pPr>
              <w:autoSpaceDE w:val="0"/>
              <w:autoSpaceDN w:val="0"/>
              <w:adjustRightInd w:val="0"/>
              <w:jc w:val="center"/>
              <w:rPr>
                <w:rFonts w:ascii="Calibri" w:eastAsia="Yu Mincho" w:hAnsi="Calibri" w:cs="Arial"/>
                <w:bCs/>
                <w:color w:val="000000"/>
                <w:szCs w:val="24"/>
              </w:rPr>
            </w:pPr>
            <w:r w:rsidRPr="00EC018F">
              <w:rPr>
                <w:rFonts w:ascii="Calibri" w:eastAsia="Yu Mincho" w:hAnsi="Calibri" w:cs="Arial"/>
                <w:bCs/>
                <w:color w:val="000000"/>
                <w:szCs w:val="24"/>
              </w:rPr>
              <w:t>1.</w:t>
            </w:r>
          </w:p>
        </w:tc>
        <w:tc>
          <w:tcPr>
            <w:tcW w:w="992" w:type="pct"/>
            <w:tcBorders>
              <w:top w:val="single" w:sz="6" w:space="0" w:color="000000"/>
              <w:left w:val="single" w:sz="6" w:space="0" w:color="000000"/>
              <w:bottom w:val="single" w:sz="6" w:space="0" w:color="000000"/>
              <w:right w:val="single" w:sz="6" w:space="0" w:color="000000"/>
            </w:tcBorders>
          </w:tcPr>
          <w:p w14:paraId="6C16304B" w14:textId="4ECB73C8" w:rsidR="00654783" w:rsidRPr="00EC018F" w:rsidRDefault="00654783" w:rsidP="00654783">
            <w:pPr>
              <w:autoSpaceDE w:val="0"/>
              <w:autoSpaceDN w:val="0"/>
              <w:adjustRightInd w:val="0"/>
              <w:rPr>
                <w:rFonts w:ascii="Calibri" w:eastAsia="Yu Mincho" w:hAnsi="Calibri" w:cs="Arial"/>
                <w:color w:val="000000"/>
                <w:szCs w:val="24"/>
              </w:rPr>
            </w:pPr>
            <w:r>
              <w:rPr>
                <w:rFonts w:ascii="Calibri" w:eastAsia="Yu Mincho" w:hAnsi="Calibri" w:cs="Arial"/>
                <w:szCs w:val="24"/>
                <w:lang w:eastAsia="en-US"/>
              </w:rPr>
              <w:t>A</w:t>
            </w:r>
            <w:r w:rsidRPr="001E5A48">
              <w:rPr>
                <w:rFonts w:ascii="Calibri" w:eastAsia="Yu Mincho" w:hAnsi="Calibri" w:cs="Arial"/>
                <w:szCs w:val="24"/>
                <w:lang w:eastAsia="en-US"/>
              </w:rPr>
              <w:t>psauginio kopagūbrio sutvirtinimo šakų klojiniais darb</w:t>
            </w:r>
            <w:r>
              <w:rPr>
                <w:rFonts w:ascii="Calibri" w:eastAsia="Yu Mincho" w:hAnsi="Calibri" w:cs="Arial"/>
                <w:szCs w:val="24"/>
                <w:lang w:eastAsia="en-US"/>
              </w:rPr>
              <w:t>ai</w:t>
            </w:r>
          </w:p>
        </w:tc>
        <w:tc>
          <w:tcPr>
            <w:tcW w:w="610" w:type="pct"/>
            <w:tcBorders>
              <w:top w:val="single" w:sz="6" w:space="0" w:color="000000"/>
              <w:left w:val="single" w:sz="6" w:space="0" w:color="000000"/>
              <w:bottom w:val="single" w:sz="6" w:space="0" w:color="000000"/>
              <w:right w:val="single" w:sz="6" w:space="0" w:color="000000"/>
            </w:tcBorders>
          </w:tcPr>
          <w:p w14:paraId="2FC1136D" w14:textId="77777777" w:rsidR="00654783" w:rsidRDefault="00654783" w:rsidP="00654783">
            <w:pPr>
              <w:autoSpaceDE w:val="0"/>
              <w:autoSpaceDN w:val="0"/>
              <w:adjustRightInd w:val="0"/>
              <w:jc w:val="center"/>
              <w:rPr>
                <w:rFonts w:ascii="Verdana" w:eastAsia="Calibri" w:hAnsi="Verdana" w:cs="Times New Roman"/>
                <w:bCs/>
                <w:sz w:val="24"/>
                <w:szCs w:val="24"/>
              </w:rPr>
            </w:pPr>
          </w:p>
          <w:p w14:paraId="0F58E1E3" w14:textId="5D58B914" w:rsidR="00654783" w:rsidRPr="00EC018F" w:rsidRDefault="00654783" w:rsidP="00654783">
            <w:pPr>
              <w:autoSpaceDE w:val="0"/>
              <w:autoSpaceDN w:val="0"/>
              <w:adjustRightInd w:val="0"/>
              <w:jc w:val="center"/>
              <w:rPr>
                <w:rFonts w:ascii="Calibri" w:eastAsia="Yu Mincho" w:hAnsi="Calibri" w:cs="Arial"/>
                <w:b/>
                <w:color w:val="000000"/>
                <w:szCs w:val="24"/>
              </w:rPr>
            </w:pPr>
            <w:r w:rsidRPr="001E5A48">
              <w:rPr>
                <w:rFonts w:ascii="Verdana" w:eastAsia="Calibri" w:hAnsi="Verdana" w:cs="Times New Roman"/>
                <w:bCs/>
                <w:sz w:val="24"/>
                <w:szCs w:val="24"/>
              </w:rPr>
              <w:t>m</w:t>
            </w:r>
            <w:r w:rsidRPr="001E5A48">
              <w:rPr>
                <w:rFonts w:ascii="Verdana" w:eastAsia="Calibri" w:hAnsi="Verdana" w:cs="Times New Roman"/>
                <w:bCs/>
                <w:sz w:val="24"/>
                <w:szCs w:val="24"/>
                <w:vertAlign w:val="superscript"/>
              </w:rPr>
              <w:t>2</w:t>
            </w:r>
          </w:p>
        </w:tc>
        <w:tc>
          <w:tcPr>
            <w:tcW w:w="724" w:type="pct"/>
            <w:tcBorders>
              <w:top w:val="single" w:sz="6" w:space="0" w:color="000000"/>
              <w:left w:val="single" w:sz="6" w:space="0" w:color="000000"/>
              <w:bottom w:val="single" w:sz="6" w:space="0" w:color="000000"/>
              <w:right w:val="single" w:sz="6" w:space="0" w:color="000000"/>
            </w:tcBorders>
          </w:tcPr>
          <w:p w14:paraId="2A47977F" w14:textId="3E098C51" w:rsidR="00654783" w:rsidRPr="00EC018F" w:rsidRDefault="00654783" w:rsidP="00654783">
            <w:pPr>
              <w:autoSpaceDE w:val="0"/>
              <w:autoSpaceDN w:val="0"/>
              <w:adjustRightInd w:val="0"/>
              <w:jc w:val="center"/>
              <w:rPr>
                <w:rFonts w:ascii="Calibri" w:eastAsia="Yu Mincho" w:hAnsi="Calibri" w:cs="Arial"/>
                <w:b/>
                <w:color w:val="000000"/>
                <w:szCs w:val="24"/>
              </w:rPr>
            </w:pPr>
          </w:p>
          <w:p w14:paraId="178BAC7F" w14:textId="72901087" w:rsidR="00654783" w:rsidRPr="00EC018F" w:rsidRDefault="00654783" w:rsidP="00654783">
            <w:pPr>
              <w:autoSpaceDE w:val="0"/>
              <w:autoSpaceDN w:val="0"/>
              <w:adjustRightInd w:val="0"/>
              <w:jc w:val="center"/>
              <w:rPr>
                <w:rFonts w:ascii="Calibri" w:eastAsia="Yu Mincho" w:hAnsi="Calibri" w:cs="Arial"/>
                <w:b/>
                <w:color w:val="000000"/>
                <w:szCs w:val="24"/>
              </w:rPr>
            </w:pPr>
            <w:r>
              <w:rPr>
                <w:rFonts w:ascii="Calibri" w:eastAsia="Yu Mincho" w:hAnsi="Calibri" w:cs="Arial"/>
                <w:b/>
                <w:color w:val="000000"/>
                <w:szCs w:val="24"/>
              </w:rPr>
              <w:t>3</w:t>
            </w:r>
            <w:r w:rsidR="00BD4518">
              <w:rPr>
                <w:rFonts w:ascii="Calibri" w:eastAsia="Yu Mincho" w:hAnsi="Calibri" w:cs="Arial"/>
                <w:b/>
                <w:color w:val="000000"/>
                <w:szCs w:val="24"/>
              </w:rPr>
              <w:t>0</w:t>
            </w:r>
            <w:r>
              <w:rPr>
                <w:rFonts w:ascii="Calibri" w:eastAsia="Yu Mincho" w:hAnsi="Calibri" w:cs="Arial"/>
                <w:b/>
                <w:color w:val="000000"/>
                <w:szCs w:val="24"/>
              </w:rPr>
              <w:t xml:space="preserve"> 000</w:t>
            </w:r>
          </w:p>
        </w:tc>
        <w:tc>
          <w:tcPr>
            <w:tcW w:w="682" w:type="pct"/>
            <w:tcBorders>
              <w:top w:val="single" w:sz="6" w:space="0" w:color="000000"/>
              <w:left w:val="single" w:sz="6" w:space="0" w:color="000000"/>
              <w:bottom w:val="single" w:sz="6" w:space="0" w:color="000000"/>
              <w:right w:val="single" w:sz="6" w:space="0" w:color="000000"/>
            </w:tcBorders>
          </w:tcPr>
          <w:p w14:paraId="646530F1" w14:textId="77777777" w:rsidR="00654783" w:rsidRPr="00EC018F" w:rsidRDefault="00654783" w:rsidP="00654783">
            <w:pPr>
              <w:autoSpaceDE w:val="0"/>
              <w:autoSpaceDN w:val="0"/>
              <w:adjustRightInd w:val="0"/>
              <w:jc w:val="center"/>
              <w:rPr>
                <w:rFonts w:ascii="Calibri" w:eastAsia="Yu Mincho" w:hAnsi="Calibri" w:cs="Arial"/>
                <w:color w:val="000000"/>
                <w:szCs w:val="24"/>
              </w:rPr>
            </w:pPr>
          </w:p>
          <w:p w14:paraId="19137F38" w14:textId="77777777" w:rsidR="00654783" w:rsidRPr="00EC018F" w:rsidRDefault="00654783" w:rsidP="00654783">
            <w:pPr>
              <w:autoSpaceDE w:val="0"/>
              <w:autoSpaceDN w:val="0"/>
              <w:adjustRightInd w:val="0"/>
              <w:jc w:val="center"/>
              <w:rPr>
                <w:rFonts w:ascii="Calibri" w:eastAsia="Yu Mincho" w:hAnsi="Calibri" w:cs="Arial"/>
                <w:color w:val="000000"/>
                <w:szCs w:val="24"/>
              </w:rPr>
            </w:pPr>
          </w:p>
          <w:p w14:paraId="1C044FE0" w14:textId="77777777" w:rsidR="00654783" w:rsidRPr="00EC018F" w:rsidRDefault="00654783" w:rsidP="00654783">
            <w:pPr>
              <w:autoSpaceDE w:val="0"/>
              <w:autoSpaceDN w:val="0"/>
              <w:adjustRightInd w:val="0"/>
              <w:jc w:val="center"/>
              <w:rPr>
                <w:rFonts w:ascii="Calibri" w:eastAsia="Yu Mincho" w:hAnsi="Calibri" w:cs="Arial"/>
                <w:color w:val="000000"/>
                <w:szCs w:val="24"/>
              </w:rPr>
            </w:pPr>
          </w:p>
        </w:tc>
        <w:tc>
          <w:tcPr>
            <w:tcW w:w="870" w:type="pct"/>
            <w:tcBorders>
              <w:top w:val="single" w:sz="6" w:space="0" w:color="000000"/>
              <w:left w:val="single" w:sz="6" w:space="0" w:color="000000"/>
              <w:bottom w:val="single" w:sz="6" w:space="0" w:color="000000"/>
              <w:right w:val="single" w:sz="6" w:space="0" w:color="000000"/>
            </w:tcBorders>
          </w:tcPr>
          <w:p w14:paraId="6D44F8A5" w14:textId="77777777" w:rsidR="00654783" w:rsidRPr="00EC018F" w:rsidRDefault="00654783" w:rsidP="00654783">
            <w:pPr>
              <w:autoSpaceDE w:val="0"/>
              <w:autoSpaceDN w:val="0"/>
              <w:adjustRightInd w:val="0"/>
              <w:jc w:val="center"/>
              <w:rPr>
                <w:rFonts w:ascii="Calibri" w:eastAsia="Yu Mincho" w:hAnsi="Calibri" w:cs="Arial"/>
                <w:color w:val="000000"/>
                <w:szCs w:val="24"/>
              </w:rPr>
            </w:pPr>
          </w:p>
          <w:p w14:paraId="0A03C5C9" w14:textId="77777777" w:rsidR="00654783" w:rsidRPr="00EC018F" w:rsidRDefault="00654783" w:rsidP="00654783">
            <w:pPr>
              <w:autoSpaceDE w:val="0"/>
              <w:autoSpaceDN w:val="0"/>
              <w:adjustRightInd w:val="0"/>
              <w:jc w:val="center"/>
              <w:rPr>
                <w:rFonts w:ascii="Calibri" w:eastAsia="Yu Mincho" w:hAnsi="Calibri" w:cs="Arial"/>
                <w:color w:val="000000"/>
                <w:szCs w:val="24"/>
              </w:rPr>
            </w:pPr>
          </w:p>
          <w:p w14:paraId="4DC75C9A" w14:textId="77777777" w:rsidR="00654783" w:rsidRPr="00EC018F" w:rsidRDefault="00654783" w:rsidP="00654783">
            <w:pPr>
              <w:autoSpaceDE w:val="0"/>
              <w:autoSpaceDN w:val="0"/>
              <w:adjustRightInd w:val="0"/>
              <w:jc w:val="center"/>
              <w:rPr>
                <w:rFonts w:ascii="Calibri" w:eastAsia="Yu Mincho" w:hAnsi="Calibri" w:cs="Arial"/>
                <w:color w:val="000000"/>
                <w:szCs w:val="24"/>
              </w:rPr>
            </w:pPr>
          </w:p>
        </w:tc>
        <w:tc>
          <w:tcPr>
            <w:tcW w:w="869" w:type="pct"/>
            <w:tcBorders>
              <w:top w:val="single" w:sz="6" w:space="0" w:color="000000"/>
              <w:left w:val="single" w:sz="6" w:space="0" w:color="000000"/>
              <w:bottom w:val="single" w:sz="6" w:space="0" w:color="000000"/>
              <w:right w:val="single" w:sz="6" w:space="0" w:color="000000"/>
            </w:tcBorders>
            <w:vAlign w:val="center"/>
          </w:tcPr>
          <w:p w14:paraId="1CA97BC6" w14:textId="0A910AEF" w:rsidR="00654783" w:rsidRPr="00EC018F" w:rsidRDefault="00654783" w:rsidP="00654783">
            <w:pPr>
              <w:autoSpaceDE w:val="0"/>
              <w:autoSpaceDN w:val="0"/>
              <w:adjustRightInd w:val="0"/>
              <w:jc w:val="center"/>
              <w:rPr>
                <w:rFonts w:ascii="Calibri" w:eastAsia="Yu Mincho" w:hAnsi="Calibri" w:cs="Arial"/>
                <w:color w:val="000000"/>
                <w:szCs w:val="24"/>
              </w:rPr>
            </w:pPr>
            <w:r>
              <w:rPr>
                <w:b/>
                <w:bCs/>
                <w:color w:val="000000"/>
              </w:rPr>
              <w:t>4.35</w:t>
            </w:r>
          </w:p>
        </w:tc>
      </w:tr>
      <w:tr w:rsidR="00EC70BC" w:rsidRPr="00EC018F" w14:paraId="7125338A" w14:textId="43E68633" w:rsidTr="000D1104">
        <w:trPr>
          <w:trHeight w:val="611"/>
        </w:trPr>
        <w:tc>
          <w:tcPr>
            <w:tcW w:w="3261" w:type="pct"/>
            <w:gridSpan w:val="5"/>
            <w:tcBorders>
              <w:top w:val="single" w:sz="6" w:space="0" w:color="000000"/>
              <w:left w:val="single" w:sz="6" w:space="0" w:color="000000"/>
              <w:bottom w:val="single" w:sz="6" w:space="0" w:color="000000"/>
              <w:right w:val="single" w:sz="6" w:space="0" w:color="000000"/>
            </w:tcBorders>
          </w:tcPr>
          <w:p w14:paraId="304CC117" w14:textId="500A2E67" w:rsidR="00EC70BC" w:rsidRPr="00EC018F" w:rsidRDefault="00EC70BC" w:rsidP="002F02CE">
            <w:pPr>
              <w:autoSpaceDE w:val="0"/>
              <w:autoSpaceDN w:val="0"/>
              <w:adjustRightInd w:val="0"/>
              <w:jc w:val="right"/>
              <w:rPr>
                <w:rFonts w:ascii="Calibri" w:eastAsia="Yu Mincho" w:hAnsi="Calibri" w:cs="Arial"/>
                <w:color w:val="000000"/>
                <w:szCs w:val="24"/>
              </w:rPr>
            </w:pPr>
            <w:r w:rsidRPr="002F02CE">
              <w:rPr>
                <w:rFonts w:ascii="Aptos" w:eastAsia="Times New Roman" w:hAnsi="Aptos" w:cs="Times New Roman"/>
                <w:b/>
                <w:bCs/>
                <w:iCs/>
                <w:color w:val="000000"/>
                <w:szCs w:val="24"/>
              </w:rPr>
              <w:t>PVM (jei PVM netaikomas, šios eilutės nepildyti) sudaro</w:t>
            </w:r>
            <w:r>
              <w:rPr>
                <w:rFonts w:ascii="Aptos" w:eastAsia="Times New Roman" w:hAnsi="Aptos" w:cs="Times New Roman"/>
                <w:b/>
                <w:bCs/>
                <w:iCs/>
                <w:color w:val="000000"/>
                <w:szCs w:val="24"/>
              </w:rPr>
              <w:t>:</w:t>
            </w:r>
          </w:p>
        </w:tc>
        <w:tc>
          <w:tcPr>
            <w:tcW w:w="870" w:type="pct"/>
            <w:tcBorders>
              <w:top w:val="single" w:sz="6" w:space="0" w:color="000000"/>
              <w:left w:val="single" w:sz="6" w:space="0" w:color="000000"/>
              <w:bottom w:val="single" w:sz="6" w:space="0" w:color="000000"/>
              <w:right w:val="single" w:sz="6" w:space="0" w:color="000000"/>
            </w:tcBorders>
          </w:tcPr>
          <w:p w14:paraId="0B9869F3" w14:textId="77777777" w:rsidR="00EC70BC" w:rsidRPr="00EC018F" w:rsidRDefault="00EC70BC" w:rsidP="00EC018F">
            <w:pPr>
              <w:autoSpaceDE w:val="0"/>
              <w:autoSpaceDN w:val="0"/>
              <w:adjustRightInd w:val="0"/>
              <w:jc w:val="center"/>
              <w:rPr>
                <w:rFonts w:ascii="Calibri" w:eastAsia="Yu Mincho" w:hAnsi="Calibri" w:cs="Arial"/>
                <w:color w:val="000000"/>
                <w:szCs w:val="24"/>
              </w:rPr>
            </w:pPr>
          </w:p>
        </w:tc>
        <w:tc>
          <w:tcPr>
            <w:tcW w:w="869" w:type="pct"/>
            <w:tcBorders>
              <w:top w:val="single" w:sz="6" w:space="0" w:color="000000"/>
              <w:left w:val="single" w:sz="6" w:space="0" w:color="000000"/>
              <w:bottom w:val="single" w:sz="6" w:space="0" w:color="000000"/>
              <w:right w:val="single" w:sz="6" w:space="0" w:color="000000"/>
              <w:tl2br w:val="single" w:sz="4" w:space="0" w:color="auto"/>
              <w:tr2bl w:val="single" w:sz="4" w:space="0" w:color="auto"/>
            </w:tcBorders>
          </w:tcPr>
          <w:p w14:paraId="7DB7234C" w14:textId="77777777" w:rsidR="00EC70BC" w:rsidRPr="00EC018F" w:rsidRDefault="00EC70BC" w:rsidP="00EC018F">
            <w:pPr>
              <w:autoSpaceDE w:val="0"/>
              <w:autoSpaceDN w:val="0"/>
              <w:adjustRightInd w:val="0"/>
              <w:jc w:val="center"/>
              <w:rPr>
                <w:rFonts w:ascii="Calibri" w:eastAsia="Yu Mincho" w:hAnsi="Calibri" w:cs="Arial"/>
                <w:color w:val="000000"/>
                <w:szCs w:val="24"/>
              </w:rPr>
            </w:pPr>
          </w:p>
        </w:tc>
      </w:tr>
      <w:tr w:rsidR="00EC70BC" w:rsidRPr="00EC018F" w14:paraId="75CEF5FF" w14:textId="4FD580D9" w:rsidTr="000D1104">
        <w:trPr>
          <w:trHeight w:val="611"/>
        </w:trPr>
        <w:tc>
          <w:tcPr>
            <w:tcW w:w="3261" w:type="pct"/>
            <w:gridSpan w:val="5"/>
            <w:tcBorders>
              <w:top w:val="single" w:sz="6" w:space="0" w:color="000000"/>
              <w:left w:val="single" w:sz="6" w:space="0" w:color="000000"/>
              <w:bottom w:val="single" w:sz="6" w:space="0" w:color="000000"/>
              <w:right w:val="single" w:sz="6" w:space="0" w:color="000000"/>
            </w:tcBorders>
          </w:tcPr>
          <w:p w14:paraId="20A224B0" w14:textId="733FF635" w:rsidR="00EC70BC" w:rsidRPr="00EC018F" w:rsidRDefault="00EC70BC" w:rsidP="002F02CE">
            <w:pPr>
              <w:autoSpaceDE w:val="0"/>
              <w:autoSpaceDN w:val="0"/>
              <w:adjustRightInd w:val="0"/>
              <w:jc w:val="right"/>
              <w:rPr>
                <w:rFonts w:ascii="Calibri" w:eastAsia="Yu Mincho" w:hAnsi="Calibri" w:cs="Arial"/>
                <w:color w:val="000000"/>
                <w:szCs w:val="24"/>
              </w:rPr>
            </w:pPr>
            <w:r>
              <w:rPr>
                <w:rFonts w:ascii="Calibri" w:eastAsia="Yu Mincho" w:hAnsi="Calibri" w:cs="Arial"/>
                <w:b/>
                <w:bCs/>
                <w:color w:val="000000"/>
                <w:szCs w:val="24"/>
              </w:rPr>
              <w:t>Bendra įkainių suma pasiūlymų palyginimui</w:t>
            </w:r>
            <w:r w:rsidRPr="00EC018F">
              <w:rPr>
                <w:rFonts w:ascii="Calibri" w:eastAsia="Yu Mincho" w:hAnsi="Calibri" w:cs="Arial"/>
                <w:b/>
                <w:bCs/>
                <w:color w:val="000000"/>
                <w:szCs w:val="24"/>
              </w:rPr>
              <w:t xml:space="preserve"> Eur </w:t>
            </w:r>
            <w:r>
              <w:rPr>
                <w:rFonts w:ascii="Calibri" w:eastAsia="Yu Mincho" w:hAnsi="Calibri" w:cs="Arial"/>
                <w:b/>
                <w:bCs/>
                <w:color w:val="000000"/>
                <w:szCs w:val="24"/>
              </w:rPr>
              <w:t>su</w:t>
            </w:r>
            <w:r w:rsidRPr="00EC018F">
              <w:rPr>
                <w:rFonts w:ascii="Calibri" w:eastAsia="Yu Mincho" w:hAnsi="Calibri" w:cs="Arial"/>
                <w:b/>
                <w:bCs/>
                <w:color w:val="000000"/>
                <w:szCs w:val="24"/>
              </w:rPr>
              <w:t xml:space="preserve"> PVM</w:t>
            </w:r>
            <w:r>
              <w:rPr>
                <w:rFonts w:ascii="Calibri" w:eastAsia="Yu Mincho" w:hAnsi="Calibri" w:cs="Arial"/>
                <w:b/>
                <w:bCs/>
                <w:color w:val="000000"/>
                <w:szCs w:val="24"/>
              </w:rPr>
              <w:t xml:space="preserve"> </w:t>
            </w:r>
            <w:r w:rsidRPr="002F02CE">
              <w:rPr>
                <w:rFonts w:ascii="Aptos" w:eastAsia="Times New Roman" w:hAnsi="Aptos" w:cs="Times New Roman"/>
                <w:b/>
                <w:bCs/>
                <w:iCs/>
                <w:color w:val="000000"/>
                <w:szCs w:val="24"/>
              </w:rPr>
              <w:t>(jei PVM netaikomas, šios eilutės nepildyti)</w:t>
            </w:r>
            <w:r w:rsidR="000D1104">
              <w:rPr>
                <w:rFonts w:ascii="Aptos" w:eastAsia="Times New Roman" w:hAnsi="Aptos" w:cs="Times New Roman"/>
                <w:b/>
                <w:bCs/>
                <w:iCs/>
                <w:color w:val="000000"/>
                <w:szCs w:val="24"/>
              </w:rPr>
              <w:t>*</w:t>
            </w:r>
            <w:r>
              <w:rPr>
                <w:rFonts w:ascii="Calibri" w:eastAsia="Yu Mincho" w:hAnsi="Calibri" w:cs="Arial"/>
                <w:b/>
                <w:bCs/>
                <w:color w:val="000000"/>
                <w:szCs w:val="24"/>
              </w:rPr>
              <w:t>:</w:t>
            </w:r>
          </w:p>
        </w:tc>
        <w:tc>
          <w:tcPr>
            <w:tcW w:w="870" w:type="pct"/>
            <w:tcBorders>
              <w:top w:val="single" w:sz="6" w:space="0" w:color="000000"/>
              <w:left w:val="single" w:sz="6" w:space="0" w:color="000000"/>
              <w:bottom w:val="single" w:sz="6" w:space="0" w:color="000000"/>
              <w:right w:val="single" w:sz="6" w:space="0" w:color="000000"/>
            </w:tcBorders>
          </w:tcPr>
          <w:p w14:paraId="07662CBD" w14:textId="77777777" w:rsidR="00EC70BC" w:rsidRPr="00EC018F" w:rsidRDefault="00EC70BC" w:rsidP="00EC018F">
            <w:pPr>
              <w:autoSpaceDE w:val="0"/>
              <w:autoSpaceDN w:val="0"/>
              <w:adjustRightInd w:val="0"/>
              <w:jc w:val="center"/>
              <w:rPr>
                <w:rFonts w:ascii="Calibri" w:eastAsia="Yu Mincho" w:hAnsi="Calibri" w:cs="Arial"/>
                <w:color w:val="000000"/>
                <w:szCs w:val="24"/>
              </w:rPr>
            </w:pPr>
          </w:p>
        </w:tc>
        <w:tc>
          <w:tcPr>
            <w:tcW w:w="869" w:type="pct"/>
            <w:tcBorders>
              <w:top w:val="single" w:sz="6" w:space="0" w:color="000000"/>
              <w:left w:val="single" w:sz="6" w:space="0" w:color="000000"/>
              <w:bottom w:val="single" w:sz="6" w:space="0" w:color="000000"/>
              <w:right w:val="single" w:sz="6" w:space="0" w:color="000000"/>
              <w:tl2br w:val="single" w:sz="4" w:space="0" w:color="auto"/>
              <w:tr2bl w:val="single" w:sz="4" w:space="0" w:color="auto"/>
            </w:tcBorders>
          </w:tcPr>
          <w:p w14:paraId="4CBCD78D" w14:textId="77777777" w:rsidR="00EC70BC" w:rsidRPr="00EC018F" w:rsidRDefault="00EC70BC" w:rsidP="00EC018F">
            <w:pPr>
              <w:autoSpaceDE w:val="0"/>
              <w:autoSpaceDN w:val="0"/>
              <w:adjustRightInd w:val="0"/>
              <w:jc w:val="center"/>
              <w:rPr>
                <w:rFonts w:ascii="Calibri" w:eastAsia="Yu Mincho" w:hAnsi="Calibri" w:cs="Arial"/>
                <w:color w:val="000000"/>
                <w:szCs w:val="24"/>
              </w:rPr>
            </w:pPr>
          </w:p>
        </w:tc>
      </w:tr>
    </w:tbl>
    <w:p w14:paraId="5AF6B574" w14:textId="77777777" w:rsidR="00EC018F" w:rsidRDefault="00EC018F" w:rsidP="003E2BB9">
      <w:pPr>
        <w:spacing w:after="0" w:line="240" w:lineRule="auto"/>
        <w:jc w:val="both"/>
        <w:rPr>
          <w:rFonts w:cstheme="minorHAnsi"/>
          <w:bCs/>
          <w:i/>
          <w:iCs/>
        </w:rPr>
      </w:pPr>
    </w:p>
    <w:p w14:paraId="0E8799D1" w14:textId="77777777" w:rsidR="003E2BB9" w:rsidRPr="008C08A0" w:rsidRDefault="003E2BB9" w:rsidP="003E2BB9">
      <w:pPr>
        <w:spacing w:after="0" w:line="240" w:lineRule="auto"/>
        <w:jc w:val="both"/>
        <w:rPr>
          <w:rFonts w:cstheme="minorHAnsi"/>
          <w:bCs/>
        </w:rPr>
      </w:pPr>
      <w:r w:rsidRPr="008C08A0">
        <w:rPr>
          <w:rFonts w:cstheme="minorHAnsi"/>
          <w:bCs/>
        </w:rPr>
        <w:t>Jeigu taikomas 0 proc. ar lengvatinis PVM dydžio tarifas, prašome nurodyti, kuo vadovaujantis taikomas toks PVM dydžio tarifas: ____________________________________________________________________</w:t>
      </w:r>
    </w:p>
    <w:p w14:paraId="28B4C5EE" w14:textId="77777777" w:rsidR="008B5939" w:rsidRDefault="008B5939" w:rsidP="003E2BB9">
      <w:pPr>
        <w:suppressAutoHyphens/>
        <w:spacing w:after="0" w:line="240" w:lineRule="auto"/>
        <w:ind w:firstLine="284"/>
        <w:jc w:val="both"/>
        <w:rPr>
          <w:rFonts w:eastAsia="Calibri" w:cstheme="minorHAnsi"/>
          <w:i/>
          <w:iCs/>
        </w:rPr>
      </w:pPr>
    </w:p>
    <w:p w14:paraId="51F5DFCA" w14:textId="77777777" w:rsidR="00FA0A10" w:rsidRPr="00B63F45" w:rsidRDefault="00FA0A10" w:rsidP="00B63F45">
      <w:pPr>
        <w:ind w:firstLine="426"/>
        <w:rPr>
          <w:rFonts w:eastAsia="SimSun"/>
          <w:bCs/>
          <w:i/>
          <w:iCs/>
          <w:color w:val="000000"/>
        </w:rPr>
      </w:pPr>
      <w:r w:rsidRPr="00B63F45">
        <w:rPr>
          <w:rFonts w:eastAsia="SimSun"/>
          <w:b/>
          <w:i/>
          <w:iCs/>
          <w:color w:val="000000"/>
        </w:rPr>
        <w:t>*</w:t>
      </w:r>
      <w:r w:rsidRPr="00B63F45">
        <w:rPr>
          <w:rFonts w:eastAsia="SimSun"/>
          <w:bCs/>
          <w:i/>
          <w:iCs/>
          <w:color w:val="000000"/>
        </w:rPr>
        <w:t xml:space="preserve"> Pasiūlymo bendra kaina bus naudojama tik pasiūlymų vertinimo tikslais. </w:t>
      </w:r>
    </w:p>
    <w:p w14:paraId="60972DAF" w14:textId="77777777" w:rsidR="00FA0A10" w:rsidRPr="00B63F45" w:rsidRDefault="00FA0A10" w:rsidP="00B63F45">
      <w:pPr>
        <w:ind w:firstLine="426"/>
        <w:rPr>
          <w:rFonts w:eastAsia="SimSun"/>
          <w:bCs/>
          <w:i/>
          <w:iCs/>
          <w:color w:val="000000"/>
        </w:rPr>
      </w:pPr>
      <w:r w:rsidRPr="00B63F45">
        <w:rPr>
          <w:rFonts w:eastAsia="SimSun"/>
          <w:bCs/>
          <w:i/>
          <w:iCs/>
          <w:color w:val="000000"/>
        </w:rPr>
        <w:lastRenderedPageBreak/>
        <w:t>** Paslaugų kiekis yra orientacinis, kurio neįsipareigojama nupirkti. Paslaugos bus perkamos pagal poreikį neviršijant maksimalios sutarties kainos ir taikant pasiūlyme nurodytus įkainius.</w:t>
      </w:r>
    </w:p>
    <w:p w14:paraId="2EB44E0C" w14:textId="22C08298" w:rsidR="003E2BB9" w:rsidRPr="00B63F45" w:rsidRDefault="00FA0A10" w:rsidP="00B63F45">
      <w:pPr>
        <w:suppressAutoHyphens/>
        <w:spacing w:after="0" w:line="240" w:lineRule="auto"/>
        <w:ind w:firstLine="426"/>
        <w:jc w:val="both"/>
        <w:rPr>
          <w:rFonts w:eastAsia="Calibri" w:cstheme="minorHAnsi"/>
          <w:bCs/>
          <w:i/>
          <w:iCs/>
        </w:rPr>
      </w:pPr>
      <w:r w:rsidRPr="00B63F45">
        <w:rPr>
          <w:rFonts w:eastAsia="SimSun"/>
          <w:bCs/>
          <w:i/>
          <w:iCs/>
          <w:color w:val="000000"/>
        </w:rPr>
        <w:t>*** Pasiūlymai, kurių įkainis, -</w:t>
      </w:r>
      <w:proofErr w:type="spellStart"/>
      <w:r w:rsidRPr="00B63F45">
        <w:rPr>
          <w:rFonts w:eastAsia="SimSun"/>
          <w:bCs/>
          <w:i/>
          <w:iCs/>
          <w:color w:val="000000"/>
        </w:rPr>
        <w:t>iai</w:t>
      </w:r>
      <w:proofErr w:type="spellEnd"/>
      <w:r w:rsidRPr="00B63F45">
        <w:rPr>
          <w:rFonts w:eastAsia="SimSun"/>
          <w:bCs/>
          <w:i/>
          <w:iCs/>
          <w:color w:val="000000"/>
        </w:rPr>
        <w:t xml:space="preserve"> viršys maksimalius priimtinus paslaugų įkainius bus atmesti.</w:t>
      </w:r>
    </w:p>
    <w:p w14:paraId="37A50D24" w14:textId="77777777" w:rsidR="00FA0A10" w:rsidRPr="008C08A0" w:rsidRDefault="00FA0A10" w:rsidP="003E2BB9">
      <w:pPr>
        <w:suppressAutoHyphens/>
        <w:spacing w:after="0" w:line="240" w:lineRule="auto"/>
        <w:ind w:firstLine="284"/>
        <w:jc w:val="both"/>
        <w:rPr>
          <w:rFonts w:eastAsia="Calibri" w:cstheme="minorHAnsi"/>
          <w:bCs/>
          <w:iCs/>
        </w:rPr>
      </w:pPr>
    </w:p>
    <w:p w14:paraId="5622F47B" w14:textId="6486D53A" w:rsidR="003E2BB9" w:rsidRPr="008C08A0" w:rsidRDefault="00CA527E" w:rsidP="003E2BB9">
      <w:pPr>
        <w:suppressAutoHyphens/>
        <w:spacing w:after="0" w:line="240" w:lineRule="auto"/>
        <w:ind w:firstLine="284"/>
        <w:jc w:val="both"/>
        <w:rPr>
          <w:rFonts w:eastAsia="Calibri" w:cstheme="minorHAnsi"/>
        </w:rPr>
      </w:pPr>
      <w:r>
        <w:rPr>
          <w:rFonts w:cstheme="minorHAnsi"/>
        </w:rPr>
        <w:t>P</w:t>
      </w:r>
      <w:r w:rsidRPr="00545883">
        <w:rPr>
          <w:rFonts w:cstheme="minorHAnsi"/>
        </w:rPr>
        <w:t>asiūlymo kaina</w:t>
      </w:r>
      <w:r>
        <w:rPr>
          <w:rFonts w:cstheme="minorHAnsi"/>
        </w:rPr>
        <w:t>,</w:t>
      </w:r>
      <w:r w:rsidRPr="00545883">
        <w:rPr>
          <w:rFonts w:cstheme="minorHAnsi"/>
        </w:rPr>
        <w:t xml:space="preserve"> </w:t>
      </w:r>
      <w:r>
        <w:rPr>
          <w:rFonts w:cstheme="minorHAnsi"/>
        </w:rPr>
        <w:t xml:space="preserve">PVM turi </w:t>
      </w:r>
      <w:r w:rsidRPr="00545883">
        <w:rPr>
          <w:rFonts w:cstheme="minorHAnsi"/>
        </w:rPr>
        <w:t xml:space="preserve">būti </w:t>
      </w:r>
      <w:r>
        <w:rPr>
          <w:rFonts w:cstheme="minorHAnsi"/>
        </w:rPr>
        <w:t>nurodoma</w:t>
      </w:r>
      <w:r w:rsidRPr="00545883">
        <w:rPr>
          <w:rFonts w:cstheme="minorHAnsi"/>
        </w:rPr>
        <w:t xml:space="preserve"> </w:t>
      </w:r>
      <w:r>
        <w:rPr>
          <w:rFonts w:cstheme="minorHAnsi"/>
        </w:rPr>
        <w:t xml:space="preserve">dviejų </w:t>
      </w:r>
      <w:r w:rsidRPr="00545883">
        <w:rPr>
          <w:rFonts w:cstheme="minorHAnsi"/>
        </w:rPr>
        <w:t xml:space="preserve">skaičių po kablelio </w:t>
      </w:r>
      <w:r>
        <w:rPr>
          <w:rFonts w:cstheme="minorHAnsi"/>
        </w:rPr>
        <w:t>tikslumu</w:t>
      </w:r>
      <w:r w:rsidR="003E2BB9" w:rsidRPr="008C08A0">
        <w:rPr>
          <w:rFonts w:eastAsia="Calibri" w:cstheme="minorHAnsi"/>
        </w:rPr>
        <w:t>.</w:t>
      </w:r>
    </w:p>
    <w:p w14:paraId="160A0687" w14:textId="77777777" w:rsidR="003E2BB9" w:rsidRPr="008C08A0" w:rsidRDefault="003E2BB9" w:rsidP="003E2BB9">
      <w:pPr>
        <w:suppressAutoHyphens/>
        <w:spacing w:after="0" w:line="240" w:lineRule="auto"/>
        <w:ind w:firstLine="284"/>
        <w:jc w:val="both"/>
        <w:rPr>
          <w:rFonts w:cstheme="minorHAnsi"/>
          <w:i/>
        </w:rPr>
      </w:pPr>
    </w:p>
    <w:p w14:paraId="380A4094" w14:textId="347C0192" w:rsidR="0074264F" w:rsidRPr="00B40EBB" w:rsidRDefault="003E2BB9" w:rsidP="00B40EBB">
      <w:pPr>
        <w:suppressAutoHyphens/>
        <w:spacing w:after="0" w:line="240" w:lineRule="auto"/>
        <w:ind w:firstLine="284"/>
        <w:jc w:val="both"/>
        <w:rPr>
          <w:rFonts w:cstheme="minorHAnsi"/>
        </w:rPr>
      </w:pPr>
      <w:r w:rsidRPr="008C08A0">
        <w:rPr>
          <w:rFonts w:eastAsia="Calibri" w:cstheme="minorHAnsi"/>
          <w:lang w:eastAsia="en-US"/>
        </w:rPr>
        <w:t>Teikdami šį pasiūlymą mes patvirtiname, kad į mūsų siūlom</w:t>
      </w:r>
      <w:r w:rsidR="008F43FF">
        <w:rPr>
          <w:rFonts w:eastAsia="Calibri" w:cstheme="minorHAnsi"/>
          <w:lang w:eastAsia="en-US"/>
        </w:rPr>
        <w:t>ą</w:t>
      </w:r>
      <w:r w:rsidRPr="008C08A0">
        <w:rPr>
          <w:rFonts w:eastAsia="Calibri" w:cstheme="minorHAnsi"/>
          <w:lang w:eastAsia="en-US"/>
        </w:rPr>
        <w:t xml:space="preserve"> pasiūlymo kainą įskaičiuoti visi mokesčiai ir visos pirkimo sutarties vykdymo išlaidos, </w:t>
      </w:r>
      <w:r w:rsidRPr="008C08A0">
        <w:rPr>
          <w:rFonts w:eastAsia="Calibri" w:cstheme="minorHAnsi"/>
          <w:color w:val="000000"/>
        </w:rPr>
        <w:t xml:space="preserve">tame tarpe ir mokėjimo dokumentų pateikimo per </w:t>
      </w:r>
      <w:r w:rsidRPr="008C08A0">
        <w:rPr>
          <w:rFonts w:cstheme="minorHAnsi"/>
          <w:noProof/>
        </w:rPr>
        <w:t xml:space="preserve">„SABIS“ elektroninę sistemą </w:t>
      </w:r>
      <w:r w:rsidRPr="008C08A0">
        <w:rPr>
          <w:rFonts w:eastAsia="Calibri" w:cstheme="minorHAnsi"/>
          <w:color w:val="000000"/>
        </w:rPr>
        <w:t>kaštai,</w:t>
      </w:r>
      <w:r w:rsidRPr="008C08A0">
        <w:rPr>
          <w:rFonts w:eastAsia="Calibri" w:cstheme="minorHAnsi"/>
          <w:lang w:eastAsia="en-US"/>
        </w:rPr>
        <w:t xml:space="preserve"> ir kad mes prisiimame riziką už visas išlaidas, kurias, teikdami pasiūlymą ir laikydamiesi pirkimo sąlygų reikalavimų, privalėjome įskaičiuoti į pasiūlymo kainą</w:t>
      </w:r>
      <w:r w:rsidR="00D63ADF">
        <w:rPr>
          <w:rFonts w:eastAsia="Calibri" w:cstheme="minorHAnsi"/>
          <w:lang w:eastAsia="en-US"/>
        </w:rPr>
        <w:t>.</w:t>
      </w:r>
    </w:p>
    <w:p w14:paraId="6582575E" w14:textId="77777777" w:rsidR="0074264F" w:rsidRPr="008C08A0" w:rsidRDefault="0074264F" w:rsidP="003E2BB9">
      <w:pPr>
        <w:suppressAutoHyphens/>
        <w:spacing w:after="0" w:line="240" w:lineRule="auto"/>
        <w:jc w:val="both"/>
        <w:rPr>
          <w:rFonts w:cstheme="minorHAnsi"/>
          <w:color w:val="000000"/>
        </w:rPr>
      </w:pPr>
    </w:p>
    <w:p w14:paraId="545E9F98" w14:textId="17E11174" w:rsidR="003E2BB9" w:rsidRPr="008C08A0" w:rsidRDefault="005C5103" w:rsidP="003E2BB9">
      <w:pPr>
        <w:spacing w:after="0" w:line="240" w:lineRule="auto"/>
        <w:ind w:left="1080"/>
        <w:contextualSpacing/>
        <w:jc w:val="center"/>
        <w:rPr>
          <w:rFonts w:cstheme="minorHAnsi"/>
          <w:b/>
          <w:bCs/>
        </w:rPr>
      </w:pPr>
      <w:r>
        <w:rPr>
          <w:rFonts w:cstheme="minorHAnsi"/>
          <w:b/>
          <w:bCs/>
        </w:rPr>
        <w:t xml:space="preserve">7. </w:t>
      </w:r>
      <w:r w:rsidR="003E2BB9" w:rsidRPr="008C08A0">
        <w:rPr>
          <w:rFonts w:cstheme="minorHAnsi"/>
          <w:b/>
          <w:bCs/>
        </w:rPr>
        <w:t>Kartu su pasiūlymu pridedami dokumentai ir informacija apie konfidencialumą</w:t>
      </w:r>
    </w:p>
    <w:p w14:paraId="4D1D5A04" w14:textId="77777777" w:rsidR="003E2BB9" w:rsidRPr="008C08A0" w:rsidRDefault="003E2BB9" w:rsidP="003E2BB9">
      <w:pPr>
        <w:spacing w:after="0" w:line="240" w:lineRule="auto"/>
        <w:ind w:firstLine="567"/>
        <w:contextualSpacing/>
        <w:jc w:val="center"/>
        <w:rPr>
          <w:rFonts w:cstheme="minorHAnsi"/>
        </w:rPr>
      </w:pPr>
    </w:p>
    <w:p w14:paraId="7A133673" w14:textId="77777777" w:rsidR="003E2BB9" w:rsidRPr="008C08A0" w:rsidRDefault="003E2BB9" w:rsidP="003E2BB9">
      <w:pPr>
        <w:spacing w:after="0" w:line="240" w:lineRule="auto"/>
        <w:ind w:firstLine="567"/>
        <w:contextualSpacing/>
        <w:rPr>
          <w:rFonts w:cstheme="minorHAnsi"/>
        </w:rPr>
      </w:pPr>
      <w:r w:rsidRPr="008C08A0">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8"/>
        <w:gridCol w:w="3478"/>
        <w:gridCol w:w="1030"/>
        <w:gridCol w:w="2493"/>
        <w:gridCol w:w="2149"/>
      </w:tblGrid>
      <w:tr w:rsidR="003E2BB9" w:rsidRPr="008C08A0" w14:paraId="2DCDD073" w14:textId="77777777" w:rsidTr="0074264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1CC24D"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Eil.</w:t>
            </w:r>
          </w:p>
          <w:p w14:paraId="4056ECCC"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C72C5E"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0FDFF52"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38B938"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Ar dokumente yra konfidencialios informacijos?</w:t>
            </w:r>
          </w:p>
          <w:p w14:paraId="6A26574F"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F053DB"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Paaiškinimas, kokia konkreti informacija dokumente yra konfidenciali ir kodėl</w:t>
            </w:r>
          </w:p>
        </w:tc>
      </w:tr>
      <w:tr w:rsidR="003E2BB9" w:rsidRPr="008C08A0" w14:paraId="76C1F030"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4BC2A817"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1.</w:t>
            </w:r>
          </w:p>
        </w:tc>
        <w:tc>
          <w:tcPr>
            <w:tcW w:w="3478" w:type="dxa"/>
            <w:tcBorders>
              <w:top w:val="single" w:sz="4" w:space="0" w:color="000000"/>
              <w:left w:val="single" w:sz="4" w:space="0" w:color="000000"/>
              <w:bottom w:val="single" w:sz="4" w:space="0" w:color="000000"/>
              <w:right w:val="single" w:sz="4" w:space="0" w:color="000000"/>
            </w:tcBorders>
          </w:tcPr>
          <w:p w14:paraId="05B74BCE" w14:textId="5D0810F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63E3E25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6E3E6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5BD9DD" w14:textId="77777777" w:rsidR="003E2BB9" w:rsidRPr="008C08A0" w:rsidRDefault="003E2BB9" w:rsidP="00BB3FC5">
            <w:pPr>
              <w:rPr>
                <w:rFonts w:asciiTheme="minorHAnsi" w:hAnsiTheme="minorHAnsi" w:cstheme="minorHAnsi"/>
              </w:rPr>
            </w:pPr>
          </w:p>
        </w:tc>
      </w:tr>
      <w:tr w:rsidR="003E2BB9" w:rsidRPr="008C08A0" w14:paraId="7A8D46B6"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092859DA" w14:textId="77777777" w:rsidR="003E2BB9" w:rsidRPr="008C08A0" w:rsidRDefault="003E2BB9" w:rsidP="00BB3FC5">
            <w:pPr>
              <w:rPr>
                <w:rFonts w:asciiTheme="minorHAnsi" w:eastAsia="Calibri" w:hAnsiTheme="minorHAnsi" w:cstheme="minorHAnsi"/>
              </w:rPr>
            </w:pPr>
            <w:r w:rsidRPr="008C08A0">
              <w:rPr>
                <w:rFonts w:asciiTheme="minorHAnsi" w:eastAsia="Calibri" w:hAnsiTheme="minorHAnsi" w:cstheme="minorHAnsi"/>
              </w:rPr>
              <w:t>2.</w:t>
            </w:r>
          </w:p>
        </w:tc>
        <w:tc>
          <w:tcPr>
            <w:tcW w:w="3478" w:type="dxa"/>
            <w:tcBorders>
              <w:top w:val="single" w:sz="4" w:space="0" w:color="000000"/>
              <w:left w:val="single" w:sz="4" w:space="0" w:color="000000"/>
              <w:bottom w:val="single" w:sz="4" w:space="0" w:color="000000"/>
              <w:right w:val="single" w:sz="4" w:space="0" w:color="000000"/>
            </w:tcBorders>
          </w:tcPr>
          <w:p w14:paraId="6C0BAFC6" w14:textId="197F3D5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176325E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1B118C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120F9329" w14:textId="77777777" w:rsidR="003E2BB9" w:rsidRPr="008C08A0" w:rsidRDefault="003E2BB9" w:rsidP="00BB3FC5">
            <w:pPr>
              <w:rPr>
                <w:rFonts w:asciiTheme="minorHAnsi" w:hAnsiTheme="minorHAnsi" w:cstheme="minorHAnsi"/>
              </w:rPr>
            </w:pPr>
          </w:p>
        </w:tc>
      </w:tr>
      <w:tr w:rsidR="003E2BB9" w:rsidRPr="008C08A0" w14:paraId="2567F7A9"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18DEA483"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3.</w:t>
            </w:r>
          </w:p>
        </w:tc>
        <w:tc>
          <w:tcPr>
            <w:tcW w:w="3478" w:type="dxa"/>
            <w:tcBorders>
              <w:top w:val="single" w:sz="4" w:space="0" w:color="000000"/>
              <w:left w:val="single" w:sz="4" w:space="0" w:color="000000"/>
              <w:bottom w:val="single" w:sz="4" w:space="0" w:color="000000"/>
              <w:right w:val="single" w:sz="4" w:space="0" w:color="000000"/>
            </w:tcBorders>
          </w:tcPr>
          <w:p w14:paraId="3059FAC0" w14:textId="20F74A30" w:rsidR="003E2BB9" w:rsidRPr="008C08A0" w:rsidRDefault="003E2BB9" w:rsidP="00BB3FC5">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06F56455"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F16B66C"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756100C8" w14:textId="77777777" w:rsidR="003E2BB9" w:rsidRPr="008C08A0" w:rsidRDefault="003E2BB9" w:rsidP="00BB3FC5">
            <w:pPr>
              <w:rPr>
                <w:rFonts w:asciiTheme="minorHAnsi" w:hAnsiTheme="minorHAnsi" w:cstheme="minorHAnsi"/>
              </w:rPr>
            </w:pPr>
          </w:p>
        </w:tc>
      </w:tr>
      <w:tr w:rsidR="003E2BB9" w:rsidRPr="008C08A0" w14:paraId="0B10B737"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2094E3BD"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7E935629" w14:textId="49E5CD0F" w:rsidR="003E2BB9" w:rsidRPr="008C08A0" w:rsidRDefault="003E2BB9" w:rsidP="00CA527E">
            <w:pPr>
              <w:tabs>
                <w:tab w:val="left" w:pos="0"/>
                <w:tab w:val="left" w:pos="331"/>
              </w:tabs>
              <w:spacing w:line="240" w:lineRule="auto"/>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755D6CD6"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C253705"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5ABC763C" w14:textId="77777777" w:rsidR="003E2BB9" w:rsidRPr="008C08A0" w:rsidRDefault="003E2BB9" w:rsidP="00BB3FC5">
            <w:pPr>
              <w:rPr>
                <w:rFonts w:asciiTheme="minorHAnsi" w:hAnsiTheme="minorHAnsi" w:cstheme="minorHAnsi"/>
              </w:rPr>
            </w:pPr>
          </w:p>
        </w:tc>
      </w:tr>
      <w:tr w:rsidR="003E2BB9" w:rsidRPr="008C08A0" w14:paraId="2E6BF869" w14:textId="77777777" w:rsidTr="00BB3FC5">
        <w:tc>
          <w:tcPr>
            <w:tcW w:w="0" w:type="auto"/>
            <w:tcBorders>
              <w:top w:val="single" w:sz="4" w:space="0" w:color="000000"/>
              <w:left w:val="single" w:sz="4" w:space="0" w:color="000000"/>
              <w:bottom w:val="single" w:sz="4" w:space="0" w:color="000000"/>
              <w:right w:val="single" w:sz="4" w:space="0" w:color="000000"/>
            </w:tcBorders>
          </w:tcPr>
          <w:p w14:paraId="1B515D2C"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1B703090" w14:textId="0FF88614" w:rsidR="003E2BB9" w:rsidRPr="008C08A0" w:rsidRDefault="003E2BB9" w:rsidP="00BB3FC5">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A03B40B"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1ED88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9654DF2" w14:textId="77777777" w:rsidR="003E2BB9" w:rsidRPr="008C08A0" w:rsidRDefault="003E2BB9" w:rsidP="00BB3FC5">
            <w:pPr>
              <w:rPr>
                <w:rFonts w:asciiTheme="minorHAnsi" w:hAnsiTheme="minorHAnsi" w:cstheme="minorHAnsi"/>
              </w:rPr>
            </w:pPr>
          </w:p>
        </w:tc>
      </w:tr>
      <w:tr w:rsidR="003E2BB9" w:rsidRPr="008C08A0" w14:paraId="6D4F1289" w14:textId="77777777" w:rsidTr="00BB3FC5">
        <w:tc>
          <w:tcPr>
            <w:tcW w:w="0" w:type="auto"/>
            <w:tcBorders>
              <w:top w:val="single" w:sz="4" w:space="0" w:color="000000"/>
              <w:left w:val="single" w:sz="4" w:space="0" w:color="000000"/>
              <w:bottom w:val="single" w:sz="4" w:space="0" w:color="000000"/>
              <w:right w:val="single" w:sz="4" w:space="0" w:color="000000"/>
            </w:tcBorders>
          </w:tcPr>
          <w:p w14:paraId="7F259029"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F1861B0" w14:textId="4C3C67A2" w:rsidR="003E2BB9" w:rsidRPr="008C08A0" w:rsidRDefault="003E2BB9" w:rsidP="00053927">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45689340"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E5D0D2"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88E893" w14:textId="77777777" w:rsidR="003E2BB9" w:rsidRPr="008C08A0" w:rsidRDefault="003E2BB9" w:rsidP="00BB3FC5">
            <w:pPr>
              <w:rPr>
                <w:rFonts w:asciiTheme="minorHAnsi" w:hAnsiTheme="minorHAnsi" w:cstheme="minorHAnsi"/>
              </w:rPr>
            </w:pPr>
          </w:p>
        </w:tc>
      </w:tr>
      <w:tr w:rsidR="003E2BB9" w:rsidRPr="008C08A0" w14:paraId="5857D7DE" w14:textId="77777777" w:rsidTr="00BB3FC5">
        <w:tc>
          <w:tcPr>
            <w:tcW w:w="0" w:type="auto"/>
            <w:tcBorders>
              <w:top w:val="single" w:sz="4" w:space="0" w:color="000000"/>
              <w:left w:val="single" w:sz="4" w:space="0" w:color="000000"/>
              <w:bottom w:val="single" w:sz="4" w:space="0" w:color="000000"/>
              <w:right w:val="single" w:sz="4" w:space="0" w:color="000000"/>
            </w:tcBorders>
          </w:tcPr>
          <w:p w14:paraId="0D870862"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10595FC3" w14:textId="37148151" w:rsidR="003E2BB9" w:rsidRPr="008C08A0" w:rsidRDefault="003E2BB9" w:rsidP="00BB3FC5">
            <w:pPr>
              <w:rPr>
                <w:rFonts w:asciiTheme="minorHAnsi" w:hAnsiTheme="minorHAnsi" w:cstheme="minorHAnsi"/>
                <w:i/>
                <w:iCs/>
                <w:u w:val="single"/>
              </w:rPr>
            </w:pPr>
          </w:p>
        </w:tc>
        <w:tc>
          <w:tcPr>
            <w:tcW w:w="1030" w:type="dxa"/>
            <w:tcBorders>
              <w:top w:val="single" w:sz="4" w:space="0" w:color="000000"/>
              <w:left w:val="single" w:sz="4" w:space="0" w:color="000000"/>
              <w:bottom w:val="single" w:sz="4" w:space="0" w:color="000000"/>
              <w:right w:val="single" w:sz="4" w:space="0" w:color="000000"/>
            </w:tcBorders>
          </w:tcPr>
          <w:p w14:paraId="4FBB6C3E"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346D6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4A55CAF4" w14:textId="77777777" w:rsidR="003E2BB9" w:rsidRPr="008C08A0" w:rsidRDefault="003E2BB9" w:rsidP="00BB3FC5">
            <w:pPr>
              <w:rPr>
                <w:rFonts w:asciiTheme="minorHAnsi" w:hAnsiTheme="minorHAnsi" w:cstheme="minorHAnsi"/>
              </w:rPr>
            </w:pPr>
          </w:p>
        </w:tc>
      </w:tr>
      <w:tr w:rsidR="003E2BB9" w:rsidRPr="008C08A0" w14:paraId="76C307BB" w14:textId="77777777" w:rsidTr="00BB3FC5">
        <w:tc>
          <w:tcPr>
            <w:tcW w:w="0" w:type="auto"/>
            <w:tcBorders>
              <w:top w:val="single" w:sz="4" w:space="0" w:color="000000"/>
              <w:left w:val="single" w:sz="4" w:space="0" w:color="000000"/>
              <w:bottom w:val="single" w:sz="4" w:space="0" w:color="000000"/>
              <w:right w:val="single" w:sz="4" w:space="0" w:color="000000"/>
            </w:tcBorders>
          </w:tcPr>
          <w:p w14:paraId="3D0148B3" w14:textId="0A07FF08" w:rsidR="003E2BB9" w:rsidRPr="008C08A0" w:rsidRDefault="00CA527E" w:rsidP="00BB3FC5">
            <w:pPr>
              <w:rPr>
                <w:rFonts w:asciiTheme="minorHAnsi" w:hAnsiTheme="minorHAnsi" w:cstheme="minorHAnsi"/>
              </w:rPr>
            </w:pPr>
            <w:r>
              <w:rPr>
                <w:rFonts w:asciiTheme="minorHAnsi" w:hAns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754EC7D3" w14:textId="77777777" w:rsidR="003E2BB9" w:rsidRPr="008C08A0" w:rsidRDefault="003E2BB9" w:rsidP="00BB3FC5">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6A54F0D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79C34"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2050A7" w14:textId="77777777" w:rsidR="003E2BB9" w:rsidRPr="008C08A0" w:rsidRDefault="003E2BB9" w:rsidP="00BB3FC5">
            <w:pPr>
              <w:rPr>
                <w:rFonts w:asciiTheme="minorHAnsi" w:hAnsiTheme="minorHAnsi" w:cstheme="minorHAnsi"/>
              </w:rPr>
            </w:pPr>
          </w:p>
        </w:tc>
      </w:tr>
    </w:tbl>
    <w:p w14:paraId="330C94CF" w14:textId="77777777" w:rsidR="003E2BB9" w:rsidRPr="008C08A0" w:rsidRDefault="003E2BB9" w:rsidP="003E2BB9">
      <w:pPr>
        <w:spacing w:after="0" w:line="240" w:lineRule="auto"/>
        <w:jc w:val="both"/>
        <w:rPr>
          <w:rFonts w:eastAsia="Times New Roman" w:cstheme="minorHAnsi"/>
        </w:rPr>
      </w:pPr>
    </w:p>
    <w:p w14:paraId="686F5073" w14:textId="77777777" w:rsidR="003E2BB9" w:rsidRPr="008C08A0" w:rsidRDefault="003E2BB9" w:rsidP="003E2BB9">
      <w:pPr>
        <w:spacing w:after="0" w:line="240" w:lineRule="auto"/>
        <w:jc w:val="both"/>
        <w:rPr>
          <w:rFonts w:eastAsia="Times New Roman" w:cstheme="minorHAnsi"/>
          <w:b/>
          <w:bCs/>
        </w:rPr>
      </w:pPr>
      <w:r w:rsidRPr="008C08A0">
        <w:rPr>
          <w:rFonts w:eastAsia="Times New Roman" w:cstheme="minorHAnsi"/>
          <w:b/>
          <w:bCs/>
        </w:rPr>
        <w:t>Pasirašydamas šį pasiūlymą, tvirtintu, kad:</w:t>
      </w:r>
    </w:p>
    <w:p w14:paraId="116E310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ADC6A"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 xml:space="preserve">sutinku su pirkimo dokumentuose, tame tarpe ir su </w:t>
      </w:r>
      <w:r w:rsidRPr="008C08A0">
        <w:rPr>
          <w:rFonts w:cstheme="minorHAnsi"/>
          <w:color w:val="000000" w:themeColor="text1"/>
        </w:rPr>
        <w:t>pirkimo sąlygų paaiškinimuose ir papildymuose</w:t>
      </w:r>
      <w:r w:rsidRPr="008C08A0">
        <w:rPr>
          <w:rFonts w:cstheme="minorHAnsi"/>
        </w:rPr>
        <w:t xml:space="preserve"> nustatytomis sąlygomis ir procedūromis;</w:t>
      </w:r>
    </w:p>
    <w:p w14:paraId="3CC20B80" w14:textId="77777777" w:rsidR="00DE43E7" w:rsidRPr="00DE43E7" w:rsidRDefault="003E2BB9" w:rsidP="00DE43E7">
      <w:pPr>
        <w:numPr>
          <w:ilvl w:val="0"/>
          <w:numId w:val="2"/>
        </w:numPr>
        <w:tabs>
          <w:tab w:val="left" w:pos="851"/>
        </w:tabs>
        <w:spacing w:after="0" w:line="240" w:lineRule="auto"/>
        <w:ind w:left="0" w:firstLine="567"/>
        <w:contextualSpacing/>
        <w:jc w:val="both"/>
        <w:rPr>
          <w:rFonts w:cstheme="minorHAnsi"/>
        </w:rPr>
      </w:pPr>
      <w:r w:rsidRPr="008C08A0">
        <w:rPr>
          <w:rFonts w:eastAsia="Calibri" w:cstheme="minorHAnsi"/>
        </w:rPr>
        <w:t>pasiūlymo dokumentuose pateikti duomenys ir informacija yra teisinga ir apima viską, ko reikia tinkamam sutarties įvykdymui;</w:t>
      </w:r>
    </w:p>
    <w:p w14:paraId="19410682" w14:textId="5279954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cstheme="minorHAnsi"/>
        </w:rPr>
        <w:t xml:space="preserve">pasiūlymas galioja </w:t>
      </w:r>
      <w:r w:rsidRPr="00053927">
        <w:rPr>
          <w:rFonts w:cstheme="minorHAnsi"/>
          <w:i/>
          <w:iCs/>
        </w:rPr>
        <w:t xml:space="preserve">specialiųjų pirkimo sąlygų </w:t>
      </w:r>
      <w:r w:rsidR="00BE06B3">
        <w:rPr>
          <w:rFonts w:cstheme="minorHAnsi"/>
          <w:i/>
          <w:iCs/>
        </w:rPr>
        <w:t>4</w:t>
      </w:r>
      <w:r w:rsidRPr="00053927">
        <w:rPr>
          <w:rFonts w:cstheme="minorHAnsi"/>
          <w:i/>
          <w:iCs/>
        </w:rPr>
        <w:t xml:space="preserve"> priede „Terminai“</w:t>
      </w:r>
      <w:r w:rsidRPr="00053927">
        <w:rPr>
          <w:rFonts w:cstheme="minorHAnsi"/>
        </w:rPr>
        <w:t xml:space="preserve"> </w:t>
      </w:r>
      <w:r w:rsidRPr="008C08A0">
        <w:rPr>
          <w:rFonts w:cstheme="minorHAnsi"/>
        </w:rPr>
        <w:t>atitinkamame punkte nurodytą terminą;</w:t>
      </w:r>
    </w:p>
    <w:p w14:paraId="6EA376C6" w14:textId="1BD6F119" w:rsidR="003E2BB9" w:rsidRPr="006D70AC" w:rsidRDefault="003E2BB9" w:rsidP="003E2BB9">
      <w:pPr>
        <w:numPr>
          <w:ilvl w:val="0"/>
          <w:numId w:val="2"/>
        </w:numPr>
        <w:tabs>
          <w:tab w:val="left" w:pos="851"/>
        </w:tabs>
        <w:spacing w:after="0" w:line="240" w:lineRule="auto"/>
        <w:ind w:left="0" w:firstLine="567"/>
        <w:contextualSpacing/>
        <w:jc w:val="both"/>
        <w:rPr>
          <w:rFonts w:ascii="Times New Roman" w:hAnsi="Times New Roman" w:cs="Times New Roman"/>
          <w:sz w:val="22"/>
          <w:szCs w:val="22"/>
        </w:rPr>
      </w:pPr>
      <w:r w:rsidRPr="3383C559">
        <w:rPr>
          <w:color w:val="000000" w:themeColor="text1"/>
        </w:rPr>
        <w:t>tiekėjas ar ūkio subjektai</w:t>
      </w:r>
      <w:r w:rsidR="33E3BE12" w:rsidRPr="3383C559">
        <w:rPr>
          <w:color w:val="000000" w:themeColor="text1"/>
        </w:rPr>
        <w:t xml:space="preserve"> ar subtiekėjai neturi pirkimo sąlygų 3 priede pašalinimo pagrindų</w:t>
      </w:r>
      <w:r w:rsidR="2EAF238C" w:rsidRPr="3383C559">
        <w:rPr>
          <w:color w:val="000000" w:themeColor="text1"/>
        </w:rPr>
        <w:t xml:space="preserve"> ir jiems nėra taikomos baudžiamojo poveikio priemonės – uždraudimo juridiniam asmeniui dalyvauti viešuosiuose pirkimuose</w:t>
      </w:r>
      <w:r w:rsidRPr="3383C559">
        <w:rPr>
          <w:rFonts w:ascii="Times New Roman" w:hAnsi="Times New Roman" w:cs="Times New Roman"/>
          <w:color w:val="000000" w:themeColor="text1"/>
          <w:sz w:val="22"/>
          <w:szCs w:val="22"/>
        </w:rPr>
        <w:t>.</w:t>
      </w:r>
    </w:p>
    <w:p w14:paraId="10108A0F" w14:textId="77777777" w:rsidR="003E2BB9" w:rsidRPr="006D70AC" w:rsidRDefault="003E2BB9" w:rsidP="003E2BB9">
      <w:pPr>
        <w:tabs>
          <w:tab w:val="left" w:pos="851"/>
        </w:tabs>
        <w:spacing w:after="0" w:line="240" w:lineRule="auto"/>
        <w:contextualSpacing/>
        <w:jc w:val="both"/>
        <w:rPr>
          <w:rFonts w:ascii="Times New Roman" w:hAnsi="Times New Roman" w:cs="Times New Roman"/>
          <w:sz w:val="22"/>
          <w:szCs w:val="22"/>
        </w:rPr>
      </w:pPr>
    </w:p>
    <w:p w14:paraId="658D2C4D" w14:textId="77777777" w:rsidR="003E2BB9" w:rsidRPr="006D70AC" w:rsidRDefault="003E2BB9" w:rsidP="003E2BB9">
      <w:pPr>
        <w:spacing w:after="0" w:line="240" w:lineRule="auto"/>
        <w:rPr>
          <w:rFonts w:ascii="Times New Roman" w:eastAsia="Times New Roman" w:hAnsi="Times New Roman" w:cs="Times New Roman"/>
          <w:sz w:val="16"/>
          <w:szCs w:val="16"/>
        </w:rPr>
      </w:pPr>
    </w:p>
    <w:p w14:paraId="09EE91C5" w14:textId="77777777" w:rsidR="008F43FF" w:rsidRPr="00E267F4" w:rsidRDefault="008F43FF" w:rsidP="008F43FF">
      <w:pPr>
        <w:spacing w:before="60" w:after="60"/>
        <w:jc w:val="center"/>
        <w:rPr>
          <w:rFonts w:ascii="Calibri" w:hAnsi="Calibri" w:cs="Calibri"/>
        </w:rPr>
      </w:pPr>
      <w:r w:rsidRPr="00E267F4">
        <w:rPr>
          <w:rFonts w:ascii="Calibri" w:hAnsi="Calibri" w:cs="Calibri"/>
        </w:rPr>
        <w:t>__________________________________________________________________</w:t>
      </w:r>
    </w:p>
    <w:p w14:paraId="23759DF1" w14:textId="3B487290" w:rsidR="008F43FF" w:rsidRPr="00B40EBB" w:rsidRDefault="008F43FF" w:rsidP="00B40EBB">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1"/>
      </w:r>
    </w:p>
    <w:sectPr w:rsidR="008F43FF" w:rsidRPr="00B40EBB" w:rsidSect="002F514A">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B0D5" w14:textId="77777777" w:rsidR="00B128ED" w:rsidRDefault="00B128ED" w:rsidP="003E2BB9">
      <w:pPr>
        <w:spacing w:after="0" w:line="240" w:lineRule="auto"/>
      </w:pPr>
      <w:r>
        <w:separator/>
      </w:r>
    </w:p>
  </w:endnote>
  <w:endnote w:type="continuationSeparator" w:id="0">
    <w:p w14:paraId="17F9F3CD" w14:textId="77777777" w:rsidR="00B128ED" w:rsidRDefault="00B128ED" w:rsidP="003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25754"/>
      <w:docPartObj>
        <w:docPartGallery w:val="Page Numbers (Bottom of Page)"/>
        <w:docPartUnique/>
      </w:docPartObj>
    </w:sdtPr>
    <w:sdtEndPr>
      <w:rPr>
        <w:noProof/>
      </w:rPr>
    </w:sdtEndPr>
    <w:sdtContent>
      <w:p w14:paraId="090A26B9" w14:textId="77777777" w:rsidR="003E2BB9" w:rsidRDefault="00EC3D45">
        <w:pPr>
          <w:pStyle w:val="Porat"/>
          <w:jc w:val="center"/>
        </w:pPr>
        <w:r>
          <w:fldChar w:fldCharType="begin"/>
        </w:r>
        <w:r w:rsidR="003E2BB9">
          <w:instrText xml:space="preserve"> PAGE   \* MERGEFORMAT </w:instrText>
        </w:r>
        <w:r>
          <w:fldChar w:fldCharType="separate"/>
        </w:r>
        <w:r w:rsidR="00CA4965">
          <w:rPr>
            <w:noProof/>
          </w:rPr>
          <w:t>3</w:t>
        </w:r>
        <w:r>
          <w:rPr>
            <w:noProof/>
          </w:rPr>
          <w:fldChar w:fldCharType="end"/>
        </w:r>
      </w:p>
    </w:sdtContent>
  </w:sdt>
  <w:p w14:paraId="657C4818" w14:textId="77777777" w:rsidR="003E2BB9" w:rsidRDefault="003E2B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16E3" w14:textId="77777777" w:rsidR="00B128ED" w:rsidRDefault="00B128ED" w:rsidP="003E2BB9">
      <w:pPr>
        <w:spacing w:after="0" w:line="240" w:lineRule="auto"/>
      </w:pPr>
      <w:r>
        <w:separator/>
      </w:r>
    </w:p>
  </w:footnote>
  <w:footnote w:type="continuationSeparator" w:id="0">
    <w:p w14:paraId="2B95CA51" w14:textId="77777777" w:rsidR="00B128ED" w:rsidRDefault="00B128ED" w:rsidP="003E2BB9">
      <w:pPr>
        <w:spacing w:after="0" w:line="240" w:lineRule="auto"/>
      </w:pPr>
      <w:r>
        <w:continuationSeparator/>
      </w:r>
    </w:p>
  </w:footnote>
  <w:footnote w:id="1">
    <w:p w14:paraId="5BD5F30B" w14:textId="77777777" w:rsidR="008F43FF" w:rsidRPr="00126A25" w:rsidRDefault="008F43FF" w:rsidP="008F43FF">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5256A5"/>
    <w:multiLevelType w:val="multilevel"/>
    <w:tmpl w:val="FFFFFFFF"/>
    <w:lvl w:ilvl="0">
      <w:start w:val="1"/>
      <w:numFmt w:val="bullet"/>
      <w:lvlText w:val="✔"/>
      <w:lvlJc w:val="left"/>
      <w:pPr>
        <w:ind w:left="1015" w:hanging="360"/>
      </w:pPr>
      <w:rPr>
        <w:u w:val="none"/>
      </w:rPr>
    </w:lvl>
    <w:lvl w:ilvl="1">
      <w:start w:val="1"/>
      <w:numFmt w:val="bullet"/>
      <w:lvlText w:val="o"/>
      <w:lvlJc w:val="left"/>
      <w:pPr>
        <w:ind w:left="1735" w:hanging="360"/>
      </w:pPr>
      <w:rPr>
        <w:u w:val="none"/>
      </w:rPr>
    </w:lvl>
    <w:lvl w:ilvl="2">
      <w:start w:val="1"/>
      <w:numFmt w:val="bullet"/>
      <w:lvlText w:val="▪"/>
      <w:lvlJc w:val="left"/>
      <w:pPr>
        <w:ind w:left="2455" w:hanging="360"/>
      </w:pPr>
      <w:rPr>
        <w:u w:val="none"/>
      </w:rPr>
    </w:lvl>
    <w:lvl w:ilvl="3">
      <w:start w:val="1"/>
      <w:numFmt w:val="bullet"/>
      <w:lvlText w:val="●"/>
      <w:lvlJc w:val="left"/>
      <w:pPr>
        <w:ind w:left="3175" w:hanging="360"/>
      </w:pPr>
      <w:rPr>
        <w:u w:val="none"/>
      </w:rPr>
    </w:lvl>
    <w:lvl w:ilvl="4">
      <w:start w:val="1"/>
      <w:numFmt w:val="bullet"/>
      <w:lvlText w:val="o"/>
      <w:lvlJc w:val="left"/>
      <w:pPr>
        <w:ind w:left="3895" w:hanging="360"/>
      </w:pPr>
      <w:rPr>
        <w:u w:val="none"/>
      </w:rPr>
    </w:lvl>
    <w:lvl w:ilvl="5">
      <w:start w:val="1"/>
      <w:numFmt w:val="bullet"/>
      <w:lvlText w:val="▪"/>
      <w:lvlJc w:val="left"/>
      <w:pPr>
        <w:ind w:left="4615" w:hanging="360"/>
      </w:pPr>
      <w:rPr>
        <w:u w:val="none"/>
      </w:rPr>
    </w:lvl>
    <w:lvl w:ilvl="6">
      <w:start w:val="1"/>
      <w:numFmt w:val="bullet"/>
      <w:lvlText w:val="●"/>
      <w:lvlJc w:val="left"/>
      <w:pPr>
        <w:ind w:left="5335" w:hanging="360"/>
      </w:pPr>
      <w:rPr>
        <w:u w:val="none"/>
      </w:rPr>
    </w:lvl>
    <w:lvl w:ilvl="7">
      <w:start w:val="1"/>
      <w:numFmt w:val="bullet"/>
      <w:lvlText w:val="o"/>
      <w:lvlJc w:val="left"/>
      <w:pPr>
        <w:ind w:left="6055" w:hanging="360"/>
      </w:pPr>
      <w:rPr>
        <w:u w:val="none"/>
      </w:rPr>
    </w:lvl>
    <w:lvl w:ilvl="8">
      <w:start w:val="1"/>
      <w:numFmt w:val="bullet"/>
      <w:lvlText w:val="▪"/>
      <w:lvlJc w:val="left"/>
      <w:pPr>
        <w:ind w:left="6775" w:hanging="360"/>
      </w:pPr>
      <w:rPr>
        <w:u w:val="none"/>
      </w:rPr>
    </w:lvl>
  </w:abstractNum>
  <w:abstractNum w:abstractNumId="6"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2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38600">
    <w:abstractNumId w:val="8"/>
  </w:num>
  <w:num w:numId="3" w16cid:durableId="861012015">
    <w:abstractNumId w:val="2"/>
  </w:num>
  <w:num w:numId="4" w16cid:durableId="728068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277003">
    <w:abstractNumId w:val="3"/>
  </w:num>
  <w:num w:numId="8" w16cid:durableId="230165433">
    <w:abstractNumId w:val="6"/>
  </w:num>
  <w:num w:numId="9" w16cid:durableId="91378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9"/>
    <w:rsid w:val="00053927"/>
    <w:rsid w:val="000D1104"/>
    <w:rsid w:val="000E38BF"/>
    <w:rsid w:val="0013018A"/>
    <w:rsid w:val="001A552C"/>
    <w:rsid w:val="001D1982"/>
    <w:rsid w:val="001D1B5F"/>
    <w:rsid w:val="001E5A48"/>
    <w:rsid w:val="001F3C0A"/>
    <w:rsid w:val="002171FA"/>
    <w:rsid w:val="00223A8C"/>
    <w:rsid w:val="00227C80"/>
    <w:rsid w:val="00247A36"/>
    <w:rsid w:val="002523A7"/>
    <w:rsid w:val="00271784"/>
    <w:rsid w:val="002B19E1"/>
    <w:rsid w:val="002F02CE"/>
    <w:rsid w:val="002F514A"/>
    <w:rsid w:val="00307C21"/>
    <w:rsid w:val="003569DF"/>
    <w:rsid w:val="003760EA"/>
    <w:rsid w:val="00387F2B"/>
    <w:rsid w:val="003A4163"/>
    <w:rsid w:val="003E2BB9"/>
    <w:rsid w:val="003E7952"/>
    <w:rsid w:val="004053A4"/>
    <w:rsid w:val="004156C2"/>
    <w:rsid w:val="00417DF9"/>
    <w:rsid w:val="0045489C"/>
    <w:rsid w:val="004554BD"/>
    <w:rsid w:val="00464948"/>
    <w:rsid w:val="004F15D3"/>
    <w:rsid w:val="004F3CE7"/>
    <w:rsid w:val="005632FA"/>
    <w:rsid w:val="005848D2"/>
    <w:rsid w:val="005C5103"/>
    <w:rsid w:val="005D1FFA"/>
    <w:rsid w:val="0062272E"/>
    <w:rsid w:val="006523ED"/>
    <w:rsid w:val="00654783"/>
    <w:rsid w:val="00716524"/>
    <w:rsid w:val="0074264F"/>
    <w:rsid w:val="0079337D"/>
    <w:rsid w:val="00884B35"/>
    <w:rsid w:val="008B5939"/>
    <w:rsid w:val="008D15E0"/>
    <w:rsid w:val="008E535A"/>
    <w:rsid w:val="008E57E1"/>
    <w:rsid w:val="008F43FF"/>
    <w:rsid w:val="00904935"/>
    <w:rsid w:val="00924D24"/>
    <w:rsid w:val="00931B6F"/>
    <w:rsid w:val="0099183A"/>
    <w:rsid w:val="009B4D95"/>
    <w:rsid w:val="009D0A32"/>
    <w:rsid w:val="009D21FA"/>
    <w:rsid w:val="00A35A08"/>
    <w:rsid w:val="00A7523D"/>
    <w:rsid w:val="00AA151A"/>
    <w:rsid w:val="00AB1806"/>
    <w:rsid w:val="00AB29A7"/>
    <w:rsid w:val="00B0595B"/>
    <w:rsid w:val="00B128ED"/>
    <w:rsid w:val="00B243BB"/>
    <w:rsid w:val="00B40EBB"/>
    <w:rsid w:val="00B63F45"/>
    <w:rsid w:val="00B657A2"/>
    <w:rsid w:val="00B938C3"/>
    <w:rsid w:val="00BD0DAE"/>
    <w:rsid w:val="00BD4518"/>
    <w:rsid w:val="00BE06B3"/>
    <w:rsid w:val="00C16FA3"/>
    <w:rsid w:val="00C35568"/>
    <w:rsid w:val="00C5482A"/>
    <w:rsid w:val="00CA4965"/>
    <w:rsid w:val="00CA527E"/>
    <w:rsid w:val="00CB1E44"/>
    <w:rsid w:val="00D21F83"/>
    <w:rsid w:val="00D439D8"/>
    <w:rsid w:val="00D56849"/>
    <w:rsid w:val="00D63ADF"/>
    <w:rsid w:val="00D6402C"/>
    <w:rsid w:val="00D75A04"/>
    <w:rsid w:val="00DE43E7"/>
    <w:rsid w:val="00E0238B"/>
    <w:rsid w:val="00E3242B"/>
    <w:rsid w:val="00EA57AF"/>
    <w:rsid w:val="00EC018F"/>
    <w:rsid w:val="00EC3D45"/>
    <w:rsid w:val="00EC70BC"/>
    <w:rsid w:val="00ED393F"/>
    <w:rsid w:val="00F61F97"/>
    <w:rsid w:val="00F6674E"/>
    <w:rsid w:val="00F84F01"/>
    <w:rsid w:val="00F9770A"/>
    <w:rsid w:val="00FA0A10"/>
    <w:rsid w:val="00FC037A"/>
    <w:rsid w:val="00FD3328"/>
    <w:rsid w:val="0DB674D7"/>
    <w:rsid w:val="2EAF238C"/>
    <w:rsid w:val="3383C559"/>
    <w:rsid w:val="33E3BE12"/>
    <w:rsid w:val="7FB7E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402"/>
  <w15:docId w15:val="{0A74E3CA-5031-47DA-9B59-D0EAE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BB9"/>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
    <w:name w:val="Lentelės tinklelis5"/>
    <w:basedOn w:val="prastojilentel"/>
    <w:next w:val="Lentelstinklelis"/>
    <w:uiPriority w:val="39"/>
    <w:rsid w:val="003E2BB9"/>
    <w:pPr>
      <w:spacing w:after="0" w:line="240" w:lineRule="auto"/>
    </w:pPr>
    <w:rPr>
      <w:rFonts w:ascii="Times New Roman"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E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2B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BB9"/>
    <w:rPr>
      <w:rFonts w:eastAsiaTheme="minorEastAsia"/>
      <w:sz w:val="21"/>
      <w:szCs w:val="21"/>
      <w:lang w:eastAsia="lt-LT"/>
    </w:rPr>
  </w:style>
  <w:style w:type="paragraph" w:styleId="Porat">
    <w:name w:val="footer"/>
    <w:basedOn w:val="prastasis"/>
    <w:link w:val="PoratDiagrama"/>
    <w:uiPriority w:val="99"/>
    <w:unhideWhenUsed/>
    <w:rsid w:val="003E2B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BB9"/>
    <w:rPr>
      <w:rFonts w:eastAsiaTheme="minorEastAsia"/>
      <w:sz w:val="21"/>
      <w:szCs w:val="21"/>
      <w:lang w:eastAsia="lt-LT"/>
    </w:rPr>
  </w:style>
  <w:style w:type="paragraph" w:styleId="Pataisymai">
    <w:name w:val="Revision"/>
    <w:hidden/>
    <w:uiPriority w:val="99"/>
    <w:semiHidden/>
    <w:rsid w:val="00B938C3"/>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B938C3"/>
    <w:rPr>
      <w:sz w:val="16"/>
      <w:szCs w:val="16"/>
    </w:rPr>
  </w:style>
  <w:style w:type="paragraph" w:styleId="Komentarotekstas">
    <w:name w:val="annotation text"/>
    <w:basedOn w:val="prastasis"/>
    <w:link w:val="KomentarotekstasDiagrama"/>
    <w:uiPriority w:val="99"/>
    <w:unhideWhenUsed/>
    <w:rsid w:val="00B938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38C3"/>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8C3"/>
    <w:rPr>
      <w:b/>
      <w:bCs/>
    </w:rPr>
  </w:style>
  <w:style w:type="character" w:customStyle="1" w:styleId="KomentarotemaDiagrama">
    <w:name w:val="Komentaro tema Diagrama"/>
    <w:basedOn w:val="KomentarotekstasDiagrama"/>
    <w:link w:val="Komentarotema"/>
    <w:uiPriority w:val="99"/>
    <w:semiHidden/>
    <w:rsid w:val="00B938C3"/>
    <w:rPr>
      <w:rFonts w:eastAsiaTheme="minorEastAsia"/>
      <w:b/>
      <w:bCs/>
      <w:sz w:val="20"/>
      <w:szCs w:val="20"/>
      <w:lang w:eastAsia="lt-LT"/>
    </w:rPr>
  </w:style>
  <w:style w:type="paragraph" w:styleId="Puslapioinaostekstas">
    <w:name w:val="footnote text"/>
    <w:basedOn w:val="prastasis"/>
    <w:link w:val="PuslapioinaostekstasDiagrama"/>
    <w:uiPriority w:val="99"/>
    <w:unhideWhenUsed/>
    <w:rsid w:val="008F43FF"/>
    <w:rPr>
      <w:sz w:val="20"/>
      <w:szCs w:val="20"/>
    </w:rPr>
  </w:style>
  <w:style w:type="character" w:customStyle="1" w:styleId="PuslapioinaostekstasDiagrama">
    <w:name w:val="Puslapio išnašos tekstas Diagrama"/>
    <w:basedOn w:val="Numatytasispastraiposriftas"/>
    <w:link w:val="Puslapioinaostekstas"/>
    <w:uiPriority w:val="99"/>
    <w:rsid w:val="008F43F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8F43F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E43E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DE43E7"/>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86F77-8B5F-47E4-B4C4-DEB079CF2EC6}">
  <ds:schemaRefs>
    <ds:schemaRef ds:uri="http://schemas.microsoft.com/sharepoint/v3/contenttype/forms"/>
  </ds:schemaRefs>
</ds:datastoreItem>
</file>

<file path=customXml/itemProps2.xml><?xml version="1.0" encoding="utf-8"?>
<ds:datastoreItem xmlns:ds="http://schemas.openxmlformats.org/officeDocument/2006/customXml" ds:itemID="{32C28576-73CF-4B49-A2FF-21AF0B896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8AAE2-4086-4942-892E-A08CFA74E18B}">
  <ds:schemaRefs>
    <ds:schemaRef ds:uri="http://schemas.openxmlformats.org/officeDocument/2006/bibliography"/>
  </ds:schemaRefs>
</ds:datastoreItem>
</file>

<file path=customXml/itemProps4.xml><?xml version="1.0" encoding="utf-8"?>
<ds:datastoreItem xmlns:ds="http://schemas.openxmlformats.org/officeDocument/2006/customXml" ds:itemID="{8D665829-8D70-492C-9CEF-380268DC8269}">
  <ds:schemaRefs>
    <ds:schemaRef ds:uri="http://www.w3.org/XML/1998/namespace"/>
    <ds:schemaRef ds:uri="http://schemas.microsoft.com/office/infopath/2007/PartnerControls"/>
    <ds:schemaRef ds:uri="http://purl.org/dc/elements/1.1/"/>
    <ds:schemaRef ds:uri="http://purl.org/dc/dcmitype/"/>
    <ds:schemaRef ds:uri="32741163-cf31-4f06-807e-c4d6207a45c5"/>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3873</Words>
  <Characters>2209</Characters>
  <Application>Microsoft Office Word</Application>
  <DocSecurity>0</DocSecurity>
  <Lines>18</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Artiom Valujev</cp:lastModifiedBy>
  <cp:revision>3</cp:revision>
  <dcterms:created xsi:type="dcterms:W3CDTF">2025-10-03T10:56:00Z</dcterms:created>
  <dcterms:modified xsi:type="dcterms:W3CDTF">2025-10-03T10:56:00Z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