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0B51D" w14:textId="7634E3D3" w:rsidR="004461D2" w:rsidRPr="004461D2" w:rsidRDefault="004461D2" w:rsidP="004461D2">
      <w:pPr>
        <w:widowControl w:val="0"/>
        <w:pBdr>
          <w:top w:val="nil"/>
          <w:left w:val="nil"/>
          <w:bottom w:val="nil"/>
          <w:right w:val="nil"/>
          <w:between w:val="nil"/>
        </w:pBdr>
        <w:tabs>
          <w:tab w:val="left" w:pos="567"/>
          <w:tab w:val="left" w:pos="851"/>
        </w:tabs>
        <w:jc w:val="right"/>
        <w:rPr>
          <w:rFonts w:ascii="Cambria" w:hAnsi="Cambria"/>
          <w:caps/>
          <w:sz w:val="22"/>
          <w:szCs w:val="22"/>
        </w:rPr>
      </w:pPr>
      <w:r w:rsidRPr="004461D2">
        <w:rPr>
          <w:rFonts w:ascii="Cambria" w:hAnsi="Cambria"/>
          <w:caps/>
          <w:sz w:val="22"/>
          <w:szCs w:val="22"/>
        </w:rPr>
        <w:t>SUTP-</w:t>
      </w:r>
      <w:r w:rsidR="005D64C9">
        <w:rPr>
          <w:rFonts w:ascii="Cambria" w:hAnsi="Cambria"/>
          <w:caps/>
          <w:sz w:val="22"/>
          <w:szCs w:val="22"/>
        </w:rPr>
        <w:t>3512</w:t>
      </w:r>
      <w:bookmarkStart w:id="0" w:name="_GoBack"/>
      <w:bookmarkEnd w:id="0"/>
    </w:p>
    <w:p w14:paraId="0B217EC0" w14:textId="35969075"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753252" w:rsidRPr="007C4F23" w14:paraId="7C2C2414" w14:textId="77777777" w:rsidTr="00043018">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0D796DF3" w:rsidR="00753252" w:rsidRPr="007C4F23" w:rsidRDefault="00EA2A97" w:rsidP="007C4F23">
            <w:pPr>
              <w:jc w:val="both"/>
              <w:rPr>
                <w:rFonts w:ascii="Cambria" w:hAnsi="Cambria"/>
                <w:kern w:val="2"/>
                <w:sz w:val="22"/>
                <w:szCs w:val="22"/>
              </w:rPr>
            </w:pPr>
            <w:r>
              <w:rPr>
                <w:rFonts w:ascii="Cambria" w:hAnsi="Cambria"/>
                <w:b/>
                <w:bCs/>
                <w:kern w:val="2"/>
                <w:sz w:val="22"/>
                <w:szCs w:val="22"/>
              </w:rPr>
              <w:t>VEŽIMĖLIO-STELAŽO</w:t>
            </w:r>
            <w:r w:rsidR="00312111">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rsidTr="00FD6A24">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3119" w:type="dxa"/>
          </w:tcPr>
          <w:p w14:paraId="42A86176" w14:textId="77777777" w:rsidR="00753252" w:rsidRPr="007C4F23" w:rsidRDefault="00753252" w:rsidP="007C4F23">
            <w:pPr>
              <w:jc w:val="both"/>
              <w:rPr>
                <w:rFonts w:ascii="Cambria" w:hAnsi="Cambria"/>
                <w:kern w:val="2"/>
                <w:sz w:val="22"/>
                <w:szCs w:val="22"/>
              </w:rPr>
            </w:pPr>
          </w:p>
        </w:tc>
        <w:tc>
          <w:tcPr>
            <w:tcW w:w="2126"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148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7217559"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EA2A97">
              <w:rPr>
                <w:rFonts w:ascii="Cambria" w:hAnsi="Cambria"/>
                <w:b/>
                <w:kern w:val="2"/>
                <w:sz w:val="22"/>
                <w:szCs w:val="22"/>
              </w:rPr>
              <w:t>vežimėlį – stelažą</w:t>
            </w:r>
            <w:r w:rsidR="00A45AB5">
              <w:rPr>
                <w:rFonts w:ascii="Cambria" w:hAnsi="Cambria"/>
                <w:b/>
                <w:kern w:val="2"/>
                <w:sz w:val="22"/>
                <w:szCs w:val="22"/>
              </w:rPr>
              <w:t>,</w:t>
            </w:r>
            <w:r w:rsidRPr="00171462">
              <w:rPr>
                <w:rFonts w:ascii="Cambria" w:hAnsi="Cambria"/>
                <w:color w:val="000000"/>
                <w:kern w:val="2"/>
                <w:sz w:val="22"/>
                <w:szCs w:val="22"/>
              </w:rPr>
              <w:t xml:space="preserve"> </w:t>
            </w:r>
            <w:r w:rsidR="00A45AB5" w:rsidRPr="00A45AB5">
              <w:rPr>
                <w:rFonts w:ascii="Cambria" w:hAnsi="Cambria"/>
                <w:color w:val="000000"/>
                <w:kern w:val="2"/>
                <w:sz w:val="22"/>
                <w:szCs w:val="22"/>
              </w:rPr>
              <w:t>įskaitant su šiomis prekėmis susijusias paslaugas, t. y. prekių surinkimą pirkėjo patalpose, jeigu prekės pristatomos nesurinktos (toliau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9F150FF" w:rsidR="00753252" w:rsidRPr="007C4F23" w:rsidRDefault="00171462" w:rsidP="00214D30">
            <w:pPr>
              <w:jc w:val="both"/>
              <w:rPr>
                <w:rFonts w:ascii="Cambria" w:hAnsi="Cambria"/>
                <w:kern w:val="2"/>
                <w:sz w:val="22"/>
                <w:szCs w:val="22"/>
              </w:rPr>
            </w:pPr>
            <w:r>
              <w:rPr>
                <w:rFonts w:ascii="Cambria" w:hAnsi="Cambria"/>
                <w:kern w:val="2"/>
                <w:sz w:val="22"/>
                <w:szCs w:val="22"/>
              </w:rPr>
              <w:t>Atviras konkursas (supaprastintas pirkimas) „</w:t>
            </w:r>
            <w:r w:rsidR="00EA2A97">
              <w:rPr>
                <w:rFonts w:ascii="Cambria" w:hAnsi="Cambria"/>
                <w:kern w:val="2"/>
                <w:sz w:val="22"/>
                <w:szCs w:val="22"/>
              </w:rPr>
              <w:t>V</w:t>
            </w:r>
            <w:r w:rsidR="00EA2A97" w:rsidRPr="00EA2A97">
              <w:rPr>
                <w:rFonts w:ascii="Cambria" w:hAnsi="Cambria"/>
                <w:kern w:val="2"/>
                <w:sz w:val="22"/>
                <w:szCs w:val="22"/>
              </w:rPr>
              <w:t>ežimėl</w:t>
            </w:r>
            <w:r w:rsidR="00EA2A97">
              <w:rPr>
                <w:rFonts w:ascii="Cambria" w:hAnsi="Cambria"/>
                <w:kern w:val="2"/>
                <w:sz w:val="22"/>
                <w:szCs w:val="22"/>
              </w:rPr>
              <w:t>is</w:t>
            </w:r>
            <w:r w:rsidR="00EA2A97" w:rsidRPr="00EA2A97">
              <w:rPr>
                <w:rFonts w:ascii="Cambria" w:hAnsi="Cambria"/>
                <w:kern w:val="2"/>
                <w:sz w:val="22"/>
                <w:szCs w:val="22"/>
              </w:rPr>
              <w:t xml:space="preserve"> – stelaž</w:t>
            </w:r>
            <w:r w:rsidR="00EA2A97">
              <w:rPr>
                <w:rFonts w:ascii="Cambria" w:hAnsi="Cambria"/>
                <w:kern w:val="2"/>
                <w:sz w:val="22"/>
                <w:szCs w:val="22"/>
              </w:rPr>
              <w:t>as</w:t>
            </w:r>
            <w:r>
              <w:rPr>
                <w:rFonts w:ascii="Cambria" w:hAnsi="Cambria"/>
                <w:kern w:val="2"/>
                <w:sz w:val="22"/>
                <w:szCs w:val="22"/>
              </w:rPr>
              <w:t>“</w:t>
            </w:r>
            <w:r w:rsidR="00EA2A97">
              <w:rPr>
                <w:rFonts w:ascii="Cambria" w:hAnsi="Cambria"/>
                <w:kern w:val="2"/>
                <w:sz w:val="22"/>
                <w:szCs w:val="22"/>
              </w:rPr>
              <w:t xml:space="preserve"> Nr.</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61FD713D" w:rsidR="00753252" w:rsidRPr="007C4F23" w:rsidRDefault="00182C20" w:rsidP="007C4F23">
            <w:pPr>
              <w:rPr>
                <w:rFonts w:ascii="Cambria" w:hAnsi="Cambria"/>
                <w:b/>
                <w:bCs/>
                <w:kern w:val="2"/>
                <w:sz w:val="22"/>
                <w:szCs w:val="22"/>
              </w:rPr>
            </w:pPr>
            <w:bookmarkStart w:id="1" w:name="_Hlk205903640"/>
            <w:r w:rsidRPr="00795684">
              <w:rPr>
                <w:rFonts w:ascii="Cambria" w:hAnsi="Cambria"/>
                <w:b/>
                <w:bCs/>
                <w:kern w:val="2"/>
                <w:sz w:val="22"/>
                <w:szCs w:val="22"/>
              </w:rPr>
              <w:t>4.1. </w:t>
            </w:r>
            <w:r w:rsidR="00ED6E18" w:rsidRPr="00ED6E18">
              <w:rPr>
                <w:rFonts w:ascii="Cambria" w:hAnsi="Cambria"/>
                <w:b/>
                <w:bCs/>
                <w:kern w:val="2"/>
                <w:sz w:val="22"/>
                <w:szCs w:val="22"/>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2A9F5005" w:rsidR="00753252" w:rsidRPr="007C4F23" w:rsidRDefault="00F113A0" w:rsidP="00F113A0">
            <w:pPr>
              <w:jc w:val="both"/>
              <w:rPr>
                <w:rFonts w:ascii="Cambria" w:hAnsi="Cambria"/>
                <w:color w:val="4472C4"/>
                <w:kern w:val="2"/>
                <w:sz w:val="22"/>
                <w:szCs w:val="22"/>
              </w:rPr>
            </w:pPr>
            <w:r w:rsidRPr="001D48E2">
              <w:rPr>
                <w:rFonts w:ascii="Cambria" w:hAnsi="Cambria"/>
                <w:kern w:val="2"/>
                <w:sz w:val="22"/>
                <w:szCs w:val="22"/>
              </w:rPr>
              <w:t xml:space="preserve">Tiekėjas pagal atskirą užsakymą įsipareigoja pristatyti Prekes ne vėliau kaip per </w:t>
            </w:r>
            <w:r w:rsidR="00BC72E6">
              <w:rPr>
                <w:rFonts w:ascii="Cambria" w:hAnsi="Cambria"/>
                <w:b/>
                <w:kern w:val="2"/>
                <w:sz w:val="22"/>
                <w:szCs w:val="22"/>
              </w:rPr>
              <w:t>90</w:t>
            </w:r>
            <w:r w:rsidRPr="00F27454">
              <w:rPr>
                <w:rFonts w:ascii="Cambria" w:hAnsi="Cambria"/>
                <w:b/>
                <w:kern w:val="2"/>
                <w:sz w:val="22"/>
                <w:szCs w:val="22"/>
              </w:rPr>
              <w:t xml:space="preserve"> (</w:t>
            </w:r>
            <w:r w:rsidR="00BC72E6" w:rsidRPr="00BC72E6">
              <w:rPr>
                <w:rFonts w:ascii="Cambria" w:hAnsi="Cambria"/>
                <w:b/>
                <w:kern w:val="2"/>
                <w:sz w:val="22"/>
                <w:szCs w:val="22"/>
              </w:rPr>
              <w:t>devyniasdešimt</w:t>
            </w:r>
            <w:r w:rsidRPr="00F27454">
              <w:rPr>
                <w:rFonts w:ascii="Cambria" w:hAnsi="Cambria"/>
                <w:b/>
                <w:kern w:val="2"/>
                <w:sz w:val="22"/>
                <w:szCs w:val="22"/>
              </w:rPr>
              <w:t xml:space="preserve">) </w:t>
            </w:r>
            <w:r w:rsidR="00BC72E6">
              <w:rPr>
                <w:rFonts w:ascii="Cambria" w:hAnsi="Cambria"/>
                <w:b/>
                <w:kern w:val="2"/>
                <w:sz w:val="22"/>
                <w:szCs w:val="22"/>
              </w:rPr>
              <w:t>kalendorinių</w:t>
            </w:r>
            <w:r w:rsidRPr="00F27454">
              <w:rPr>
                <w:rFonts w:ascii="Cambria" w:hAnsi="Cambria"/>
                <w:b/>
                <w:kern w:val="2"/>
                <w:sz w:val="22"/>
                <w:szCs w:val="22"/>
              </w:rPr>
              <w:t xml:space="preserve"> dienų</w:t>
            </w:r>
            <w:r w:rsidRPr="00922451">
              <w:rPr>
                <w:rFonts w:ascii="Cambria" w:hAnsi="Cambria"/>
                <w:kern w:val="2"/>
                <w:sz w:val="22"/>
                <w:szCs w:val="22"/>
              </w:rPr>
              <w:t xml:space="preserve"> </w:t>
            </w:r>
            <w:r w:rsidRPr="001D48E2">
              <w:rPr>
                <w:rFonts w:ascii="Cambria" w:hAnsi="Cambria"/>
                <w:kern w:val="2"/>
                <w:sz w:val="22"/>
                <w:szCs w:val="22"/>
              </w:rPr>
              <w:t xml:space="preserve">nuo užsakymo pateikimo dienos </w:t>
            </w:r>
            <w:r w:rsidRPr="001D48E2">
              <w:rPr>
                <w:rFonts w:ascii="Cambria" w:hAnsi="Cambria"/>
                <w:color w:val="000000"/>
                <w:kern w:val="2"/>
                <w:sz w:val="22"/>
                <w:szCs w:val="22"/>
              </w:rPr>
              <w:t xml:space="preserve">šiuo adresu: </w:t>
            </w:r>
            <w:r w:rsidRPr="00F62E08">
              <w:rPr>
                <w:rFonts w:ascii="Cambria" w:hAnsi="Cambria"/>
                <w:iCs/>
                <w:sz w:val="22"/>
              </w:rPr>
              <w:t>Lietuvos sveikatos mokslų universiteto ligoninė Kauno klinikos</w:t>
            </w:r>
            <w:r>
              <w:rPr>
                <w:rFonts w:ascii="Cambria" w:hAnsi="Cambria"/>
                <w:kern w:val="2"/>
                <w:sz w:val="22"/>
                <w:szCs w:val="22"/>
              </w:rPr>
              <w:t xml:space="preserve">, </w:t>
            </w:r>
            <w:r w:rsidRPr="00F0353D">
              <w:rPr>
                <w:rFonts w:ascii="Cambria" w:hAnsi="Cambria"/>
                <w:kern w:val="2"/>
                <w:sz w:val="22"/>
                <w:szCs w:val="22"/>
              </w:rPr>
              <w:t xml:space="preserve">Eivenių g. </w:t>
            </w:r>
            <w:r w:rsidRPr="00F0353D">
              <w:rPr>
                <w:rFonts w:ascii="Cambria" w:hAnsi="Cambria"/>
                <w:kern w:val="2"/>
                <w:sz w:val="22"/>
                <w:szCs w:val="22"/>
                <w:lang w:val="en-US"/>
              </w:rPr>
              <w:t>2, Kaunas</w:t>
            </w:r>
            <w:r w:rsidRPr="00F0353D">
              <w:rPr>
                <w:rFonts w:ascii="Cambria" w:hAnsi="Cambria"/>
                <w:kern w:val="2"/>
                <w:sz w:val="22"/>
                <w:szCs w:val="22"/>
              </w:rPr>
              <w:t>.</w:t>
            </w:r>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77777777" w:rsidR="0020236F" w:rsidRPr="00A74D67" w:rsidRDefault="0020236F" w:rsidP="0020236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F360AA7" w14:textId="742D50C1" w:rsidR="00753252" w:rsidRPr="0020236F" w:rsidRDefault="0020236F" w:rsidP="0020236F">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31C20B37" w:rsidR="00753252" w:rsidRPr="007C4F23" w:rsidRDefault="000073DC" w:rsidP="007C4F23">
            <w:pPr>
              <w:rPr>
                <w:rFonts w:ascii="Cambria" w:hAnsi="Cambria"/>
                <w:kern w:val="2"/>
                <w:sz w:val="22"/>
                <w:szCs w:val="22"/>
              </w:rPr>
            </w:pPr>
            <w:r w:rsidRPr="000073DC">
              <w:rPr>
                <w:rFonts w:ascii="Cambria" w:hAnsi="Cambria"/>
                <w:kern w:val="2"/>
                <w:sz w:val="22"/>
                <w:szCs w:val="22"/>
              </w:rPr>
              <w:t>Fiksuotos kainos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2A2257DF"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5.2. </w:t>
            </w:r>
            <w:r w:rsidR="000073DC" w:rsidRPr="000073DC">
              <w:rPr>
                <w:rFonts w:ascii="Cambria" w:hAnsi="Cambria"/>
                <w:b/>
                <w:bCs/>
                <w:kern w:val="2"/>
                <w:sz w:val="22"/>
                <w:szCs w:val="22"/>
              </w:rPr>
              <w:t xml:space="preserve">Pradinės Sutarties vertė ir Sutarties kaina, kai taikoma </w:t>
            </w:r>
            <w:r w:rsidR="000073DC" w:rsidRPr="000073DC">
              <w:rPr>
                <w:rFonts w:ascii="Cambria" w:hAnsi="Cambria"/>
                <w:b/>
                <w:bCs/>
                <w:kern w:val="2"/>
                <w:sz w:val="22"/>
                <w:szCs w:val="22"/>
                <w:u w:val="single"/>
              </w:rPr>
              <w:t>fiksuotos</w:t>
            </w:r>
            <w:r w:rsidR="000073DC" w:rsidRPr="000073DC">
              <w:rPr>
                <w:rFonts w:ascii="Cambria" w:hAnsi="Cambria"/>
                <w:b/>
                <w:bCs/>
                <w:kern w:val="2"/>
                <w:sz w:val="22"/>
                <w:szCs w:val="22"/>
              </w:rPr>
              <w:t xml:space="preserve"> </w:t>
            </w:r>
            <w:r w:rsidR="000073DC" w:rsidRPr="000073DC">
              <w:rPr>
                <w:rFonts w:ascii="Cambria" w:hAnsi="Cambria"/>
                <w:b/>
                <w:bCs/>
                <w:kern w:val="2"/>
                <w:sz w:val="22"/>
                <w:szCs w:val="22"/>
                <w:u w:val="single"/>
              </w:rPr>
              <w:t>kainos</w:t>
            </w:r>
            <w:r w:rsidR="000073DC" w:rsidRPr="000073DC">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58928E7" w14:textId="77777777" w:rsidR="000073DC" w:rsidRPr="007C4F23" w:rsidRDefault="000073DC" w:rsidP="000073D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19F2DB7F" w14:textId="77777777" w:rsidR="000073DC" w:rsidRPr="007C4F23" w:rsidRDefault="000073DC" w:rsidP="000073D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4DB45BF" w14:textId="77777777" w:rsidR="000073DC" w:rsidRPr="007C4F23" w:rsidRDefault="000073DC" w:rsidP="000073D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3E819AD1" w14:textId="3B0F631D" w:rsidR="00753252" w:rsidRPr="007C4F23" w:rsidRDefault="000073DC" w:rsidP="000073DC">
            <w:pPr>
              <w:jc w:val="both"/>
              <w:rPr>
                <w:rFonts w:ascii="Cambria" w:hAnsi="Cambria"/>
                <w:color w:val="00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w:t>
            </w:r>
            <w:r w:rsidRPr="007C4F23">
              <w:rPr>
                <w:rFonts w:ascii="Cambria" w:hAnsi="Cambria"/>
                <w:b/>
                <w:bCs/>
                <w:kern w:val="2"/>
                <w:sz w:val="22"/>
                <w:szCs w:val="22"/>
              </w:rPr>
              <w:lastRenderedPageBreak/>
              <w:t xml:space="preserve">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702D2A1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B01969">
              <w:rPr>
                <w:rFonts w:ascii="Cambria" w:hAnsi="Cambria"/>
                <w:kern w:val="2"/>
                <w:sz w:val="22"/>
                <w:szCs w:val="22"/>
                <w:shd w:val="clear" w:color="auto" w:fill="FFFFFF"/>
              </w:rPr>
              <w:t>ne</w:t>
            </w:r>
            <w:r w:rsidRPr="00381396">
              <w:rPr>
                <w:rFonts w:ascii="Cambria" w:hAnsi="Cambria"/>
                <w:kern w:val="2"/>
                <w:sz w:val="22"/>
                <w:szCs w:val="22"/>
                <w:shd w:val="clear" w:color="auto" w:fill="FFFFFF"/>
              </w:rPr>
              <w:t>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C5747B"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5477831" w:rsidR="000B6168" w:rsidRPr="00381396" w:rsidRDefault="000073DC" w:rsidP="001E560A">
            <w:pPr>
              <w:jc w:val="both"/>
              <w:rPr>
                <w:rFonts w:ascii="Cambria" w:hAnsi="Cambria"/>
                <w:kern w:val="2"/>
                <w:sz w:val="22"/>
                <w:szCs w:val="22"/>
                <w:highlight w:val="yellow"/>
                <w:shd w:val="clear" w:color="auto" w:fill="FFFFFF"/>
              </w:rPr>
            </w:pPr>
            <w:r w:rsidRPr="000073DC">
              <w:rPr>
                <w:rFonts w:ascii="Cambria" w:hAnsi="Cambria"/>
                <w:kern w:val="2"/>
                <w:sz w:val="22"/>
                <w:szCs w:val="22"/>
                <w:shd w:val="clear" w:color="auto" w:fill="FFFFFF"/>
              </w:rPr>
              <w:t>Apmokėjimo sąlygos: įvykdžius visus sutartinius įsipareigojimus, sumokama visa Sutarties kaina</w:t>
            </w:r>
            <w:r w:rsidR="000B6168">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4B1F764" w:rsidR="00753252" w:rsidRPr="007C4F23" w:rsidRDefault="00AE2BAE" w:rsidP="00C1416F">
            <w:pPr>
              <w:jc w:val="both"/>
              <w:rPr>
                <w:rFonts w:ascii="Cambria" w:hAnsi="Cambria"/>
                <w:kern w:val="2"/>
                <w:sz w:val="22"/>
                <w:szCs w:val="22"/>
              </w:rPr>
            </w:pPr>
            <w:r w:rsidRPr="00AE2BAE">
              <w:rPr>
                <w:rFonts w:ascii="Cambria" w:hAnsi="Cambria"/>
                <w:kern w:val="2"/>
                <w:sz w:val="22"/>
                <w:szCs w:val="22"/>
              </w:rPr>
              <w:t>Prekėms nustatomas ne trumpesnis kaip 12 (dvylika) mėnesių. Garantinis terminas, skaičiuojamas nuo Prekių perdavimo–priėmimo akto pasirašymo dienos.</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D9CEDF3" w14:textId="44C9363E" w:rsidR="00753252" w:rsidRDefault="00E41139" w:rsidP="00C1416F">
            <w:pPr>
              <w:jc w:val="both"/>
              <w:rPr>
                <w:rFonts w:ascii="Cambria" w:hAnsi="Cambria"/>
                <w:kern w:val="2"/>
                <w:sz w:val="22"/>
                <w:szCs w:val="22"/>
              </w:rPr>
            </w:pPr>
            <w:r>
              <w:rPr>
                <w:rFonts w:ascii="Cambria" w:hAnsi="Cambria"/>
                <w:kern w:val="2"/>
                <w:sz w:val="22"/>
                <w:szCs w:val="22"/>
              </w:rPr>
              <w:t xml:space="preserve">6.2.1. </w:t>
            </w:r>
            <w:r w:rsidR="00AE2BAE" w:rsidRPr="00AE2BAE">
              <w:rPr>
                <w:rFonts w:ascii="Cambria" w:hAnsi="Cambria"/>
                <w:kern w:val="2"/>
                <w:sz w:val="22"/>
                <w:szCs w:val="22"/>
              </w:rPr>
              <w:t>Garantinio termino laikotarpiu Tiekėjas, gavęs pranešimą el. paštu apie Prekės trūkumus, turi pašalinti Prekės trūkumus ne vėliau kaip per 20 kalendorinių dienų nuo pranešimo apie prekės trūkumus gavimo dienos.</w:t>
            </w:r>
          </w:p>
          <w:p w14:paraId="004934D1" w14:textId="400D2B31" w:rsidR="00AE2BAE" w:rsidRPr="007C4F23" w:rsidRDefault="00AE2BAE" w:rsidP="00C1416F">
            <w:pPr>
              <w:jc w:val="both"/>
              <w:rPr>
                <w:rFonts w:ascii="Cambria" w:hAnsi="Cambria"/>
                <w:kern w:val="2"/>
                <w:sz w:val="22"/>
                <w:szCs w:val="22"/>
              </w:rPr>
            </w:pPr>
            <w:r w:rsidRPr="00AE2BAE">
              <w:rPr>
                <w:rFonts w:ascii="Cambria" w:hAnsi="Cambria"/>
                <w:kern w:val="2"/>
                <w:sz w:val="22"/>
                <w:szCs w:val="22"/>
              </w:rPr>
              <w:t>6.2.2. Prekių trūkumų nustatymo bei šalinimo tvarka nustatyta Bendrųjų sąlygų 7 skyriuje.</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4C231003"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w:t>
            </w:r>
            <w:r w:rsidR="00226EB1">
              <w:rPr>
                <w:rFonts w:ascii="Cambria" w:hAnsi="Cambria"/>
                <w:kern w:val="2"/>
                <w:sz w:val="22"/>
                <w:szCs w:val="22"/>
              </w:rPr>
              <w:t>1</w:t>
            </w:r>
            <w:r w:rsidR="00ED1ABA" w:rsidRPr="001E560A">
              <w:rPr>
                <w:rFonts w:ascii="Cambria" w:hAnsi="Cambria"/>
                <w:kern w:val="2"/>
                <w:sz w:val="22"/>
                <w:szCs w:val="22"/>
              </w:rPr>
              <w:t>0 (dešimt)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0F224B6F"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226EB1">
              <w:rPr>
                <w:rFonts w:ascii="Cambria" w:hAnsi="Cambria"/>
                <w:kern w:val="2"/>
                <w:sz w:val="22"/>
                <w:szCs w:val="22"/>
              </w:rPr>
              <w:t>10</w:t>
            </w:r>
            <w:r w:rsidR="003E5074" w:rsidRPr="001E560A">
              <w:rPr>
                <w:rFonts w:ascii="Cambria" w:hAnsi="Cambria"/>
                <w:kern w:val="2"/>
                <w:sz w:val="22"/>
                <w:szCs w:val="22"/>
              </w:rPr>
              <w:t xml:space="preserve"> (dešimt)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0A2BE353" w:rsidR="00753252" w:rsidRPr="007C4F23" w:rsidRDefault="00B01969" w:rsidP="00E27E96">
            <w:pPr>
              <w:jc w:val="both"/>
              <w:rPr>
                <w:rFonts w:ascii="Cambria" w:hAnsi="Cambria"/>
                <w:kern w:val="2"/>
                <w:sz w:val="22"/>
                <w:szCs w:val="22"/>
              </w:rPr>
            </w:pPr>
            <w:r>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1F24F573" w:rsidR="00753252" w:rsidRPr="007C4F23" w:rsidRDefault="00B01969" w:rsidP="00E27E96">
            <w:pPr>
              <w:jc w:val="both"/>
              <w:rPr>
                <w:rFonts w:ascii="Cambria" w:hAnsi="Cambria"/>
                <w:kern w:val="2"/>
                <w:sz w:val="22"/>
                <w:szCs w:val="22"/>
              </w:rPr>
            </w:pPr>
            <w:r w:rsidRPr="007C4F23">
              <w:rPr>
                <w:rFonts w:ascii="Cambria" w:hAnsi="Cambria"/>
                <w:color w:val="000000"/>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0FA1C206"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226EB1">
              <w:rPr>
                <w:rFonts w:ascii="Cambria" w:hAnsi="Cambria"/>
                <w:kern w:val="2"/>
                <w:sz w:val="22"/>
                <w:szCs w:val="22"/>
              </w:rPr>
              <w:t>12</w:t>
            </w:r>
            <w:r w:rsidR="00AF4386" w:rsidRPr="00CB3CFC">
              <w:rPr>
                <w:rFonts w:ascii="Cambria" w:hAnsi="Cambria"/>
                <w:kern w:val="2"/>
                <w:sz w:val="22"/>
                <w:szCs w:val="22"/>
              </w:rPr>
              <w:t xml:space="preserve"> (</w:t>
            </w:r>
            <w:r w:rsidR="00226EB1">
              <w:rPr>
                <w:rFonts w:ascii="Cambria" w:hAnsi="Cambria"/>
                <w:kern w:val="2"/>
                <w:sz w:val="22"/>
                <w:szCs w:val="22"/>
              </w:rPr>
              <w:t>dvylika</w:t>
            </w:r>
            <w:r w:rsidR="00AF4386" w:rsidRPr="00CB3CFC">
              <w:rPr>
                <w:rFonts w:ascii="Cambria" w:hAnsi="Cambria"/>
                <w:kern w:val="2"/>
                <w:sz w:val="22"/>
                <w:szCs w:val="22"/>
              </w:rPr>
              <w:t>) mėnesi</w:t>
            </w:r>
            <w:r w:rsidR="00226EB1">
              <w:rPr>
                <w:rFonts w:ascii="Cambria" w:hAnsi="Cambria"/>
                <w:kern w:val="2"/>
                <w:sz w:val="22"/>
                <w:szCs w:val="22"/>
              </w:rPr>
              <w:t>ų</w:t>
            </w:r>
            <w:r w:rsidR="00AF4386" w:rsidRPr="00CB3CFC">
              <w:rPr>
                <w:rFonts w:ascii="Cambria" w:hAnsi="Cambria"/>
                <w:kern w:val="2"/>
                <w:sz w:val="22"/>
                <w:szCs w:val="22"/>
              </w:rPr>
              <w:t>.</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lastRenderedPageBreak/>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068BF81F" w14:textId="25C45521" w:rsidR="00843DFB" w:rsidRPr="006B6B75" w:rsidRDefault="00226EB1" w:rsidP="00843DFB">
      <w:pPr>
        <w:jc w:val="center"/>
        <w:rPr>
          <w:rFonts w:ascii="Cambria" w:hAnsi="Cambria"/>
          <w:b/>
          <w:sz w:val="22"/>
          <w:szCs w:val="22"/>
        </w:rPr>
      </w:pPr>
      <w:r w:rsidRPr="00226EB1">
        <w:rPr>
          <w:rFonts w:ascii="Cambria" w:hAnsi="Cambria"/>
          <w:b/>
          <w:sz w:val="22"/>
          <w:szCs w:val="22"/>
        </w:rPr>
        <w:t xml:space="preserve">VEŽIMĖLIO-STELAŽO </w:t>
      </w:r>
      <w:r w:rsidR="00843DFB" w:rsidRPr="006B6B75">
        <w:rPr>
          <w:rFonts w:ascii="Cambria" w:hAnsi="Cambria"/>
          <w:b/>
          <w:sz w:val="22"/>
          <w:szCs w:val="22"/>
        </w:rPr>
        <w:t>TECHNINĖ SPECIFIKACIJA</w:t>
      </w:r>
    </w:p>
    <w:p w14:paraId="42BA8112" w14:textId="77777777" w:rsidR="00843DFB" w:rsidRPr="006B6B75" w:rsidRDefault="00843DFB" w:rsidP="00843DFB">
      <w:pPr>
        <w:tabs>
          <w:tab w:val="left" w:pos="6812"/>
        </w:tabs>
        <w:rPr>
          <w:rFonts w:ascii="Cambria" w:hAnsi="Cambria"/>
          <w:sz w:val="22"/>
          <w:szCs w:val="22"/>
        </w:rPr>
      </w:pP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4BEF8" w14:textId="77777777" w:rsidR="00C5747B" w:rsidRDefault="00C5747B">
      <w:r>
        <w:separator/>
      </w:r>
    </w:p>
  </w:endnote>
  <w:endnote w:type="continuationSeparator" w:id="0">
    <w:p w14:paraId="63717891" w14:textId="77777777" w:rsidR="00C5747B" w:rsidRDefault="00C5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52A1C" w14:textId="77777777" w:rsidR="00C5747B" w:rsidRDefault="00C5747B">
      <w:r>
        <w:separator/>
      </w:r>
    </w:p>
  </w:footnote>
  <w:footnote w:type="continuationSeparator" w:id="0">
    <w:p w14:paraId="4A7782F7" w14:textId="77777777" w:rsidR="00C5747B" w:rsidRDefault="00C5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3DC"/>
    <w:rsid w:val="00043018"/>
    <w:rsid w:val="0005213B"/>
    <w:rsid w:val="00060C71"/>
    <w:rsid w:val="00077941"/>
    <w:rsid w:val="00094DCC"/>
    <w:rsid w:val="000A2122"/>
    <w:rsid w:val="000B063D"/>
    <w:rsid w:val="000B6168"/>
    <w:rsid w:val="000C7E5E"/>
    <w:rsid w:val="000D5E51"/>
    <w:rsid w:val="000E6F4B"/>
    <w:rsid w:val="000F5FF4"/>
    <w:rsid w:val="000F7AC9"/>
    <w:rsid w:val="00114011"/>
    <w:rsid w:val="00120D32"/>
    <w:rsid w:val="0012395B"/>
    <w:rsid w:val="00146CA8"/>
    <w:rsid w:val="001470EF"/>
    <w:rsid w:val="00162911"/>
    <w:rsid w:val="00171462"/>
    <w:rsid w:val="00181872"/>
    <w:rsid w:val="00182C20"/>
    <w:rsid w:val="001E560A"/>
    <w:rsid w:val="001F5B8B"/>
    <w:rsid w:val="001F66BA"/>
    <w:rsid w:val="0020236F"/>
    <w:rsid w:val="00214D30"/>
    <w:rsid w:val="00226EB1"/>
    <w:rsid w:val="0025007F"/>
    <w:rsid w:val="0027376C"/>
    <w:rsid w:val="002755BD"/>
    <w:rsid w:val="0028501F"/>
    <w:rsid w:val="002A5BA9"/>
    <w:rsid w:val="002C2849"/>
    <w:rsid w:val="002F0B5F"/>
    <w:rsid w:val="002F59B7"/>
    <w:rsid w:val="00312111"/>
    <w:rsid w:val="00317D7E"/>
    <w:rsid w:val="00352263"/>
    <w:rsid w:val="00354C4A"/>
    <w:rsid w:val="00360972"/>
    <w:rsid w:val="003644B9"/>
    <w:rsid w:val="00381396"/>
    <w:rsid w:val="00382408"/>
    <w:rsid w:val="003E5074"/>
    <w:rsid w:val="003E6954"/>
    <w:rsid w:val="004461D2"/>
    <w:rsid w:val="00470289"/>
    <w:rsid w:val="004A4E9B"/>
    <w:rsid w:val="00522318"/>
    <w:rsid w:val="00554688"/>
    <w:rsid w:val="0057004F"/>
    <w:rsid w:val="00576A5E"/>
    <w:rsid w:val="005938A1"/>
    <w:rsid w:val="005D64C9"/>
    <w:rsid w:val="00601F3A"/>
    <w:rsid w:val="00611F32"/>
    <w:rsid w:val="00612C93"/>
    <w:rsid w:val="006369FE"/>
    <w:rsid w:val="00682208"/>
    <w:rsid w:val="0068673C"/>
    <w:rsid w:val="006925DC"/>
    <w:rsid w:val="006B6387"/>
    <w:rsid w:val="006F27F3"/>
    <w:rsid w:val="006F425C"/>
    <w:rsid w:val="00705FC0"/>
    <w:rsid w:val="007104EC"/>
    <w:rsid w:val="007356D2"/>
    <w:rsid w:val="007375E8"/>
    <w:rsid w:val="00753252"/>
    <w:rsid w:val="00780C2F"/>
    <w:rsid w:val="00795684"/>
    <w:rsid w:val="007C4F23"/>
    <w:rsid w:val="007F7E96"/>
    <w:rsid w:val="008233E4"/>
    <w:rsid w:val="00843DFB"/>
    <w:rsid w:val="0084530E"/>
    <w:rsid w:val="00851863"/>
    <w:rsid w:val="00894143"/>
    <w:rsid w:val="008973E2"/>
    <w:rsid w:val="008B0057"/>
    <w:rsid w:val="008B0DE6"/>
    <w:rsid w:val="008C32B2"/>
    <w:rsid w:val="008E3824"/>
    <w:rsid w:val="00945646"/>
    <w:rsid w:val="00963EE4"/>
    <w:rsid w:val="00965317"/>
    <w:rsid w:val="00980128"/>
    <w:rsid w:val="0098752F"/>
    <w:rsid w:val="00992D2A"/>
    <w:rsid w:val="009A7DCE"/>
    <w:rsid w:val="009D736B"/>
    <w:rsid w:val="00A2187E"/>
    <w:rsid w:val="00A3586A"/>
    <w:rsid w:val="00A45AB5"/>
    <w:rsid w:val="00A471F9"/>
    <w:rsid w:val="00A55ED3"/>
    <w:rsid w:val="00A77B07"/>
    <w:rsid w:val="00AA6358"/>
    <w:rsid w:val="00AE2BAE"/>
    <w:rsid w:val="00AF305A"/>
    <w:rsid w:val="00AF4386"/>
    <w:rsid w:val="00B01969"/>
    <w:rsid w:val="00B053E1"/>
    <w:rsid w:val="00B1770D"/>
    <w:rsid w:val="00B27C6A"/>
    <w:rsid w:val="00B63BF9"/>
    <w:rsid w:val="00B6535E"/>
    <w:rsid w:val="00B76241"/>
    <w:rsid w:val="00B86E07"/>
    <w:rsid w:val="00BC72E6"/>
    <w:rsid w:val="00BE2543"/>
    <w:rsid w:val="00C11CA7"/>
    <w:rsid w:val="00C1416F"/>
    <w:rsid w:val="00C5747B"/>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7E96"/>
    <w:rsid w:val="00E375D8"/>
    <w:rsid w:val="00E41139"/>
    <w:rsid w:val="00E45E28"/>
    <w:rsid w:val="00E73221"/>
    <w:rsid w:val="00E7622F"/>
    <w:rsid w:val="00E862C2"/>
    <w:rsid w:val="00EA2A97"/>
    <w:rsid w:val="00EA3520"/>
    <w:rsid w:val="00EB1EFE"/>
    <w:rsid w:val="00ED1ABA"/>
    <w:rsid w:val="00ED6E18"/>
    <w:rsid w:val="00EE1911"/>
    <w:rsid w:val="00EE4032"/>
    <w:rsid w:val="00EE4AED"/>
    <w:rsid w:val="00EF31D2"/>
    <w:rsid w:val="00F113A0"/>
    <w:rsid w:val="00F212DB"/>
    <w:rsid w:val="00F401B8"/>
    <w:rsid w:val="00F54491"/>
    <w:rsid w:val="00F91642"/>
    <w:rsid w:val="00FB4B2B"/>
    <w:rsid w:val="00FB4DEE"/>
    <w:rsid w:val="00FD6A24"/>
    <w:rsid w:val="00FE7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10</Pages>
  <Words>11260</Words>
  <Characters>6419</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39</cp:revision>
  <cp:lastPrinted>2025-05-06T08:02:00Z</cp:lastPrinted>
  <dcterms:created xsi:type="dcterms:W3CDTF">2025-05-05T13:13:00Z</dcterms:created>
  <dcterms:modified xsi:type="dcterms:W3CDTF">2025-09-30T12:30:00Z</dcterms:modified>
</cp:coreProperties>
</file>