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BC88" w14:textId="77777777" w:rsidR="00287C2B" w:rsidRPr="009B39F3" w:rsidRDefault="00F678D8" w:rsidP="00287C2B">
      <w:pPr>
        <w:spacing w:after="0" w:line="276" w:lineRule="auto"/>
        <w:ind w:right="7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B39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Rinkos konsultacijos </w:t>
      </w:r>
    </w:p>
    <w:p w14:paraId="7CE4D219" w14:textId="269A9577" w:rsidR="00287C2B" w:rsidRPr="009B39F3" w:rsidRDefault="009B39F3" w:rsidP="00287C2B">
      <w:pPr>
        <w:spacing w:after="0" w:line="276" w:lineRule="auto"/>
        <w:ind w:right="7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B39F3">
        <w:rPr>
          <w:rFonts w:ascii="Times New Roman" w:eastAsia="Calibri" w:hAnsi="Times New Roman" w:cs="Times New Roman"/>
          <w:b/>
          <w:bCs/>
          <w:sz w:val="28"/>
          <w:szCs w:val="28"/>
        </w:rPr>
        <w:t>„</w:t>
      </w:r>
      <w:bookmarkStart w:id="0" w:name="_Hlk129850877"/>
      <w:bookmarkStart w:id="1" w:name="_Hlk205820163"/>
      <w:r w:rsidRPr="009B39F3">
        <w:rPr>
          <w:rFonts w:ascii="Times New Roman" w:eastAsia="Calibri" w:hAnsi="Times New Roman" w:cs="Times New Roman"/>
          <w:b/>
          <w:bCs/>
          <w:sz w:val="28"/>
          <w:szCs w:val="28"/>
        </w:rPr>
        <w:t>Panevėžio miesto Pramonės g. dalies (ties Pramonės g. 7) kapitalinio remonto darbai</w:t>
      </w:r>
      <w:bookmarkEnd w:id="0"/>
      <w:bookmarkEnd w:id="1"/>
      <w:r w:rsidR="00F678D8" w:rsidRPr="009B39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“</w:t>
      </w:r>
      <w:r w:rsidR="00287C2B" w:rsidRPr="009B39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436327BB" w14:textId="5B388D99" w:rsidR="00F678D8" w:rsidRPr="009B39F3" w:rsidRDefault="00287C2B" w:rsidP="00287C2B">
      <w:pPr>
        <w:spacing w:after="0" w:line="276" w:lineRule="auto"/>
        <w:ind w:right="7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B39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rezultatų </w:t>
      </w:r>
      <w:r w:rsidR="00F678D8" w:rsidRPr="009B39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apibendrinimo suvestinė</w:t>
      </w:r>
    </w:p>
    <w:p w14:paraId="6EFEF3F6" w14:textId="77777777" w:rsidR="007508C5" w:rsidRDefault="007508C5" w:rsidP="00287C2B">
      <w:pPr>
        <w:spacing w:line="276" w:lineRule="auto"/>
        <w:ind w:right="72"/>
        <w:rPr>
          <w:rFonts w:ascii="Times New Roman" w:hAnsi="Times New Roman" w:cs="Times New Roman"/>
          <w:sz w:val="24"/>
          <w:szCs w:val="24"/>
        </w:rPr>
      </w:pPr>
    </w:p>
    <w:p w14:paraId="0F908791" w14:textId="77777777" w:rsidR="007508C5" w:rsidRPr="009B39F3" w:rsidRDefault="007508C5" w:rsidP="00287C2B">
      <w:pPr>
        <w:spacing w:line="276" w:lineRule="auto"/>
        <w:ind w:right="72"/>
        <w:rPr>
          <w:rFonts w:ascii="Times New Roman" w:hAnsi="Times New Roman" w:cs="Times New Roman"/>
          <w:sz w:val="24"/>
          <w:szCs w:val="24"/>
        </w:rPr>
      </w:pPr>
    </w:p>
    <w:p w14:paraId="73557B88" w14:textId="7DFA84F6" w:rsidR="00287C2B" w:rsidRPr="009B39F3" w:rsidRDefault="00287C2B" w:rsidP="00044D5F">
      <w:pPr>
        <w:pStyle w:val="Sraopastraipa"/>
        <w:numPr>
          <w:ilvl w:val="0"/>
          <w:numId w:val="1"/>
        </w:numPr>
        <w:tabs>
          <w:tab w:val="left" w:pos="426"/>
        </w:tabs>
        <w:spacing w:after="120" w:line="276" w:lineRule="auto"/>
        <w:ind w:right="74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9F3">
        <w:rPr>
          <w:rFonts w:ascii="Times New Roman" w:hAnsi="Times New Roman" w:cs="Times New Roman"/>
          <w:sz w:val="24"/>
          <w:szCs w:val="24"/>
        </w:rPr>
        <w:t>Perkančioji organizacija – Panevėžio miesto savivaldybės administracija</w:t>
      </w:r>
      <w:r w:rsidR="0030251E">
        <w:rPr>
          <w:rFonts w:ascii="Times New Roman" w:hAnsi="Times New Roman" w:cs="Times New Roman"/>
          <w:sz w:val="24"/>
          <w:szCs w:val="24"/>
        </w:rPr>
        <w:t xml:space="preserve"> (arba toliau – Perkančioji organizacija)</w:t>
      </w:r>
      <w:r w:rsidRPr="009B39F3">
        <w:rPr>
          <w:rFonts w:ascii="Times New Roman" w:hAnsi="Times New Roman" w:cs="Times New Roman"/>
          <w:sz w:val="24"/>
          <w:szCs w:val="24"/>
        </w:rPr>
        <w:t>.</w:t>
      </w:r>
    </w:p>
    <w:p w14:paraId="10A5616B" w14:textId="2989D33E" w:rsidR="00F678D8" w:rsidRPr="009B39F3" w:rsidRDefault="00287C2B" w:rsidP="00044D5F">
      <w:pPr>
        <w:pStyle w:val="Sraopastraipa"/>
        <w:numPr>
          <w:ilvl w:val="0"/>
          <w:numId w:val="1"/>
        </w:numPr>
        <w:tabs>
          <w:tab w:val="left" w:pos="426"/>
        </w:tabs>
        <w:spacing w:after="120" w:line="276" w:lineRule="auto"/>
        <w:ind w:left="426" w:right="7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39F3">
        <w:rPr>
          <w:rFonts w:ascii="Times New Roman" w:hAnsi="Times New Roman" w:cs="Times New Roman"/>
          <w:sz w:val="24"/>
          <w:szCs w:val="24"/>
        </w:rPr>
        <w:t xml:space="preserve">Planuojamo pirkimo objektas – </w:t>
      </w:r>
      <w:bookmarkStart w:id="2" w:name="_Hlk173830900"/>
      <w:r w:rsidR="00F678D8" w:rsidRPr="009B39F3">
        <w:rPr>
          <w:rFonts w:ascii="Times New Roman" w:eastAsia="Calibri" w:hAnsi="Times New Roman" w:cs="Times New Roman"/>
          <w:sz w:val="24"/>
          <w:szCs w:val="24"/>
        </w:rPr>
        <w:t>„</w:t>
      </w:r>
      <w:r w:rsidR="009B39F3" w:rsidRPr="009B39F3">
        <w:rPr>
          <w:rFonts w:ascii="Times New Roman" w:eastAsia="Calibri" w:hAnsi="Times New Roman" w:cs="Times New Roman"/>
          <w:sz w:val="24"/>
          <w:szCs w:val="24"/>
        </w:rPr>
        <w:t>Panevėžio miesto Pramonės g. dalies (ties Pramonės g. 7) kapitalinio remonto darbai</w:t>
      </w:r>
      <w:r w:rsidR="00F678D8" w:rsidRPr="009B39F3">
        <w:rPr>
          <w:rFonts w:ascii="Times New Roman" w:eastAsia="Calibri" w:hAnsi="Times New Roman" w:cs="Times New Roman"/>
          <w:sz w:val="24"/>
          <w:szCs w:val="24"/>
        </w:rPr>
        <w:t>“</w:t>
      </w:r>
      <w:bookmarkEnd w:id="2"/>
      <w:r w:rsidR="00F678D8" w:rsidRPr="009B39F3">
        <w:rPr>
          <w:rFonts w:ascii="Times New Roman" w:hAnsi="Times New Roman" w:cs="Times New Roman"/>
          <w:sz w:val="24"/>
          <w:szCs w:val="24"/>
        </w:rPr>
        <w:t xml:space="preserve"> (</w:t>
      </w:r>
      <w:r w:rsidR="009B39F3" w:rsidRPr="009B39F3">
        <w:rPr>
          <w:rFonts w:ascii="Times New Roman" w:hAnsi="Times New Roman" w:cs="Times New Roman"/>
          <w:sz w:val="24"/>
          <w:szCs w:val="24"/>
        </w:rPr>
        <w:t xml:space="preserve">BVPŽ kodas – </w:t>
      </w:r>
      <w:r w:rsidR="009B39F3" w:rsidRPr="009B39F3">
        <w:rPr>
          <w:rFonts w:ascii="Times New Roman" w:eastAsia="Calibri" w:hAnsi="Times New Roman" w:cs="Times New Roman"/>
          <w:sz w:val="24"/>
          <w:szCs w:val="24"/>
        </w:rPr>
        <w:t>45233142-6</w:t>
      </w:r>
      <w:r w:rsidR="009B39F3" w:rsidRPr="009B39F3">
        <w:rPr>
          <w:rFonts w:ascii="Times New Roman" w:hAnsi="Times New Roman" w:cs="Times New Roman"/>
          <w:sz w:val="24"/>
          <w:szCs w:val="24"/>
        </w:rPr>
        <w:t xml:space="preserve"> Kelių remonto darbai (Darbai), papildomi BVPŽ kodai: 45316212-4 Šviesoforų įrengimas, 71354300-7 Kadastrinio tyrinėjimo paslaugos</w:t>
      </w:r>
      <w:r w:rsidR="00F678D8" w:rsidRPr="009B39F3">
        <w:rPr>
          <w:rFonts w:ascii="Times New Roman" w:hAnsi="Times New Roman" w:cs="Times New Roman"/>
          <w:sz w:val="24"/>
          <w:szCs w:val="24"/>
        </w:rPr>
        <w:t>)</w:t>
      </w:r>
      <w:r w:rsidRPr="009B39F3">
        <w:rPr>
          <w:rFonts w:ascii="Times New Roman" w:hAnsi="Times New Roman" w:cs="Times New Roman"/>
          <w:sz w:val="24"/>
          <w:szCs w:val="24"/>
        </w:rPr>
        <w:t>.</w:t>
      </w:r>
    </w:p>
    <w:p w14:paraId="5F2EC5EA" w14:textId="0B49D3CC" w:rsidR="00DB6366" w:rsidRPr="00DB6366" w:rsidRDefault="002120F7" w:rsidP="00044D5F">
      <w:pPr>
        <w:pStyle w:val="Sraopastraipa"/>
        <w:numPr>
          <w:ilvl w:val="0"/>
          <w:numId w:val="1"/>
        </w:numPr>
        <w:spacing w:after="120" w:line="276" w:lineRule="auto"/>
        <w:ind w:left="426" w:right="7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Rinkos konsultacijos vykdymo priemonės – rinkos konsultacija buvo vykdoma Centrinės viešųjų pirkimų informacinės sistemos </w:t>
      </w:r>
      <w:r w:rsidR="00363B4F">
        <w:rPr>
          <w:rFonts w:ascii="Times New Roman" w:hAnsi="Times New Roman" w:cs="Times New Roman"/>
          <w:sz w:val="24"/>
          <w:szCs w:val="24"/>
        </w:rPr>
        <w:t xml:space="preserve">(toliau – CVP IS) </w:t>
      </w:r>
      <w:r>
        <w:rPr>
          <w:rFonts w:ascii="Times New Roman" w:hAnsi="Times New Roman" w:cs="Times New Roman"/>
          <w:sz w:val="24"/>
          <w:szCs w:val="24"/>
        </w:rPr>
        <w:t>priemonėmis.</w:t>
      </w:r>
      <w:r w:rsidR="00DB6366">
        <w:rPr>
          <w:rFonts w:ascii="Times New Roman" w:hAnsi="Times New Roman" w:cs="Times New Roman"/>
          <w:sz w:val="24"/>
          <w:szCs w:val="24"/>
        </w:rPr>
        <w:t xml:space="preserve"> Rinkos konsultacijos ID (Nr.) 4823447 (CVP IS).</w:t>
      </w:r>
    </w:p>
    <w:p w14:paraId="42E2E406" w14:textId="18BE7F85" w:rsidR="00287C2B" w:rsidRDefault="002120F7" w:rsidP="009B39F3">
      <w:pPr>
        <w:pStyle w:val="Sraopastraipa"/>
        <w:numPr>
          <w:ilvl w:val="0"/>
          <w:numId w:val="1"/>
        </w:numPr>
        <w:tabs>
          <w:tab w:val="left" w:pos="426"/>
        </w:tabs>
        <w:spacing w:line="276" w:lineRule="auto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Rinkos konsultacijos </w:t>
      </w:r>
      <w:r w:rsidR="00423F52">
        <w:rPr>
          <w:rFonts w:ascii="Times New Roman" w:hAnsi="Times New Roman" w:cs="Times New Roman"/>
          <w:sz w:val="24"/>
          <w:szCs w:val="24"/>
        </w:rPr>
        <w:t xml:space="preserve">atlikimo </w:t>
      </w:r>
      <w:r>
        <w:rPr>
          <w:rFonts w:ascii="Times New Roman" w:hAnsi="Times New Roman" w:cs="Times New Roman"/>
          <w:sz w:val="24"/>
          <w:szCs w:val="24"/>
        </w:rPr>
        <w:t>terminai:</w:t>
      </w:r>
    </w:p>
    <w:p w14:paraId="2BE87770" w14:textId="0C8AFBDE" w:rsidR="002120F7" w:rsidRPr="00423F52" w:rsidRDefault="00423F52" w:rsidP="009B39F3">
      <w:pPr>
        <w:pStyle w:val="Sraopastraipa"/>
        <w:spacing w:line="276" w:lineRule="auto"/>
        <w:ind w:left="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20F7">
        <w:rPr>
          <w:rFonts w:ascii="Times New Roman" w:hAnsi="Times New Roman" w:cs="Times New Roman"/>
          <w:sz w:val="24"/>
          <w:szCs w:val="24"/>
        </w:rPr>
        <w:t xml:space="preserve">.1.  </w:t>
      </w:r>
      <w:r w:rsidR="002120F7" w:rsidRPr="00423F52">
        <w:rPr>
          <w:rFonts w:ascii="Times New Roman" w:hAnsi="Times New Roman" w:cs="Times New Roman"/>
          <w:sz w:val="24"/>
          <w:szCs w:val="24"/>
        </w:rPr>
        <w:t>paskelbimas</w:t>
      </w:r>
      <w:r>
        <w:rPr>
          <w:rFonts w:ascii="Times New Roman" w:hAnsi="Times New Roman" w:cs="Times New Roman"/>
          <w:sz w:val="24"/>
          <w:szCs w:val="24"/>
        </w:rPr>
        <w:t xml:space="preserve"> ––</w:t>
      </w:r>
      <w:r w:rsidRPr="00423F52">
        <w:rPr>
          <w:rFonts w:ascii="Times New Roman" w:hAnsi="Times New Roman" w:cs="Times New Roman"/>
          <w:sz w:val="24"/>
          <w:szCs w:val="24"/>
        </w:rPr>
        <w:t xml:space="preserve"> </w:t>
      </w:r>
      <w:r w:rsidR="002120F7" w:rsidRPr="00423F52">
        <w:rPr>
          <w:rFonts w:ascii="Times New Roman" w:hAnsi="Times New Roman" w:cs="Times New Roman"/>
          <w:sz w:val="24"/>
          <w:szCs w:val="24"/>
        </w:rPr>
        <w:t>2025-</w:t>
      </w:r>
      <w:r w:rsidR="009B39F3">
        <w:rPr>
          <w:rFonts w:ascii="Times New Roman" w:hAnsi="Times New Roman" w:cs="Times New Roman"/>
          <w:sz w:val="24"/>
          <w:szCs w:val="24"/>
        </w:rPr>
        <w:t>10</w:t>
      </w:r>
      <w:r w:rsidR="002120F7" w:rsidRPr="00423F52">
        <w:rPr>
          <w:rFonts w:ascii="Times New Roman" w:hAnsi="Times New Roman" w:cs="Times New Roman"/>
          <w:sz w:val="24"/>
          <w:szCs w:val="24"/>
        </w:rPr>
        <w:t>-</w:t>
      </w:r>
      <w:r w:rsidR="009B39F3">
        <w:rPr>
          <w:rFonts w:ascii="Times New Roman" w:hAnsi="Times New Roman" w:cs="Times New Roman"/>
          <w:sz w:val="24"/>
          <w:szCs w:val="24"/>
        </w:rPr>
        <w:t>06</w:t>
      </w:r>
      <w:r w:rsidR="009C2EA8" w:rsidRPr="009C2EA8">
        <w:rPr>
          <w:rFonts w:ascii="Times New Roman" w:hAnsi="Times New Roman" w:cs="Times New Roman"/>
          <w:sz w:val="24"/>
          <w:szCs w:val="24"/>
        </w:rPr>
        <w:t xml:space="preserve"> </w:t>
      </w:r>
      <w:r w:rsidR="009C2EA8">
        <w:rPr>
          <w:rFonts w:ascii="Times New Roman" w:hAnsi="Times New Roman" w:cs="Times New Roman"/>
          <w:sz w:val="24"/>
          <w:szCs w:val="24"/>
        </w:rPr>
        <w:t>(</w:t>
      </w:r>
      <w:r w:rsidR="009C2EA8" w:rsidRPr="00423F52">
        <w:rPr>
          <w:rFonts w:ascii="Times New Roman" w:hAnsi="Times New Roman" w:cs="Times New Roman"/>
          <w:sz w:val="24"/>
          <w:szCs w:val="24"/>
        </w:rPr>
        <w:t>CVP IS</w:t>
      </w:r>
      <w:r w:rsidR="009C2EA8">
        <w:rPr>
          <w:rFonts w:ascii="Times New Roman" w:hAnsi="Times New Roman" w:cs="Times New Roman"/>
          <w:sz w:val="24"/>
          <w:szCs w:val="24"/>
        </w:rPr>
        <w:t>)</w:t>
      </w:r>
      <w:r w:rsidRPr="00423F5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;</w:t>
      </w:r>
    </w:p>
    <w:p w14:paraId="70E8F646" w14:textId="71814BD8" w:rsidR="002120F7" w:rsidRDefault="00423F52" w:rsidP="009B39F3">
      <w:pPr>
        <w:pStyle w:val="Sraopastraipa"/>
        <w:spacing w:after="120" w:line="276" w:lineRule="auto"/>
        <w:ind w:left="0" w:right="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20F7">
        <w:rPr>
          <w:rFonts w:ascii="Times New Roman" w:hAnsi="Times New Roman" w:cs="Times New Roman"/>
          <w:sz w:val="24"/>
          <w:szCs w:val="24"/>
        </w:rPr>
        <w:t>.2.  atsakymų</w:t>
      </w:r>
      <w:r w:rsidR="00363B4F">
        <w:rPr>
          <w:rFonts w:ascii="Times New Roman" w:hAnsi="Times New Roman" w:cs="Times New Roman"/>
          <w:sz w:val="24"/>
          <w:szCs w:val="24"/>
        </w:rPr>
        <w:t xml:space="preserve"> (pasiūlymų, pastabų)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0F7">
        <w:rPr>
          <w:rFonts w:ascii="Times New Roman" w:hAnsi="Times New Roman" w:cs="Times New Roman"/>
          <w:sz w:val="24"/>
          <w:szCs w:val="24"/>
        </w:rPr>
        <w:t>pateikimo terminas</w:t>
      </w:r>
      <w:r w:rsidR="009C2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120F7">
        <w:rPr>
          <w:rFonts w:ascii="Times New Roman" w:hAnsi="Times New Roman" w:cs="Times New Roman"/>
          <w:sz w:val="24"/>
          <w:szCs w:val="24"/>
        </w:rPr>
        <w:t xml:space="preserve"> </w:t>
      </w:r>
      <w:r w:rsidR="00363B4F">
        <w:rPr>
          <w:rFonts w:ascii="Times New Roman" w:hAnsi="Times New Roman" w:cs="Times New Roman"/>
          <w:sz w:val="24"/>
          <w:szCs w:val="24"/>
        </w:rPr>
        <w:t xml:space="preserve">iki </w:t>
      </w:r>
      <w:r>
        <w:rPr>
          <w:rFonts w:ascii="Times New Roman" w:hAnsi="Times New Roman" w:cs="Times New Roman"/>
          <w:sz w:val="24"/>
          <w:szCs w:val="24"/>
        </w:rPr>
        <w:t>2025-</w:t>
      </w:r>
      <w:r w:rsidR="009B39F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-0</w:t>
      </w:r>
      <w:r w:rsidR="009B39F3">
        <w:rPr>
          <w:rFonts w:ascii="Times New Roman" w:hAnsi="Times New Roman" w:cs="Times New Roman"/>
          <w:sz w:val="24"/>
          <w:szCs w:val="24"/>
        </w:rPr>
        <w:t>8</w:t>
      </w:r>
      <w:r w:rsidR="00363B4F">
        <w:rPr>
          <w:rFonts w:ascii="Times New Roman" w:hAnsi="Times New Roman" w:cs="Times New Roman"/>
          <w:sz w:val="24"/>
          <w:szCs w:val="24"/>
        </w:rPr>
        <w:t xml:space="preserve">  </w:t>
      </w:r>
      <w:r w:rsidR="009B39F3">
        <w:rPr>
          <w:rFonts w:ascii="Times New Roman" w:hAnsi="Times New Roman" w:cs="Times New Roman"/>
          <w:sz w:val="24"/>
          <w:szCs w:val="24"/>
        </w:rPr>
        <w:t>11</w:t>
      </w:r>
      <w:r w:rsidR="00363B4F">
        <w:rPr>
          <w:rFonts w:ascii="Times New Roman" w:hAnsi="Times New Roman" w:cs="Times New Roman"/>
          <w:sz w:val="24"/>
          <w:szCs w:val="24"/>
        </w:rPr>
        <w:t>.</w:t>
      </w:r>
      <w:r w:rsidR="009B39F3">
        <w:rPr>
          <w:rFonts w:ascii="Times New Roman" w:hAnsi="Times New Roman" w:cs="Times New Roman"/>
          <w:sz w:val="24"/>
          <w:szCs w:val="24"/>
        </w:rPr>
        <w:t>00</w:t>
      </w:r>
      <w:r w:rsidR="00363B4F">
        <w:rPr>
          <w:rFonts w:ascii="Times New Roman" w:hAnsi="Times New Roman" w:cs="Times New Roman"/>
          <w:sz w:val="24"/>
          <w:szCs w:val="24"/>
        </w:rPr>
        <w:t xml:space="preserve"> val.</w:t>
      </w:r>
      <w:r w:rsidR="009C2EA8" w:rsidRPr="009C2EA8">
        <w:rPr>
          <w:rFonts w:ascii="Times New Roman" w:hAnsi="Times New Roman" w:cs="Times New Roman"/>
          <w:sz w:val="24"/>
          <w:szCs w:val="24"/>
        </w:rPr>
        <w:t xml:space="preserve"> </w:t>
      </w:r>
      <w:r w:rsidR="009C2EA8">
        <w:rPr>
          <w:rFonts w:ascii="Times New Roman" w:hAnsi="Times New Roman" w:cs="Times New Roman"/>
          <w:sz w:val="24"/>
          <w:szCs w:val="24"/>
        </w:rPr>
        <w:t>(CVP IS).</w:t>
      </w:r>
    </w:p>
    <w:p w14:paraId="1FEE5D1B" w14:textId="0978B4D8" w:rsidR="00180359" w:rsidRPr="00E94FAF" w:rsidRDefault="00E94FAF" w:rsidP="009B39F3">
      <w:pPr>
        <w:pStyle w:val="Sraopastraipa"/>
        <w:tabs>
          <w:tab w:val="left" w:pos="426"/>
        </w:tabs>
        <w:spacing w:line="276" w:lineRule="auto"/>
        <w:ind w:left="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Rinkos dalyvių pateiktų atsakymų nagrinėjimas</w:t>
      </w:r>
      <w:r w:rsidR="004113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905"/>
        <w:gridCol w:w="6010"/>
        <w:gridCol w:w="3825"/>
      </w:tblGrid>
      <w:tr w:rsidR="00F678D8" w:rsidRPr="00F678D8" w14:paraId="3BAB89D9" w14:textId="77777777" w:rsidTr="00B047D4">
        <w:trPr>
          <w:trHeight w:val="272"/>
          <w:jc w:val="center"/>
        </w:trPr>
        <w:tc>
          <w:tcPr>
            <w:tcW w:w="570" w:type="dxa"/>
            <w:vAlign w:val="center"/>
          </w:tcPr>
          <w:p w14:paraId="63355BE1" w14:textId="77777777" w:rsidR="00F678D8" w:rsidRPr="00F678D8" w:rsidRDefault="00F678D8" w:rsidP="00024A6C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F678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Eil. Nr.</w:t>
            </w:r>
          </w:p>
        </w:tc>
        <w:tc>
          <w:tcPr>
            <w:tcW w:w="3905" w:type="dxa"/>
            <w:vAlign w:val="center"/>
          </w:tcPr>
          <w:p w14:paraId="23761AE1" w14:textId="77777777" w:rsidR="00F678D8" w:rsidRDefault="00F678D8" w:rsidP="00024A6C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F678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Klausimas</w:t>
            </w:r>
          </w:p>
          <w:p w14:paraId="1112A4C7" w14:textId="4187C891" w:rsidR="008B69C2" w:rsidRPr="008B69C2" w:rsidRDefault="008B69C2" w:rsidP="00024A6C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 w:rsidRPr="008B69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(kvietime dalyvauti rinkos konsultacijoje pateikti klausimai)</w:t>
            </w:r>
          </w:p>
        </w:tc>
        <w:tc>
          <w:tcPr>
            <w:tcW w:w="6010" w:type="dxa"/>
            <w:vAlign w:val="center"/>
          </w:tcPr>
          <w:p w14:paraId="04005937" w14:textId="1AC61B1E" w:rsidR="00F678D8" w:rsidRDefault="008B69C2" w:rsidP="00024A6C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Rinkos konsultacijos dalyvio (-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ių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) pateikti</w:t>
            </w:r>
            <w:r w:rsidR="00F678D8" w:rsidRPr="00F678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atsakyma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i</w:t>
            </w:r>
          </w:p>
          <w:p w14:paraId="13481833" w14:textId="15273D04" w:rsidR="008B69C2" w:rsidRPr="008B69C2" w:rsidRDefault="008B69C2" w:rsidP="008B69C2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 w:rsidRPr="008B69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(nurodomi rinkos konsultacijos dalyvio (-</w:t>
            </w:r>
            <w:proofErr w:type="spellStart"/>
            <w:r w:rsidRPr="008B69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ių</w:t>
            </w:r>
            <w:proofErr w:type="spellEnd"/>
            <w:r w:rsidRPr="008B69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) pateikti atsakymai, </w:t>
            </w:r>
            <w:r w:rsidR="00363B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netaisant </w:t>
            </w:r>
            <w:r w:rsidRPr="008B69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atsakymų turin</w:t>
            </w:r>
            <w:r w:rsidR="00363B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io</w:t>
            </w:r>
            <w:r w:rsidRPr="008B69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825" w:type="dxa"/>
          </w:tcPr>
          <w:p w14:paraId="45123B63" w14:textId="77777777" w:rsidR="00F678D8" w:rsidRDefault="00F678D8" w:rsidP="00024A6C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F678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Perkančiosios organizacijos veiksmai </w:t>
            </w:r>
          </w:p>
          <w:p w14:paraId="4FD50EF4" w14:textId="32DEDF11" w:rsidR="00311280" w:rsidRPr="00311280" w:rsidRDefault="00311280" w:rsidP="00024A6C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 w:rsidRPr="0031128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(atsakymai ir / ar priimti spendimai)</w:t>
            </w:r>
          </w:p>
        </w:tc>
      </w:tr>
      <w:tr w:rsidR="00F678D8" w:rsidRPr="00F678D8" w14:paraId="7604E62E" w14:textId="77777777" w:rsidTr="00B047D4">
        <w:trPr>
          <w:trHeight w:val="53"/>
          <w:jc w:val="center"/>
        </w:trPr>
        <w:tc>
          <w:tcPr>
            <w:tcW w:w="570" w:type="dxa"/>
            <w:vAlign w:val="center"/>
          </w:tcPr>
          <w:p w14:paraId="3ED41031" w14:textId="77777777" w:rsidR="00F678D8" w:rsidRPr="00F678D8" w:rsidRDefault="00F678D8" w:rsidP="00F678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en-GB"/>
              </w:rPr>
            </w:pPr>
            <w:r w:rsidRPr="00F678D8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905" w:type="dxa"/>
            <w:vAlign w:val="center"/>
          </w:tcPr>
          <w:p w14:paraId="687DF0C7" w14:textId="77777777" w:rsidR="00F678D8" w:rsidRPr="00F678D8" w:rsidRDefault="00F678D8" w:rsidP="00F678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en-GB"/>
              </w:rPr>
            </w:pPr>
            <w:r w:rsidRPr="00F678D8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6010" w:type="dxa"/>
            <w:vAlign w:val="center"/>
          </w:tcPr>
          <w:p w14:paraId="428AFF59" w14:textId="77777777" w:rsidR="00F678D8" w:rsidRPr="00F678D8" w:rsidRDefault="00F678D8" w:rsidP="00F678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en-GB"/>
              </w:rPr>
            </w:pPr>
            <w:r w:rsidRPr="00F678D8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825" w:type="dxa"/>
            <w:vAlign w:val="center"/>
          </w:tcPr>
          <w:p w14:paraId="6972D93D" w14:textId="77777777" w:rsidR="00F678D8" w:rsidRPr="00F678D8" w:rsidRDefault="00F678D8" w:rsidP="00F678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en-GB"/>
              </w:rPr>
            </w:pPr>
            <w:r w:rsidRPr="00F678D8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en-GB"/>
              </w:rPr>
              <w:t>4</w:t>
            </w:r>
          </w:p>
        </w:tc>
      </w:tr>
      <w:tr w:rsidR="00F678D8" w:rsidRPr="00F678D8" w14:paraId="01A2D477" w14:textId="77777777" w:rsidTr="00044D5F">
        <w:trPr>
          <w:trHeight w:val="1336"/>
          <w:jc w:val="center"/>
        </w:trPr>
        <w:tc>
          <w:tcPr>
            <w:tcW w:w="570" w:type="dxa"/>
            <w:vAlign w:val="center"/>
          </w:tcPr>
          <w:p w14:paraId="34FF5791" w14:textId="77777777" w:rsidR="00F678D8" w:rsidRPr="00F678D8" w:rsidRDefault="00F678D8" w:rsidP="00024A6C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F678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3905" w:type="dxa"/>
            <w:vAlign w:val="center"/>
          </w:tcPr>
          <w:p w14:paraId="331E156E" w14:textId="77777777" w:rsidR="00681E25" w:rsidRPr="0022521E" w:rsidRDefault="00681E25" w:rsidP="00681E25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Ar turite pastebėjimų ir (ar) pasiūlymų ir (ar) pastabų dėl </w:t>
            </w: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GB"/>
              </w:rPr>
              <w:t>techninio darbo projekto</w:t>
            </w: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  <w:p w14:paraId="42CF1C09" w14:textId="6D23800D" w:rsidR="00F678D8" w:rsidRPr="00681E25" w:rsidRDefault="00681E25" w:rsidP="00681E25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(kvietimo </w:t>
            </w:r>
            <w:r w:rsidRPr="0022521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GB"/>
              </w:rPr>
              <w:t>1 priedas</w:t>
            </w: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6010" w:type="dxa"/>
          </w:tcPr>
          <w:p w14:paraId="1E734E41" w14:textId="05F45D46" w:rsidR="00F678D8" w:rsidRPr="00F678D8" w:rsidRDefault="008720B2" w:rsidP="00024A6C">
            <w:pPr>
              <w:spacing w:before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„Neturime“</w:t>
            </w:r>
          </w:p>
        </w:tc>
        <w:tc>
          <w:tcPr>
            <w:tcW w:w="3825" w:type="dxa"/>
          </w:tcPr>
          <w:p w14:paraId="488DC3F1" w14:textId="52378DEC" w:rsidR="00F678D8" w:rsidRPr="00950A96" w:rsidRDefault="00950A96" w:rsidP="00024A6C">
            <w:pPr>
              <w:spacing w:before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 w:rsidRPr="005525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-</w:t>
            </w:r>
          </w:p>
        </w:tc>
      </w:tr>
      <w:tr w:rsidR="00F678D8" w:rsidRPr="00F678D8" w14:paraId="6D0EEC46" w14:textId="77777777" w:rsidTr="00044D5F">
        <w:trPr>
          <w:trHeight w:val="466"/>
          <w:jc w:val="center"/>
        </w:trPr>
        <w:tc>
          <w:tcPr>
            <w:tcW w:w="570" w:type="dxa"/>
            <w:vAlign w:val="center"/>
          </w:tcPr>
          <w:p w14:paraId="5EBD7986" w14:textId="77777777" w:rsidR="00F678D8" w:rsidRPr="00F678D8" w:rsidRDefault="00F678D8" w:rsidP="00024A6C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F678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lastRenderedPageBreak/>
              <w:t>2.</w:t>
            </w:r>
          </w:p>
        </w:tc>
        <w:tc>
          <w:tcPr>
            <w:tcW w:w="3905" w:type="dxa"/>
            <w:vAlign w:val="center"/>
          </w:tcPr>
          <w:p w14:paraId="5B41D753" w14:textId="77777777" w:rsidR="00681E25" w:rsidRPr="0022521E" w:rsidRDefault="00681E25" w:rsidP="00681E25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Ar turite pastebėjimų ir (ar) pasiūlymų ir (ar) pastabų dėl </w:t>
            </w: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GB"/>
              </w:rPr>
              <w:t>kvalifikacijos reikalavimų tiekėjams</w:t>
            </w: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  <w:p w14:paraId="25EBEE89" w14:textId="6E48FBF3" w:rsidR="00F678D8" w:rsidRPr="00681E25" w:rsidRDefault="00681E25" w:rsidP="00681E25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(kvietimo </w:t>
            </w:r>
            <w:r w:rsidRPr="0022521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GB"/>
              </w:rPr>
              <w:t>2 priedas</w:t>
            </w: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6010" w:type="dxa"/>
          </w:tcPr>
          <w:p w14:paraId="672ACF70" w14:textId="00F68D32" w:rsidR="00F678D8" w:rsidRPr="00F678D8" w:rsidRDefault="008720B2" w:rsidP="00024A6C">
            <w:pPr>
              <w:spacing w:before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„Neturime, kvalifikacijos reikalavimai atitinka darbų sudėtį ir apimtį.“</w:t>
            </w:r>
          </w:p>
        </w:tc>
        <w:tc>
          <w:tcPr>
            <w:tcW w:w="3825" w:type="dxa"/>
          </w:tcPr>
          <w:p w14:paraId="7064FB70" w14:textId="61E2AAC8" w:rsidR="00F678D8" w:rsidRPr="00950A96" w:rsidRDefault="00950A96" w:rsidP="00024A6C">
            <w:pPr>
              <w:spacing w:before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 w:rsidRPr="00950A9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-</w:t>
            </w:r>
          </w:p>
        </w:tc>
      </w:tr>
      <w:tr w:rsidR="00F678D8" w:rsidRPr="00F678D8" w14:paraId="79834D24" w14:textId="77777777" w:rsidTr="00044D5F">
        <w:trPr>
          <w:trHeight w:val="466"/>
          <w:jc w:val="center"/>
        </w:trPr>
        <w:tc>
          <w:tcPr>
            <w:tcW w:w="570" w:type="dxa"/>
            <w:vAlign w:val="center"/>
          </w:tcPr>
          <w:p w14:paraId="708B2B8B" w14:textId="77777777" w:rsidR="00F678D8" w:rsidRPr="00F678D8" w:rsidRDefault="00F678D8" w:rsidP="00024A6C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F678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3. </w:t>
            </w:r>
          </w:p>
        </w:tc>
        <w:tc>
          <w:tcPr>
            <w:tcW w:w="3905" w:type="dxa"/>
            <w:vAlign w:val="center"/>
          </w:tcPr>
          <w:p w14:paraId="4BC3759C" w14:textId="77777777" w:rsidR="00681E25" w:rsidRPr="0022521E" w:rsidRDefault="00681E25" w:rsidP="00681E25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Ar turite pastebėjimų ir (ar) pasiūlymų ir (ar) pastabų dėl </w:t>
            </w: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GB"/>
              </w:rPr>
              <w:t>sutarties projekto</w:t>
            </w: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  <w:p w14:paraId="261265EA" w14:textId="3049D4CB" w:rsidR="00F678D8" w:rsidRPr="00681E25" w:rsidRDefault="00681E25" w:rsidP="00681E25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(kvietimo </w:t>
            </w:r>
            <w:r w:rsidRPr="0022521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GB"/>
              </w:rPr>
              <w:t>3 priedas</w:t>
            </w: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6010" w:type="dxa"/>
          </w:tcPr>
          <w:p w14:paraId="2ADC8392" w14:textId="1B754DB5" w:rsidR="00F678D8" w:rsidRPr="00F678D8" w:rsidRDefault="008720B2" w:rsidP="00024A6C">
            <w:pPr>
              <w:spacing w:before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„Neturime, Sutarties įvykdymo laikotarpis su pratęsimu yra pakankamas Sutarčiai įvykdyti.“</w:t>
            </w:r>
          </w:p>
        </w:tc>
        <w:tc>
          <w:tcPr>
            <w:tcW w:w="3825" w:type="dxa"/>
          </w:tcPr>
          <w:p w14:paraId="4EE31AAD" w14:textId="33F57D5C" w:rsidR="00F678D8" w:rsidRPr="00F678D8" w:rsidRDefault="00950A96" w:rsidP="00024A6C">
            <w:pPr>
              <w:spacing w:before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-</w:t>
            </w:r>
          </w:p>
        </w:tc>
      </w:tr>
      <w:tr w:rsidR="00F678D8" w:rsidRPr="00F678D8" w14:paraId="29781959" w14:textId="77777777" w:rsidTr="00044D5F">
        <w:trPr>
          <w:trHeight w:val="466"/>
          <w:jc w:val="center"/>
        </w:trPr>
        <w:tc>
          <w:tcPr>
            <w:tcW w:w="570" w:type="dxa"/>
            <w:vAlign w:val="center"/>
          </w:tcPr>
          <w:p w14:paraId="3D33464E" w14:textId="77777777" w:rsidR="00F678D8" w:rsidRPr="00F678D8" w:rsidRDefault="00F678D8" w:rsidP="00024A6C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F678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3905" w:type="dxa"/>
            <w:vAlign w:val="center"/>
          </w:tcPr>
          <w:p w14:paraId="40F114CA" w14:textId="77777777" w:rsidR="00681E25" w:rsidRPr="0022521E" w:rsidRDefault="00681E25" w:rsidP="00681E25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Ar turite pastebėjimų ir (ar) pasiūlymų ir (ar) pastabų dėl </w:t>
            </w: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GB"/>
              </w:rPr>
              <w:t>įkainotos veiklos sąrašo</w:t>
            </w: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  <w:p w14:paraId="731CEB49" w14:textId="12E7B3BB" w:rsidR="00F678D8" w:rsidRPr="00681E25" w:rsidRDefault="00681E25" w:rsidP="00681E25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(kvietimo </w:t>
            </w:r>
            <w:r w:rsidRPr="0022521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GB"/>
              </w:rPr>
              <w:t>4 priedas</w:t>
            </w:r>
            <w:r w:rsidRPr="00225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6010" w:type="dxa"/>
          </w:tcPr>
          <w:p w14:paraId="377B3E44" w14:textId="5DE6D8AF" w:rsidR="00F678D8" w:rsidRPr="00F678D8" w:rsidRDefault="008720B2" w:rsidP="00024A6C">
            <w:pPr>
              <w:spacing w:before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„Dėl įkainotos veiklos sąrašo sudedamųjų dalių pastabų neturime. Manome, kad objekto maksimali pirkimo suma turi būti ne mažesnė nei 310 000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eur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su PVM.“</w:t>
            </w:r>
          </w:p>
        </w:tc>
        <w:tc>
          <w:tcPr>
            <w:tcW w:w="3825" w:type="dxa"/>
          </w:tcPr>
          <w:p w14:paraId="0E107C2A" w14:textId="5B2092B6" w:rsidR="00F678D8" w:rsidRPr="00F678D8" w:rsidRDefault="009C2EA8" w:rsidP="00024A6C">
            <w:pPr>
              <w:spacing w:before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Numatoma pirkimo vertė padidinta iki 300 000 Eur su PVM.</w:t>
            </w:r>
          </w:p>
        </w:tc>
      </w:tr>
    </w:tbl>
    <w:p w14:paraId="0FE45E4E" w14:textId="77777777" w:rsidR="00F678D8" w:rsidRDefault="00F678D8"/>
    <w:p w14:paraId="36FC8B20" w14:textId="77777777" w:rsidR="007508C5" w:rsidRDefault="007508C5"/>
    <w:p w14:paraId="5B8F2A22" w14:textId="272BAE46" w:rsidR="0022521E" w:rsidRPr="0030251E" w:rsidRDefault="00225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251E">
        <w:rPr>
          <w:rFonts w:ascii="Times New Roman" w:hAnsi="Times New Roman" w:cs="Times New Roman"/>
          <w:b/>
          <w:bCs/>
          <w:sz w:val="24"/>
          <w:szCs w:val="24"/>
        </w:rPr>
        <w:t>Rinkos dalyvio pateikta rekomendacija</w:t>
      </w:r>
      <w:r w:rsidR="008C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2701" w:rsidRPr="008C2701">
        <w:rPr>
          <w:rFonts w:ascii="Times New Roman" w:hAnsi="Times New Roman" w:cs="Times New Roman"/>
          <w:b/>
          <w:bCs/>
          <w:sz w:val="24"/>
          <w:szCs w:val="24"/>
        </w:rPr>
        <w:t>(cituojama)</w:t>
      </w:r>
      <w:r w:rsidRPr="0030251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306"/>
      </w:tblGrid>
      <w:tr w:rsidR="0022521E" w:rsidRPr="00F8391D" w14:paraId="26334E32" w14:textId="77777777" w:rsidTr="0022521E">
        <w:tc>
          <w:tcPr>
            <w:tcW w:w="14306" w:type="dxa"/>
          </w:tcPr>
          <w:p w14:paraId="35DDA05F" w14:textId="268A52A4" w:rsidR="0022521E" w:rsidRPr="00F8391D" w:rsidRDefault="0022521E" w:rsidP="00950A9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“ teikia rekomendacijas Panevėžio miesto savivaldybės administracijai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išskaidyti sudėtinį būsimo viešojo pirkimo „Kapitalinis remontas Pramonės g. dalies,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Panevėžys “ (toliau – ir Pirkimas) objektą į atskiras pirkimo dalis arba vykdyti atskirus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pirkimus remonto darbams ir projekte numatytoms prekėms (</w:t>
            </w:r>
            <w:proofErr w:type="spellStart"/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t.y</w:t>
            </w:r>
            <w:proofErr w:type="spellEnd"/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.: prietaisams,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įrengimams, elektros aparatūrai, elektros skydams, šviestuvams, atramoms, kabeliams,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montažinės medžiagos) įsigyti.</w:t>
            </w:r>
          </w:p>
          <w:p w14:paraId="6145E2B3" w14:textId="0613CA0D" w:rsidR="0022521E" w:rsidRPr="00F8391D" w:rsidRDefault="0022521E" w:rsidP="00F8391D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Norimas priimti sprendimas sujungti gatvės remonto darbus ir prekes (LED lempos,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apšvietimo atramos, pamatai stulpams ir kt.) į vieną Pirkimo objektą,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apriboja galimybę Pirkime dalyvauti įmonėms, galinčioms pasiūlyti ir prekiaujančioms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nurodytomis prekėmis (tarp jų ir UAB “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”), nes jos tokiu būdu verčiamos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pasitelkti kitus subrangovus, vykdančius nurodytus darbus, nors šie du objektai yra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 xml:space="preserve">tarpusavyje visiškai nesusiję. Nėra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suprantama, kodėl Perkančioji organizacija neskaido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Pirkimo objekto į atskiras dalis, taip pat ir užkraudama naštą įmonėms vykdančioms darbus</w:t>
            </w:r>
            <w:r w:rsidR="00E90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dar rinkoje ieškoti nurodytų prekių (galimai ne pačiomis geriausiomis kainomis).</w:t>
            </w:r>
          </w:p>
          <w:p w14:paraId="3232CAB0" w14:textId="68286C9D" w:rsidR="0022521E" w:rsidRPr="00F8391D" w:rsidRDefault="0022521E" w:rsidP="00F8391D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 xml:space="preserve">Atkreiptinas dėmesys, kad </w:t>
            </w:r>
            <w:proofErr w:type="spellStart"/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Pekrančioji</w:t>
            </w:r>
            <w:proofErr w:type="spellEnd"/>
            <w:r w:rsidRPr="00F8391D">
              <w:rPr>
                <w:rFonts w:ascii="Times New Roman" w:hAnsi="Times New Roman" w:cs="Times New Roman"/>
                <w:sz w:val="24"/>
                <w:szCs w:val="24"/>
              </w:rPr>
              <w:t xml:space="preserve"> organizacija nurodo tik tris BVPŽ kodus: 45233142-Kelių remonto darbai, 45316212-Šviesoforų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įrengimas, 71354300-Kadastrinio tyrinėjimo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paslaugos, kas neatspindi viso objekto aprašomo Techniniame Darbo projekte ir kartu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nurodytų perkamų prekių. Pvz. Techninio Darbo projekte numatyta įsigyti ir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Elektrotechnikos prekės (31600000-2), Gatvės apšvietimo tinklus (45316100-6;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 xml:space="preserve">31500000), tačiau Perkančioji </w:t>
            </w:r>
            <w:proofErr w:type="spellStart"/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organzacija</w:t>
            </w:r>
            <w:proofErr w:type="spellEnd"/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, nurodytų kodų neatspindi.</w:t>
            </w:r>
          </w:p>
          <w:p w14:paraId="15352180" w14:textId="76019071" w:rsidR="0022521E" w:rsidRPr="00F8391D" w:rsidRDefault="0022521E" w:rsidP="00F8391D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 xml:space="preserve">Atkreiptinas dėmesys, kad įmonės vykdančios remonto, rangos </w:t>
            </w:r>
            <w:proofErr w:type="spellStart"/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darbos</w:t>
            </w:r>
            <w:proofErr w:type="spellEnd"/>
            <w:r w:rsidRPr="00F8391D">
              <w:rPr>
                <w:rFonts w:ascii="Times New Roman" w:hAnsi="Times New Roman" w:cs="Times New Roman"/>
                <w:sz w:val="24"/>
                <w:szCs w:val="24"/>
              </w:rPr>
              <w:t xml:space="preserve"> pačios neprekiauja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reikiamais prietaisais, įrengimais, nurodytais šviestuvais ir dažnu atveju kreipiasi į vieną ar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kelis Tiekėjus (priklauso nuo prekių asortimento) jų manymu, galinčius pasiūlyti reikiamą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prekę arba tą vienintelį Tiekėja su kuriuo bendradarbiauja ir dažniausiai nepasiekia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rinkoje tų Tiekėjų kurie galėtų Pirkimo objektą pasiūlyti galimai žemesne racionalia</w:t>
            </w: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kaina.</w:t>
            </w:r>
          </w:p>
          <w:p w14:paraId="2138F341" w14:textId="358FC1B8" w:rsidR="00A6544D" w:rsidRPr="00CB7C36" w:rsidRDefault="0022521E" w:rsidP="00AF0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Neskaidant Pirkimo į atskiras dalis, UAB “</w:t>
            </w:r>
            <w:r w:rsidR="00A6544D" w:rsidRPr="00CB7C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” nuomone, yra pažeidžiami</w:t>
            </w:r>
            <w:r w:rsidR="00A6544D"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Lietuvos Respublikos viešųjų pirkimo įstatymo (toliau – VPĮ) 5 straipsnio 4 dalis, 17 straipsnio</w:t>
            </w:r>
            <w:r w:rsidR="00A6544D"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1, 3 dalys, Numatomos viešojo pirkimo ir pirkimo vertės skaičiavimo metodikos, patvirtintos</w:t>
            </w:r>
            <w:r w:rsidR="00A6544D"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Viešųjų pirkimų tarnybos direktoriaus 2017 m. birželio 27 d. įsakymu Nr. 1S-94 (toliau –</w:t>
            </w:r>
            <w:r w:rsidR="00A6544D"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Metodika), 7 punktas, Smulkiojo ir vidutinio verslo subjektų skatinimo dalyvauti</w:t>
            </w:r>
            <w:r w:rsidR="00A6544D"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viešuosiuose pirkimuose rekomendacijų, patvirtintų Viešųjų pirkimų tarnybos direktoriaus</w:t>
            </w:r>
            <w:r w:rsidR="00A6544D"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1D">
              <w:rPr>
                <w:rFonts w:ascii="Times New Roman" w:hAnsi="Times New Roman" w:cs="Times New Roman"/>
                <w:sz w:val="24"/>
                <w:szCs w:val="24"/>
              </w:rPr>
              <w:t>2010 m. rugsėjo 30 d. įsakymu Nr. 1S-139 (toliau – Rekomendacijos), 4.2 punktas, nes,</w:t>
            </w:r>
            <w:r w:rsidR="00A6544D"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sujungus darbus ir prekes į vieną Pirkimą, apsunkinamas tiekėjų dalyvavimas jame , aišku ir</w:t>
            </w:r>
            <w:r w:rsidR="007F5BF5" w:rsidRPr="00CB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44D" w:rsidRPr="00CB7C36">
              <w:rPr>
                <w:rFonts w:ascii="Times New Roman" w:hAnsi="Times New Roman" w:cs="Times New Roman"/>
                <w:sz w:val="24"/>
                <w:szCs w:val="24"/>
              </w:rPr>
              <w:t>išvengiama atskiro pirkimo.</w:t>
            </w:r>
          </w:p>
          <w:p w14:paraId="6944AD8F" w14:textId="6BC66FB8" w:rsidR="0059590F" w:rsidRPr="00CB7C36" w:rsidRDefault="0059590F" w:rsidP="00AF0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14:paraId="2D226F0A" w14:textId="3A200019" w:rsidR="0059590F" w:rsidRPr="00CB7C36" w:rsidRDefault="0059590F" w:rsidP="005959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36">
              <w:rPr>
                <w:rFonts w:ascii="Times New Roman" w:hAnsi="Times New Roman" w:cs="Times New Roman"/>
                <w:sz w:val="24"/>
                <w:szCs w:val="24"/>
              </w:rPr>
              <w:t>Prašome šiame Pirkime suteikti galimybę dalyvauti norą išreiškusioms įmonėms ir išskaidyti pirkimo objektą į dalis.“</w:t>
            </w:r>
          </w:p>
          <w:p w14:paraId="5BD219C4" w14:textId="77777777" w:rsidR="0022521E" w:rsidRPr="00F8391D" w:rsidRDefault="00225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1D3043" w14:textId="77777777" w:rsidR="0022521E" w:rsidRPr="00F8391D" w:rsidRDefault="0022521E">
      <w:pPr>
        <w:rPr>
          <w:rFonts w:ascii="Times New Roman" w:hAnsi="Times New Roman" w:cs="Times New Roman"/>
          <w:sz w:val="24"/>
          <w:szCs w:val="24"/>
        </w:rPr>
      </w:pPr>
    </w:p>
    <w:p w14:paraId="1EA27867" w14:textId="4BE2349F" w:rsidR="0022521E" w:rsidRPr="0030251E" w:rsidRDefault="00CB7C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251E">
        <w:rPr>
          <w:rFonts w:ascii="Times New Roman" w:hAnsi="Times New Roman" w:cs="Times New Roman"/>
          <w:b/>
          <w:bCs/>
          <w:sz w:val="24"/>
          <w:szCs w:val="24"/>
        </w:rPr>
        <w:t>Perkančiosios organizacijos veiksmai (atsakymas):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306"/>
      </w:tblGrid>
      <w:tr w:rsidR="00CB7C36" w14:paraId="0AAFE440" w14:textId="77777777" w:rsidTr="00CB7C36">
        <w:tc>
          <w:tcPr>
            <w:tcW w:w="14306" w:type="dxa"/>
          </w:tcPr>
          <w:p w14:paraId="6FA38203" w14:textId="757471A9" w:rsidR="00E27AB2" w:rsidRPr="00E27AB2" w:rsidRDefault="00E27AB2" w:rsidP="0030251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Pažymėtina, kad p</w:t>
            </w: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irkimo objektas – kapitalinis Pramonės gatvės dalies remontas, – apima visus darbus, reikalingus gatvės infrastruktūros atnaujinimui ir tinkamam jos funkcionavimui užtikrinti, įskaitant: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kelio dangos ir bortų įrengimą,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lietaus nuotekų tinklų įrengimą,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gatvės apšvietimo sistemos įrengimą (įskaitant šviestuvus, atramas, elektros skydus, kabelius ir kitas montavimo medžiagas),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eismo reguliavimo priemones.</w:t>
            </w:r>
          </w:p>
          <w:p w14:paraId="6EBFAAA1" w14:textId="711D2F48" w:rsidR="00E27AB2" w:rsidRPr="00E27AB2" w:rsidRDefault="00E27AB2" w:rsidP="0030251E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Šie darbai pagal savo techninį ir funkcinį pobūdį sudaro vieną visumą – t. y. visų elementų (įskaitant elektrotechnikos įrangą ir apšvietimo komponentus) įrengimas yra būtinas tam, kad būtų pasiektas pagrindinis pirkimo tikslas – veikianti ir saugi gatvės infrastruktūra</w:t>
            </w:r>
            <w:r w:rsidR="0030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4A01DC8C" w14:textId="5C511CF7" w:rsidR="00E27AB2" w:rsidRDefault="0030251E" w:rsidP="003025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</w:t>
            </w:r>
            <w:r w:rsidR="00E27AB2"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irkimo objekto skaidymas į atskiras dalis pagal darbų ir prekių rūšis (pvz., atskirai apšvietimo įranga ir atskirai kelio darbai) būtų neproporcingas ir neefektyvus, nes:</w:t>
            </w:r>
          </w:p>
          <w:p w14:paraId="4476BCA7" w14:textId="5B0BD56C" w:rsidR="00E27AB2" w:rsidRDefault="00E27AB2" w:rsidP="0030251E">
            <w:pPr>
              <w:pStyle w:val="Sraopastraipa"/>
              <w:numPr>
                <w:ilvl w:val="0"/>
                <w:numId w:val="5"/>
              </w:numPr>
              <w:ind w:left="714" w:hanging="357"/>
              <w:contextualSpacing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darbai ir įranga yra technologiškai tarpusavyje susiję – apšvietimo atramos, šviestuvai ir kabeliai yra montuojami statybos darbų metu ir turi būti suderinti tarpusavyje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1A302BAF" w14:textId="4884F5F5" w:rsidR="00E27AB2" w:rsidRDefault="00E27AB2" w:rsidP="0030251E">
            <w:pPr>
              <w:pStyle w:val="Sraopastraipa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atskiros sutartys apsunkintų atsakomybės ir garantijos už visą rezultatą nustatymą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4508AA52" w14:textId="0E02DB4C" w:rsidR="00E27AB2" w:rsidRDefault="00E27AB2" w:rsidP="0030251E">
            <w:pPr>
              <w:pStyle w:val="Sraopastraipa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būtų rizika dėl darbų terminų, suderinamumo ir techninių sprendinių vientisumo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787AEC25" w14:textId="77777777" w:rsidR="00E27AB2" w:rsidRPr="00E27AB2" w:rsidRDefault="00E27AB2" w:rsidP="004F1411">
            <w:pPr>
              <w:pStyle w:val="Sraopastraipa"/>
              <w:numPr>
                <w:ilvl w:val="0"/>
                <w:numId w:val="5"/>
              </w:numPr>
              <w:spacing w:after="120"/>
              <w:ind w:left="714" w:hanging="357"/>
              <w:contextualSpacing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pirkimo administravimo ir priežiūros kaštai padidėtų, o tai prieštarautų racionalaus lėšų naudojimo principui.</w:t>
            </w:r>
          </w:p>
          <w:p w14:paraId="287E2721" w14:textId="0944FB58" w:rsidR="004F1411" w:rsidRPr="004F1411" w:rsidRDefault="004F1411" w:rsidP="004F1411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tsižvelg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iant į tai, kas paminėta, P</w:t>
            </w: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erkančioji organizacija nemato pagrindo skaidyti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</w:t>
            </w: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irkimo objekto į atskiras dalis ar vykdyti atskirus pirkimus pagal atskiras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darbų / </w:t>
            </w:r>
            <w:r w:rsidRPr="00E27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prekių grupes.</w:t>
            </w:r>
          </w:p>
        </w:tc>
      </w:tr>
    </w:tbl>
    <w:p w14:paraId="02A4A81D" w14:textId="77777777" w:rsidR="00CB7C36" w:rsidRDefault="00CB7C36">
      <w:pPr>
        <w:rPr>
          <w:rFonts w:ascii="Times New Roman" w:hAnsi="Times New Roman" w:cs="Times New Roman"/>
          <w:sz w:val="24"/>
          <w:szCs w:val="24"/>
        </w:rPr>
      </w:pPr>
    </w:p>
    <w:p w14:paraId="21B95F41" w14:textId="77777777" w:rsidR="00F8391D" w:rsidRPr="00F8391D" w:rsidRDefault="00F8391D">
      <w:pPr>
        <w:rPr>
          <w:rFonts w:ascii="Times New Roman" w:hAnsi="Times New Roman" w:cs="Times New Roman"/>
          <w:sz w:val="24"/>
          <w:szCs w:val="24"/>
        </w:rPr>
      </w:pPr>
    </w:p>
    <w:p w14:paraId="6B937C4E" w14:textId="45A6EEB3" w:rsidR="0022521E" w:rsidRPr="00F8391D" w:rsidRDefault="00747393">
      <w:pPr>
        <w:rPr>
          <w:rFonts w:ascii="Times New Roman" w:hAnsi="Times New Roman" w:cs="Times New Roman"/>
          <w:sz w:val="24"/>
          <w:szCs w:val="24"/>
        </w:rPr>
      </w:pPr>
      <w:r w:rsidRPr="00F8391D">
        <w:rPr>
          <w:rFonts w:ascii="Times New Roman" w:hAnsi="Times New Roman" w:cs="Times New Roman"/>
          <w:sz w:val="24"/>
          <w:szCs w:val="24"/>
        </w:rPr>
        <w:t>Dėkojame tiekėjams už dalyvavimą rinkos konsultacijoje.</w:t>
      </w:r>
    </w:p>
    <w:p w14:paraId="4249BADA" w14:textId="5324F77F" w:rsidR="00363B4F" w:rsidRPr="00363B4F" w:rsidRDefault="00363B4F">
      <w:pPr>
        <w:rPr>
          <w:rFonts w:ascii="Times New Roman" w:hAnsi="Times New Roman" w:cs="Times New Roman"/>
          <w:sz w:val="24"/>
          <w:szCs w:val="24"/>
        </w:rPr>
      </w:pPr>
      <w:r w:rsidRPr="00363B4F">
        <w:rPr>
          <w:rFonts w:ascii="Times New Roman" w:hAnsi="Times New Roman" w:cs="Times New Roman"/>
          <w:sz w:val="24"/>
          <w:szCs w:val="24"/>
        </w:rPr>
        <w:t xml:space="preserve">Perkančioji organizacija artimiausiu metu planuoja skelbti </w:t>
      </w:r>
      <w:r>
        <w:rPr>
          <w:rFonts w:ascii="Times New Roman" w:hAnsi="Times New Roman" w:cs="Times New Roman"/>
          <w:sz w:val="24"/>
          <w:szCs w:val="24"/>
        </w:rPr>
        <w:t xml:space="preserve">skelbimą </w:t>
      </w:r>
      <w:r w:rsidRPr="00363B4F">
        <w:rPr>
          <w:rFonts w:ascii="Times New Roman" w:hAnsi="Times New Roman" w:cs="Times New Roman"/>
          <w:sz w:val="24"/>
          <w:szCs w:val="24"/>
        </w:rPr>
        <w:t xml:space="preserve">apie pirkimą. Prašome sekti informaciją </w:t>
      </w:r>
      <w:hyperlink r:id="rId8" w:history="1"/>
      <w:r w:rsidRPr="00363B4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hyperlink r:id="rId10" w:history="1">
          <w:hyperlink r:id="rId11" w:history="1">
            <w:r w:rsidRPr="00363B4F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https://viesiejipirkimai.lt</w:t>
            </w:r>
          </w:hyperlink>
        </w:hyperlink>
      </w:hyperlink>
      <w:r w:rsidRPr="00363B4F">
        <w:rPr>
          <w:rFonts w:ascii="Times New Roman" w:hAnsi="Times New Roman" w:cs="Times New Roman"/>
          <w:sz w:val="24"/>
          <w:szCs w:val="24"/>
        </w:rPr>
        <w:t xml:space="preserve"> .</w:t>
      </w:r>
    </w:p>
    <w:sectPr w:rsidR="00363B4F" w:rsidRPr="00363B4F" w:rsidSect="007508C5">
      <w:headerReference w:type="default" r:id="rId12"/>
      <w:pgSz w:w="16838" w:h="11906" w:orient="landscape"/>
      <w:pgMar w:top="1135" w:right="962" w:bottom="1135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9EB3" w14:textId="77777777" w:rsidR="00311280" w:rsidRDefault="00311280" w:rsidP="00311280">
      <w:pPr>
        <w:spacing w:after="0" w:line="240" w:lineRule="auto"/>
      </w:pPr>
      <w:r>
        <w:separator/>
      </w:r>
    </w:p>
  </w:endnote>
  <w:endnote w:type="continuationSeparator" w:id="0">
    <w:p w14:paraId="373B52D2" w14:textId="77777777" w:rsidR="00311280" w:rsidRDefault="00311280" w:rsidP="0031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015E" w14:textId="77777777" w:rsidR="00311280" w:rsidRDefault="00311280" w:rsidP="00311280">
      <w:pPr>
        <w:spacing w:after="0" w:line="240" w:lineRule="auto"/>
      </w:pPr>
      <w:r>
        <w:separator/>
      </w:r>
    </w:p>
  </w:footnote>
  <w:footnote w:type="continuationSeparator" w:id="0">
    <w:p w14:paraId="3E7845C2" w14:textId="77777777" w:rsidR="00311280" w:rsidRDefault="00311280" w:rsidP="0031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492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739E0C" w14:textId="4C96B75C" w:rsidR="00311280" w:rsidRPr="00311280" w:rsidRDefault="0031128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2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2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2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1280">
          <w:rPr>
            <w:rFonts w:ascii="Times New Roman" w:hAnsi="Times New Roman" w:cs="Times New Roman"/>
            <w:sz w:val="24"/>
            <w:szCs w:val="24"/>
          </w:rPr>
          <w:t>2</w:t>
        </w:r>
        <w:r w:rsidRPr="003112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5BB3A63" w14:textId="77777777" w:rsidR="00311280" w:rsidRDefault="003112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A2578"/>
    <w:multiLevelType w:val="multilevel"/>
    <w:tmpl w:val="552C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E6167"/>
    <w:multiLevelType w:val="hybridMultilevel"/>
    <w:tmpl w:val="64A2F866"/>
    <w:lvl w:ilvl="0" w:tplc="D772C9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487EE2"/>
    <w:multiLevelType w:val="multilevel"/>
    <w:tmpl w:val="E344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93F09"/>
    <w:multiLevelType w:val="hybridMultilevel"/>
    <w:tmpl w:val="15FA8B84"/>
    <w:lvl w:ilvl="0" w:tplc="E200B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740854">
    <w:abstractNumId w:val="4"/>
  </w:num>
  <w:num w:numId="2" w16cid:durableId="1180198809">
    <w:abstractNumId w:val="2"/>
  </w:num>
  <w:num w:numId="3" w16cid:durableId="1253971213">
    <w:abstractNumId w:val="3"/>
  </w:num>
  <w:num w:numId="4" w16cid:durableId="1816413729">
    <w:abstractNumId w:val="0"/>
  </w:num>
  <w:num w:numId="5" w16cid:durableId="50470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D8"/>
    <w:rsid w:val="00044D5F"/>
    <w:rsid w:val="00180359"/>
    <w:rsid w:val="001B2ADA"/>
    <w:rsid w:val="002120F7"/>
    <w:rsid w:val="0022521E"/>
    <w:rsid w:val="00287C2B"/>
    <w:rsid w:val="0030251E"/>
    <w:rsid w:val="00311280"/>
    <w:rsid w:val="00363B4F"/>
    <w:rsid w:val="004113C9"/>
    <w:rsid w:val="00423F52"/>
    <w:rsid w:val="004F1411"/>
    <w:rsid w:val="005314D1"/>
    <w:rsid w:val="0059590F"/>
    <w:rsid w:val="00681E25"/>
    <w:rsid w:val="006F261A"/>
    <w:rsid w:val="00747393"/>
    <w:rsid w:val="007508C5"/>
    <w:rsid w:val="007F5BF5"/>
    <w:rsid w:val="00804235"/>
    <w:rsid w:val="008720B2"/>
    <w:rsid w:val="008B69C2"/>
    <w:rsid w:val="008C2701"/>
    <w:rsid w:val="009313CA"/>
    <w:rsid w:val="00950A96"/>
    <w:rsid w:val="009B39F3"/>
    <w:rsid w:val="009C2EA8"/>
    <w:rsid w:val="009F6161"/>
    <w:rsid w:val="00A6544D"/>
    <w:rsid w:val="00A96248"/>
    <w:rsid w:val="00AF0BB2"/>
    <w:rsid w:val="00B047D4"/>
    <w:rsid w:val="00B51333"/>
    <w:rsid w:val="00B61CA4"/>
    <w:rsid w:val="00C11192"/>
    <w:rsid w:val="00CB7C36"/>
    <w:rsid w:val="00DB6366"/>
    <w:rsid w:val="00DD2D7E"/>
    <w:rsid w:val="00E27AB2"/>
    <w:rsid w:val="00E72E39"/>
    <w:rsid w:val="00E90262"/>
    <w:rsid w:val="00E94FAF"/>
    <w:rsid w:val="00F64BB7"/>
    <w:rsid w:val="00F678D8"/>
    <w:rsid w:val="00F8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4DE4"/>
  <w15:chartTrackingRefBased/>
  <w15:docId w15:val="{D80061A4-31C4-498B-A8AD-CE073541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7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78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7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78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7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7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7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7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7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7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7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78D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78D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78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78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78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78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7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7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7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7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78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78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78D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7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78D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78D8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112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1280"/>
  </w:style>
  <w:style w:type="paragraph" w:styleId="Porat">
    <w:name w:val="footer"/>
    <w:basedOn w:val="prastasis"/>
    <w:link w:val="PoratDiagrama"/>
    <w:uiPriority w:val="99"/>
    <w:unhideWhenUsed/>
    <w:rsid w:val="003112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1280"/>
  </w:style>
  <w:style w:type="character" w:styleId="Hipersaitas">
    <w:name w:val="Hyperlink"/>
    <w:rsid w:val="00363B4F"/>
    <w:rPr>
      <w:color w:val="0563C1"/>
      <w:u w:val="single"/>
    </w:rPr>
  </w:style>
  <w:style w:type="paragraph" w:styleId="Komentarotekstas">
    <w:name w:val="annotation text"/>
    <w:basedOn w:val="prastasis"/>
    <w:link w:val="KomentarotekstasDiagrama"/>
    <w:unhideWhenUsed/>
    <w:rsid w:val="009B39F3"/>
    <w:pPr>
      <w:spacing w:after="0" w:line="300" w:lineRule="auto"/>
      <w:ind w:firstLine="720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rsid w:val="009B39F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B61CA4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22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siejipirkimai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vpp.eviesiejipirkimai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vpp.eviesiejipirkimai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87A36-BE1C-4C23-8484-6569746B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4445</Words>
  <Characters>2535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Plesnevičienė</dc:creator>
  <cp:keywords/>
  <dc:description/>
  <cp:lastModifiedBy>Jurgita Plesnevičienė</cp:lastModifiedBy>
  <cp:revision>26</cp:revision>
  <dcterms:created xsi:type="dcterms:W3CDTF">2025-10-07T06:57:00Z</dcterms:created>
  <dcterms:modified xsi:type="dcterms:W3CDTF">2025-10-08T07:18:00Z</dcterms:modified>
</cp:coreProperties>
</file>