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6939" w14:textId="77777777" w:rsidR="00947007" w:rsidRPr="00900EEE" w:rsidRDefault="00947007" w:rsidP="00900EEE">
      <w:pPr>
        <w:tabs>
          <w:tab w:val="left" w:pos="810"/>
        </w:tabs>
        <w:rPr>
          <w:rFonts w:ascii="Times New Roman" w:hAnsi="Times New Roman" w:cs="Times New Roman"/>
          <w:b/>
          <w:bCs/>
        </w:rPr>
      </w:pPr>
    </w:p>
    <w:p w14:paraId="175277CA" w14:textId="77777777" w:rsidR="00947007" w:rsidRPr="00900EEE" w:rsidRDefault="00947007" w:rsidP="00900EEE">
      <w:pPr>
        <w:tabs>
          <w:tab w:val="left" w:pos="810"/>
        </w:tabs>
        <w:rPr>
          <w:rFonts w:ascii="Times New Roman" w:hAnsi="Times New Roman" w:cs="Times New Roman"/>
          <w:b/>
          <w:bCs/>
        </w:rPr>
      </w:pPr>
    </w:p>
    <w:p w14:paraId="51CA502E" w14:textId="77777777" w:rsidR="00947007" w:rsidRPr="00900EEE" w:rsidRDefault="002E1A3C" w:rsidP="00900EEE">
      <w:pPr>
        <w:tabs>
          <w:tab w:val="left" w:pos="810"/>
        </w:tabs>
        <w:jc w:val="center"/>
        <w:rPr>
          <w:rFonts w:ascii="Times New Roman" w:hAnsi="Times New Roman" w:cs="Times New Roman"/>
        </w:rPr>
      </w:pPr>
      <w:r w:rsidRPr="00900EEE">
        <w:rPr>
          <w:rFonts w:ascii="Times New Roman" w:hAnsi="Times New Roman" w:cs="Times New Roman"/>
          <w:b/>
          <w:bCs/>
          <w:caps/>
          <w:color w:val="000000"/>
        </w:rPr>
        <w:t>SaUGUMO OPERACIJŲ CENTRO PASLAUGOS PIRKIMO</w:t>
      </w:r>
    </w:p>
    <w:p w14:paraId="5972DFB5" w14:textId="77777777" w:rsidR="00947007" w:rsidRPr="00900EEE" w:rsidRDefault="002E1A3C" w:rsidP="0054365D">
      <w:pPr>
        <w:tabs>
          <w:tab w:val="left" w:pos="810"/>
        </w:tabs>
        <w:spacing w:after="120"/>
        <w:jc w:val="center"/>
        <w:rPr>
          <w:rFonts w:ascii="Times New Roman" w:hAnsi="Times New Roman" w:cs="Times New Roman"/>
        </w:rPr>
      </w:pPr>
      <w:r w:rsidRPr="00900EEE">
        <w:rPr>
          <w:rFonts w:ascii="Times New Roman" w:hAnsi="Times New Roman" w:cs="Times New Roman"/>
          <w:b/>
          <w:bCs/>
          <w:caps/>
          <w:color w:val="000000"/>
        </w:rPr>
        <w:t>TECHNINĖ SPECIFIKACIJA</w:t>
      </w:r>
    </w:p>
    <w:p w14:paraId="70A4931D" w14:textId="77777777" w:rsidR="00947007" w:rsidRPr="00900EEE" w:rsidRDefault="002E1A3C" w:rsidP="00900EEE">
      <w:pPr>
        <w:tabs>
          <w:tab w:val="left" w:pos="810"/>
        </w:tabs>
        <w:jc w:val="center"/>
        <w:rPr>
          <w:rFonts w:ascii="Times New Roman" w:hAnsi="Times New Roman" w:cs="Times New Roman"/>
        </w:rPr>
      </w:pPr>
      <w:r w:rsidRPr="00900EEE">
        <w:rPr>
          <w:rFonts w:ascii="Times New Roman" w:hAnsi="Times New Roman" w:cs="Times New Roman"/>
          <w:b/>
          <w:bCs/>
          <w:color w:val="000000"/>
        </w:rPr>
        <w:t>I SKYRIUS</w:t>
      </w:r>
    </w:p>
    <w:p w14:paraId="74ACA762" w14:textId="77777777" w:rsidR="00947007" w:rsidRPr="00900EEE" w:rsidRDefault="002E1A3C" w:rsidP="0054365D">
      <w:pPr>
        <w:tabs>
          <w:tab w:val="left" w:pos="810"/>
        </w:tabs>
        <w:spacing w:after="120"/>
        <w:jc w:val="center"/>
        <w:rPr>
          <w:rFonts w:ascii="Times New Roman" w:hAnsi="Times New Roman" w:cs="Times New Roman"/>
        </w:rPr>
      </w:pPr>
      <w:r w:rsidRPr="00900EEE">
        <w:rPr>
          <w:rFonts w:ascii="Times New Roman" w:hAnsi="Times New Roman" w:cs="Times New Roman"/>
          <w:b/>
          <w:bCs/>
          <w:color w:val="000000"/>
        </w:rPr>
        <w:t>PIRKIMO TIPAS</w:t>
      </w:r>
    </w:p>
    <w:p w14:paraId="1E9E5184" w14:textId="77777777" w:rsidR="00947007" w:rsidRPr="00900EEE" w:rsidRDefault="002E1A3C" w:rsidP="0054365D">
      <w:pPr>
        <w:pStyle w:val="ListParagraph"/>
        <w:numPr>
          <w:ilvl w:val="0"/>
          <w:numId w:val="8"/>
        </w:numPr>
        <w:tabs>
          <w:tab w:val="left" w:pos="540"/>
          <w:tab w:val="left" w:pos="1701"/>
        </w:tabs>
        <w:spacing w:after="120"/>
        <w:ind w:left="0" w:firstLine="0"/>
        <w:contextualSpacing w:val="0"/>
        <w:rPr>
          <w:rFonts w:ascii="Times New Roman" w:hAnsi="Times New Roman" w:cs="Times New Roman"/>
        </w:rPr>
      </w:pPr>
      <w:r w:rsidRPr="00900EEE">
        <w:rPr>
          <w:rFonts w:ascii="Times New Roman" w:hAnsi="Times New Roman" w:cs="Times New Roman"/>
          <w:color w:val="000000"/>
        </w:rPr>
        <w:t>Paslaugos pirkimas.</w:t>
      </w:r>
    </w:p>
    <w:p w14:paraId="3AA9F29F" w14:textId="77777777" w:rsidR="00947007" w:rsidRPr="00900EEE" w:rsidRDefault="002E1A3C" w:rsidP="00A73322">
      <w:pPr>
        <w:tabs>
          <w:tab w:val="left" w:pos="540"/>
        </w:tabs>
        <w:jc w:val="center"/>
        <w:rPr>
          <w:rFonts w:ascii="Times New Roman" w:hAnsi="Times New Roman" w:cs="Times New Roman"/>
        </w:rPr>
      </w:pPr>
      <w:r w:rsidRPr="00900EEE">
        <w:rPr>
          <w:rFonts w:ascii="Times New Roman" w:hAnsi="Times New Roman" w:cs="Times New Roman"/>
          <w:b/>
          <w:bCs/>
          <w:color w:val="000000"/>
        </w:rPr>
        <w:t>II SKYRIUS</w:t>
      </w:r>
    </w:p>
    <w:p w14:paraId="24CD840C" w14:textId="77777777" w:rsidR="00947007" w:rsidRPr="00900EEE" w:rsidRDefault="002E1A3C" w:rsidP="0054365D">
      <w:pPr>
        <w:tabs>
          <w:tab w:val="left" w:pos="540"/>
        </w:tabs>
        <w:spacing w:after="120"/>
        <w:jc w:val="center"/>
        <w:rPr>
          <w:rFonts w:ascii="Times New Roman" w:hAnsi="Times New Roman" w:cs="Times New Roman"/>
        </w:rPr>
      </w:pPr>
      <w:r w:rsidRPr="00900EEE">
        <w:rPr>
          <w:rFonts w:ascii="Times New Roman" w:hAnsi="Times New Roman" w:cs="Times New Roman"/>
          <w:b/>
          <w:bCs/>
          <w:color w:val="000000"/>
        </w:rPr>
        <w:t>TIKSLAS</w:t>
      </w:r>
    </w:p>
    <w:p w14:paraId="7B4F825E" w14:textId="061875EB" w:rsidR="00947007" w:rsidRPr="00900EEE" w:rsidRDefault="002E1A3C" w:rsidP="0054365D">
      <w:pPr>
        <w:pStyle w:val="ListParagraph"/>
        <w:numPr>
          <w:ilvl w:val="0"/>
          <w:numId w:val="8"/>
        </w:numPr>
        <w:tabs>
          <w:tab w:val="left" w:pos="540"/>
        </w:tabs>
        <w:spacing w:after="120"/>
        <w:ind w:left="0" w:firstLine="0"/>
        <w:contextualSpacing w:val="0"/>
        <w:jc w:val="both"/>
        <w:rPr>
          <w:rFonts w:ascii="Times New Roman" w:hAnsi="Times New Roman" w:cs="Times New Roman"/>
        </w:rPr>
      </w:pPr>
      <w:r w:rsidRPr="00900EEE">
        <w:rPr>
          <w:rFonts w:ascii="Times New Roman" w:hAnsi="Times New Roman" w:cs="Times New Roman"/>
          <w:color w:val="000000"/>
        </w:rPr>
        <w:t>P</w:t>
      </w:r>
      <w:r w:rsidRPr="00900EEE">
        <w:rPr>
          <w:rFonts w:ascii="Times New Roman" w:eastAsia="Times New Roman" w:hAnsi="Times New Roman" w:cs="Times New Roman"/>
          <w:bCs/>
          <w:color w:val="000000"/>
          <w:lang w:bidi="ar-SA"/>
        </w:rPr>
        <w:t xml:space="preserve">erkama </w:t>
      </w:r>
      <w:r w:rsidRPr="00900EEE">
        <w:rPr>
          <w:rFonts w:ascii="Times New Roman" w:eastAsia="Times New Roman" w:hAnsi="Times New Roman" w:cs="Times New Roman"/>
          <w:bCs/>
          <w:lang w:bidi="ar-SA"/>
        </w:rPr>
        <w:t xml:space="preserve">Saugumo operacijų centro (angl. SOC – </w:t>
      </w:r>
      <w:proofErr w:type="spellStart"/>
      <w:r w:rsidRPr="00900EEE">
        <w:rPr>
          <w:rFonts w:ascii="Times New Roman" w:eastAsia="Times New Roman" w:hAnsi="Times New Roman" w:cs="Times New Roman"/>
          <w:bCs/>
          <w:lang w:bidi="ar-SA"/>
        </w:rPr>
        <w:t>Security</w:t>
      </w:r>
      <w:proofErr w:type="spellEnd"/>
      <w:r w:rsidRPr="00900EEE">
        <w:rPr>
          <w:rFonts w:ascii="Times New Roman" w:eastAsia="Times New Roman" w:hAnsi="Times New Roman" w:cs="Times New Roman"/>
          <w:bCs/>
          <w:lang w:bidi="ar-SA"/>
        </w:rPr>
        <w:t xml:space="preserve"> </w:t>
      </w:r>
      <w:proofErr w:type="spellStart"/>
      <w:r w:rsidRPr="00900EEE">
        <w:rPr>
          <w:rFonts w:ascii="Times New Roman" w:eastAsia="Times New Roman" w:hAnsi="Times New Roman" w:cs="Times New Roman"/>
          <w:bCs/>
          <w:lang w:bidi="ar-SA"/>
        </w:rPr>
        <w:t>Operations</w:t>
      </w:r>
      <w:proofErr w:type="spellEnd"/>
      <w:r w:rsidRPr="00900EEE">
        <w:rPr>
          <w:rFonts w:ascii="Times New Roman" w:eastAsia="Times New Roman" w:hAnsi="Times New Roman" w:cs="Times New Roman"/>
          <w:bCs/>
          <w:lang w:bidi="ar-SA"/>
        </w:rPr>
        <w:t xml:space="preserve"> </w:t>
      </w:r>
      <w:proofErr w:type="spellStart"/>
      <w:r w:rsidRPr="00900EEE">
        <w:rPr>
          <w:rFonts w:ascii="Times New Roman" w:eastAsia="Times New Roman" w:hAnsi="Times New Roman" w:cs="Times New Roman"/>
          <w:bCs/>
          <w:lang w:bidi="ar-SA"/>
        </w:rPr>
        <w:t>Center</w:t>
      </w:r>
      <w:proofErr w:type="spellEnd"/>
      <w:r w:rsidRPr="00900EEE">
        <w:rPr>
          <w:rFonts w:ascii="Times New Roman" w:eastAsia="Times New Roman" w:hAnsi="Times New Roman" w:cs="Times New Roman"/>
          <w:bCs/>
          <w:lang w:bidi="ar-SA"/>
        </w:rPr>
        <w:t xml:space="preserve">) </w:t>
      </w:r>
      <w:r w:rsidRPr="00900EEE">
        <w:rPr>
          <w:rFonts w:ascii="Times New Roman" w:eastAsia="Times New Roman" w:hAnsi="Times New Roman" w:cs="Times New Roman"/>
          <w:bCs/>
          <w:color w:val="000000"/>
          <w:lang w:bidi="ar-SA"/>
        </w:rPr>
        <w:t>paslauga</w:t>
      </w:r>
      <w:r w:rsidRPr="00900EEE">
        <w:rPr>
          <w:rFonts w:ascii="Times New Roman" w:eastAsia="Times New Roman" w:hAnsi="Times New Roman" w:cs="Times New Roman"/>
          <w:bCs/>
          <w:lang w:bidi="ar-SA"/>
        </w:rPr>
        <w:t xml:space="preserve"> (toliau – Paslauga, SOC)</w:t>
      </w:r>
      <w:r w:rsidR="00654790">
        <w:rPr>
          <w:rFonts w:ascii="Times New Roman" w:eastAsia="Times New Roman" w:hAnsi="Times New Roman" w:cs="Times New Roman"/>
          <w:bCs/>
          <w:lang w:bidi="ar-SA"/>
        </w:rPr>
        <w:t>, kuri</w:t>
      </w:r>
      <w:r w:rsidRPr="00900EEE">
        <w:rPr>
          <w:rFonts w:ascii="Times New Roman" w:eastAsia="Times New Roman" w:hAnsi="Times New Roman" w:cs="Times New Roman"/>
          <w:bCs/>
          <w:color w:val="000000"/>
          <w:lang w:bidi="ar-SA"/>
        </w:rPr>
        <w:t xml:space="preserve"> užtikrins nenurūkstamą </w:t>
      </w:r>
      <w:r w:rsidRPr="00900EEE">
        <w:rPr>
          <w:rFonts w:ascii="Times New Roman" w:eastAsia="Times New Roman" w:hAnsi="Times New Roman" w:cs="Times New Roman"/>
          <w:bCs/>
          <w:lang w:bidi="ar-SA"/>
        </w:rPr>
        <w:t xml:space="preserve">kibernetinių grėsmių aptikimą </w:t>
      </w:r>
      <w:r w:rsidR="007303B8" w:rsidRPr="00900EEE">
        <w:rPr>
          <w:rFonts w:ascii="Times New Roman" w:eastAsia="Times New Roman" w:hAnsi="Times New Roman" w:cs="Times New Roman"/>
          <w:bCs/>
          <w:lang w:bidi="ar-SA"/>
        </w:rPr>
        <w:t>S</w:t>
      </w:r>
      <w:r w:rsidR="000D1D58" w:rsidRPr="00900EEE">
        <w:rPr>
          <w:rFonts w:ascii="Times New Roman" w:eastAsia="Times New Roman" w:hAnsi="Times New Roman" w:cs="Times New Roman"/>
          <w:bCs/>
          <w:lang w:bidi="ar-SA"/>
        </w:rPr>
        <w:t xml:space="preserve">veikatos apsaugos </w:t>
      </w:r>
      <w:r w:rsidR="005F4183" w:rsidRPr="00900EEE">
        <w:rPr>
          <w:rFonts w:ascii="Times New Roman" w:eastAsia="Times New Roman" w:hAnsi="Times New Roman" w:cs="Times New Roman"/>
          <w:bCs/>
          <w:lang w:bidi="ar-SA"/>
        </w:rPr>
        <w:t>ministerijos</w:t>
      </w:r>
      <w:r w:rsidR="000D1D58" w:rsidRPr="00900EEE">
        <w:rPr>
          <w:rFonts w:ascii="Times New Roman" w:eastAsia="Times New Roman" w:hAnsi="Times New Roman" w:cs="Times New Roman"/>
          <w:bCs/>
          <w:lang w:bidi="ar-SA"/>
        </w:rPr>
        <w:t xml:space="preserve"> </w:t>
      </w:r>
      <w:r w:rsidR="005F4183" w:rsidRPr="00900EEE">
        <w:rPr>
          <w:rFonts w:ascii="Times New Roman" w:eastAsia="Times New Roman" w:hAnsi="Times New Roman" w:cs="Times New Roman"/>
          <w:bCs/>
          <w:lang w:bidi="ar-SA"/>
        </w:rPr>
        <w:t>E</w:t>
      </w:r>
      <w:r w:rsidR="000D1D58" w:rsidRPr="00900EEE">
        <w:rPr>
          <w:rFonts w:ascii="Times New Roman" w:eastAsia="Times New Roman" w:hAnsi="Times New Roman" w:cs="Times New Roman"/>
          <w:bCs/>
          <w:lang w:bidi="ar-SA"/>
        </w:rPr>
        <w:t xml:space="preserve">kstremalių sveikatai situacijų </w:t>
      </w:r>
      <w:r w:rsidR="005F4183" w:rsidRPr="00900EEE">
        <w:rPr>
          <w:rFonts w:ascii="Times New Roman" w:eastAsia="Times New Roman" w:hAnsi="Times New Roman" w:cs="Times New Roman"/>
          <w:bCs/>
          <w:lang w:bidi="ar-SA"/>
        </w:rPr>
        <w:t xml:space="preserve">centro </w:t>
      </w:r>
      <w:r w:rsidRPr="00900EEE">
        <w:rPr>
          <w:rFonts w:ascii="Times New Roman" w:eastAsia="Times New Roman" w:hAnsi="Times New Roman" w:cs="Times New Roman"/>
          <w:bCs/>
          <w:color w:val="000000"/>
          <w:lang w:bidi="ar-SA"/>
        </w:rPr>
        <w:t xml:space="preserve">(toliau – </w:t>
      </w:r>
      <w:r w:rsidR="007303B8" w:rsidRPr="00900EEE">
        <w:rPr>
          <w:rFonts w:ascii="Times New Roman" w:eastAsia="Times New Roman" w:hAnsi="Times New Roman" w:cs="Times New Roman"/>
          <w:bCs/>
          <w:color w:val="000000"/>
          <w:lang w:bidi="ar-SA"/>
        </w:rPr>
        <w:t>ESSC</w:t>
      </w:r>
      <w:r w:rsidRPr="00900EEE">
        <w:rPr>
          <w:rFonts w:ascii="Times New Roman" w:eastAsia="Times New Roman" w:hAnsi="Times New Roman" w:cs="Times New Roman"/>
          <w:bCs/>
          <w:color w:val="000000"/>
          <w:lang w:bidi="ar-SA"/>
        </w:rPr>
        <w:t xml:space="preserve">, Užsakovas) </w:t>
      </w:r>
      <w:r w:rsidRPr="00900EEE">
        <w:rPr>
          <w:rFonts w:ascii="Times New Roman" w:eastAsia="Times New Roman" w:hAnsi="Times New Roman" w:cs="Times New Roman"/>
          <w:bCs/>
          <w:lang w:bidi="ar-SA"/>
        </w:rPr>
        <w:t xml:space="preserve">informacinių technologijų (toliau - </w:t>
      </w:r>
      <w:r w:rsidRPr="00900EEE">
        <w:rPr>
          <w:rFonts w:ascii="Times New Roman" w:eastAsia="Times New Roman" w:hAnsi="Times New Roman" w:cs="Times New Roman"/>
          <w:bCs/>
          <w:color w:val="000000"/>
          <w:lang w:bidi="ar-SA"/>
        </w:rPr>
        <w:t>IT</w:t>
      </w:r>
      <w:r w:rsidRPr="00900EEE">
        <w:rPr>
          <w:rFonts w:ascii="Times New Roman" w:eastAsia="Times New Roman" w:hAnsi="Times New Roman" w:cs="Times New Roman"/>
          <w:bCs/>
          <w:lang w:bidi="ar-SA"/>
        </w:rPr>
        <w:t>) infrastruktūroje</w:t>
      </w:r>
      <w:r w:rsidRPr="00900EEE">
        <w:rPr>
          <w:rFonts w:ascii="Times New Roman" w:eastAsia="Times New Roman" w:hAnsi="Times New Roman" w:cs="Times New Roman"/>
          <w:bCs/>
          <w:color w:val="000000"/>
          <w:lang w:bidi="ar-SA"/>
        </w:rPr>
        <w:t xml:space="preserve">, padėti efektyviai ir greitai </w:t>
      </w:r>
      <w:r w:rsidRPr="00900EEE">
        <w:rPr>
          <w:rFonts w:ascii="Times New Roman" w:eastAsia="Times New Roman" w:hAnsi="Times New Roman" w:cs="Times New Roman"/>
          <w:bCs/>
          <w:lang w:bidi="ar-SA"/>
        </w:rPr>
        <w:t>užtikrinti kibernetinių incidentų valdymą.</w:t>
      </w:r>
    </w:p>
    <w:p w14:paraId="34495153" w14:textId="77777777" w:rsidR="00947007" w:rsidRPr="00900EEE" w:rsidRDefault="002E1A3C" w:rsidP="00A73322">
      <w:pPr>
        <w:tabs>
          <w:tab w:val="left" w:pos="810"/>
        </w:tabs>
        <w:jc w:val="center"/>
        <w:rPr>
          <w:rFonts w:ascii="Times New Roman" w:hAnsi="Times New Roman" w:cs="Times New Roman"/>
        </w:rPr>
      </w:pPr>
      <w:r w:rsidRPr="00900EEE">
        <w:rPr>
          <w:rFonts w:ascii="Times New Roman" w:hAnsi="Times New Roman" w:cs="Times New Roman"/>
          <w:b/>
          <w:bCs/>
          <w:color w:val="000000"/>
        </w:rPr>
        <w:t>III SKYRIUS</w:t>
      </w:r>
    </w:p>
    <w:p w14:paraId="7BC1BCAF" w14:textId="77777777" w:rsidR="00947007" w:rsidRPr="00900EEE" w:rsidRDefault="002E1A3C" w:rsidP="0054365D">
      <w:pPr>
        <w:tabs>
          <w:tab w:val="left" w:pos="810"/>
        </w:tabs>
        <w:spacing w:after="120"/>
        <w:jc w:val="center"/>
        <w:rPr>
          <w:rFonts w:ascii="Times New Roman" w:hAnsi="Times New Roman" w:cs="Times New Roman"/>
        </w:rPr>
      </w:pPr>
      <w:r w:rsidRPr="00900EEE">
        <w:rPr>
          <w:rFonts w:ascii="Times New Roman" w:hAnsi="Times New Roman" w:cs="Times New Roman"/>
          <w:b/>
          <w:bCs/>
          <w:color w:val="000000"/>
        </w:rPr>
        <w:t>PASLAUGOS APRAŠYMAS IR TEIKIMO APIMTIS</w:t>
      </w:r>
    </w:p>
    <w:p w14:paraId="2F0F74D7" w14:textId="77777777" w:rsidR="007B7D83" w:rsidRPr="007B7D83" w:rsidRDefault="002E1A3C" w:rsidP="007B7D83">
      <w:pPr>
        <w:pStyle w:val="ListParagraph"/>
        <w:numPr>
          <w:ilvl w:val="0"/>
          <w:numId w:val="8"/>
        </w:numPr>
        <w:tabs>
          <w:tab w:val="left" w:pos="540"/>
        </w:tabs>
        <w:ind w:left="0" w:firstLine="0"/>
        <w:jc w:val="both"/>
        <w:rPr>
          <w:rFonts w:ascii="Times New Roman" w:hAnsi="Times New Roman" w:cs="Times New Roman"/>
        </w:rPr>
      </w:pPr>
      <w:r w:rsidRPr="00900EEE">
        <w:rPr>
          <w:rFonts w:ascii="Times New Roman" w:hAnsi="Times New Roman" w:cs="Times New Roman"/>
          <w:color w:val="000000"/>
        </w:rPr>
        <w:t xml:space="preserve">Perkamos paslaugos aprašymas: </w:t>
      </w:r>
    </w:p>
    <w:p w14:paraId="6480F63C" w14:textId="77777777" w:rsidR="007B7D83" w:rsidRPr="007B7D83" w:rsidRDefault="002E1A3C" w:rsidP="007B7D83">
      <w:pPr>
        <w:pStyle w:val="ListParagraph"/>
        <w:numPr>
          <w:ilvl w:val="1"/>
          <w:numId w:val="8"/>
        </w:numPr>
        <w:tabs>
          <w:tab w:val="left" w:pos="540"/>
        </w:tabs>
        <w:ind w:left="0" w:firstLine="0"/>
        <w:jc w:val="both"/>
        <w:rPr>
          <w:rFonts w:ascii="Times New Roman" w:hAnsi="Times New Roman" w:cs="Times New Roman"/>
        </w:rPr>
      </w:pPr>
      <w:r w:rsidRPr="007B7D83">
        <w:rPr>
          <w:rFonts w:ascii="Times New Roman" w:eastAsia="Times New Roman" w:hAnsi="Times New Roman" w:cs="Times New Roman"/>
          <w:bCs/>
          <w:color w:val="000000"/>
          <w:lang w:bidi="ar-SA"/>
        </w:rPr>
        <w:t xml:space="preserve">Teikiant Paslaugą, </w:t>
      </w:r>
      <w:r w:rsidRPr="007B7D83">
        <w:rPr>
          <w:rFonts w:ascii="Times New Roman" w:eastAsia="Times New Roman" w:hAnsi="Times New Roman" w:cs="Times New Roman"/>
          <w:bCs/>
          <w:lang w:bidi="ar-SA"/>
        </w:rPr>
        <w:t xml:space="preserve">Paslaugos </w:t>
      </w:r>
      <w:r w:rsidRPr="007B7D83">
        <w:rPr>
          <w:rFonts w:ascii="Times New Roman" w:eastAsia="Times New Roman" w:hAnsi="Times New Roman" w:cs="Times New Roman"/>
          <w:bCs/>
          <w:color w:val="000000"/>
          <w:lang w:bidi="ar-SA"/>
        </w:rPr>
        <w:t xml:space="preserve">teikėjo (toliau – Teikėjas) specialistai (analitikai, incidentų tyrėjai, grėsmių medžiotojai ir kt.), naudojant </w:t>
      </w:r>
      <w:r w:rsidRPr="007B7D83">
        <w:rPr>
          <w:rFonts w:ascii="Times New Roman" w:eastAsia="Times New Roman" w:hAnsi="Times New Roman" w:cs="Times New Roman"/>
          <w:bCs/>
          <w:lang w:bidi="ar-SA"/>
        </w:rPr>
        <w:t xml:space="preserve">savo </w:t>
      </w:r>
      <w:r w:rsidRPr="007B7D83">
        <w:rPr>
          <w:rFonts w:ascii="Times New Roman" w:eastAsia="Times New Roman" w:hAnsi="Times New Roman" w:cs="Times New Roman"/>
          <w:bCs/>
          <w:color w:val="000000"/>
          <w:lang w:bidi="ar-SA"/>
        </w:rPr>
        <w:t>programinę įrangą</w:t>
      </w:r>
      <w:r w:rsidRPr="007B7D83">
        <w:rPr>
          <w:rFonts w:ascii="Times New Roman" w:eastAsia="Times New Roman" w:hAnsi="Times New Roman" w:cs="Times New Roman"/>
          <w:bCs/>
          <w:lang w:bidi="ar-SA"/>
        </w:rPr>
        <w:t xml:space="preserve">, kuri bus įdiegta </w:t>
      </w:r>
      <w:r w:rsidR="00F64725" w:rsidRPr="007B7D83">
        <w:rPr>
          <w:rFonts w:ascii="Times New Roman" w:eastAsia="Times New Roman" w:hAnsi="Times New Roman" w:cs="Times New Roman"/>
          <w:bCs/>
          <w:lang w:bidi="ar-SA"/>
        </w:rPr>
        <w:t>Valstybės skaitmeninių sprendimų agentūro</w:t>
      </w:r>
      <w:r w:rsidR="00C73888" w:rsidRPr="007B7D83">
        <w:rPr>
          <w:rFonts w:ascii="Times New Roman" w:eastAsia="Times New Roman" w:hAnsi="Times New Roman" w:cs="Times New Roman"/>
          <w:bCs/>
          <w:lang w:bidi="ar-SA"/>
        </w:rPr>
        <w:t>s</w:t>
      </w:r>
      <w:r w:rsidR="00CF2E6F" w:rsidRPr="007B7D83">
        <w:rPr>
          <w:rFonts w:ascii="Times New Roman" w:eastAsia="Times New Roman" w:hAnsi="Times New Roman" w:cs="Times New Roman"/>
          <w:bCs/>
          <w:lang w:bidi="ar-SA"/>
        </w:rPr>
        <w:t xml:space="preserve"> (toliau – </w:t>
      </w:r>
      <w:r w:rsidR="00F82ABB" w:rsidRPr="007B7D83">
        <w:rPr>
          <w:rFonts w:ascii="Times New Roman" w:eastAsia="Times New Roman" w:hAnsi="Times New Roman" w:cs="Times New Roman"/>
          <w:bCs/>
          <w:lang w:bidi="ar-SA"/>
        </w:rPr>
        <w:t>VSSA</w:t>
      </w:r>
      <w:r w:rsidR="00CF2E6F" w:rsidRPr="007B7D83">
        <w:rPr>
          <w:rFonts w:ascii="Times New Roman" w:eastAsia="Times New Roman" w:hAnsi="Times New Roman" w:cs="Times New Roman"/>
          <w:bCs/>
          <w:lang w:bidi="ar-SA"/>
        </w:rPr>
        <w:t>)</w:t>
      </w:r>
      <w:r w:rsidR="00F64725" w:rsidRPr="007B7D83">
        <w:rPr>
          <w:rFonts w:ascii="Times New Roman" w:eastAsia="Times New Roman" w:hAnsi="Times New Roman" w:cs="Times New Roman"/>
          <w:bCs/>
          <w:lang w:bidi="ar-SA"/>
        </w:rPr>
        <w:t xml:space="preserve"> </w:t>
      </w:r>
      <w:r w:rsidR="00BD52CF" w:rsidRPr="007B7D83">
        <w:rPr>
          <w:rFonts w:ascii="Times New Roman" w:eastAsia="Times New Roman" w:hAnsi="Times New Roman" w:cs="Times New Roman"/>
          <w:bCs/>
          <w:lang w:bidi="ar-SA"/>
        </w:rPr>
        <w:t xml:space="preserve">IT </w:t>
      </w:r>
      <w:r w:rsidRPr="007B7D83">
        <w:rPr>
          <w:rFonts w:ascii="Times New Roman" w:eastAsia="Times New Roman" w:hAnsi="Times New Roman" w:cs="Times New Roman"/>
          <w:bCs/>
          <w:lang w:bidi="ar-SA"/>
        </w:rPr>
        <w:t>infrastruktūroje,</w:t>
      </w:r>
      <w:r w:rsidR="00F64725" w:rsidRPr="007B7D83">
        <w:rPr>
          <w:rFonts w:ascii="Times New Roman" w:eastAsia="Times New Roman" w:hAnsi="Times New Roman" w:cs="Times New Roman"/>
          <w:bCs/>
          <w:color w:val="000000"/>
          <w:lang w:bidi="ar-SA"/>
        </w:rPr>
        <w:t xml:space="preserve"> </w:t>
      </w:r>
      <w:r w:rsidRPr="007B7D83">
        <w:rPr>
          <w:rFonts w:ascii="Times New Roman" w:eastAsia="Times New Roman" w:hAnsi="Times New Roman" w:cs="Times New Roman"/>
          <w:bCs/>
          <w:color w:val="000000"/>
          <w:lang w:bidi="ar-SA"/>
        </w:rPr>
        <w:t>stebi Užsakovo IT infrastruktūroje generuojamus saugos įvykius ir pranešimus, kompiuterių tinklo duomenų srautus</w:t>
      </w:r>
      <w:r w:rsidR="00CF2E6F" w:rsidRPr="007B7D83">
        <w:rPr>
          <w:rFonts w:ascii="Times New Roman" w:eastAsia="Times New Roman" w:hAnsi="Times New Roman" w:cs="Times New Roman"/>
          <w:bCs/>
          <w:color w:val="000000"/>
          <w:lang w:bidi="ar-SA"/>
        </w:rPr>
        <w:t xml:space="preserve">, </w:t>
      </w:r>
      <w:r w:rsidRPr="007B7D83">
        <w:rPr>
          <w:rFonts w:ascii="Times New Roman" w:eastAsia="Times New Roman" w:hAnsi="Times New Roman" w:cs="Times New Roman"/>
          <w:bCs/>
          <w:color w:val="000000"/>
          <w:lang w:bidi="ar-SA"/>
        </w:rPr>
        <w:t>atlieka gautos informacijos analizę</w:t>
      </w:r>
      <w:r w:rsidRPr="007B7D83">
        <w:rPr>
          <w:rFonts w:ascii="Times New Roman" w:eastAsia="Times New Roman" w:hAnsi="Times New Roman" w:cs="Times New Roman"/>
          <w:bCs/>
          <w:lang w:bidi="ar-SA"/>
        </w:rPr>
        <w:t>,</w:t>
      </w:r>
      <w:r w:rsidRPr="007B7D83">
        <w:rPr>
          <w:rFonts w:ascii="Times New Roman" w:eastAsia="Times New Roman" w:hAnsi="Times New Roman" w:cs="Times New Roman"/>
          <w:bCs/>
          <w:color w:val="000000"/>
          <w:lang w:bidi="ar-SA"/>
        </w:rPr>
        <w:t xml:space="preserve"> identifikuoja </w:t>
      </w:r>
      <w:r w:rsidRPr="007B7D83">
        <w:rPr>
          <w:rFonts w:ascii="Times New Roman" w:eastAsia="Times New Roman" w:hAnsi="Times New Roman" w:cs="Times New Roman"/>
          <w:bCs/>
          <w:lang w:bidi="ar-SA"/>
        </w:rPr>
        <w:t xml:space="preserve">galimus kibernetinius </w:t>
      </w:r>
      <w:r w:rsidRPr="007B7D83">
        <w:rPr>
          <w:rFonts w:ascii="Times New Roman" w:eastAsia="Times New Roman" w:hAnsi="Times New Roman" w:cs="Times New Roman"/>
          <w:bCs/>
          <w:color w:val="000000"/>
          <w:lang w:bidi="ar-SA"/>
        </w:rPr>
        <w:t>incidentus ir grėsmes</w:t>
      </w:r>
      <w:r w:rsidRPr="007B7D83">
        <w:rPr>
          <w:rFonts w:ascii="Times New Roman" w:eastAsia="Times New Roman" w:hAnsi="Times New Roman" w:cs="Times New Roman"/>
          <w:bCs/>
          <w:lang w:bidi="ar-SA"/>
        </w:rPr>
        <w:t>, įvertina jų poveikį.</w:t>
      </w:r>
      <w:r w:rsidRPr="007B7D83">
        <w:rPr>
          <w:rFonts w:ascii="Times New Roman" w:eastAsia="Times New Roman" w:hAnsi="Times New Roman" w:cs="Times New Roman"/>
          <w:bCs/>
          <w:color w:val="000000"/>
          <w:lang w:bidi="ar-SA"/>
        </w:rPr>
        <w:t xml:space="preserve"> </w:t>
      </w:r>
      <w:r w:rsidRPr="007B7D83">
        <w:rPr>
          <w:rFonts w:ascii="Times New Roman" w:eastAsia="Times New Roman" w:hAnsi="Times New Roman" w:cs="Times New Roman"/>
          <w:bCs/>
          <w:lang w:bidi="ar-SA"/>
        </w:rPr>
        <w:t>A</w:t>
      </w:r>
      <w:r w:rsidRPr="007B7D83">
        <w:rPr>
          <w:rFonts w:ascii="Times New Roman" w:eastAsia="Times New Roman" w:hAnsi="Times New Roman" w:cs="Times New Roman"/>
          <w:bCs/>
          <w:color w:val="000000"/>
          <w:lang w:bidi="ar-SA"/>
        </w:rPr>
        <w:t>pie juos numatytais terminais informuoja</w:t>
      </w:r>
      <w:r w:rsidRPr="007B7D83">
        <w:rPr>
          <w:rFonts w:ascii="Times New Roman" w:eastAsia="Times New Roman" w:hAnsi="Times New Roman" w:cs="Times New Roman"/>
          <w:bCs/>
          <w:lang w:bidi="ar-SA"/>
        </w:rPr>
        <w:t xml:space="preserve"> </w:t>
      </w:r>
      <w:r w:rsidRPr="007B7D83">
        <w:rPr>
          <w:rFonts w:ascii="Times New Roman" w:eastAsia="Times New Roman" w:hAnsi="Times New Roman" w:cs="Times New Roman"/>
          <w:bCs/>
          <w:color w:val="000000"/>
          <w:lang w:bidi="ar-SA"/>
        </w:rPr>
        <w:t>Užsakovą, konsultuoja dėl galimų saugos incidentų valdymo bei keliamų rizikų sumažinimo.</w:t>
      </w:r>
      <w:r w:rsidRPr="007B7D83">
        <w:rPr>
          <w:rFonts w:ascii="Times New Roman" w:eastAsia="Times New Roman" w:hAnsi="Times New Roman" w:cs="Times New Roman"/>
          <w:bCs/>
          <w:lang w:bidi="ar-SA"/>
        </w:rPr>
        <w:t xml:space="preserve"> </w:t>
      </w:r>
      <w:r w:rsidRPr="007B7D83">
        <w:rPr>
          <w:rFonts w:ascii="Times New Roman" w:eastAsia="Times New Roman" w:hAnsi="Times New Roman" w:cs="Times New Roman"/>
          <w:bCs/>
          <w:color w:val="000000" w:themeColor="text1"/>
          <w:kern w:val="0"/>
          <w:lang w:eastAsia="en-US" w:bidi="ar-SA"/>
        </w:rPr>
        <w:t>Paslaugų teikėjas turi užtikrinti, kad dirbančių analitikų kompetencija būtų pakankama išvardintoms funkcijoms atlikti.</w:t>
      </w:r>
    </w:p>
    <w:p w14:paraId="4DF3CDB6" w14:textId="108F4CC6" w:rsidR="00947007" w:rsidRPr="007B7D83" w:rsidRDefault="002E1A3C" w:rsidP="007B7D83">
      <w:pPr>
        <w:pStyle w:val="ListParagraph"/>
        <w:numPr>
          <w:ilvl w:val="1"/>
          <w:numId w:val="8"/>
        </w:numPr>
        <w:tabs>
          <w:tab w:val="left" w:pos="540"/>
        </w:tabs>
        <w:ind w:left="0" w:firstLine="0"/>
        <w:jc w:val="both"/>
        <w:rPr>
          <w:rFonts w:ascii="Times New Roman" w:hAnsi="Times New Roman" w:cs="Times New Roman"/>
        </w:rPr>
      </w:pPr>
      <w:r w:rsidRPr="007B7D83">
        <w:rPr>
          <w:rFonts w:ascii="Times New Roman" w:eastAsia="Times New Roman" w:hAnsi="Times New Roman" w:cs="Times New Roman"/>
          <w:bCs/>
          <w:color w:val="000000"/>
          <w:lang w:bidi="ar-SA"/>
        </w:rPr>
        <w:t xml:space="preserve">Ne vėliau kaip per </w:t>
      </w:r>
      <w:r w:rsidRPr="007B7D83">
        <w:rPr>
          <w:rFonts w:ascii="Times New Roman" w:eastAsia="Times New Roman" w:hAnsi="Times New Roman" w:cs="Times New Roman"/>
          <w:bCs/>
          <w:lang w:bidi="ar-SA"/>
        </w:rPr>
        <w:t>14</w:t>
      </w:r>
      <w:r w:rsidRPr="007B7D83">
        <w:rPr>
          <w:rFonts w:ascii="Times New Roman" w:eastAsia="Times New Roman" w:hAnsi="Times New Roman" w:cs="Times New Roman"/>
          <w:bCs/>
          <w:color w:val="000000"/>
          <w:lang w:bidi="ar-SA"/>
        </w:rPr>
        <w:t xml:space="preserve"> (keturiolika) kalendorin</w:t>
      </w:r>
      <w:r w:rsidRPr="007B7D83">
        <w:rPr>
          <w:rFonts w:ascii="Times New Roman" w:eastAsia="Times New Roman" w:hAnsi="Times New Roman" w:cs="Times New Roman"/>
          <w:bCs/>
          <w:lang w:bidi="ar-SA"/>
        </w:rPr>
        <w:t>ių</w:t>
      </w:r>
      <w:r w:rsidRPr="007B7D83">
        <w:rPr>
          <w:rFonts w:ascii="Times New Roman" w:eastAsia="Times New Roman" w:hAnsi="Times New Roman" w:cs="Times New Roman"/>
          <w:bCs/>
          <w:color w:val="000000"/>
          <w:lang w:bidi="ar-SA"/>
        </w:rPr>
        <w:t xml:space="preserve"> dien</w:t>
      </w:r>
      <w:r w:rsidRPr="007B7D83">
        <w:rPr>
          <w:rFonts w:ascii="Times New Roman" w:eastAsia="Times New Roman" w:hAnsi="Times New Roman" w:cs="Times New Roman"/>
          <w:bCs/>
          <w:lang w:bidi="ar-SA"/>
        </w:rPr>
        <w:t>ų</w:t>
      </w:r>
      <w:r w:rsidRPr="007B7D83">
        <w:rPr>
          <w:rFonts w:ascii="Times New Roman" w:eastAsia="Times New Roman" w:hAnsi="Times New Roman" w:cs="Times New Roman"/>
          <w:bCs/>
          <w:color w:val="000000"/>
          <w:lang w:bidi="ar-SA"/>
        </w:rPr>
        <w:t xml:space="preserve"> nuo sutarties įsigaliojimo Teikėjas turi parengti bei suderinti elektroniniu paštu su Užsakovu komunikacijos bei incidentų valdymo planą, apimantį:</w:t>
      </w:r>
    </w:p>
    <w:p w14:paraId="1D27A9E4" w14:textId="77777777" w:rsidR="00947007" w:rsidRPr="00900EEE" w:rsidRDefault="002E1A3C" w:rsidP="007B7D83">
      <w:pPr>
        <w:pStyle w:val="ListParagraph"/>
        <w:numPr>
          <w:ilvl w:val="0"/>
          <w:numId w:val="6"/>
        </w:numPr>
        <w:tabs>
          <w:tab w:val="left" w:pos="810"/>
          <w:tab w:val="left" w:pos="1701"/>
        </w:tabs>
        <w:spacing w:after="0"/>
        <w:ind w:left="0" w:firstLine="630"/>
        <w:jc w:val="both"/>
        <w:rPr>
          <w:rFonts w:ascii="Times New Roman" w:hAnsi="Times New Roman" w:cs="Times New Roman"/>
        </w:rPr>
      </w:pPr>
      <w:r w:rsidRPr="00900EEE">
        <w:rPr>
          <w:rFonts w:ascii="Times New Roman" w:hAnsi="Times New Roman" w:cs="Times New Roman"/>
          <w:color w:val="000000"/>
          <w:lang w:bidi="ar-SA"/>
        </w:rPr>
        <w:t>Teikėjo ir Užsakovo atstovų, atsakingų už informacijos apsikeitimą, kontaktus;</w:t>
      </w:r>
    </w:p>
    <w:p w14:paraId="15AD6373" w14:textId="77777777" w:rsidR="00947007" w:rsidRPr="00900EEE" w:rsidRDefault="002E1A3C" w:rsidP="007B7D83">
      <w:pPr>
        <w:pStyle w:val="ListParagraph"/>
        <w:numPr>
          <w:ilvl w:val="0"/>
          <w:numId w:val="6"/>
        </w:numPr>
        <w:tabs>
          <w:tab w:val="left" w:pos="810"/>
          <w:tab w:val="left" w:pos="1701"/>
        </w:tabs>
        <w:spacing w:after="0"/>
        <w:ind w:left="0" w:firstLine="630"/>
        <w:jc w:val="both"/>
        <w:rPr>
          <w:rFonts w:ascii="Times New Roman" w:hAnsi="Times New Roman" w:cs="Times New Roman"/>
        </w:rPr>
      </w:pPr>
      <w:r w:rsidRPr="00900EEE">
        <w:rPr>
          <w:rFonts w:ascii="Times New Roman" w:hAnsi="Times New Roman" w:cs="Times New Roman"/>
          <w:lang w:bidi="ar-SA"/>
        </w:rPr>
        <w:t>Teikėjo ir Užsakovo atstovų, atsakingų už techninių ir programinių priemonių diegimą ir priežiūrą, kontaktus;</w:t>
      </w:r>
    </w:p>
    <w:p w14:paraId="37CD0187" w14:textId="77777777" w:rsidR="00947007" w:rsidRPr="00900EEE" w:rsidRDefault="002E1A3C" w:rsidP="007B7D83">
      <w:pPr>
        <w:pStyle w:val="ListParagraph"/>
        <w:numPr>
          <w:ilvl w:val="0"/>
          <w:numId w:val="6"/>
        </w:numPr>
        <w:tabs>
          <w:tab w:val="left" w:pos="810"/>
          <w:tab w:val="left" w:pos="1701"/>
        </w:tabs>
        <w:spacing w:after="0"/>
        <w:ind w:left="0" w:firstLine="630"/>
        <w:jc w:val="both"/>
        <w:rPr>
          <w:rFonts w:ascii="Times New Roman" w:hAnsi="Times New Roman" w:cs="Times New Roman"/>
        </w:rPr>
      </w:pPr>
      <w:r w:rsidRPr="00900EEE">
        <w:rPr>
          <w:rFonts w:ascii="Times New Roman" w:eastAsia="Times New Roman" w:hAnsi="Times New Roman" w:cs="Times New Roman"/>
          <w:bCs/>
          <w:lang w:bidi="ar-SA"/>
        </w:rPr>
        <w:t>ryšio kanalų, Paslaugos pajungimo ir veikimo aprašymus, komunikacijos veiksmus Paslaugos sutrikimo atveju;</w:t>
      </w:r>
    </w:p>
    <w:p w14:paraId="4EC06E36" w14:textId="77777777" w:rsidR="00947007" w:rsidRPr="00900EEE" w:rsidRDefault="002E1A3C" w:rsidP="007B7D83">
      <w:pPr>
        <w:pStyle w:val="ListParagraph"/>
        <w:numPr>
          <w:ilvl w:val="0"/>
          <w:numId w:val="6"/>
        </w:numPr>
        <w:tabs>
          <w:tab w:val="left" w:pos="810"/>
          <w:tab w:val="left" w:pos="1701"/>
        </w:tabs>
        <w:spacing w:after="0"/>
        <w:ind w:left="0" w:firstLine="630"/>
        <w:jc w:val="both"/>
        <w:rPr>
          <w:rFonts w:ascii="Times New Roman" w:hAnsi="Times New Roman" w:cs="Times New Roman"/>
        </w:rPr>
      </w:pPr>
      <w:r w:rsidRPr="00900EEE">
        <w:rPr>
          <w:rFonts w:ascii="Times New Roman" w:eastAsia="Times New Roman" w:hAnsi="Times New Roman" w:cs="Times New Roman"/>
          <w:bCs/>
          <w:color w:val="000000"/>
          <w:lang w:bidi="ar-SA"/>
        </w:rPr>
        <w:t xml:space="preserve">procesą, aprašantį </w:t>
      </w:r>
      <w:r w:rsidRPr="00900EEE">
        <w:rPr>
          <w:rFonts w:ascii="Times New Roman" w:eastAsia="Times New Roman" w:hAnsi="Times New Roman" w:cs="Times New Roman"/>
          <w:bCs/>
          <w:lang w:bidi="ar-SA"/>
        </w:rPr>
        <w:t>komunikacijos veiksmus galimo incidento atveju;</w:t>
      </w:r>
    </w:p>
    <w:p w14:paraId="4750E31C" w14:textId="77777777" w:rsidR="00947007" w:rsidRPr="00900EEE" w:rsidRDefault="002E1A3C" w:rsidP="007B7D83">
      <w:pPr>
        <w:pStyle w:val="ListParagraph"/>
        <w:numPr>
          <w:ilvl w:val="0"/>
          <w:numId w:val="6"/>
        </w:numPr>
        <w:tabs>
          <w:tab w:val="left" w:pos="810"/>
          <w:tab w:val="left" w:pos="1701"/>
        </w:tabs>
        <w:spacing w:after="0"/>
        <w:ind w:left="0" w:firstLine="630"/>
        <w:jc w:val="both"/>
        <w:rPr>
          <w:rFonts w:ascii="Times New Roman" w:eastAsia="Times New Roman" w:hAnsi="Times New Roman" w:cs="Times New Roman"/>
          <w:bCs/>
          <w:lang w:bidi="ar-SA"/>
        </w:rPr>
      </w:pPr>
      <w:r w:rsidRPr="00900EEE">
        <w:rPr>
          <w:rFonts w:ascii="Times New Roman" w:eastAsia="Times New Roman" w:hAnsi="Times New Roman" w:cs="Times New Roman"/>
          <w:bCs/>
          <w:lang w:bidi="ar-SA"/>
        </w:rPr>
        <w:t>procesą, aprašantį informavimą apie aptiktus kibernetinius incidentus bei jų suvaldymą.</w:t>
      </w:r>
    </w:p>
    <w:p w14:paraId="05258CAE" w14:textId="74CE4901" w:rsidR="00947007" w:rsidRPr="007B7D83" w:rsidRDefault="002E1A3C" w:rsidP="007B7D83">
      <w:pPr>
        <w:pStyle w:val="ListParagraph"/>
        <w:numPr>
          <w:ilvl w:val="0"/>
          <w:numId w:val="8"/>
        </w:numPr>
        <w:tabs>
          <w:tab w:val="left" w:pos="630"/>
        </w:tabs>
        <w:ind w:left="0" w:firstLine="0"/>
        <w:rPr>
          <w:rFonts w:ascii="Times New Roman" w:hAnsi="Times New Roman" w:cs="Times New Roman"/>
        </w:rPr>
      </w:pPr>
      <w:r w:rsidRPr="007B7D83">
        <w:rPr>
          <w:rFonts w:ascii="Times New Roman" w:hAnsi="Times New Roman" w:cs="Times New Roman"/>
          <w:bCs/>
          <w:color w:val="000000"/>
        </w:rPr>
        <w:t>Paslaugos apimtys:</w:t>
      </w:r>
    </w:p>
    <w:p w14:paraId="0C92AB15" w14:textId="36C7C0FA" w:rsidR="00947007" w:rsidRPr="007B7D83" w:rsidRDefault="002E1A3C" w:rsidP="007B7D83">
      <w:pPr>
        <w:pStyle w:val="ListParagraph"/>
        <w:numPr>
          <w:ilvl w:val="1"/>
          <w:numId w:val="8"/>
        </w:numPr>
        <w:tabs>
          <w:tab w:val="left" w:pos="630"/>
        </w:tabs>
        <w:ind w:left="0" w:firstLine="0"/>
        <w:jc w:val="both"/>
        <w:rPr>
          <w:rFonts w:ascii="Times New Roman" w:hAnsi="Times New Roman" w:cs="Times New Roman"/>
        </w:rPr>
      </w:pPr>
      <w:r w:rsidRPr="007B7D83">
        <w:rPr>
          <w:rFonts w:ascii="Times New Roman" w:hAnsi="Times New Roman" w:cs="Times New Roman"/>
          <w:bCs/>
          <w:color w:val="000000"/>
        </w:rPr>
        <w:t xml:space="preserve">Teikėjas pateikia </w:t>
      </w:r>
      <w:r w:rsidRPr="007B7D83">
        <w:rPr>
          <w:rFonts w:ascii="Times New Roman" w:hAnsi="Times New Roman" w:cs="Times New Roman"/>
          <w:bCs/>
        </w:rPr>
        <w:t xml:space="preserve">ir įdiegia Užsakovo infrastruktūroje </w:t>
      </w:r>
      <w:r w:rsidRPr="007B7D83">
        <w:rPr>
          <w:rFonts w:ascii="Times New Roman" w:hAnsi="Times New Roman" w:cs="Times New Roman"/>
          <w:bCs/>
          <w:color w:val="000000"/>
        </w:rPr>
        <w:t xml:space="preserve">visą paslaugos teikimui būtiną programinę įrangą (programinė įranga turi atitikti šios techninės specifikacijos 4.1.1 p. reikalavimus). Teikėjo programinės įrangos diegimas Užsakovo informacinėje infrastruktūroje turi būti atliktas ne vėliau nei per </w:t>
      </w:r>
      <w:r w:rsidR="0034552A" w:rsidRPr="007B7D83">
        <w:rPr>
          <w:rFonts w:ascii="Times New Roman" w:hAnsi="Times New Roman" w:cs="Times New Roman"/>
          <w:bCs/>
          <w:color w:val="000000"/>
          <w:lang w:val="en-US"/>
        </w:rPr>
        <w:t>6</w:t>
      </w:r>
      <w:r w:rsidRPr="007B7D83">
        <w:rPr>
          <w:rFonts w:ascii="Times New Roman" w:hAnsi="Times New Roman" w:cs="Times New Roman"/>
          <w:bCs/>
          <w:color w:val="000000"/>
        </w:rPr>
        <w:t xml:space="preserve">0 </w:t>
      </w:r>
      <w:r w:rsidR="001A2C54" w:rsidRPr="007B7D83">
        <w:rPr>
          <w:rFonts w:ascii="Times New Roman" w:hAnsi="Times New Roman" w:cs="Times New Roman"/>
          <w:bCs/>
          <w:color w:val="000000"/>
        </w:rPr>
        <w:t>kalendorin</w:t>
      </w:r>
      <w:r w:rsidR="001A2C54" w:rsidRPr="007B7D83">
        <w:rPr>
          <w:rFonts w:ascii="Times New Roman" w:hAnsi="Times New Roman" w:cs="Times New Roman"/>
          <w:bCs/>
        </w:rPr>
        <w:t xml:space="preserve">ių </w:t>
      </w:r>
      <w:r w:rsidR="001A2C54" w:rsidRPr="007B7D83">
        <w:rPr>
          <w:rFonts w:ascii="Times New Roman" w:hAnsi="Times New Roman" w:cs="Times New Roman"/>
          <w:bCs/>
          <w:color w:val="000000"/>
        </w:rPr>
        <w:t>dien</w:t>
      </w:r>
      <w:r w:rsidR="001A2C54" w:rsidRPr="007B7D83">
        <w:rPr>
          <w:rFonts w:ascii="Times New Roman" w:hAnsi="Times New Roman" w:cs="Times New Roman"/>
          <w:bCs/>
        </w:rPr>
        <w:t>ų</w:t>
      </w:r>
      <w:r w:rsidR="001A2C54" w:rsidRPr="007B7D83">
        <w:rPr>
          <w:rFonts w:ascii="Times New Roman" w:hAnsi="Times New Roman" w:cs="Times New Roman"/>
          <w:bCs/>
          <w:color w:val="000000"/>
        </w:rPr>
        <w:t xml:space="preserve"> </w:t>
      </w:r>
      <w:r w:rsidRPr="007B7D83">
        <w:rPr>
          <w:rFonts w:ascii="Times New Roman" w:hAnsi="Times New Roman" w:cs="Times New Roman"/>
          <w:bCs/>
          <w:color w:val="000000"/>
        </w:rPr>
        <w:t xml:space="preserve">nuo sutarties įsigaliojimo. </w:t>
      </w:r>
      <w:r w:rsidRPr="007B7D83">
        <w:rPr>
          <w:rFonts w:ascii="Times New Roman" w:hAnsi="Times New Roman" w:cs="Times New Roman"/>
          <w:color w:val="000000"/>
        </w:rPr>
        <w:t xml:space="preserve">Prie paslaugos teikimui </w:t>
      </w:r>
      <w:r w:rsidRPr="007B7D83">
        <w:rPr>
          <w:rFonts w:ascii="Times New Roman" w:hAnsi="Times New Roman" w:cs="Times New Roman"/>
        </w:rPr>
        <w:t>pateikiamos</w:t>
      </w:r>
      <w:r w:rsidRPr="007B7D83">
        <w:rPr>
          <w:rFonts w:ascii="Times New Roman" w:hAnsi="Times New Roman" w:cs="Times New Roman"/>
          <w:color w:val="000000"/>
        </w:rPr>
        <w:t xml:space="preserve"> įrangos Teikėjas jungiasi saugiu šifruotu VPN komunikacijos kanalu nuotoliniu būdu.</w:t>
      </w:r>
    </w:p>
    <w:p w14:paraId="71B9FD1F" w14:textId="174FC002" w:rsidR="00947007" w:rsidRPr="007B7D83" w:rsidRDefault="002E1A3C" w:rsidP="007B7D83">
      <w:pPr>
        <w:pStyle w:val="ListParagraph"/>
        <w:numPr>
          <w:ilvl w:val="2"/>
          <w:numId w:val="8"/>
        </w:numPr>
        <w:tabs>
          <w:tab w:val="left" w:pos="630"/>
        </w:tabs>
        <w:ind w:left="0" w:firstLine="0"/>
        <w:jc w:val="both"/>
        <w:rPr>
          <w:rFonts w:ascii="Times New Roman" w:hAnsi="Times New Roman" w:cs="Times New Roman"/>
        </w:rPr>
      </w:pPr>
      <w:r w:rsidRPr="007B7D83">
        <w:rPr>
          <w:rFonts w:ascii="Times New Roman" w:hAnsi="Times New Roman" w:cs="Times New Roman"/>
          <w:color w:val="000000"/>
        </w:rPr>
        <w:t xml:space="preserve">Teikėjo naudojama programinė įranga turi būti pritaikyta surinkti ir apdoroti ne mažiau kaip </w:t>
      </w:r>
      <w:r w:rsidR="00207EE8" w:rsidRPr="007B7D83">
        <w:rPr>
          <w:rFonts w:ascii="Times New Roman" w:hAnsi="Times New Roman" w:cs="Times New Roman"/>
          <w:color w:val="000000"/>
        </w:rPr>
        <w:t>5</w:t>
      </w:r>
      <w:r w:rsidR="008C239B" w:rsidRPr="007B7D83">
        <w:rPr>
          <w:rFonts w:ascii="Times New Roman" w:hAnsi="Times New Roman" w:cs="Times New Roman"/>
          <w:color w:val="000000"/>
        </w:rPr>
        <w:t>0</w:t>
      </w:r>
      <w:r w:rsidR="00900419" w:rsidRPr="007B7D83">
        <w:rPr>
          <w:rFonts w:ascii="Times New Roman" w:hAnsi="Times New Roman" w:cs="Times New Roman"/>
          <w:color w:val="000000"/>
        </w:rPr>
        <w:t xml:space="preserve">0 </w:t>
      </w:r>
      <w:r w:rsidRPr="007B7D83">
        <w:rPr>
          <w:rFonts w:ascii="Times New Roman" w:hAnsi="Times New Roman" w:cs="Times New Roman"/>
          <w:color w:val="000000"/>
        </w:rPr>
        <w:t xml:space="preserve">įvykių per sekundę (angl. EPS – </w:t>
      </w:r>
      <w:proofErr w:type="spellStart"/>
      <w:r w:rsidRPr="007B7D83">
        <w:rPr>
          <w:rFonts w:ascii="Times New Roman" w:hAnsi="Times New Roman" w:cs="Times New Roman"/>
          <w:color w:val="000000"/>
        </w:rPr>
        <w:t>Events</w:t>
      </w:r>
      <w:proofErr w:type="spellEnd"/>
      <w:r w:rsidRPr="007B7D83">
        <w:rPr>
          <w:rFonts w:ascii="Times New Roman" w:hAnsi="Times New Roman" w:cs="Times New Roman"/>
          <w:color w:val="000000"/>
        </w:rPr>
        <w:t xml:space="preserve"> Per </w:t>
      </w:r>
      <w:proofErr w:type="spellStart"/>
      <w:r w:rsidRPr="007B7D83">
        <w:rPr>
          <w:rFonts w:ascii="Times New Roman" w:hAnsi="Times New Roman" w:cs="Times New Roman"/>
          <w:color w:val="000000"/>
        </w:rPr>
        <w:t>Second</w:t>
      </w:r>
      <w:proofErr w:type="spellEnd"/>
      <w:r w:rsidRPr="007B7D83">
        <w:rPr>
          <w:rFonts w:ascii="Times New Roman" w:hAnsi="Times New Roman" w:cs="Times New Roman"/>
          <w:color w:val="000000"/>
        </w:rPr>
        <w:t xml:space="preserve">) </w:t>
      </w:r>
      <w:r w:rsidRPr="007B7D83">
        <w:rPr>
          <w:rFonts w:ascii="Times New Roman" w:eastAsia="Times New Roman" w:hAnsi="Times New Roman" w:cs="Times New Roman"/>
          <w:color w:val="000000" w:themeColor="dark1"/>
          <w:kern w:val="0"/>
          <w:lang w:eastAsia="en-US" w:bidi="ar-SA"/>
        </w:rPr>
        <w:t xml:space="preserve">su galimybe padidinti surenkamų ir apdorojamų įvykių skaičių iki </w:t>
      </w:r>
      <w:r w:rsidR="00AC43E8" w:rsidRPr="007B7D83">
        <w:rPr>
          <w:rFonts w:ascii="Times New Roman" w:eastAsia="Times New Roman" w:hAnsi="Times New Roman" w:cs="Times New Roman"/>
          <w:color w:val="000000" w:themeColor="dark1"/>
          <w:kern w:val="0"/>
          <w:lang w:val="en-US" w:eastAsia="en-US" w:bidi="ar-SA"/>
        </w:rPr>
        <w:t>1</w:t>
      </w:r>
      <w:r w:rsidR="00AC43E8" w:rsidRPr="007B7D83">
        <w:rPr>
          <w:rFonts w:ascii="Times New Roman" w:eastAsia="Times New Roman" w:hAnsi="Times New Roman" w:cs="Times New Roman"/>
          <w:color w:val="000000" w:themeColor="dark1"/>
          <w:kern w:val="0"/>
          <w:lang w:eastAsia="en-US" w:bidi="ar-SA"/>
        </w:rPr>
        <w:t>0</w:t>
      </w:r>
      <w:r w:rsidR="00900419" w:rsidRPr="007B7D83">
        <w:rPr>
          <w:rFonts w:ascii="Times New Roman" w:eastAsia="Times New Roman" w:hAnsi="Times New Roman" w:cs="Times New Roman"/>
          <w:color w:val="000000" w:themeColor="dark1"/>
          <w:kern w:val="0"/>
          <w:lang w:eastAsia="en-US" w:bidi="ar-SA"/>
        </w:rPr>
        <w:t>00</w:t>
      </w:r>
      <w:r w:rsidR="002F65F9" w:rsidRPr="007B7D83">
        <w:rPr>
          <w:rFonts w:ascii="Times New Roman" w:eastAsia="Times New Roman" w:hAnsi="Times New Roman" w:cs="Times New Roman"/>
          <w:color w:val="000000" w:themeColor="dark1"/>
          <w:kern w:val="0"/>
          <w:lang w:eastAsia="en-US" w:bidi="ar-SA"/>
        </w:rPr>
        <w:t xml:space="preserve"> </w:t>
      </w:r>
      <w:r w:rsidRPr="007B7D83">
        <w:rPr>
          <w:rFonts w:ascii="Times New Roman" w:eastAsia="Times New Roman" w:hAnsi="Times New Roman" w:cs="Times New Roman"/>
          <w:color w:val="000000" w:themeColor="dark1"/>
          <w:kern w:val="0"/>
          <w:lang w:eastAsia="en-US" w:bidi="ar-SA"/>
        </w:rPr>
        <w:t xml:space="preserve">įvykių / įrašų skaičių per sekundę </w:t>
      </w:r>
      <w:r w:rsidRPr="007B7D83">
        <w:rPr>
          <w:rFonts w:ascii="Times New Roman" w:hAnsi="Times New Roman" w:cs="Times New Roman"/>
          <w:color w:val="000000"/>
        </w:rPr>
        <w:t xml:space="preserve">ir ne mažiau kaip </w:t>
      </w:r>
      <w:r w:rsidR="0055798B" w:rsidRPr="007B7D83">
        <w:rPr>
          <w:rFonts w:ascii="Times New Roman" w:hAnsi="Times New Roman" w:cs="Times New Roman"/>
          <w:color w:val="000000"/>
        </w:rPr>
        <w:t>3</w:t>
      </w:r>
      <w:r w:rsidR="00900419" w:rsidRPr="007B7D83">
        <w:rPr>
          <w:rFonts w:ascii="Times New Roman" w:hAnsi="Times New Roman" w:cs="Times New Roman"/>
          <w:color w:val="000000"/>
        </w:rPr>
        <w:t>000</w:t>
      </w:r>
      <w:r w:rsidR="000E7D12" w:rsidRPr="007B7D83">
        <w:rPr>
          <w:rFonts w:ascii="Times New Roman" w:hAnsi="Times New Roman" w:cs="Times New Roman"/>
          <w:color w:val="000000"/>
        </w:rPr>
        <w:t xml:space="preserve"> </w:t>
      </w:r>
      <w:r w:rsidRPr="007B7D83">
        <w:rPr>
          <w:rFonts w:ascii="Times New Roman" w:hAnsi="Times New Roman" w:cs="Times New Roman"/>
          <w:color w:val="000000"/>
        </w:rPr>
        <w:t xml:space="preserve">tinklo srauto statistikos įrašų per minutę (angl. FPM – </w:t>
      </w:r>
      <w:proofErr w:type="spellStart"/>
      <w:r w:rsidRPr="007B7D83">
        <w:rPr>
          <w:rFonts w:ascii="Times New Roman" w:hAnsi="Times New Roman" w:cs="Times New Roman"/>
          <w:color w:val="000000"/>
        </w:rPr>
        <w:t>Flows</w:t>
      </w:r>
      <w:proofErr w:type="spellEnd"/>
      <w:r w:rsidRPr="007B7D83">
        <w:rPr>
          <w:rFonts w:ascii="Times New Roman" w:hAnsi="Times New Roman" w:cs="Times New Roman"/>
          <w:color w:val="000000"/>
        </w:rPr>
        <w:t xml:space="preserve"> Per Minute). Integruojamos Užsakovo tinklo įrangos vienetų skaičius ir įvykių surinkimo agentų skaičius neturi būti ribojamas. Jeigu programinė įranga bus licencijuojama tik per serverių skaičių ir tai yra vienintelis jos licencijos apribojimas, </w:t>
      </w:r>
      <w:r w:rsidRPr="007B7D83">
        <w:rPr>
          <w:rFonts w:ascii="Times New Roman" w:hAnsi="Times New Roman" w:cs="Times New Roman"/>
          <w:color w:val="000000"/>
        </w:rPr>
        <w:lastRenderedPageBreak/>
        <w:t>programinė</w:t>
      </w:r>
      <w:r w:rsidRPr="007B7D83">
        <w:rPr>
          <w:rFonts w:ascii="Times New Roman" w:hAnsi="Times New Roman" w:cs="Times New Roman"/>
        </w:rPr>
        <w:t>s</w:t>
      </w:r>
      <w:r w:rsidRPr="007B7D83">
        <w:rPr>
          <w:rFonts w:ascii="Times New Roman" w:hAnsi="Times New Roman" w:cs="Times New Roman"/>
          <w:color w:val="000000"/>
        </w:rPr>
        <w:t xml:space="preserve"> įrang</w:t>
      </w:r>
      <w:r w:rsidRPr="007B7D83">
        <w:rPr>
          <w:rFonts w:ascii="Times New Roman" w:hAnsi="Times New Roman" w:cs="Times New Roman"/>
        </w:rPr>
        <w:t>os licencija</w:t>
      </w:r>
      <w:r w:rsidRPr="007B7D83">
        <w:rPr>
          <w:rFonts w:ascii="Times New Roman" w:hAnsi="Times New Roman" w:cs="Times New Roman"/>
          <w:color w:val="000000"/>
        </w:rPr>
        <w:t xml:space="preserve"> turi </w:t>
      </w:r>
      <w:r w:rsidRPr="007B7D83">
        <w:rPr>
          <w:rFonts w:ascii="Times New Roman" w:hAnsi="Times New Roman" w:cs="Times New Roman"/>
        </w:rPr>
        <w:t>leisti</w:t>
      </w:r>
      <w:r w:rsidRPr="007B7D83">
        <w:rPr>
          <w:rFonts w:ascii="Times New Roman" w:hAnsi="Times New Roman" w:cs="Times New Roman"/>
          <w:color w:val="000000"/>
        </w:rPr>
        <w:t xml:space="preserve"> apdoroti ne mažiau kaip </w:t>
      </w:r>
      <w:r w:rsidR="00A552F3" w:rsidRPr="007B7D83">
        <w:rPr>
          <w:rFonts w:ascii="Times New Roman" w:hAnsi="Times New Roman" w:cs="Times New Roman"/>
          <w:color w:val="000000"/>
        </w:rPr>
        <w:t>10</w:t>
      </w:r>
      <w:r w:rsidR="000E7D12" w:rsidRPr="007B7D83">
        <w:rPr>
          <w:rFonts w:ascii="Times New Roman" w:hAnsi="Times New Roman" w:cs="Times New Roman"/>
          <w:color w:val="000000"/>
        </w:rPr>
        <w:t xml:space="preserve"> </w:t>
      </w:r>
      <w:r w:rsidRPr="007B7D83">
        <w:rPr>
          <w:rFonts w:ascii="Times New Roman" w:hAnsi="Times New Roman" w:cs="Times New Roman"/>
          <w:color w:val="000000"/>
        </w:rPr>
        <w:t>serverių. Įvykių per sekundę (EPS), tinklo, kompiuterinių darbo vietų ir kitų įrenginių kiekis neturi būti ribojamas.</w:t>
      </w:r>
    </w:p>
    <w:p w14:paraId="07308CD2" w14:textId="523C0170" w:rsidR="00947007" w:rsidRPr="007B7D83" w:rsidRDefault="002E1A3C" w:rsidP="007B7D83">
      <w:pPr>
        <w:pStyle w:val="ListParagraph"/>
        <w:numPr>
          <w:ilvl w:val="1"/>
          <w:numId w:val="8"/>
        </w:numPr>
        <w:tabs>
          <w:tab w:val="left" w:pos="630"/>
        </w:tabs>
        <w:ind w:left="0" w:firstLine="0"/>
        <w:jc w:val="both"/>
        <w:rPr>
          <w:rFonts w:ascii="Times New Roman" w:hAnsi="Times New Roman" w:cs="Times New Roman"/>
        </w:rPr>
      </w:pPr>
      <w:r w:rsidRPr="007B7D83">
        <w:rPr>
          <w:rFonts w:ascii="Times New Roman" w:hAnsi="Times New Roman" w:cs="Times New Roman"/>
          <w:bCs/>
          <w:color w:val="000000"/>
        </w:rPr>
        <w:t>Paslaugą sudaro:</w:t>
      </w:r>
    </w:p>
    <w:p w14:paraId="6C96FFD2" w14:textId="6A89F802" w:rsidR="00947007" w:rsidRPr="007B7D83" w:rsidRDefault="002E1A3C" w:rsidP="007B7D83">
      <w:pPr>
        <w:pStyle w:val="ListParagraph"/>
        <w:numPr>
          <w:ilvl w:val="2"/>
          <w:numId w:val="8"/>
        </w:numPr>
        <w:tabs>
          <w:tab w:val="left" w:pos="630"/>
        </w:tabs>
        <w:spacing w:after="0"/>
        <w:ind w:left="0" w:firstLine="0"/>
        <w:contextualSpacing w:val="0"/>
        <w:jc w:val="both"/>
        <w:rPr>
          <w:rFonts w:ascii="Times New Roman" w:hAnsi="Times New Roman" w:cs="Times New Roman"/>
        </w:rPr>
      </w:pPr>
      <w:r w:rsidRPr="007B7D83">
        <w:rPr>
          <w:rFonts w:ascii="Times New Roman" w:hAnsi="Times New Roman" w:cs="Times New Roman"/>
          <w:bCs/>
          <w:color w:val="000000"/>
        </w:rPr>
        <w:t>Nuolatinis žurnalinių įrašų surinkimas, jų koreliavimas</w:t>
      </w:r>
      <w:r w:rsidRPr="007B7D83">
        <w:rPr>
          <w:rFonts w:ascii="Times New Roman" w:hAnsi="Times New Roman" w:cs="Times New Roman"/>
          <w:bCs/>
        </w:rPr>
        <w:t xml:space="preserve"> centralizuotoje Teikėjo Saugos informacijos ir įvykių valdymo sistemoje (angl. SIEM – </w:t>
      </w:r>
      <w:proofErr w:type="spellStart"/>
      <w:r w:rsidRPr="007B7D83">
        <w:rPr>
          <w:rFonts w:ascii="Times New Roman" w:hAnsi="Times New Roman" w:cs="Times New Roman"/>
          <w:bCs/>
        </w:rPr>
        <w:t>Security</w:t>
      </w:r>
      <w:proofErr w:type="spellEnd"/>
      <w:r w:rsidRPr="007B7D83">
        <w:rPr>
          <w:rFonts w:ascii="Times New Roman" w:hAnsi="Times New Roman" w:cs="Times New Roman"/>
          <w:bCs/>
        </w:rPr>
        <w:t xml:space="preserve"> </w:t>
      </w:r>
      <w:proofErr w:type="spellStart"/>
      <w:r w:rsidRPr="007B7D83">
        <w:rPr>
          <w:rFonts w:ascii="Times New Roman" w:hAnsi="Times New Roman" w:cs="Times New Roman"/>
          <w:bCs/>
        </w:rPr>
        <w:t>Information</w:t>
      </w:r>
      <w:proofErr w:type="spellEnd"/>
      <w:r w:rsidRPr="007B7D83">
        <w:rPr>
          <w:rFonts w:ascii="Times New Roman" w:hAnsi="Times New Roman" w:cs="Times New Roman"/>
          <w:bCs/>
        </w:rPr>
        <w:t xml:space="preserve"> </w:t>
      </w:r>
      <w:proofErr w:type="spellStart"/>
      <w:r w:rsidRPr="007B7D83">
        <w:rPr>
          <w:rFonts w:ascii="Times New Roman" w:hAnsi="Times New Roman" w:cs="Times New Roman"/>
          <w:bCs/>
        </w:rPr>
        <w:t>and</w:t>
      </w:r>
      <w:proofErr w:type="spellEnd"/>
      <w:r w:rsidRPr="007B7D83">
        <w:rPr>
          <w:rFonts w:ascii="Times New Roman" w:hAnsi="Times New Roman" w:cs="Times New Roman"/>
          <w:bCs/>
        </w:rPr>
        <w:t xml:space="preserve"> </w:t>
      </w:r>
      <w:proofErr w:type="spellStart"/>
      <w:r w:rsidRPr="007B7D83">
        <w:rPr>
          <w:rFonts w:ascii="Times New Roman" w:hAnsi="Times New Roman" w:cs="Times New Roman"/>
          <w:bCs/>
        </w:rPr>
        <w:t>Event</w:t>
      </w:r>
      <w:proofErr w:type="spellEnd"/>
      <w:r w:rsidRPr="007B7D83">
        <w:rPr>
          <w:rFonts w:ascii="Times New Roman" w:hAnsi="Times New Roman" w:cs="Times New Roman"/>
          <w:bCs/>
        </w:rPr>
        <w:t xml:space="preserve"> </w:t>
      </w:r>
      <w:proofErr w:type="spellStart"/>
      <w:r w:rsidRPr="007B7D83">
        <w:rPr>
          <w:rFonts w:ascii="Times New Roman" w:hAnsi="Times New Roman" w:cs="Times New Roman"/>
          <w:bCs/>
        </w:rPr>
        <w:t>Management</w:t>
      </w:r>
      <w:proofErr w:type="spellEnd"/>
      <w:r w:rsidRPr="007B7D83">
        <w:rPr>
          <w:rFonts w:ascii="Times New Roman" w:hAnsi="Times New Roman" w:cs="Times New Roman"/>
          <w:bCs/>
        </w:rPr>
        <w:t>) (toliau - SIEM)</w:t>
      </w:r>
      <w:r w:rsidRPr="007B7D83">
        <w:rPr>
          <w:rFonts w:ascii="Times New Roman" w:hAnsi="Times New Roman" w:cs="Times New Roman"/>
          <w:bCs/>
          <w:color w:val="000000"/>
        </w:rPr>
        <w:t>, pranešimų apie kibernetines saugos grėsmes ir incidentus teikimas Užsakovui iš sekančios įrangos (detalus sąrašas bus pateiktas Teikėjui įrangos diegimo metu):</w:t>
      </w:r>
    </w:p>
    <w:p w14:paraId="77E10995" w14:textId="77777777" w:rsidR="00947007" w:rsidRPr="00900EEE" w:rsidRDefault="002E1A3C" w:rsidP="007B7D83">
      <w:pPr>
        <w:numPr>
          <w:ilvl w:val="0"/>
          <w:numId w:val="2"/>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color w:val="000000"/>
        </w:rPr>
        <w:t>kibernetinės saugos užtikrinimo įrangos;</w:t>
      </w:r>
    </w:p>
    <w:p w14:paraId="0F39815C" w14:textId="116DC57C" w:rsidR="00947007" w:rsidRPr="00900EEE" w:rsidRDefault="002E1A3C" w:rsidP="007B7D83">
      <w:pPr>
        <w:numPr>
          <w:ilvl w:val="0"/>
          <w:numId w:val="2"/>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bCs/>
          <w:color w:val="000000"/>
        </w:rPr>
        <w:t>tarnybinių stočių (Microsoft Windows</w:t>
      </w:r>
      <w:r w:rsidR="00134CF5" w:rsidRPr="00900EEE">
        <w:rPr>
          <w:rFonts w:ascii="Times New Roman" w:hAnsi="Times New Roman" w:cs="Times New Roman"/>
          <w:bCs/>
          <w:color w:val="000000"/>
        </w:rPr>
        <w:t xml:space="preserve">, </w:t>
      </w:r>
      <w:r w:rsidRPr="00900EEE">
        <w:rPr>
          <w:rFonts w:ascii="Times New Roman" w:hAnsi="Times New Roman" w:cs="Times New Roman"/>
          <w:bCs/>
          <w:color w:val="000000"/>
        </w:rPr>
        <w:t>Linux);</w:t>
      </w:r>
    </w:p>
    <w:p w14:paraId="2C244D03" w14:textId="77777777" w:rsidR="00947007" w:rsidRPr="00900EEE" w:rsidRDefault="002E1A3C" w:rsidP="007B7D83">
      <w:pPr>
        <w:numPr>
          <w:ilvl w:val="0"/>
          <w:numId w:val="2"/>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bCs/>
          <w:color w:val="000000"/>
        </w:rPr>
        <w:t>tinklo įrenginių (komutatoriai, maršrutizatoriai, ugniasienės);</w:t>
      </w:r>
    </w:p>
    <w:p w14:paraId="07AB3479" w14:textId="77777777" w:rsidR="00947007" w:rsidRPr="00900EEE" w:rsidRDefault="002E1A3C" w:rsidP="007B7D83">
      <w:pPr>
        <w:numPr>
          <w:ilvl w:val="0"/>
          <w:numId w:val="2"/>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bCs/>
          <w:color w:val="000000"/>
        </w:rPr>
        <w:t xml:space="preserve">taikomųjų informacinių sistemų (duomenų bazės, </w:t>
      </w:r>
      <w:proofErr w:type="spellStart"/>
      <w:r w:rsidRPr="00900EEE">
        <w:rPr>
          <w:rFonts w:ascii="Times New Roman" w:hAnsi="Times New Roman" w:cs="Times New Roman"/>
          <w:bCs/>
          <w:color w:val="000000"/>
        </w:rPr>
        <w:t>web</w:t>
      </w:r>
      <w:proofErr w:type="spellEnd"/>
      <w:r w:rsidRPr="00900EEE">
        <w:rPr>
          <w:rFonts w:ascii="Times New Roman" w:hAnsi="Times New Roman" w:cs="Times New Roman"/>
          <w:bCs/>
          <w:color w:val="000000"/>
        </w:rPr>
        <w:t xml:space="preserve"> aplikacijos);</w:t>
      </w:r>
    </w:p>
    <w:p w14:paraId="4E08CB44" w14:textId="77777777" w:rsidR="00947007" w:rsidRPr="00900EEE" w:rsidRDefault="002E1A3C" w:rsidP="007B7D83">
      <w:pPr>
        <w:numPr>
          <w:ilvl w:val="0"/>
          <w:numId w:val="2"/>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color w:val="000000"/>
        </w:rPr>
        <w:t>kompiuterinių darbo vietų;</w:t>
      </w:r>
    </w:p>
    <w:p w14:paraId="426ACA37" w14:textId="60FF038C" w:rsidR="00947007" w:rsidRPr="00900EEE" w:rsidRDefault="002E1A3C" w:rsidP="007B7D83">
      <w:pPr>
        <w:numPr>
          <w:ilvl w:val="0"/>
          <w:numId w:val="2"/>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color w:val="000000"/>
        </w:rPr>
        <w:t>debes</w:t>
      </w:r>
      <w:r w:rsidRPr="00900EEE">
        <w:rPr>
          <w:rFonts w:ascii="Times New Roman" w:hAnsi="Times New Roman" w:cs="Times New Roman"/>
        </w:rPr>
        <w:t>ijos paslaugų (Microsoft 365)</w:t>
      </w:r>
      <w:r w:rsidRPr="00900EEE">
        <w:rPr>
          <w:rFonts w:ascii="Times New Roman" w:hAnsi="Times New Roman" w:cs="Times New Roman"/>
          <w:color w:val="000000"/>
        </w:rPr>
        <w:t>.</w:t>
      </w:r>
    </w:p>
    <w:p w14:paraId="15DC8A02" w14:textId="6C7C9309" w:rsidR="00947007" w:rsidRPr="007B7D83" w:rsidRDefault="002E1A3C" w:rsidP="007B7D83">
      <w:pPr>
        <w:pStyle w:val="ListParagraph"/>
        <w:numPr>
          <w:ilvl w:val="2"/>
          <w:numId w:val="8"/>
        </w:numPr>
        <w:tabs>
          <w:tab w:val="left" w:pos="630"/>
        </w:tabs>
        <w:spacing w:after="0"/>
        <w:ind w:left="0" w:firstLine="0"/>
        <w:contextualSpacing w:val="0"/>
        <w:jc w:val="both"/>
        <w:rPr>
          <w:rFonts w:ascii="Times New Roman" w:hAnsi="Times New Roman" w:cs="Times New Roman"/>
        </w:rPr>
      </w:pPr>
      <w:r w:rsidRPr="007B7D83">
        <w:rPr>
          <w:rFonts w:ascii="Times New Roman" w:hAnsi="Times New Roman" w:cs="Times New Roman"/>
          <w:bCs/>
          <w:color w:val="000000"/>
        </w:rPr>
        <w:t>Žurnalinių įrašų koreliavimas ir jų analizė turi identifikuoti vidines ir išorines grėsmes ir rizikas, susijusias kenkėjiška veikla, technologiniais procesais arba žmogiškosiomis klaidomis:</w:t>
      </w:r>
    </w:p>
    <w:p w14:paraId="48A72307" w14:textId="77777777" w:rsidR="00947007" w:rsidRPr="00900EEE" w:rsidRDefault="002E1A3C" w:rsidP="007B7D83">
      <w:pPr>
        <w:numPr>
          <w:ilvl w:val="0"/>
          <w:numId w:val="1"/>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bCs/>
          <w:color w:val="000000"/>
        </w:rPr>
        <w:t>kenkėjiška arba neteisėta automatizuota veikla Užsakovo IT infrastruktūroje;</w:t>
      </w:r>
    </w:p>
    <w:p w14:paraId="4EF79524" w14:textId="77777777" w:rsidR="00947007" w:rsidRPr="00900EEE" w:rsidRDefault="002E1A3C" w:rsidP="007B7D83">
      <w:pPr>
        <w:numPr>
          <w:ilvl w:val="0"/>
          <w:numId w:val="1"/>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bCs/>
          <w:color w:val="000000"/>
        </w:rPr>
        <w:t>kenkėjiško kodo veikla;</w:t>
      </w:r>
    </w:p>
    <w:p w14:paraId="0B215881" w14:textId="77777777" w:rsidR="00947007" w:rsidRPr="00900EEE" w:rsidRDefault="002E1A3C" w:rsidP="007B7D83">
      <w:pPr>
        <w:numPr>
          <w:ilvl w:val="0"/>
          <w:numId w:val="1"/>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color w:val="000000"/>
        </w:rPr>
        <w:t>į</w:t>
      </w:r>
      <w:r w:rsidRPr="00900EEE">
        <w:rPr>
          <w:rFonts w:ascii="Times New Roman" w:hAnsi="Times New Roman" w:cs="Times New Roman"/>
          <w:bCs/>
          <w:color w:val="000000"/>
        </w:rPr>
        <w:t>sibrovimai arba neteisėta veikla vidiniame Užsakovo kompiuterių tinkle;</w:t>
      </w:r>
    </w:p>
    <w:p w14:paraId="194CF8D9" w14:textId="77777777" w:rsidR="00947007" w:rsidRPr="00900EEE" w:rsidRDefault="002E1A3C" w:rsidP="007B7D83">
      <w:pPr>
        <w:numPr>
          <w:ilvl w:val="0"/>
          <w:numId w:val="1"/>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bCs/>
          <w:color w:val="000000"/>
        </w:rPr>
        <w:t>saugumo politikų pažeidimai;</w:t>
      </w:r>
    </w:p>
    <w:p w14:paraId="38F36836" w14:textId="77777777" w:rsidR="00947007" w:rsidRPr="00900EEE" w:rsidRDefault="002E1A3C" w:rsidP="007B7D83">
      <w:pPr>
        <w:numPr>
          <w:ilvl w:val="0"/>
          <w:numId w:val="1"/>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bCs/>
          <w:color w:val="000000"/>
        </w:rPr>
        <w:t>klaidingos autentifikacijos įvykiai;</w:t>
      </w:r>
    </w:p>
    <w:p w14:paraId="6CF1AF1D" w14:textId="77777777" w:rsidR="00947007" w:rsidRPr="00900EEE" w:rsidRDefault="002E1A3C" w:rsidP="007B7D83">
      <w:pPr>
        <w:pStyle w:val="ListParagraph"/>
        <w:numPr>
          <w:ilvl w:val="0"/>
          <w:numId w:val="1"/>
        </w:numPr>
        <w:tabs>
          <w:tab w:val="left" w:pos="810"/>
          <w:tab w:val="left" w:pos="1701"/>
        </w:tabs>
        <w:spacing w:after="0"/>
        <w:ind w:left="0" w:firstLine="630"/>
        <w:rPr>
          <w:rFonts w:ascii="Times New Roman" w:hAnsi="Times New Roman" w:cs="Times New Roman"/>
        </w:rPr>
      </w:pPr>
      <w:r w:rsidRPr="00900EEE">
        <w:rPr>
          <w:rFonts w:ascii="Times New Roman" w:hAnsi="Times New Roman" w:cs="Times New Roman"/>
          <w:color w:val="000000"/>
        </w:rPr>
        <w:t>bandymų įsilaužti identifikavimas;</w:t>
      </w:r>
    </w:p>
    <w:p w14:paraId="0ED7E107" w14:textId="77777777" w:rsidR="00947007" w:rsidRPr="00900EEE" w:rsidRDefault="002E1A3C" w:rsidP="007B7D83">
      <w:pPr>
        <w:pStyle w:val="ListParagraph"/>
        <w:numPr>
          <w:ilvl w:val="0"/>
          <w:numId w:val="1"/>
        </w:numPr>
        <w:tabs>
          <w:tab w:val="left" w:pos="810"/>
          <w:tab w:val="left" w:pos="1701"/>
        </w:tabs>
        <w:spacing w:after="0"/>
        <w:ind w:left="0" w:firstLine="630"/>
        <w:rPr>
          <w:rFonts w:ascii="Times New Roman" w:hAnsi="Times New Roman" w:cs="Times New Roman"/>
        </w:rPr>
      </w:pPr>
      <w:r w:rsidRPr="00900EEE">
        <w:rPr>
          <w:rFonts w:ascii="Times New Roman" w:hAnsi="Times New Roman" w:cs="Times New Roman"/>
          <w:color w:val="000000"/>
        </w:rPr>
        <w:t>auditavimo panaikinimo rizikos;</w:t>
      </w:r>
    </w:p>
    <w:p w14:paraId="0AE075D4" w14:textId="77777777" w:rsidR="00947007" w:rsidRPr="00900EEE" w:rsidRDefault="002E1A3C" w:rsidP="007B7D83">
      <w:pPr>
        <w:pStyle w:val="ListParagraph"/>
        <w:numPr>
          <w:ilvl w:val="0"/>
          <w:numId w:val="1"/>
        </w:numPr>
        <w:tabs>
          <w:tab w:val="left" w:pos="810"/>
          <w:tab w:val="left" w:pos="1701"/>
        </w:tabs>
        <w:spacing w:after="0"/>
        <w:ind w:left="0" w:firstLine="630"/>
        <w:rPr>
          <w:rFonts w:ascii="Times New Roman" w:hAnsi="Times New Roman" w:cs="Times New Roman"/>
        </w:rPr>
      </w:pPr>
      <w:r w:rsidRPr="00900EEE">
        <w:rPr>
          <w:rFonts w:ascii="Times New Roman" w:hAnsi="Times New Roman" w:cs="Times New Roman"/>
          <w:color w:val="000000"/>
        </w:rPr>
        <w:t>teisių/privilegijų pakėlimo rizikos;</w:t>
      </w:r>
    </w:p>
    <w:p w14:paraId="601506E7" w14:textId="77777777" w:rsidR="00947007" w:rsidRPr="00900EEE" w:rsidRDefault="002E1A3C" w:rsidP="007B7D83">
      <w:pPr>
        <w:pStyle w:val="ListParagraph"/>
        <w:numPr>
          <w:ilvl w:val="0"/>
          <w:numId w:val="1"/>
        </w:numPr>
        <w:tabs>
          <w:tab w:val="left" w:pos="810"/>
          <w:tab w:val="left" w:pos="1701"/>
        </w:tabs>
        <w:spacing w:after="0"/>
        <w:ind w:left="0" w:firstLine="630"/>
        <w:rPr>
          <w:rFonts w:ascii="Times New Roman" w:hAnsi="Times New Roman" w:cs="Times New Roman"/>
        </w:rPr>
      </w:pPr>
      <w:r w:rsidRPr="00900EEE">
        <w:rPr>
          <w:rFonts w:ascii="Times New Roman" w:hAnsi="Times New Roman" w:cs="Times New Roman"/>
          <w:bCs/>
          <w:color w:val="000000"/>
        </w:rPr>
        <w:t>ilgalaikio įsitvirtinimo infrastruktūroje rizikos;</w:t>
      </w:r>
    </w:p>
    <w:p w14:paraId="21B6B14C" w14:textId="77777777" w:rsidR="00947007" w:rsidRPr="00900EEE" w:rsidRDefault="002E1A3C" w:rsidP="007B7D83">
      <w:pPr>
        <w:pStyle w:val="ListParagraph"/>
        <w:numPr>
          <w:ilvl w:val="0"/>
          <w:numId w:val="1"/>
        </w:numPr>
        <w:tabs>
          <w:tab w:val="left" w:pos="810"/>
          <w:tab w:val="left" w:pos="1701"/>
        </w:tabs>
        <w:spacing w:after="0"/>
        <w:ind w:left="0" w:firstLine="630"/>
        <w:rPr>
          <w:rFonts w:ascii="Times New Roman" w:hAnsi="Times New Roman" w:cs="Times New Roman"/>
        </w:rPr>
      </w:pPr>
      <w:r w:rsidRPr="00900EEE">
        <w:rPr>
          <w:rFonts w:ascii="Times New Roman" w:hAnsi="Times New Roman" w:cs="Times New Roman"/>
          <w:color w:val="000000"/>
        </w:rPr>
        <w:t>kitos tinklo anomalijos.</w:t>
      </w:r>
    </w:p>
    <w:p w14:paraId="78BC813B" w14:textId="0DDA027E" w:rsidR="00947007" w:rsidRPr="007B7D83" w:rsidRDefault="002E1A3C" w:rsidP="007B7D83">
      <w:pPr>
        <w:pStyle w:val="ListParagraph"/>
        <w:numPr>
          <w:ilvl w:val="1"/>
          <w:numId w:val="8"/>
        </w:numPr>
        <w:tabs>
          <w:tab w:val="left" w:pos="630"/>
        </w:tabs>
        <w:ind w:left="0" w:firstLine="0"/>
        <w:jc w:val="both"/>
        <w:rPr>
          <w:rFonts w:ascii="Times New Roman" w:hAnsi="Times New Roman" w:cs="Times New Roman"/>
        </w:rPr>
      </w:pPr>
      <w:r w:rsidRPr="007B7D83">
        <w:rPr>
          <w:rFonts w:ascii="Times New Roman" w:hAnsi="Times New Roman" w:cs="Times New Roman"/>
          <w:bCs/>
          <w:color w:val="000000"/>
        </w:rPr>
        <w:t>Žurnalinių įrašų koreliavimas, analitika ir</w:t>
      </w:r>
      <w:r w:rsidR="00FF6907" w:rsidRPr="007B7D83">
        <w:rPr>
          <w:rFonts w:ascii="Times New Roman" w:hAnsi="Times New Roman" w:cs="Times New Roman"/>
          <w:bCs/>
          <w:color w:val="000000"/>
        </w:rPr>
        <w:t xml:space="preserve"> </w:t>
      </w:r>
      <w:r w:rsidRPr="007B7D83">
        <w:rPr>
          <w:rFonts w:ascii="Times New Roman" w:hAnsi="Times New Roman" w:cs="Times New Roman"/>
          <w:bCs/>
          <w:color w:val="000000"/>
        </w:rPr>
        <w:t xml:space="preserve">incidentų identifikavimas turi būti atliekamas </w:t>
      </w:r>
      <w:r w:rsidR="00CA0FA8" w:rsidRPr="007B7D83">
        <w:rPr>
          <w:rFonts w:ascii="Times New Roman" w:hAnsi="Times New Roman" w:cs="Times New Roman"/>
          <w:bCs/>
          <w:color w:val="000000"/>
        </w:rPr>
        <w:t xml:space="preserve">darbo dienomis nuo 8:00 iki 17:00 val. </w:t>
      </w:r>
      <w:r w:rsidRPr="007B7D83">
        <w:rPr>
          <w:rFonts w:ascii="Times New Roman" w:hAnsi="Times New Roman" w:cs="Times New Roman"/>
          <w:bCs/>
          <w:color w:val="000000"/>
        </w:rPr>
        <w:t>Žurnaliniai įrašai turi būti saugomi ne trumpiau kaip 90 (devyniasdešimt) kalendorinių dienų.</w:t>
      </w:r>
    </w:p>
    <w:p w14:paraId="72B69F5A" w14:textId="5941276B" w:rsidR="00947007" w:rsidRPr="007B7D83" w:rsidRDefault="002E1A3C" w:rsidP="007B7D83">
      <w:pPr>
        <w:pStyle w:val="ListParagraph"/>
        <w:numPr>
          <w:ilvl w:val="1"/>
          <w:numId w:val="8"/>
        </w:numPr>
        <w:tabs>
          <w:tab w:val="left" w:pos="630"/>
        </w:tabs>
        <w:spacing w:after="0"/>
        <w:ind w:left="0" w:firstLine="0"/>
        <w:jc w:val="both"/>
        <w:rPr>
          <w:rFonts w:ascii="Times New Roman" w:hAnsi="Times New Roman" w:cs="Times New Roman"/>
        </w:rPr>
      </w:pPr>
      <w:r w:rsidRPr="007B7D83">
        <w:rPr>
          <w:rFonts w:ascii="Times New Roman" w:hAnsi="Times New Roman" w:cs="Times New Roman"/>
          <w:bCs/>
          <w:color w:val="000000"/>
        </w:rPr>
        <w:t xml:space="preserve">Automatiniai pranešimai turi būti siunčiami </w:t>
      </w:r>
      <w:r w:rsidRPr="007B7D83">
        <w:rPr>
          <w:rFonts w:ascii="Times New Roman" w:eastAsia="Times New Roman" w:hAnsi="Times New Roman" w:cs="Times New Roman"/>
          <w:bCs/>
          <w:color w:val="000000"/>
          <w:lang w:bidi="ar-SA"/>
        </w:rPr>
        <w:t xml:space="preserve">komunikacijos bei incidentų valdymo plane </w:t>
      </w:r>
      <w:r w:rsidRPr="007B7D83">
        <w:rPr>
          <w:rFonts w:ascii="Times New Roman" w:hAnsi="Times New Roman" w:cs="Times New Roman"/>
          <w:bCs/>
          <w:color w:val="000000"/>
        </w:rPr>
        <w:t>nurodytu elektroniniu paštu visą parą pagal šiuos nustatytus įvykius Užsakovo įrangoje:</w:t>
      </w:r>
    </w:p>
    <w:p w14:paraId="630C47B0" w14:textId="77777777" w:rsidR="00947007" w:rsidRPr="00900EEE" w:rsidRDefault="002E1A3C" w:rsidP="007B7D83">
      <w:pPr>
        <w:numPr>
          <w:ilvl w:val="0"/>
          <w:numId w:val="3"/>
        </w:numPr>
        <w:tabs>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sukuriami privilegijuotieji naudotojai;</w:t>
      </w:r>
    </w:p>
    <w:p w14:paraId="69271ED9" w14:textId="77777777" w:rsidR="00947007" w:rsidRPr="00900EEE" w:rsidRDefault="002E1A3C" w:rsidP="007B7D83">
      <w:pPr>
        <w:numPr>
          <w:ilvl w:val="0"/>
          <w:numId w:val="3"/>
        </w:numPr>
        <w:tabs>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aptinkamas nebūdingas naudotojų elgesys ar administratorių piktnaudžiavimas;</w:t>
      </w:r>
    </w:p>
    <w:p w14:paraId="1CD76AF6" w14:textId="77777777" w:rsidR="00947007" w:rsidRPr="00900EEE" w:rsidRDefault="002E1A3C" w:rsidP="007B7D83">
      <w:pPr>
        <w:numPr>
          <w:ilvl w:val="0"/>
          <w:numId w:val="3"/>
        </w:numPr>
        <w:tabs>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atliekami domeno grupinės politikos pakeitimai;</w:t>
      </w:r>
    </w:p>
    <w:p w14:paraId="0F2F2A13" w14:textId="77777777" w:rsidR="00947007" w:rsidRPr="00900EEE" w:rsidRDefault="002E1A3C" w:rsidP="007B7D83">
      <w:pPr>
        <w:numPr>
          <w:ilvl w:val="0"/>
          <w:numId w:val="3"/>
        </w:numPr>
        <w:tabs>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aptikus nepatvirtintą naudoti programinę įrangą;</w:t>
      </w:r>
    </w:p>
    <w:p w14:paraId="1F6DD20D" w14:textId="77777777" w:rsidR="00947007" w:rsidRPr="00900EEE" w:rsidRDefault="002E1A3C" w:rsidP="007B7D83">
      <w:pPr>
        <w:numPr>
          <w:ilvl w:val="0"/>
          <w:numId w:val="3"/>
        </w:numPr>
        <w:tabs>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įrangai komunikuojant su blogos reputacijos išoriniais šaltiniais;</w:t>
      </w:r>
    </w:p>
    <w:p w14:paraId="53200A93" w14:textId="77777777" w:rsidR="00947007" w:rsidRPr="00900EEE" w:rsidRDefault="002E1A3C" w:rsidP="007B7D83">
      <w:pPr>
        <w:pStyle w:val="ListParagraph"/>
        <w:numPr>
          <w:ilvl w:val="0"/>
          <w:numId w:val="3"/>
        </w:numPr>
        <w:tabs>
          <w:tab w:val="left" w:pos="810"/>
          <w:tab w:val="left" w:pos="1701"/>
        </w:tabs>
        <w:spacing w:after="0"/>
        <w:ind w:left="630" w:firstLine="0"/>
        <w:rPr>
          <w:rFonts w:ascii="Times New Roman" w:hAnsi="Times New Roman" w:cs="Times New Roman"/>
        </w:rPr>
      </w:pPr>
      <w:r w:rsidRPr="00900EEE">
        <w:rPr>
          <w:rFonts w:ascii="Times New Roman" w:hAnsi="Times New Roman" w:cs="Times New Roman"/>
          <w:color w:val="000000"/>
        </w:rPr>
        <w:t>kitos tinklo anomalijos.</w:t>
      </w:r>
    </w:p>
    <w:p w14:paraId="0F4278AE" w14:textId="072E4320" w:rsidR="00947007" w:rsidRPr="007B7D83" w:rsidRDefault="002E1A3C" w:rsidP="007B7D83">
      <w:pPr>
        <w:pStyle w:val="ListParagraph"/>
        <w:numPr>
          <w:ilvl w:val="1"/>
          <w:numId w:val="8"/>
        </w:numPr>
        <w:tabs>
          <w:tab w:val="left" w:pos="630"/>
          <w:tab w:val="left" w:pos="1701"/>
        </w:tabs>
        <w:spacing w:after="0"/>
        <w:ind w:left="0" w:firstLine="0"/>
        <w:contextualSpacing w:val="0"/>
        <w:jc w:val="both"/>
        <w:rPr>
          <w:rFonts w:ascii="Times New Roman" w:hAnsi="Times New Roman" w:cs="Times New Roman"/>
        </w:rPr>
      </w:pPr>
      <w:r w:rsidRPr="007B7D83">
        <w:rPr>
          <w:rFonts w:ascii="Times New Roman" w:hAnsi="Times New Roman" w:cs="Times New Roman"/>
          <w:bCs/>
          <w:color w:val="000000"/>
        </w:rPr>
        <w:t xml:space="preserve">Programinė įranga minimaliai turi palaikyti </w:t>
      </w:r>
      <w:r w:rsidRPr="007B7D83">
        <w:rPr>
          <w:rFonts w:ascii="Times New Roman" w:hAnsi="Times New Roman" w:cs="Times New Roman"/>
          <w:color w:val="000000"/>
        </w:rPr>
        <w:t xml:space="preserve">tinklo srauto statistikos </w:t>
      </w:r>
      <w:proofErr w:type="spellStart"/>
      <w:r w:rsidRPr="007B7D83">
        <w:rPr>
          <w:rFonts w:ascii="Times New Roman" w:hAnsi="Times New Roman" w:cs="Times New Roman"/>
          <w:color w:val="000000"/>
        </w:rPr>
        <w:t>NetFlow</w:t>
      </w:r>
      <w:proofErr w:type="spellEnd"/>
      <w:r w:rsidRPr="007B7D83">
        <w:rPr>
          <w:rFonts w:ascii="Times New Roman" w:hAnsi="Times New Roman" w:cs="Times New Roman"/>
          <w:color w:val="000000"/>
        </w:rPr>
        <w:t xml:space="preserve"> formatą. </w:t>
      </w:r>
      <w:r w:rsidRPr="007B7D83">
        <w:rPr>
          <w:rFonts w:ascii="Times New Roman" w:hAnsi="Times New Roman" w:cs="Times New Roman"/>
          <w:bCs/>
          <w:color w:val="000000"/>
        </w:rPr>
        <w:t xml:space="preserve">Tinklo srauto statistikos duomenys turi būti saugomi ne mažiau kaip </w:t>
      </w:r>
      <w:r w:rsidRPr="007B7D83">
        <w:rPr>
          <w:rFonts w:ascii="Times New Roman" w:hAnsi="Times New Roman" w:cs="Times New Roman"/>
          <w:bCs/>
        </w:rPr>
        <w:t>9</w:t>
      </w:r>
      <w:r w:rsidRPr="007B7D83">
        <w:rPr>
          <w:rFonts w:ascii="Times New Roman" w:hAnsi="Times New Roman" w:cs="Times New Roman"/>
          <w:bCs/>
          <w:color w:val="000000"/>
        </w:rPr>
        <w:t xml:space="preserve">0 (devyniasdešimt) kalendorinių dienų. Tinklo srauto analizė </w:t>
      </w:r>
      <w:r w:rsidRPr="007B7D83">
        <w:rPr>
          <w:rFonts w:ascii="Times New Roman" w:hAnsi="Times New Roman" w:cs="Times New Roman"/>
          <w:color w:val="000000"/>
        </w:rPr>
        <w:t xml:space="preserve">(naudojant </w:t>
      </w:r>
      <w:proofErr w:type="spellStart"/>
      <w:r w:rsidRPr="007B7D83">
        <w:rPr>
          <w:rFonts w:ascii="Times New Roman" w:hAnsi="Times New Roman" w:cs="Times New Roman"/>
          <w:color w:val="000000"/>
        </w:rPr>
        <w:t>NetFlow</w:t>
      </w:r>
      <w:proofErr w:type="spellEnd"/>
      <w:r w:rsidRPr="007B7D83">
        <w:rPr>
          <w:rFonts w:ascii="Times New Roman" w:hAnsi="Times New Roman" w:cs="Times New Roman"/>
          <w:color w:val="000000"/>
        </w:rPr>
        <w:t xml:space="preserve"> arba lygiavertę technologiją)</w:t>
      </w:r>
      <w:r w:rsidRPr="007B7D83">
        <w:rPr>
          <w:rFonts w:ascii="Times New Roman" w:hAnsi="Times New Roman" w:cs="Times New Roman"/>
          <w:bCs/>
          <w:color w:val="000000"/>
        </w:rPr>
        <w:t xml:space="preserve"> turi būti atliekama </w:t>
      </w:r>
      <w:r w:rsidR="00171DE6" w:rsidRPr="007B7D83">
        <w:rPr>
          <w:rFonts w:ascii="Times New Roman" w:hAnsi="Times New Roman" w:cs="Times New Roman"/>
          <w:bCs/>
          <w:color w:val="000000"/>
        </w:rPr>
        <w:t>darbo dienomis nuo 8:00 iki 17:00 val</w:t>
      </w:r>
      <w:r w:rsidRPr="007B7D83">
        <w:rPr>
          <w:rFonts w:ascii="Times New Roman" w:hAnsi="Times New Roman" w:cs="Times New Roman"/>
          <w:bCs/>
          <w:color w:val="000000"/>
        </w:rPr>
        <w:t>. Tinklo sraute turi būti identifikuojamos mažiausiai šios grėsmės:</w:t>
      </w:r>
    </w:p>
    <w:p w14:paraId="041C656F" w14:textId="77777777" w:rsidR="00947007" w:rsidRPr="00900EEE" w:rsidRDefault="002E1A3C" w:rsidP="007B7D83">
      <w:pPr>
        <w:numPr>
          <w:ilvl w:val="0"/>
          <w:numId w:val="4"/>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bCs/>
          <w:color w:val="000000"/>
        </w:rPr>
        <w:t>neteisėta komunikacija su blogos reputacijos išorės šaltiniais;</w:t>
      </w:r>
    </w:p>
    <w:p w14:paraId="506C0BF8" w14:textId="77777777" w:rsidR="00947007" w:rsidRPr="00900EEE" w:rsidRDefault="002E1A3C" w:rsidP="007B7D83">
      <w:pPr>
        <w:numPr>
          <w:ilvl w:val="0"/>
          <w:numId w:val="4"/>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bCs/>
          <w:color w:val="000000"/>
        </w:rPr>
        <w:t>vidinės komunikacijos grėsmės;</w:t>
      </w:r>
    </w:p>
    <w:p w14:paraId="5C140F38" w14:textId="77777777" w:rsidR="00947007" w:rsidRPr="00900EEE" w:rsidRDefault="002E1A3C" w:rsidP="007B7D83">
      <w:pPr>
        <w:numPr>
          <w:ilvl w:val="0"/>
          <w:numId w:val="4"/>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bCs/>
          <w:color w:val="000000"/>
        </w:rPr>
        <w:t>DNS, SMTP, HTTP protokolų rizikos;</w:t>
      </w:r>
    </w:p>
    <w:p w14:paraId="0898C74A" w14:textId="77777777" w:rsidR="00947007" w:rsidRPr="00900EEE" w:rsidRDefault="002E1A3C" w:rsidP="007B7D83">
      <w:pPr>
        <w:numPr>
          <w:ilvl w:val="0"/>
          <w:numId w:val="4"/>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bCs/>
          <w:color w:val="000000"/>
        </w:rPr>
        <w:t>HTTPS srauto patikimumas pagrįstas sertifikatų ir IP adresų vertinimu;</w:t>
      </w:r>
    </w:p>
    <w:p w14:paraId="68222398" w14:textId="77777777" w:rsidR="00947007" w:rsidRPr="00900EEE" w:rsidRDefault="002E1A3C" w:rsidP="007B7D83">
      <w:pPr>
        <w:numPr>
          <w:ilvl w:val="0"/>
          <w:numId w:val="4"/>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bCs/>
          <w:color w:val="000000"/>
        </w:rPr>
        <w:t>paslaugų trikdymo atakos (angl. DDOS);</w:t>
      </w:r>
    </w:p>
    <w:p w14:paraId="00BC6387" w14:textId="77777777" w:rsidR="00947007" w:rsidRPr="00900EEE" w:rsidRDefault="002E1A3C" w:rsidP="007B7D83">
      <w:pPr>
        <w:numPr>
          <w:ilvl w:val="0"/>
          <w:numId w:val="4"/>
        </w:numPr>
        <w:tabs>
          <w:tab w:val="left" w:pos="810"/>
          <w:tab w:val="left" w:pos="1701"/>
        </w:tabs>
        <w:ind w:left="0" w:firstLine="630"/>
        <w:jc w:val="both"/>
        <w:rPr>
          <w:rFonts w:ascii="Times New Roman" w:hAnsi="Times New Roman" w:cs="Times New Roman"/>
        </w:rPr>
      </w:pPr>
      <w:r w:rsidRPr="00900EEE">
        <w:rPr>
          <w:rFonts w:ascii="Times New Roman" w:hAnsi="Times New Roman" w:cs="Times New Roman"/>
          <w:bCs/>
          <w:color w:val="000000"/>
        </w:rPr>
        <w:t>komunikacijos nuokrypiai nuo įprastos įrangos ar naudotojų veikos;</w:t>
      </w:r>
    </w:p>
    <w:p w14:paraId="5642D555" w14:textId="77777777" w:rsidR="00947007" w:rsidRPr="00900EEE" w:rsidRDefault="002E1A3C" w:rsidP="007B7D83">
      <w:pPr>
        <w:numPr>
          <w:ilvl w:val="0"/>
          <w:numId w:val="4"/>
        </w:numPr>
        <w:tabs>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neatnaujinta ir pažeidžiama programinė įrangą, komunikuojanti su išoriniais šaltiniais ar debesijos paslaugomis;</w:t>
      </w:r>
    </w:p>
    <w:p w14:paraId="5CFF0CEC" w14:textId="77777777" w:rsidR="00947007" w:rsidRPr="00900EEE" w:rsidRDefault="002E1A3C" w:rsidP="007B7D83">
      <w:pPr>
        <w:numPr>
          <w:ilvl w:val="0"/>
          <w:numId w:val="4"/>
        </w:numPr>
        <w:tabs>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kitos tinklo anomalijos.</w:t>
      </w:r>
    </w:p>
    <w:p w14:paraId="3F9FA661" w14:textId="44CAE199" w:rsidR="00947007" w:rsidRPr="007B7D83" w:rsidRDefault="002E1A3C" w:rsidP="007B7D83">
      <w:pPr>
        <w:pStyle w:val="ListParagraph"/>
        <w:numPr>
          <w:ilvl w:val="1"/>
          <w:numId w:val="8"/>
        </w:numPr>
        <w:tabs>
          <w:tab w:val="left" w:pos="630"/>
        </w:tabs>
        <w:ind w:left="0" w:firstLine="0"/>
        <w:jc w:val="both"/>
        <w:rPr>
          <w:rFonts w:ascii="Times New Roman" w:hAnsi="Times New Roman" w:cs="Times New Roman"/>
        </w:rPr>
      </w:pPr>
      <w:r w:rsidRPr="007B7D83">
        <w:rPr>
          <w:rFonts w:ascii="Times New Roman" w:hAnsi="Times New Roman" w:cs="Times New Roman"/>
          <w:color w:val="222222"/>
        </w:rPr>
        <w:lastRenderedPageBreak/>
        <w:t>Visa paslaugos teikimui reikalinga kaupiama informacija (žurnaliniai įrašai, duomenų srauto įrašai ir kt.) turi būti saugoma tik Užsakovo IT infrastruktūroje</w:t>
      </w:r>
      <w:r w:rsidR="00C5403E" w:rsidRPr="007B7D83">
        <w:rPr>
          <w:rFonts w:ascii="Times New Roman" w:hAnsi="Times New Roman" w:cs="Times New Roman"/>
          <w:color w:val="222222"/>
        </w:rPr>
        <w:t xml:space="preserve">, </w:t>
      </w:r>
      <w:r w:rsidR="00F24999" w:rsidRPr="007B7D83">
        <w:rPr>
          <w:rFonts w:ascii="Times New Roman" w:hAnsi="Times New Roman" w:cs="Times New Roman"/>
          <w:color w:val="222222"/>
        </w:rPr>
        <w:t>esančioje VSSA</w:t>
      </w:r>
      <w:r w:rsidRPr="007B7D83">
        <w:rPr>
          <w:rFonts w:ascii="Times New Roman" w:hAnsi="Times New Roman" w:cs="Times New Roman"/>
          <w:color w:val="222222"/>
        </w:rPr>
        <w:t xml:space="preserve"> ir negali būti siunčiama į išorę. Užsakovui turi būti suteikta prieiga prie SIEM, kaupiamos informacijos peržiūrai. </w:t>
      </w:r>
    </w:p>
    <w:p w14:paraId="6ABEBF9C" w14:textId="343D596B" w:rsidR="00947007" w:rsidRPr="007B7D83" w:rsidRDefault="002E1A3C" w:rsidP="007B7D83">
      <w:pPr>
        <w:pStyle w:val="ListParagraph"/>
        <w:numPr>
          <w:ilvl w:val="1"/>
          <w:numId w:val="8"/>
        </w:numPr>
        <w:tabs>
          <w:tab w:val="left" w:pos="630"/>
        </w:tabs>
        <w:ind w:left="0" w:firstLine="0"/>
        <w:jc w:val="both"/>
        <w:rPr>
          <w:rFonts w:ascii="Times New Roman" w:hAnsi="Times New Roman" w:cs="Times New Roman"/>
        </w:rPr>
      </w:pPr>
      <w:r w:rsidRPr="007B7D83">
        <w:rPr>
          <w:rFonts w:ascii="Times New Roman" w:hAnsi="Times New Roman" w:cs="Times New Roman"/>
          <w:bCs/>
          <w:color w:val="000000"/>
        </w:rPr>
        <w:t xml:space="preserve">Teikėjas turi informuoti Užsakovą apie nustatytus įsilaužimo indikatorius ir saugumo rizikas, išvardintas 4.2.2 – 4.5. </w:t>
      </w:r>
      <w:r w:rsidR="00E470D6" w:rsidRPr="007B7D83">
        <w:rPr>
          <w:rFonts w:ascii="Times New Roman" w:hAnsi="Times New Roman" w:cs="Times New Roman"/>
          <w:bCs/>
          <w:color w:val="000000"/>
        </w:rPr>
        <w:t xml:space="preserve">p. </w:t>
      </w:r>
      <w:r w:rsidRPr="007B7D83">
        <w:rPr>
          <w:rFonts w:ascii="Times New Roman" w:hAnsi="Times New Roman" w:cs="Times New Roman"/>
          <w:bCs/>
          <w:color w:val="000000"/>
        </w:rPr>
        <w:t xml:space="preserve">Užfiksavus saugos incidentą ar aptikus anomalijas, Užsakovas turi būti informuojamas per 4.10 </w:t>
      </w:r>
      <w:r w:rsidR="00E470D6" w:rsidRPr="007B7D83">
        <w:rPr>
          <w:rFonts w:ascii="Times New Roman" w:hAnsi="Times New Roman" w:cs="Times New Roman"/>
          <w:bCs/>
          <w:color w:val="000000"/>
        </w:rPr>
        <w:t xml:space="preserve">p. </w:t>
      </w:r>
      <w:r w:rsidRPr="007B7D83">
        <w:rPr>
          <w:rFonts w:ascii="Times New Roman" w:hAnsi="Times New Roman" w:cs="Times New Roman"/>
          <w:bCs/>
          <w:color w:val="000000"/>
        </w:rPr>
        <w:t>nustatytą laiką suderintomis komunikacijos priemonėmis.</w:t>
      </w:r>
    </w:p>
    <w:p w14:paraId="32C9C4D9" w14:textId="0BB95A2F" w:rsidR="00947007" w:rsidRPr="007B7D83" w:rsidRDefault="002E1A3C" w:rsidP="002544E3">
      <w:pPr>
        <w:pStyle w:val="ListParagraph"/>
        <w:numPr>
          <w:ilvl w:val="1"/>
          <w:numId w:val="8"/>
        </w:numPr>
        <w:tabs>
          <w:tab w:val="left" w:pos="630"/>
        </w:tabs>
        <w:spacing w:after="0"/>
        <w:ind w:left="0" w:firstLine="0"/>
        <w:jc w:val="both"/>
        <w:rPr>
          <w:rFonts w:ascii="Times New Roman" w:hAnsi="Times New Roman" w:cs="Times New Roman"/>
        </w:rPr>
      </w:pPr>
      <w:r w:rsidRPr="007B7D83">
        <w:rPr>
          <w:rFonts w:ascii="Times New Roman" w:hAnsi="Times New Roman" w:cs="Times New Roman"/>
          <w:color w:val="000000"/>
        </w:rPr>
        <w:t>Paslaugos Teikėjas saugumo incidento metu turi siūlyti rekomendacijas bei teikti konsultacijas Užsakovui dėl incidento užkardymo ir tolimesnio jo valdymo iki visiško išsprendimo:</w:t>
      </w:r>
    </w:p>
    <w:p w14:paraId="0191985F" w14:textId="77777777" w:rsidR="00947007" w:rsidRPr="00900EEE" w:rsidRDefault="002E1A3C" w:rsidP="002544E3">
      <w:pPr>
        <w:numPr>
          <w:ilvl w:val="0"/>
          <w:numId w:val="7"/>
        </w:numPr>
        <w:tabs>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greitojo atsako (užkardymo, žalos mažinimo ir pan.) veiksmų nustatymas ir pateikimas Užsakovui;</w:t>
      </w:r>
    </w:p>
    <w:p w14:paraId="498F1854" w14:textId="77777777" w:rsidR="00947007" w:rsidRPr="00900EEE" w:rsidRDefault="002E1A3C" w:rsidP="002544E3">
      <w:pPr>
        <w:numPr>
          <w:ilvl w:val="0"/>
          <w:numId w:val="7"/>
        </w:numPr>
        <w:tabs>
          <w:tab w:val="left" w:pos="810"/>
          <w:tab w:val="left" w:pos="1701"/>
        </w:tabs>
        <w:ind w:left="630" w:firstLine="0"/>
        <w:jc w:val="both"/>
        <w:rPr>
          <w:rFonts w:ascii="Times New Roman" w:hAnsi="Times New Roman" w:cs="Times New Roman"/>
        </w:rPr>
      </w:pPr>
      <w:r w:rsidRPr="00900EEE">
        <w:rPr>
          <w:rFonts w:ascii="Times New Roman" w:hAnsi="Times New Roman" w:cs="Times New Roman"/>
          <w:bCs/>
          <w:color w:val="000000"/>
        </w:rPr>
        <w:t xml:space="preserve">po incidento užkardymo pateikti ilgalaikio poveikio veiksmus – </w:t>
      </w:r>
      <w:r w:rsidRPr="00900EEE">
        <w:rPr>
          <w:rFonts w:ascii="Times New Roman" w:hAnsi="Times New Roman" w:cs="Times New Roman"/>
          <w:color w:val="000000"/>
        </w:rPr>
        <w:t xml:space="preserve">incidento atakos grandinės nustatymas, pateikti </w:t>
      </w:r>
      <w:r w:rsidRPr="00900EEE">
        <w:rPr>
          <w:rFonts w:ascii="Times New Roman" w:hAnsi="Times New Roman" w:cs="Times New Roman"/>
          <w:bCs/>
          <w:color w:val="000000"/>
        </w:rPr>
        <w:t xml:space="preserve">rekomendacijas IT infrastruktūros saugumo spragų, kuriomis buvo pasinaudota saugumo incidento metu, šalinimui. </w:t>
      </w:r>
    </w:p>
    <w:p w14:paraId="11A5219E" w14:textId="207F7123" w:rsidR="00947007" w:rsidRPr="002544E3" w:rsidRDefault="002E1A3C" w:rsidP="002544E3">
      <w:pPr>
        <w:pStyle w:val="ListParagraph"/>
        <w:numPr>
          <w:ilvl w:val="1"/>
          <w:numId w:val="8"/>
        </w:numPr>
        <w:tabs>
          <w:tab w:val="left" w:pos="630"/>
          <w:tab w:val="left" w:pos="1701"/>
        </w:tabs>
        <w:spacing w:after="0"/>
        <w:ind w:left="0" w:firstLine="0"/>
        <w:contextualSpacing w:val="0"/>
        <w:jc w:val="both"/>
        <w:rPr>
          <w:rFonts w:ascii="Times New Roman" w:hAnsi="Times New Roman" w:cs="Times New Roman"/>
        </w:rPr>
      </w:pPr>
      <w:r w:rsidRPr="002544E3">
        <w:rPr>
          <w:rFonts w:ascii="Times New Roman" w:hAnsi="Times New Roman" w:cs="Times New Roman"/>
          <w:bCs/>
          <w:color w:val="000000"/>
        </w:rPr>
        <w:t>Kita veikla numato:</w:t>
      </w:r>
    </w:p>
    <w:p w14:paraId="070753D6" w14:textId="77777777" w:rsidR="00947007" w:rsidRPr="00900EEE" w:rsidRDefault="002E1A3C" w:rsidP="002544E3">
      <w:pPr>
        <w:numPr>
          <w:ilvl w:val="0"/>
          <w:numId w:val="5"/>
        </w:numPr>
        <w:tabs>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bendradarbiavimas su Užsakovu tiriant saugos incidentus;</w:t>
      </w:r>
    </w:p>
    <w:p w14:paraId="3F27FD60" w14:textId="77777777" w:rsidR="00947007" w:rsidRPr="00900EEE" w:rsidRDefault="002E1A3C" w:rsidP="002544E3">
      <w:pPr>
        <w:numPr>
          <w:ilvl w:val="0"/>
          <w:numId w:val="5"/>
        </w:numPr>
        <w:tabs>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komunikacijos proceso apie saugos incidentus vystymas;</w:t>
      </w:r>
    </w:p>
    <w:p w14:paraId="7C303466" w14:textId="48752A8F" w:rsidR="00947007" w:rsidRPr="00900EEE" w:rsidRDefault="002E1A3C" w:rsidP="002544E3">
      <w:pPr>
        <w:numPr>
          <w:ilvl w:val="0"/>
          <w:numId w:val="5"/>
        </w:numPr>
        <w:tabs>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programinės įrangos, skirtos stebėjimui, koreliavimo taisyklių: vystymas, reguliarus atnaujinimas, kūrimas, optimizavimas ir pritaikymas Užsakovo infrastruktūrai reaguojant į naujas potencialias ir žinomas grėsmes</w:t>
      </w:r>
      <w:r w:rsidR="00C00A1B" w:rsidRPr="00900EEE">
        <w:rPr>
          <w:rFonts w:ascii="Times New Roman" w:hAnsi="Times New Roman" w:cs="Times New Roman"/>
          <w:color w:val="000000"/>
        </w:rPr>
        <w:t>;</w:t>
      </w:r>
    </w:p>
    <w:p w14:paraId="46FADE20" w14:textId="37EB591A" w:rsidR="00C00A1B" w:rsidRPr="00900EEE" w:rsidRDefault="00C00A1B" w:rsidP="002544E3">
      <w:pPr>
        <w:numPr>
          <w:ilvl w:val="0"/>
          <w:numId w:val="5"/>
        </w:numPr>
        <w:tabs>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pažeidžiamumų identifikavimas (skenavimas), vertinimas, ataskaitos pateikimas. Pažeidžiamumų skenavimas turi apimti įstaigos išorinių ir vidinių IP adresų</w:t>
      </w:r>
      <w:r w:rsidR="00F24999" w:rsidRPr="00900EEE">
        <w:rPr>
          <w:rFonts w:ascii="Times New Roman" w:hAnsi="Times New Roman" w:cs="Times New Roman"/>
          <w:color w:val="000000"/>
        </w:rPr>
        <w:t xml:space="preserve"> (iki </w:t>
      </w:r>
      <w:r w:rsidR="00F24999" w:rsidRPr="00900EEE">
        <w:rPr>
          <w:rFonts w:ascii="Times New Roman" w:hAnsi="Times New Roman" w:cs="Times New Roman"/>
          <w:color w:val="000000"/>
          <w:lang w:val="en-US"/>
        </w:rPr>
        <w:t xml:space="preserve">60 IP </w:t>
      </w:r>
      <w:r w:rsidR="00A337D7" w:rsidRPr="00900EEE">
        <w:rPr>
          <w:rFonts w:ascii="Times New Roman" w:hAnsi="Times New Roman" w:cs="Times New Roman"/>
          <w:color w:val="000000"/>
        </w:rPr>
        <w:t>adresų</w:t>
      </w:r>
      <w:r w:rsidR="00F24999" w:rsidRPr="00900EEE">
        <w:rPr>
          <w:rFonts w:ascii="Times New Roman" w:hAnsi="Times New Roman" w:cs="Times New Roman"/>
          <w:color w:val="000000"/>
        </w:rPr>
        <w:t>)</w:t>
      </w:r>
      <w:r w:rsidRPr="00900EEE">
        <w:rPr>
          <w:rFonts w:ascii="Times New Roman" w:hAnsi="Times New Roman" w:cs="Times New Roman"/>
          <w:color w:val="000000"/>
        </w:rPr>
        <w:t xml:space="preserve"> skenavimą, juose esančių programinės įrangos versijų patikrinimą ir įvertinimą. Ataskaitoje balais turi būti įvertinamos pažeidžiamumų</w:t>
      </w:r>
      <w:r w:rsidR="001007AE" w:rsidRPr="00900EEE">
        <w:rPr>
          <w:rFonts w:ascii="Times New Roman" w:hAnsi="Times New Roman" w:cs="Times New Roman"/>
          <w:color w:val="000000"/>
        </w:rPr>
        <w:t xml:space="preserve"> </w:t>
      </w:r>
      <w:r w:rsidRPr="00900EEE">
        <w:rPr>
          <w:rFonts w:ascii="Times New Roman" w:hAnsi="Times New Roman" w:cs="Times New Roman"/>
          <w:color w:val="000000"/>
        </w:rPr>
        <w:t xml:space="preserve">rizikos, pateikiamos rekomendacijos, kaip pažeidžiamumus pašalinti. Pažeidžiamumų skenavimas turi būti atliekamas </w:t>
      </w:r>
      <w:r w:rsidRPr="00900EEE">
        <w:rPr>
          <w:rFonts w:ascii="Times New Roman" w:hAnsi="Times New Roman" w:cs="Times New Roman"/>
          <w:color w:val="000000"/>
          <w:lang w:val="en-US"/>
        </w:rPr>
        <w:t>1 kart</w:t>
      </w:r>
      <w:r w:rsidRPr="00900EEE">
        <w:rPr>
          <w:rFonts w:ascii="Times New Roman" w:hAnsi="Times New Roman" w:cs="Times New Roman"/>
          <w:color w:val="000000"/>
        </w:rPr>
        <w:t>ą per mėnesį.</w:t>
      </w:r>
    </w:p>
    <w:p w14:paraId="605715CE" w14:textId="78AA053B" w:rsidR="00947007" w:rsidRPr="002544E3" w:rsidRDefault="002E1A3C" w:rsidP="00A73322">
      <w:pPr>
        <w:pStyle w:val="ListParagraph"/>
        <w:numPr>
          <w:ilvl w:val="1"/>
          <w:numId w:val="8"/>
        </w:numPr>
        <w:tabs>
          <w:tab w:val="left" w:pos="630"/>
        </w:tabs>
        <w:spacing w:after="0"/>
        <w:ind w:left="0" w:firstLine="0"/>
        <w:contextualSpacing w:val="0"/>
        <w:jc w:val="both"/>
        <w:rPr>
          <w:rFonts w:ascii="Times New Roman" w:hAnsi="Times New Roman" w:cs="Times New Roman"/>
        </w:rPr>
      </w:pPr>
      <w:r w:rsidRPr="002544E3">
        <w:rPr>
          <w:rFonts w:ascii="Times New Roman" w:hAnsi="Times New Roman" w:cs="Times New Roman"/>
          <w:color w:val="000000"/>
        </w:rPr>
        <w:t>Reakcijos laikas paslaugai (SLA), visą parą:</w:t>
      </w:r>
    </w:p>
    <w:tbl>
      <w:tblPr>
        <w:tblW w:w="9605" w:type="dxa"/>
        <w:tblInd w:w="-110" w:type="dxa"/>
        <w:tblLayout w:type="fixed"/>
        <w:tblLook w:val="04A0" w:firstRow="1" w:lastRow="0" w:firstColumn="1" w:lastColumn="0" w:noHBand="0" w:noVBand="1"/>
      </w:tblPr>
      <w:tblGrid>
        <w:gridCol w:w="1832"/>
        <w:gridCol w:w="1791"/>
        <w:gridCol w:w="2013"/>
        <w:gridCol w:w="1842"/>
        <w:gridCol w:w="2127"/>
      </w:tblGrid>
      <w:tr w:rsidR="00947007" w:rsidRPr="00900EEE" w14:paraId="0B0D5533" w14:textId="77777777" w:rsidTr="00A73322">
        <w:trPr>
          <w:cantSplit/>
          <w:trHeight w:val="364"/>
        </w:trPr>
        <w:tc>
          <w:tcPr>
            <w:tcW w:w="1832" w:type="dxa"/>
            <w:tcBorders>
              <w:top w:val="single" w:sz="2" w:space="0" w:color="000000"/>
              <w:left w:val="single" w:sz="2" w:space="0" w:color="000000"/>
              <w:bottom w:val="single" w:sz="2" w:space="0" w:color="000000"/>
            </w:tcBorders>
            <w:shd w:val="clear" w:color="auto" w:fill="DDDDDD"/>
            <w:vAlign w:val="center"/>
          </w:tcPr>
          <w:p w14:paraId="07EC5748" w14:textId="77777777" w:rsidR="00947007" w:rsidRPr="00900EEE" w:rsidRDefault="002E1A3C" w:rsidP="00900EEE">
            <w:pPr>
              <w:widowControl w:val="0"/>
              <w:ind w:left="113" w:right="113"/>
              <w:rPr>
                <w:rFonts w:ascii="Times New Roman" w:hAnsi="Times New Roman" w:cs="Times New Roman"/>
              </w:rPr>
            </w:pPr>
            <w:r w:rsidRPr="00900EEE">
              <w:rPr>
                <w:rFonts w:ascii="Times New Roman" w:eastAsia="MS Mincho" w:hAnsi="Times New Roman" w:cs="Times New Roman"/>
                <w:b/>
                <w:bCs/>
                <w:color w:val="000000"/>
                <w:kern w:val="0"/>
                <w:lang w:eastAsia="en-US" w:bidi="ar-SA"/>
              </w:rPr>
              <w:t>Informacijos apsikeitimo objektas</w:t>
            </w:r>
          </w:p>
        </w:tc>
        <w:tc>
          <w:tcPr>
            <w:tcW w:w="1791" w:type="dxa"/>
            <w:tcBorders>
              <w:top w:val="single" w:sz="2" w:space="0" w:color="000000"/>
              <w:left w:val="single" w:sz="2" w:space="0" w:color="000000"/>
              <w:bottom w:val="single" w:sz="2" w:space="0" w:color="000000"/>
            </w:tcBorders>
            <w:shd w:val="clear" w:color="auto" w:fill="DDDDDD"/>
            <w:vAlign w:val="center"/>
          </w:tcPr>
          <w:p w14:paraId="10DD17A9" w14:textId="77777777" w:rsidR="00947007" w:rsidRPr="00900EEE" w:rsidRDefault="002E1A3C" w:rsidP="00900EEE">
            <w:pPr>
              <w:widowControl w:val="0"/>
              <w:ind w:left="113" w:right="113"/>
              <w:rPr>
                <w:rFonts w:ascii="Times New Roman" w:hAnsi="Times New Roman" w:cs="Times New Roman"/>
              </w:rPr>
            </w:pPr>
            <w:r w:rsidRPr="00900EEE">
              <w:rPr>
                <w:rFonts w:ascii="Times New Roman" w:hAnsi="Times New Roman" w:cs="Times New Roman"/>
                <w:b/>
                <w:bCs/>
                <w:color w:val="000000"/>
                <w:kern w:val="0"/>
                <w:lang w:eastAsia="en-US" w:bidi="ar-SA"/>
              </w:rPr>
              <w:t>Įvykio kritiškumo lygis</w:t>
            </w:r>
            <w:r w:rsidRPr="00900EEE">
              <w:rPr>
                <w:rFonts w:ascii="Times New Roman" w:hAnsi="Times New Roman" w:cs="Times New Roman"/>
                <w:b/>
                <w:bCs/>
                <w:color w:val="000000"/>
                <w:kern w:val="0"/>
                <w:vertAlign w:val="superscript"/>
                <w:lang w:eastAsia="en-US" w:bidi="ar-SA"/>
              </w:rPr>
              <w:t>1</w:t>
            </w:r>
          </w:p>
        </w:tc>
        <w:tc>
          <w:tcPr>
            <w:tcW w:w="2013" w:type="dxa"/>
            <w:tcBorders>
              <w:top w:val="single" w:sz="2" w:space="0" w:color="000000"/>
              <w:left w:val="single" w:sz="2" w:space="0" w:color="000000"/>
              <w:bottom w:val="single" w:sz="2" w:space="0" w:color="000000"/>
            </w:tcBorders>
            <w:shd w:val="clear" w:color="auto" w:fill="DDDDDD"/>
            <w:vAlign w:val="center"/>
          </w:tcPr>
          <w:p w14:paraId="0CE17235" w14:textId="77777777" w:rsidR="00947007" w:rsidRPr="00900EEE" w:rsidRDefault="002E1A3C" w:rsidP="00900EEE">
            <w:pPr>
              <w:widowControl w:val="0"/>
              <w:ind w:left="113" w:right="113"/>
              <w:rPr>
                <w:rFonts w:ascii="Times New Roman" w:hAnsi="Times New Roman" w:cs="Times New Roman"/>
              </w:rPr>
            </w:pPr>
            <w:r w:rsidRPr="00900EEE">
              <w:rPr>
                <w:rFonts w:ascii="Times New Roman" w:hAnsi="Times New Roman" w:cs="Times New Roman"/>
                <w:b/>
                <w:bCs/>
                <w:color w:val="000000"/>
                <w:kern w:val="0"/>
                <w:lang w:eastAsia="en-US" w:bidi="ar-SA"/>
              </w:rPr>
              <w:t xml:space="preserve">Identifikavimo laikas </w:t>
            </w:r>
            <w:r w:rsidRPr="00900EEE">
              <w:rPr>
                <w:rFonts w:ascii="Times New Roman" w:hAnsi="Times New Roman" w:cs="Times New Roman"/>
                <w:b/>
                <w:bCs/>
                <w:color w:val="000000"/>
                <w:kern w:val="0"/>
              </w:rPr>
              <w:t xml:space="preserve"> (TTD)</w:t>
            </w:r>
            <w:r w:rsidRPr="00900EEE">
              <w:rPr>
                <w:rFonts w:ascii="Times New Roman" w:hAnsi="Times New Roman" w:cs="Times New Roman"/>
                <w:b/>
                <w:bCs/>
                <w:color w:val="000000"/>
                <w:kern w:val="0"/>
                <w:vertAlign w:val="superscript"/>
                <w:lang w:eastAsia="en-US" w:bidi="ar-SA"/>
              </w:rPr>
              <w:t xml:space="preserve">2, </w:t>
            </w:r>
            <w:r w:rsidRPr="00900EEE">
              <w:rPr>
                <w:rFonts w:ascii="Times New Roman" w:hAnsi="Times New Roman" w:cs="Times New Roman"/>
                <w:b/>
                <w:bCs/>
                <w:color w:val="000000"/>
              </w:rPr>
              <w:t>ne daugiau</w:t>
            </w:r>
          </w:p>
        </w:tc>
        <w:tc>
          <w:tcPr>
            <w:tcW w:w="1842" w:type="dxa"/>
            <w:tcBorders>
              <w:top w:val="single" w:sz="2" w:space="0" w:color="000000"/>
              <w:left w:val="single" w:sz="2" w:space="0" w:color="000000"/>
              <w:bottom w:val="single" w:sz="2" w:space="0" w:color="000000"/>
            </w:tcBorders>
            <w:shd w:val="clear" w:color="auto" w:fill="DDDDDD"/>
            <w:vAlign w:val="center"/>
          </w:tcPr>
          <w:p w14:paraId="3FE71D7E" w14:textId="77777777" w:rsidR="00947007" w:rsidRPr="00900EEE" w:rsidRDefault="002E1A3C" w:rsidP="00900EEE">
            <w:pPr>
              <w:widowControl w:val="0"/>
              <w:ind w:left="113" w:right="113"/>
              <w:rPr>
                <w:rFonts w:ascii="Times New Roman" w:hAnsi="Times New Roman" w:cs="Times New Roman"/>
              </w:rPr>
            </w:pPr>
            <w:r w:rsidRPr="00900EEE">
              <w:rPr>
                <w:rFonts w:ascii="Times New Roman" w:hAnsi="Times New Roman" w:cs="Times New Roman"/>
                <w:b/>
                <w:bCs/>
                <w:color w:val="000000"/>
                <w:kern w:val="0"/>
                <w:lang w:eastAsia="en-US" w:bidi="ar-SA"/>
              </w:rPr>
              <w:t>Užsakovo</w:t>
            </w:r>
          </w:p>
          <w:p w14:paraId="20633421" w14:textId="77777777" w:rsidR="00947007" w:rsidRPr="00900EEE" w:rsidRDefault="002E1A3C" w:rsidP="00900EEE">
            <w:pPr>
              <w:widowControl w:val="0"/>
              <w:ind w:left="113" w:right="113"/>
              <w:rPr>
                <w:rFonts w:ascii="Times New Roman" w:hAnsi="Times New Roman" w:cs="Times New Roman"/>
              </w:rPr>
            </w:pPr>
            <w:r w:rsidRPr="00900EEE">
              <w:rPr>
                <w:rFonts w:ascii="Times New Roman" w:hAnsi="Times New Roman" w:cs="Times New Roman"/>
                <w:b/>
                <w:bCs/>
                <w:color w:val="000000"/>
                <w:kern w:val="0"/>
                <w:lang w:eastAsia="en-US" w:bidi="ar-SA"/>
              </w:rPr>
              <w:t>informavimo laikas (TTR)</w:t>
            </w:r>
            <w:r w:rsidRPr="00900EEE">
              <w:rPr>
                <w:rFonts w:ascii="Times New Roman" w:hAnsi="Times New Roman" w:cs="Times New Roman"/>
                <w:b/>
                <w:bCs/>
                <w:color w:val="000000"/>
                <w:kern w:val="0"/>
                <w:vertAlign w:val="superscript"/>
                <w:lang w:eastAsia="en-US" w:bidi="ar-SA"/>
              </w:rPr>
              <w:t xml:space="preserve">3, </w:t>
            </w:r>
            <w:r w:rsidRPr="00900EEE">
              <w:rPr>
                <w:rFonts w:ascii="Times New Roman" w:hAnsi="Times New Roman" w:cs="Times New Roman"/>
                <w:b/>
                <w:bCs/>
                <w:color w:val="000000"/>
                <w:kern w:val="0"/>
                <w:lang w:eastAsia="en-US" w:bidi="ar-SA"/>
              </w:rPr>
              <w:t>ne daugiau</w:t>
            </w:r>
          </w:p>
        </w:tc>
        <w:tc>
          <w:tcPr>
            <w:tcW w:w="2127" w:type="dxa"/>
            <w:tcBorders>
              <w:top w:val="single" w:sz="2" w:space="0" w:color="000000"/>
              <w:left w:val="single" w:sz="2" w:space="0" w:color="000000"/>
              <w:bottom w:val="single" w:sz="2" w:space="0" w:color="000000"/>
              <w:right w:val="single" w:sz="2" w:space="0" w:color="000000"/>
            </w:tcBorders>
            <w:shd w:val="clear" w:color="auto" w:fill="DDDDDD"/>
            <w:vAlign w:val="center"/>
          </w:tcPr>
          <w:p w14:paraId="18D3A929" w14:textId="77777777" w:rsidR="00947007" w:rsidRPr="00900EEE" w:rsidRDefault="002E1A3C" w:rsidP="00900EEE">
            <w:pPr>
              <w:widowControl w:val="0"/>
              <w:ind w:left="113" w:right="113"/>
              <w:rPr>
                <w:rFonts w:ascii="Times New Roman" w:hAnsi="Times New Roman" w:cs="Times New Roman"/>
              </w:rPr>
            </w:pPr>
            <w:r w:rsidRPr="00900EEE">
              <w:rPr>
                <w:rFonts w:ascii="Times New Roman" w:eastAsia="MS Mincho" w:hAnsi="Times New Roman" w:cs="Times New Roman"/>
                <w:b/>
                <w:bCs/>
                <w:color w:val="000000"/>
                <w:kern w:val="0"/>
                <w:lang w:eastAsia="en-US" w:bidi="ar-SA"/>
              </w:rPr>
              <w:t>Komunikacijos kanalas</w:t>
            </w:r>
          </w:p>
        </w:tc>
      </w:tr>
      <w:tr w:rsidR="00947007" w:rsidRPr="00900EEE" w14:paraId="5E12E768" w14:textId="77777777" w:rsidTr="00A73322">
        <w:trPr>
          <w:trHeight w:val="247"/>
        </w:trPr>
        <w:tc>
          <w:tcPr>
            <w:tcW w:w="1832" w:type="dxa"/>
            <w:vMerge w:val="restart"/>
            <w:tcBorders>
              <w:left w:val="single" w:sz="2" w:space="0" w:color="000000"/>
              <w:bottom w:val="single" w:sz="2" w:space="0" w:color="000000"/>
            </w:tcBorders>
          </w:tcPr>
          <w:p w14:paraId="198A4E10" w14:textId="77777777" w:rsidR="00947007" w:rsidRPr="00900EEE" w:rsidRDefault="002E1A3C" w:rsidP="00900EEE">
            <w:pPr>
              <w:widowControl w:val="0"/>
              <w:rPr>
                <w:rFonts w:ascii="Times New Roman" w:hAnsi="Times New Roman" w:cs="Times New Roman"/>
              </w:rPr>
            </w:pPr>
            <w:r w:rsidRPr="00900EEE">
              <w:rPr>
                <w:rFonts w:ascii="Times New Roman" w:eastAsia="MS Mincho" w:hAnsi="Times New Roman" w:cs="Times New Roman"/>
                <w:color w:val="000000"/>
                <w:kern w:val="0"/>
                <w:lang w:eastAsia="en-US" w:bidi="ar-SA"/>
              </w:rPr>
              <w:t xml:space="preserve">                Informavimas apie identifikuotas grėsmes, rizikas ar įtartiną elgesį</w:t>
            </w:r>
          </w:p>
          <w:p w14:paraId="69E168B1" w14:textId="77777777" w:rsidR="00947007" w:rsidRPr="00900EEE" w:rsidRDefault="00947007" w:rsidP="00900EEE">
            <w:pPr>
              <w:widowControl w:val="0"/>
              <w:rPr>
                <w:rFonts w:ascii="Times New Roman" w:eastAsia="MS Mincho" w:hAnsi="Times New Roman" w:cs="Times New Roman"/>
              </w:rPr>
            </w:pPr>
          </w:p>
          <w:p w14:paraId="077A46F0" w14:textId="77777777" w:rsidR="00947007" w:rsidRPr="00900EEE" w:rsidRDefault="00947007" w:rsidP="00900EEE">
            <w:pPr>
              <w:widowControl w:val="0"/>
              <w:rPr>
                <w:rFonts w:ascii="Times New Roman" w:hAnsi="Times New Roman" w:cs="Times New Roman"/>
              </w:rPr>
            </w:pPr>
          </w:p>
        </w:tc>
        <w:tc>
          <w:tcPr>
            <w:tcW w:w="1791" w:type="dxa"/>
            <w:tcBorders>
              <w:left w:val="single" w:sz="2" w:space="0" w:color="000000"/>
              <w:bottom w:val="single" w:sz="2" w:space="0" w:color="000000"/>
            </w:tcBorders>
            <w:vAlign w:val="center"/>
          </w:tcPr>
          <w:p w14:paraId="79002998" w14:textId="77777777" w:rsidR="00947007" w:rsidRPr="00900EEE" w:rsidRDefault="002E1A3C" w:rsidP="00900EEE">
            <w:pPr>
              <w:widowControl w:val="0"/>
              <w:rPr>
                <w:rFonts w:ascii="Times New Roman" w:hAnsi="Times New Roman" w:cs="Times New Roman"/>
                <w:kern w:val="0"/>
                <w:lang w:eastAsia="en-US" w:bidi="ar-SA"/>
              </w:rPr>
            </w:pPr>
            <w:r w:rsidRPr="00900EEE">
              <w:rPr>
                <w:rFonts w:ascii="Times New Roman" w:hAnsi="Times New Roman" w:cs="Times New Roman"/>
                <w:color w:val="000000"/>
                <w:kern w:val="0"/>
                <w:lang w:eastAsia="en-US" w:bidi="ar-SA"/>
              </w:rPr>
              <w:t>Kritinis arba aukštas</w:t>
            </w:r>
          </w:p>
        </w:tc>
        <w:tc>
          <w:tcPr>
            <w:tcW w:w="2013" w:type="dxa"/>
            <w:tcBorders>
              <w:left w:val="single" w:sz="2" w:space="0" w:color="000000"/>
              <w:bottom w:val="single" w:sz="2" w:space="0" w:color="000000"/>
            </w:tcBorders>
            <w:vAlign w:val="center"/>
          </w:tcPr>
          <w:p w14:paraId="1648A634" w14:textId="77777777" w:rsidR="00947007" w:rsidRPr="00900EEE" w:rsidRDefault="002E1A3C" w:rsidP="00900EEE">
            <w:pPr>
              <w:widowControl w:val="0"/>
              <w:rPr>
                <w:rFonts w:ascii="Times New Roman" w:hAnsi="Times New Roman" w:cs="Times New Roman"/>
              </w:rPr>
            </w:pPr>
            <w:r w:rsidRPr="00900EEE">
              <w:rPr>
                <w:rFonts w:ascii="Times New Roman" w:hAnsi="Times New Roman" w:cs="Times New Roman"/>
                <w:color w:val="000000"/>
                <w:kern w:val="0"/>
                <w:lang w:eastAsia="en-US" w:bidi="ar-SA"/>
              </w:rPr>
              <w:t>1  val.</w:t>
            </w:r>
          </w:p>
        </w:tc>
        <w:tc>
          <w:tcPr>
            <w:tcW w:w="1842" w:type="dxa"/>
            <w:tcBorders>
              <w:left w:val="single" w:sz="2" w:space="0" w:color="000000"/>
              <w:bottom w:val="single" w:sz="2" w:space="0" w:color="000000"/>
            </w:tcBorders>
            <w:vAlign w:val="center"/>
          </w:tcPr>
          <w:p w14:paraId="7C1CE7A3" w14:textId="77777777" w:rsidR="00947007" w:rsidRPr="00900EEE" w:rsidRDefault="002E1A3C" w:rsidP="00900EEE">
            <w:pPr>
              <w:widowControl w:val="0"/>
              <w:rPr>
                <w:rFonts w:ascii="Times New Roman" w:hAnsi="Times New Roman" w:cs="Times New Roman"/>
              </w:rPr>
            </w:pPr>
            <w:r w:rsidRPr="00900EEE">
              <w:rPr>
                <w:rFonts w:ascii="Times New Roman" w:eastAsia="MS Mincho" w:hAnsi="Times New Roman" w:cs="Times New Roman"/>
                <w:color w:val="000000"/>
                <w:kern w:val="0"/>
                <w:lang w:eastAsia="en-US" w:bidi="ar-SA"/>
              </w:rPr>
              <w:t xml:space="preserve"> 2 val.</w:t>
            </w:r>
          </w:p>
        </w:tc>
        <w:tc>
          <w:tcPr>
            <w:tcW w:w="2127" w:type="dxa"/>
            <w:tcBorders>
              <w:left w:val="single" w:sz="2" w:space="0" w:color="000000"/>
              <w:bottom w:val="single" w:sz="2" w:space="0" w:color="000000"/>
              <w:right w:val="single" w:sz="2" w:space="0" w:color="000000"/>
            </w:tcBorders>
          </w:tcPr>
          <w:p w14:paraId="2792F908" w14:textId="77777777" w:rsidR="00947007" w:rsidRPr="00900EEE" w:rsidRDefault="002E1A3C" w:rsidP="00900EEE">
            <w:pPr>
              <w:widowControl w:val="0"/>
              <w:rPr>
                <w:rFonts w:ascii="Times New Roman" w:hAnsi="Times New Roman" w:cs="Times New Roman"/>
              </w:rPr>
            </w:pPr>
            <w:r w:rsidRPr="00900EEE">
              <w:rPr>
                <w:rFonts w:ascii="Times New Roman" w:hAnsi="Times New Roman" w:cs="Times New Roman"/>
                <w:color w:val="212529"/>
                <w:kern w:val="0"/>
                <w:lang w:eastAsia="en-US" w:bidi="ar-SA"/>
              </w:rPr>
              <w:t>Pranešimas</w:t>
            </w:r>
          </w:p>
          <w:p w14:paraId="4C68730F" w14:textId="77777777" w:rsidR="00947007" w:rsidRPr="00900EEE" w:rsidRDefault="002E1A3C" w:rsidP="00900EEE">
            <w:pPr>
              <w:widowControl w:val="0"/>
              <w:rPr>
                <w:rFonts w:ascii="Times New Roman" w:hAnsi="Times New Roman" w:cs="Times New Roman"/>
              </w:rPr>
            </w:pPr>
            <w:r w:rsidRPr="00900EEE">
              <w:rPr>
                <w:rFonts w:ascii="Times New Roman" w:eastAsia="MS Mincho" w:hAnsi="Times New Roman" w:cs="Times New Roman"/>
                <w:color w:val="000000"/>
                <w:kern w:val="0"/>
                <w:lang w:eastAsia="en-US" w:bidi="ar-SA"/>
              </w:rPr>
              <w:t>el. paštu, telefonu</w:t>
            </w:r>
          </w:p>
        </w:tc>
      </w:tr>
      <w:tr w:rsidR="00947007" w:rsidRPr="00900EEE" w14:paraId="05F9E9E8" w14:textId="77777777" w:rsidTr="00A73322">
        <w:trPr>
          <w:trHeight w:val="75"/>
        </w:trPr>
        <w:tc>
          <w:tcPr>
            <w:tcW w:w="1832" w:type="dxa"/>
            <w:vMerge/>
            <w:tcBorders>
              <w:left w:val="single" w:sz="2" w:space="0" w:color="000000"/>
              <w:bottom w:val="single" w:sz="2" w:space="0" w:color="000000"/>
            </w:tcBorders>
          </w:tcPr>
          <w:p w14:paraId="16445C46" w14:textId="77777777" w:rsidR="00947007" w:rsidRPr="00900EEE" w:rsidRDefault="00947007" w:rsidP="00900EEE">
            <w:pPr>
              <w:rPr>
                <w:rFonts w:ascii="Times New Roman" w:hAnsi="Times New Roman" w:cs="Times New Roman"/>
              </w:rPr>
            </w:pPr>
          </w:p>
        </w:tc>
        <w:tc>
          <w:tcPr>
            <w:tcW w:w="1791" w:type="dxa"/>
            <w:tcBorders>
              <w:left w:val="single" w:sz="2" w:space="0" w:color="000000"/>
              <w:bottom w:val="single" w:sz="2" w:space="0" w:color="000000"/>
            </w:tcBorders>
            <w:vAlign w:val="center"/>
          </w:tcPr>
          <w:p w14:paraId="57949496" w14:textId="77777777" w:rsidR="00947007" w:rsidRPr="00900EEE" w:rsidRDefault="002E1A3C" w:rsidP="00900EEE">
            <w:pPr>
              <w:widowControl w:val="0"/>
              <w:rPr>
                <w:rFonts w:ascii="Times New Roman" w:hAnsi="Times New Roman" w:cs="Times New Roman"/>
              </w:rPr>
            </w:pPr>
            <w:r w:rsidRPr="00900EEE">
              <w:rPr>
                <w:rFonts w:ascii="Times New Roman" w:hAnsi="Times New Roman" w:cs="Times New Roman"/>
                <w:kern w:val="0"/>
                <w:lang w:eastAsia="en-US" w:bidi="ar-SA"/>
              </w:rPr>
              <w:t>Vidutinis</w:t>
            </w:r>
          </w:p>
        </w:tc>
        <w:tc>
          <w:tcPr>
            <w:tcW w:w="2013" w:type="dxa"/>
            <w:tcBorders>
              <w:left w:val="single" w:sz="2" w:space="0" w:color="000000"/>
              <w:bottom w:val="single" w:sz="2" w:space="0" w:color="000000"/>
            </w:tcBorders>
            <w:vAlign w:val="center"/>
          </w:tcPr>
          <w:p w14:paraId="7A15304E" w14:textId="77777777" w:rsidR="00947007" w:rsidRPr="00900EEE" w:rsidRDefault="002E1A3C" w:rsidP="00900EEE">
            <w:pPr>
              <w:widowControl w:val="0"/>
              <w:rPr>
                <w:rFonts w:ascii="Times New Roman" w:hAnsi="Times New Roman" w:cs="Times New Roman"/>
              </w:rPr>
            </w:pPr>
            <w:r w:rsidRPr="00900EEE">
              <w:rPr>
                <w:rFonts w:ascii="Times New Roman" w:hAnsi="Times New Roman" w:cs="Times New Roman"/>
                <w:color w:val="000000"/>
                <w:kern w:val="0"/>
                <w:lang w:eastAsia="en-US" w:bidi="ar-SA"/>
              </w:rPr>
              <w:t>4 val.</w:t>
            </w:r>
          </w:p>
        </w:tc>
        <w:tc>
          <w:tcPr>
            <w:tcW w:w="1842" w:type="dxa"/>
            <w:tcBorders>
              <w:left w:val="single" w:sz="2" w:space="0" w:color="000000"/>
              <w:bottom w:val="single" w:sz="2" w:space="0" w:color="000000"/>
            </w:tcBorders>
            <w:vAlign w:val="center"/>
          </w:tcPr>
          <w:p w14:paraId="19EB1D2B" w14:textId="77777777" w:rsidR="00947007" w:rsidRPr="00900EEE" w:rsidRDefault="002E1A3C" w:rsidP="00900EEE">
            <w:pPr>
              <w:widowControl w:val="0"/>
              <w:rPr>
                <w:rFonts w:ascii="Times New Roman" w:hAnsi="Times New Roman" w:cs="Times New Roman"/>
              </w:rPr>
            </w:pPr>
            <w:r w:rsidRPr="00900EEE">
              <w:rPr>
                <w:rFonts w:ascii="Times New Roman" w:hAnsi="Times New Roman" w:cs="Times New Roman"/>
                <w:color w:val="000000"/>
                <w:kern w:val="0"/>
                <w:lang w:eastAsia="en-US" w:bidi="ar-SA"/>
              </w:rPr>
              <w:t>8 val.</w:t>
            </w:r>
          </w:p>
        </w:tc>
        <w:tc>
          <w:tcPr>
            <w:tcW w:w="2127" w:type="dxa"/>
            <w:tcBorders>
              <w:left w:val="single" w:sz="2" w:space="0" w:color="000000"/>
              <w:bottom w:val="single" w:sz="2" w:space="0" w:color="000000"/>
              <w:right w:val="single" w:sz="2" w:space="0" w:color="000000"/>
            </w:tcBorders>
          </w:tcPr>
          <w:p w14:paraId="5D121DE3" w14:textId="77777777" w:rsidR="00947007" w:rsidRPr="00900EEE" w:rsidRDefault="002E1A3C" w:rsidP="00900EEE">
            <w:pPr>
              <w:widowControl w:val="0"/>
              <w:rPr>
                <w:rFonts w:ascii="Times New Roman" w:hAnsi="Times New Roman" w:cs="Times New Roman"/>
              </w:rPr>
            </w:pPr>
            <w:r w:rsidRPr="00900EEE">
              <w:rPr>
                <w:rFonts w:ascii="Times New Roman" w:hAnsi="Times New Roman" w:cs="Times New Roman"/>
                <w:color w:val="212529"/>
                <w:kern w:val="0"/>
                <w:lang w:eastAsia="en-US" w:bidi="ar-SA"/>
              </w:rPr>
              <w:t>Pranešimas</w:t>
            </w:r>
          </w:p>
          <w:p w14:paraId="1B11691B" w14:textId="77777777" w:rsidR="00947007" w:rsidRPr="00900EEE" w:rsidRDefault="002E1A3C" w:rsidP="00900EEE">
            <w:pPr>
              <w:widowControl w:val="0"/>
              <w:rPr>
                <w:rFonts w:ascii="Times New Roman" w:hAnsi="Times New Roman" w:cs="Times New Roman"/>
              </w:rPr>
            </w:pPr>
            <w:r w:rsidRPr="00900EEE">
              <w:rPr>
                <w:rFonts w:ascii="Times New Roman" w:eastAsia="MS Mincho" w:hAnsi="Times New Roman" w:cs="Times New Roman"/>
                <w:color w:val="000000"/>
                <w:kern w:val="0"/>
                <w:lang w:eastAsia="en-US" w:bidi="ar-SA"/>
              </w:rPr>
              <w:t>el. paštu, telefonu</w:t>
            </w:r>
          </w:p>
        </w:tc>
      </w:tr>
      <w:tr w:rsidR="00947007" w:rsidRPr="00900EEE" w14:paraId="7F670868" w14:textId="77777777" w:rsidTr="00A73322">
        <w:trPr>
          <w:trHeight w:val="75"/>
        </w:trPr>
        <w:tc>
          <w:tcPr>
            <w:tcW w:w="1832" w:type="dxa"/>
            <w:vMerge/>
            <w:tcBorders>
              <w:left w:val="single" w:sz="2" w:space="0" w:color="000000"/>
              <w:bottom w:val="single" w:sz="2" w:space="0" w:color="000000"/>
            </w:tcBorders>
          </w:tcPr>
          <w:p w14:paraId="5F8F2C7E" w14:textId="77777777" w:rsidR="00947007" w:rsidRPr="00900EEE" w:rsidRDefault="00947007" w:rsidP="00900EEE">
            <w:pPr>
              <w:rPr>
                <w:rFonts w:ascii="Times New Roman" w:hAnsi="Times New Roman" w:cs="Times New Roman"/>
              </w:rPr>
            </w:pPr>
          </w:p>
        </w:tc>
        <w:tc>
          <w:tcPr>
            <w:tcW w:w="1791" w:type="dxa"/>
            <w:tcBorders>
              <w:left w:val="single" w:sz="2" w:space="0" w:color="000000"/>
              <w:bottom w:val="single" w:sz="2" w:space="0" w:color="000000"/>
            </w:tcBorders>
            <w:vAlign w:val="center"/>
          </w:tcPr>
          <w:p w14:paraId="12AAB4FE" w14:textId="77777777" w:rsidR="00947007" w:rsidRPr="00900EEE" w:rsidRDefault="002E1A3C" w:rsidP="00900EEE">
            <w:pPr>
              <w:widowControl w:val="0"/>
              <w:rPr>
                <w:rFonts w:ascii="Times New Roman" w:hAnsi="Times New Roman" w:cs="Times New Roman"/>
              </w:rPr>
            </w:pPr>
            <w:r w:rsidRPr="00900EEE">
              <w:rPr>
                <w:rFonts w:ascii="Times New Roman" w:hAnsi="Times New Roman" w:cs="Times New Roman"/>
                <w:kern w:val="0"/>
                <w:lang w:eastAsia="en-US" w:bidi="ar-SA"/>
              </w:rPr>
              <w:t>Žemas</w:t>
            </w:r>
          </w:p>
        </w:tc>
        <w:tc>
          <w:tcPr>
            <w:tcW w:w="2013" w:type="dxa"/>
            <w:tcBorders>
              <w:left w:val="single" w:sz="2" w:space="0" w:color="000000"/>
              <w:bottom w:val="single" w:sz="2" w:space="0" w:color="000000"/>
            </w:tcBorders>
            <w:vAlign w:val="center"/>
          </w:tcPr>
          <w:p w14:paraId="39EE383C" w14:textId="77777777" w:rsidR="00947007" w:rsidRPr="00900EEE" w:rsidRDefault="002E1A3C" w:rsidP="00900EEE">
            <w:pPr>
              <w:widowControl w:val="0"/>
              <w:rPr>
                <w:rFonts w:ascii="Times New Roman" w:eastAsia="MS Mincho" w:hAnsi="Times New Roman" w:cs="Times New Roman"/>
                <w:kern w:val="0"/>
                <w:lang w:eastAsia="en-US" w:bidi="ar-SA"/>
              </w:rPr>
            </w:pPr>
            <w:r w:rsidRPr="00900EEE">
              <w:rPr>
                <w:rFonts w:ascii="Times New Roman" w:eastAsia="MS Mincho" w:hAnsi="Times New Roman" w:cs="Times New Roman"/>
                <w:color w:val="000000"/>
                <w:kern w:val="0"/>
                <w:lang w:eastAsia="en-US" w:bidi="ar-SA"/>
              </w:rPr>
              <w:t>8 val.</w:t>
            </w:r>
          </w:p>
        </w:tc>
        <w:tc>
          <w:tcPr>
            <w:tcW w:w="1842" w:type="dxa"/>
            <w:tcBorders>
              <w:left w:val="single" w:sz="2" w:space="0" w:color="000000"/>
              <w:bottom w:val="single" w:sz="2" w:space="0" w:color="000000"/>
            </w:tcBorders>
            <w:vAlign w:val="center"/>
          </w:tcPr>
          <w:p w14:paraId="02F025F9" w14:textId="77777777" w:rsidR="00947007" w:rsidRPr="00900EEE" w:rsidRDefault="002E1A3C" w:rsidP="00900EEE">
            <w:pPr>
              <w:widowControl w:val="0"/>
              <w:rPr>
                <w:rFonts w:ascii="Times New Roman" w:hAnsi="Times New Roman" w:cs="Times New Roman"/>
              </w:rPr>
            </w:pPr>
            <w:r w:rsidRPr="00900EEE">
              <w:rPr>
                <w:rFonts w:ascii="Times New Roman" w:eastAsia="MS Mincho" w:hAnsi="Times New Roman" w:cs="Times New Roman"/>
                <w:color w:val="000000"/>
                <w:kern w:val="0"/>
                <w:lang w:eastAsia="en-US" w:bidi="ar-SA"/>
              </w:rPr>
              <w:t>16 val.</w:t>
            </w:r>
          </w:p>
        </w:tc>
        <w:tc>
          <w:tcPr>
            <w:tcW w:w="2127" w:type="dxa"/>
            <w:tcBorders>
              <w:left w:val="single" w:sz="2" w:space="0" w:color="000000"/>
              <w:bottom w:val="single" w:sz="2" w:space="0" w:color="000000"/>
              <w:right w:val="single" w:sz="2" w:space="0" w:color="000000"/>
            </w:tcBorders>
          </w:tcPr>
          <w:p w14:paraId="51ED8292" w14:textId="77777777" w:rsidR="00947007" w:rsidRPr="00900EEE" w:rsidRDefault="002E1A3C" w:rsidP="00900EEE">
            <w:pPr>
              <w:widowControl w:val="0"/>
              <w:rPr>
                <w:rFonts w:ascii="Times New Roman" w:hAnsi="Times New Roman" w:cs="Times New Roman"/>
              </w:rPr>
            </w:pPr>
            <w:r w:rsidRPr="00900EEE">
              <w:rPr>
                <w:rFonts w:ascii="Times New Roman" w:hAnsi="Times New Roman" w:cs="Times New Roman"/>
                <w:color w:val="212529"/>
                <w:kern w:val="0"/>
                <w:lang w:eastAsia="en-US" w:bidi="ar-SA"/>
              </w:rPr>
              <w:t>Pranešimas</w:t>
            </w:r>
          </w:p>
          <w:p w14:paraId="1FB6EEF7" w14:textId="77777777" w:rsidR="00947007" w:rsidRPr="00900EEE" w:rsidRDefault="002E1A3C" w:rsidP="00900EEE">
            <w:pPr>
              <w:widowControl w:val="0"/>
              <w:rPr>
                <w:rFonts w:ascii="Times New Roman" w:hAnsi="Times New Roman" w:cs="Times New Roman"/>
              </w:rPr>
            </w:pPr>
            <w:r w:rsidRPr="00900EEE">
              <w:rPr>
                <w:rFonts w:ascii="Times New Roman" w:eastAsia="MS Mincho" w:hAnsi="Times New Roman" w:cs="Times New Roman"/>
                <w:color w:val="000000"/>
                <w:kern w:val="0"/>
                <w:lang w:eastAsia="en-US" w:bidi="ar-SA"/>
              </w:rPr>
              <w:t>el. paštu, telefonu</w:t>
            </w:r>
          </w:p>
          <w:p w14:paraId="63DBB977" w14:textId="77777777" w:rsidR="00947007" w:rsidRPr="00900EEE" w:rsidRDefault="00947007" w:rsidP="00900EEE">
            <w:pPr>
              <w:widowControl w:val="0"/>
              <w:rPr>
                <w:rFonts w:ascii="Times New Roman" w:hAnsi="Times New Roman" w:cs="Times New Roman"/>
              </w:rPr>
            </w:pPr>
          </w:p>
        </w:tc>
      </w:tr>
      <w:tr w:rsidR="00947007" w:rsidRPr="00900EEE" w14:paraId="41562F3F" w14:textId="77777777" w:rsidTr="00D41E03">
        <w:trPr>
          <w:trHeight w:val="1074"/>
        </w:trPr>
        <w:tc>
          <w:tcPr>
            <w:tcW w:w="9605" w:type="dxa"/>
            <w:gridSpan w:val="5"/>
            <w:tcBorders>
              <w:left w:val="single" w:sz="2" w:space="0" w:color="000000"/>
              <w:bottom w:val="single" w:sz="2" w:space="0" w:color="000000"/>
              <w:right w:val="single" w:sz="2" w:space="0" w:color="000000"/>
            </w:tcBorders>
          </w:tcPr>
          <w:p w14:paraId="2EBA797D" w14:textId="77777777" w:rsidR="00947007" w:rsidRPr="00900EEE" w:rsidRDefault="002E1A3C" w:rsidP="00900EEE">
            <w:pPr>
              <w:jc w:val="both"/>
              <w:rPr>
                <w:rFonts w:ascii="Times New Roman" w:hAnsi="Times New Roman" w:cs="Times New Roman"/>
              </w:rPr>
            </w:pPr>
            <w:r w:rsidRPr="00900EEE">
              <w:rPr>
                <w:rFonts w:ascii="Times New Roman" w:hAnsi="Times New Roman" w:cs="Times New Roman"/>
              </w:rPr>
              <w:t>‍</w:t>
            </w:r>
            <w:r w:rsidRPr="00900EEE">
              <w:rPr>
                <w:rFonts w:ascii="Times New Roman" w:eastAsia="Calibri" w:hAnsi="Times New Roman" w:cs="Times New Roman"/>
                <w:color w:val="000000" w:themeColor="text1"/>
                <w:kern w:val="0"/>
                <w:lang w:eastAsia="en-US" w:bidi="ar-SA"/>
              </w:rPr>
              <w:t>1 - įvykio kritiškumo lygis nustatomas pagal saugumo įvykių stebėjimo sistemoje sužadintos taisyklės kritiškumą.</w:t>
            </w:r>
          </w:p>
          <w:p w14:paraId="42D3860E" w14:textId="77777777" w:rsidR="00947007" w:rsidRPr="00900EEE" w:rsidRDefault="002E1A3C" w:rsidP="00900EEE">
            <w:pPr>
              <w:jc w:val="both"/>
              <w:rPr>
                <w:rFonts w:ascii="Times New Roman" w:hAnsi="Times New Roman" w:cs="Times New Roman"/>
              </w:rPr>
            </w:pPr>
            <w:r w:rsidRPr="00900EEE">
              <w:rPr>
                <w:rFonts w:ascii="Times New Roman" w:eastAsia="Calibri" w:hAnsi="Times New Roman" w:cs="Times New Roman"/>
                <w:color w:val="000000" w:themeColor="text1"/>
                <w:kern w:val="0"/>
                <w:lang w:eastAsia="en-US" w:bidi="ar-SA"/>
              </w:rPr>
              <w:t>Skirtingos stebėjimo sistemos įvykių kritiškumą identifikuoja pagal skirtingas metodikas ir gali nurodyti skirtingomis skaitinėmis reikšmėmis.</w:t>
            </w:r>
          </w:p>
          <w:p w14:paraId="47CA922A" w14:textId="77777777" w:rsidR="00947007" w:rsidRPr="00900EEE" w:rsidRDefault="002E1A3C" w:rsidP="00900EEE">
            <w:pPr>
              <w:jc w:val="both"/>
              <w:rPr>
                <w:rFonts w:ascii="Times New Roman" w:hAnsi="Times New Roman" w:cs="Times New Roman"/>
              </w:rPr>
            </w:pPr>
            <w:r w:rsidRPr="00900EEE">
              <w:rPr>
                <w:rFonts w:ascii="Times New Roman" w:eastAsia="Calibri" w:hAnsi="Times New Roman" w:cs="Times New Roman"/>
                <w:color w:val="000000" w:themeColor="text1"/>
                <w:kern w:val="0"/>
                <w:lang w:eastAsia="en-US" w:bidi="ar-SA"/>
              </w:rPr>
              <w:t>Šios sutarties vykdymo metu visi įvykiai pagal kritiškumą skirstomi į: a) kritinius, b) aukšto kritiškumo, c) vidutinio kritiškumo, d) žemo kritiškumo. Žemiau lentelėje pateikiame kaip paslaugų teikimo apimtyje naudojamų stebėjimo įrankių generuojamų pranešimų apie įvykius kritiškumas siejasi su naudojamomis kategorijomis.</w:t>
            </w:r>
          </w:p>
        </w:tc>
      </w:tr>
      <w:tr w:rsidR="00947007" w:rsidRPr="00900EEE" w14:paraId="2D75A2F8" w14:textId="77777777" w:rsidTr="00D41E03">
        <w:trPr>
          <w:trHeight w:val="1074"/>
        </w:trPr>
        <w:tc>
          <w:tcPr>
            <w:tcW w:w="9605" w:type="dxa"/>
            <w:gridSpan w:val="5"/>
            <w:tcBorders>
              <w:left w:val="single" w:sz="2" w:space="0" w:color="000000"/>
              <w:bottom w:val="single" w:sz="2" w:space="0" w:color="000000"/>
              <w:right w:val="single" w:sz="2" w:space="0" w:color="000000"/>
            </w:tcBorders>
          </w:tcPr>
          <w:p w14:paraId="225F637F" w14:textId="77777777" w:rsidR="00947007" w:rsidRPr="00900EEE" w:rsidRDefault="002E1A3C" w:rsidP="00900EEE">
            <w:pPr>
              <w:spacing w:after="160"/>
              <w:rPr>
                <w:rFonts w:ascii="Times New Roman" w:hAnsi="Times New Roman" w:cs="Times New Roman"/>
                <w:color w:val="000000" w:themeColor="text1"/>
              </w:rPr>
            </w:pPr>
            <w:r w:rsidRPr="00900EEE">
              <w:rPr>
                <w:rFonts w:ascii="Times New Roman" w:eastAsia="Calibri" w:hAnsi="Times New Roman" w:cs="Times New Roman"/>
                <w:kern w:val="0"/>
                <w:lang w:eastAsia="en-US" w:bidi="ar-SA"/>
              </w:rPr>
              <w:t>‍</w:t>
            </w:r>
          </w:p>
          <w:tbl>
            <w:tblPr>
              <w:tblW w:w="9345" w:type="dxa"/>
              <w:tblLayout w:type="fixed"/>
              <w:tblCellMar>
                <w:top w:w="55" w:type="dxa"/>
                <w:left w:w="55" w:type="dxa"/>
                <w:bottom w:w="55" w:type="dxa"/>
                <w:right w:w="55" w:type="dxa"/>
              </w:tblCellMar>
              <w:tblLook w:val="04A0" w:firstRow="1" w:lastRow="0" w:firstColumn="1" w:lastColumn="0" w:noHBand="0" w:noVBand="1"/>
            </w:tblPr>
            <w:tblGrid>
              <w:gridCol w:w="1335"/>
              <w:gridCol w:w="1333"/>
              <w:gridCol w:w="1340"/>
              <w:gridCol w:w="2337"/>
              <w:gridCol w:w="1303"/>
              <w:gridCol w:w="1697"/>
            </w:tblGrid>
            <w:tr w:rsidR="00947007" w:rsidRPr="00900EEE" w14:paraId="1186710A" w14:textId="77777777">
              <w:tc>
                <w:tcPr>
                  <w:tcW w:w="1334" w:type="dxa"/>
                  <w:tcBorders>
                    <w:top w:val="single" w:sz="4" w:space="0" w:color="000000"/>
                    <w:left w:val="single" w:sz="4" w:space="0" w:color="000000"/>
                  </w:tcBorders>
                </w:tcPr>
                <w:p w14:paraId="4078D049" w14:textId="77777777" w:rsidR="00947007" w:rsidRPr="00900EEE" w:rsidRDefault="002E1A3C" w:rsidP="00900EEE">
                  <w:pPr>
                    <w:rPr>
                      <w:rFonts w:ascii="Times New Roman" w:hAnsi="Times New Roman" w:cs="Times New Roman"/>
                      <w:lang w:eastAsia="en-US" w:bidi="ar-SA"/>
                    </w:rPr>
                  </w:pPr>
                  <w:r w:rsidRPr="00900EEE">
                    <w:rPr>
                      <w:rFonts w:ascii="Times New Roman" w:hAnsi="Times New Roman" w:cs="Times New Roman"/>
                      <w:lang w:eastAsia="en-US" w:bidi="ar-SA"/>
                    </w:rPr>
                    <w:t>Stebėjimo įrankis</w:t>
                  </w:r>
                </w:p>
              </w:tc>
              <w:tc>
                <w:tcPr>
                  <w:tcW w:w="1333" w:type="dxa"/>
                  <w:tcBorders>
                    <w:top w:val="single" w:sz="4" w:space="0" w:color="000000"/>
                    <w:left w:val="single" w:sz="4" w:space="0" w:color="000000"/>
                  </w:tcBorders>
                </w:tcPr>
                <w:p w14:paraId="75DB4F7E" w14:textId="77777777" w:rsidR="00947007" w:rsidRPr="00900EEE" w:rsidRDefault="002E1A3C" w:rsidP="00900EEE">
                  <w:pPr>
                    <w:rPr>
                      <w:rFonts w:ascii="Times New Roman" w:hAnsi="Times New Roman" w:cs="Times New Roman"/>
                      <w:lang w:eastAsia="en-US" w:bidi="ar-SA"/>
                    </w:rPr>
                  </w:pPr>
                  <w:r w:rsidRPr="00900EEE">
                    <w:rPr>
                      <w:rFonts w:ascii="Times New Roman" w:hAnsi="Times New Roman" w:cs="Times New Roman"/>
                      <w:lang w:eastAsia="en-US" w:bidi="ar-SA"/>
                    </w:rPr>
                    <w:t>Kritiškumo požymis</w:t>
                  </w:r>
                </w:p>
              </w:tc>
              <w:tc>
                <w:tcPr>
                  <w:tcW w:w="6677" w:type="dxa"/>
                  <w:gridSpan w:val="4"/>
                  <w:tcBorders>
                    <w:top w:val="single" w:sz="4" w:space="0" w:color="000000"/>
                    <w:left w:val="single" w:sz="4" w:space="0" w:color="000000"/>
                    <w:right w:val="single" w:sz="4" w:space="0" w:color="000000"/>
                  </w:tcBorders>
                </w:tcPr>
                <w:p w14:paraId="79857FD8" w14:textId="77777777" w:rsidR="00947007" w:rsidRPr="00900EEE" w:rsidRDefault="002E1A3C" w:rsidP="00900EEE">
                  <w:pPr>
                    <w:jc w:val="center"/>
                    <w:rPr>
                      <w:rFonts w:ascii="Times New Roman" w:hAnsi="Times New Roman" w:cs="Times New Roman"/>
                      <w:lang w:eastAsia="en-US" w:bidi="ar-SA"/>
                    </w:rPr>
                  </w:pPr>
                  <w:r w:rsidRPr="00900EEE">
                    <w:rPr>
                      <w:rFonts w:ascii="Times New Roman" w:hAnsi="Times New Roman" w:cs="Times New Roman"/>
                      <w:lang w:eastAsia="en-US" w:bidi="ar-SA"/>
                    </w:rPr>
                    <w:t>Kritiškumo kategorija paslaugos teikime</w:t>
                  </w:r>
                </w:p>
              </w:tc>
            </w:tr>
            <w:tr w:rsidR="00947007" w:rsidRPr="00900EEE" w14:paraId="72A12129" w14:textId="77777777">
              <w:tc>
                <w:tcPr>
                  <w:tcW w:w="1334" w:type="dxa"/>
                  <w:tcBorders>
                    <w:top w:val="single" w:sz="4" w:space="0" w:color="000000"/>
                    <w:left w:val="single" w:sz="4" w:space="0" w:color="000000"/>
                    <w:bottom w:val="single" w:sz="4" w:space="0" w:color="000000"/>
                  </w:tcBorders>
                </w:tcPr>
                <w:p w14:paraId="6DAB51F0" w14:textId="77777777" w:rsidR="00947007" w:rsidRPr="00900EEE" w:rsidRDefault="00947007" w:rsidP="00900EEE">
                  <w:pPr>
                    <w:rPr>
                      <w:rFonts w:ascii="Times New Roman" w:hAnsi="Times New Roman" w:cs="Times New Roman"/>
                      <w:lang w:eastAsia="x-none" w:bidi="ar-SA"/>
                    </w:rPr>
                  </w:pPr>
                </w:p>
              </w:tc>
              <w:tc>
                <w:tcPr>
                  <w:tcW w:w="1333" w:type="dxa"/>
                  <w:tcBorders>
                    <w:top w:val="single" w:sz="4" w:space="0" w:color="000000"/>
                    <w:left w:val="single" w:sz="4" w:space="0" w:color="000000"/>
                    <w:bottom w:val="single" w:sz="4" w:space="0" w:color="000000"/>
                  </w:tcBorders>
                </w:tcPr>
                <w:p w14:paraId="60736510" w14:textId="77777777" w:rsidR="00947007" w:rsidRPr="00900EEE" w:rsidRDefault="00947007" w:rsidP="00900EEE">
                  <w:pPr>
                    <w:rPr>
                      <w:rFonts w:ascii="Times New Roman" w:hAnsi="Times New Roman" w:cs="Times New Roman"/>
                      <w:lang w:eastAsia="x-none" w:bidi="ar-SA"/>
                    </w:rPr>
                  </w:pPr>
                </w:p>
              </w:tc>
              <w:tc>
                <w:tcPr>
                  <w:tcW w:w="1340" w:type="dxa"/>
                  <w:tcBorders>
                    <w:top w:val="single" w:sz="4" w:space="0" w:color="000000"/>
                    <w:left w:val="single" w:sz="4" w:space="0" w:color="000000"/>
                    <w:bottom w:val="single" w:sz="4" w:space="0" w:color="000000"/>
                  </w:tcBorders>
                </w:tcPr>
                <w:p w14:paraId="45F900D6" w14:textId="77777777" w:rsidR="00947007" w:rsidRPr="00900EEE" w:rsidRDefault="002E1A3C" w:rsidP="00900EEE">
                  <w:pPr>
                    <w:jc w:val="center"/>
                    <w:rPr>
                      <w:rFonts w:ascii="Times New Roman" w:hAnsi="Times New Roman" w:cs="Times New Roman"/>
                      <w:lang w:eastAsia="en-US" w:bidi="ar-SA"/>
                    </w:rPr>
                  </w:pPr>
                  <w:r w:rsidRPr="00900EEE">
                    <w:rPr>
                      <w:rFonts w:ascii="Times New Roman" w:hAnsi="Times New Roman" w:cs="Times New Roman"/>
                      <w:lang w:eastAsia="en-US" w:bidi="ar-SA"/>
                    </w:rPr>
                    <w:t xml:space="preserve">Žemas </w:t>
                  </w:r>
                  <w:r w:rsidRPr="00900EEE">
                    <w:rPr>
                      <w:rFonts w:ascii="Times New Roman" w:hAnsi="Times New Roman" w:cs="Times New Roman"/>
                      <w:lang w:eastAsia="en-US" w:bidi="ar-SA"/>
                    </w:rPr>
                    <w:br/>
                    <w:t>kritiškumas</w:t>
                  </w:r>
                </w:p>
              </w:tc>
              <w:tc>
                <w:tcPr>
                  <w:tcW w:w="2337" w:type="dxa"/>
                  <w:tcBorders>
                    <w:top w:val="single" w:sz="4" w:space="0" w:color="000000"/>
                    <w:left w:val="single" w:sz="4" w:space="0" w:color="000000"/>
                    <w:bottom w:val="single" w:sz="4" w:space="0" w:color="000000"/>
                  </w:tcBorders>
                </w:tcPr>
                <w:p w14:paraId="7CA1EC67" w14:textId="77777777" w:rsidR="00947007" w:rsidRPr="00900EEE" w:rsidRDefault="002E1A3C" w:rsidP="00900EEE">
                  <w:pPr>
                    <w:jc w:val="center"/>
                    <w:rPr>
                      <w:rFonts w:ascii="Times New Roman" w:hAnsi="Times New Roman" w:cs="Times New Roman"/>
                      <w:lang w:eastAsia="en-US" w:bidi="ar-SA"/>
                    </w:rPr>
                  </w:pPr>
                  <w:r w:rsidRPr="00900EEE">
                    <w:rPr>
                      <w:rFonts w:ascii="Times New Roman" w:hAnsi="Times New Roman" w:cs="Times New Roman"/>
                      <w:lang w:eastAsia="en-US" w:bidi="ar-SA"/>
                    </w:rPr>
                    <w:t>Vidutinis kritiškumas</w:t>
                  </w:r>
                </w:p>
              </w:tc>
              <w:tc>
                <w:tcPr>
                  <w:tcW w:w="1303" w:type="dxa"/>
                  <w:tcBorders>
                    <w:top w:val="single" w:sz="4" w:space="0" w:color="000000"/>
                    <w:left w:val="single" w:sz="4" w:space="0" w:color="000000"/>
                    <w:bottom w:val="single" w:sz="4" w:space="0" w:color="000000"/>
                  </w:tcBorders>
                </w:tcPr>
                <w:p w14:paraId="6AF72360" w14:textId="77777777" w:rsidR="00947007" w:rsidRPr="00900EEE" w:rsidRDefault="002E1A3C" w:rsidP="00900EEE">
                  <w:pPr>
                    <w:jc w:val="center"/>
                    <w:rPr>
                      <w:rFonts w:ascii="Times New Roman" w:hAnsi="Times New Roman" w:cs="Times New Roman"/>
                      <w:lang w:eastAsia="en-US" w:bidi="ar-SA"/>
                    </w:rPr>
                  </w:pPr>
                  <w:r w:rsidRPr="00900EEE">
                    <w:rPr>
                      <w:rFonts w:ascii="Times New Roman" w:hAnsi="Times New Roman" w:cs="Times New Roman"/>
                      <w:lang w:eastAsia="en-US" w:bidi="ar-SA"/>
                    </w:rPr>
                    <w:t>Aukštas kritiškumas</w:t>
                  </w:r>
                </w:p>
              </w:tc>
              <w:tc>
                <w:tcPr>
                  <w:tcW w:w="1697" w:type="dxa"/>
                  <w:tcBorders>
                    <w:top w:val="single" w:sz="4" w:space="0" w:color="000000"/>
                    <w:left w:val="single" w:sz="4" w:space="0" w:color="000000"/>
                    <w:bottom w:val="single" w:sz="4" w:space="0" w:color="000000"/>
                    <w:right w:val="single" w:sz="4" w:space="0" w:color="000000"/>
                  </w:tcBorders>
                </w:tcPr>
                <w:p w14:paraId="261512BC" w14:textId="77777777" w:rsidR="00947007" w:rsidRPr="00900EEE" w:rsidRDefault="002E1A3C" w:rsidP="00900EEE">
                  <w:pPr>
                    <w:jc w:val="center"/>
                    <w:rPr>
                      <w:rFonts w:ascii="Times New Roman" w:hAnsi="Times New Roman" w:cs="Times New Roman"/>
                      <w:lang w:eastAsia="en-US" w:bidi="ar-SA"/>
                    </w:rPr>
                  </w:pPr>
                  <w:r w:rsidRPr="00900EEE">
                    <w:rPr>
                      <w:rFonts w:ascii="Times New Roman" w:hAnsi="Times New Roman" w:cs="Times New Roman"/>
                      <w:lang w:eastAsia="en-US" w:bidi="ar-SA"/>
                    </w:rPr>
                    <w:t>Kritinis</w:t>
                  </w:r>
                </w:p>
                <w:p w14:paraId="117C8FB1" w14:textId="77777777" w:rsidR="00947007" w:rsidRPr="00900EEE" w:rsidRDefault="002E1A3C" w:rsidP="00900EEE">
                  <w:pPr>
                    <w:pStyle w:val="TableContents"/>
                    <w:jc w:val="center"/>
                    <w:rPr>
                      <w:rFonts w:ascii="Times New Roman" w:hAnsi="Times New Roman" w:cs="Times New Roman"/>
                    </w:rPr>
                  </w:pPr>
                  <w:r w:rsidRPr="00900EEE">
                    <w:rPr>
                      <w:rFonts w:ascii="Times New Roman" w:hAnsi="Times New Roman" w:cs="Times New Roman"/>
                    </w:rPr>
                    <w:t>‍</w:t>
                  </w:r>
                </w:p>
              </w:tc>
            </w:tr>
            <w:tr w:rsidR="00947007" w:rsidRPr="00900EEE" w14:paraId="1662D2A2" w14:textId="77777777">
              <w:trPr>
                <w:trHeight w:val="299"/>
              </w:trPr>
              <w:tc>
                <w:tcPr>
                  <w:tcW w:w="1334" w:type="dxa"/>
                  <w:tcBorders>
                    <w:left w:val="single" w:sz="4" w:space="0" w:color="000000"/>
                    <w:bottom w:val="single" w:sz="4" w:space="0" w:color="000000"/>
                  </w:tcBorders>
                </w:tcPr>
                <w:p w14:paraId="2A821403" w14:textId="77777777" w:rsidR="00947007" w:rsidRPr="00900EEE" w:rsidRDefault="002E1A3C" w:rsidP="00900EEE">
                  <w:pPr>
                    <w:rPr>
                      <w:rFonts w:ascii="Times New Roman" w:hAnsi="Times New Roman" w:cs="Times New Roman"/>
                      <w:lang w:eastAsia="en-US" w:bidi="ar-SA"/>
                    </w:rPr>
                  </w:pPr>
                  <w:r w:rsidRPr="00900EEE">
                    <w:rPr>
                      <w:rFonts w:ascii="Times New Roman" w:hAnsi="Times New Roman" w:cs="Times New Roman"/>
                      <w:lang w:eastAsia="en-US" w:bidi="ar-SA"/>
                    </w:rPr>
                    <w:t>SIEM</w:t>
                  </w:r>
                </w:p>
              </w:tc>
              <w:tc>
                <w:tcPr>
                  <w:tcW w:w="1333" w:type="dxa"/>
                  <w:tcBorders>
                    <w:left w:val="single" w:sz="4" w:space="0" w:color="000000"/>
                    <w:bottom w:val="single" w:sz="4" w:space="0" w:color="000000"/>
                  </w:tcBorders>
                </w:tcPr>
                <w:p w14:paraId="5B468324" w14:textId="77777777" w:rsidR="00947007" w:rsidRPr="00900EEE" w:rsidRDefault="002E1A3C" w:rsidP="00900EEE">
                  <w:pPr>
                    <w:rPr>
                      <w:rFonts w:ascii="Times New Roman" w:hAnsi="Times New Roman" w:cs="Times New Roman"/>
                      <w:lang w:eastAsia="en-US" w:bidi="ar-SA"/>
                    </w:rPr>
                  </w:pPr>
                  <w:proofErr w:type="spellStart"/>
                  <w:r w:rsidRPr="00900EEE">
                    <w:rPr>
                      <w:rFonts w:ascii="Times New Roman" w:hAnsi="Times New Roman" w:cs="Times New Roman"/>
                      <w:lang w:eastAsia="en-US" w:bidi="ar-SA"/>
                    </w:rPr>
                    <w:t>Severity</w:t>
                  </w:r>
                  <w:proofErr w:type="spellEnd"/>
                </w:p>
              </w:tc>
              <w:tc>
                <w:tcPr>
                  <w:tcW w:w="1340" w:type="dxa"/>
                  <w:tcBorders>
                    <w:left w:val="single" w:sz="4" w:space="0" w:color="000000"/>
                    <w:bottom w:val="single" w:sz="4" w:space="0" w:color="000000"/>
                  </w:tcBorders>
                </w:tcPr>
                <w:p w14:paraId="3B21E3EE" w14:textId="77777777" w:rsidR="00947007" w:rsidRPr="00900EEE" w:rsidRDefault="002E1A3C" w:rsidP="00900EEE">
                  <w:pPr>
                    <w:rPr>
                      <w:rFonts w:ascii="Times New Roman" w:hAnsi="Times New Roman" w:cs="Times New Roman"/>
                      <w:lang w:eastAsia="en-US" w:bidi="ar-SA"/>
                    </w:rPr>
                  </w:pPr>
                  <w:r w:rsidRPr="00900EEE">
                    <w:rPr>
                      <w:rFonts w:ascii="Times New Roman" w:hAnsi="Times New Roman" w:cs="Times New Roman"/>
                      <w:lang w:eastAsia="en-US" w:bidi="ar-SA"/>
                    </w:rPr>
                    <w:t>&lt;5</w:t>
                  </w:r>
                </w:p>
              </w:tc>
              <w:tc>
                <w:tcPr>
                  <w:tcW w:w="2337" w:type="dxa"/>
                  <w:tcBorders>
                    <w:left w:val="single" w:sz="4" w:space="0" w:color="000000"/>
                    <w:bottom w:val="single" w:sz="4" w:space="0" w:color="000000"/>
                  </w:tcBorders>
                </w:tcPr>
                <w:p w14:paraId="1E31F1DD" w14:textId="77777777" w:rsidR="00947007" w:rsidRPr="00900EEE" w:rsidRDefault="002E1A3C" w:rsidP="00900EEE">
                  <w:pPr>
                    <w:rPr>
                      <w:rFonts w:ascii="Times New Roman" w:hAnsi="Times New Roman" w:cs="Times New Roman"/>
                      <w:lang w:eastAsia="en-US" w:bidi="ar-SA"/>
                    </w:rPr>
                  </w:pPr>
                  <w:r w:rsidRPr="00900EEE">
                    <w:rPr>
                      <w:rFonts w:ascii="Times New Roman" w:hAnsi="Times New Roman" w:cs="Times New Roman"/>
                      <w:lang w:eastAsia="en-US" w:bidi="ar-SA"/>
                    </w:rPr>
                    <w:t>&gt;= 5  ir  &lt; 8</w:t>
                  </w:r>
                </w:p>
              </w:tc>
              <w:tc>
                <w:tcPr>
                  <w:tcW w:w="1303" w:type="dxa"/>
                  <w:tcBorders>
                    <w:left w:val="single" w:sz="4" w:space="0" w:color="000000"/>
                    <w:bottom w:val="single" w:sz="4" w:space="0" w:color="000000"/>
                  </w:tcBorders>
                </w:tcPr>
                <w:p w14:paraId="7D185AF0" w14:textId="77777777" w:rsidR="00947007" w:rsidRPr="00900EEE" w:rsidRDefault="002E1A3C" w:rsidP="00900EEE">
                  <w:pPr>
                    <w:rPr>
                      <w:rFonts w:ascii="Times New Roman" w:hAnsi="Times New Roman" w:cs="Times New Roman"/>
                      <w:lang w:eastAsia="en-US" w:bidi="ar-SA"/>
                    </w:rPr>
                  </w:pPr>
                  <w:r w:rsidRPr="00900EEE">
                    <w:rPr>
                      <w:rFonts w:ascii="Times New Roman" w:hAnsi="Times New Roman" w:cs="Times New Roman"/>
                      <w:lang w:eastAsia="en-US" w:bidi="ar-SA"/>
                    </w:rPr>
                    <w:t>8 ir 9</w:t>
                  </w:r>
                </w:p>
              </w:tc>
              <w:tc>
                <w:tcPr>
                  <w:tcW w:w="1697" w:type="dxa"/>
                  <w:tcBorders>
                    <w:left w:val="single" w:sz="4" w:space="0" w:color="000000"/>
                    <w:bottom w:val="single" w:sz="4" w:space="0" w:color="000000"/>
                    <w:right w:val="single" w:sz="4" w:space="0" w:color="000000"/>
                  </w:tcBorders>
                </w:tcPr>
                <w:p w14:paraId="2A65971C" w14:textId="77777777" w:rsidR="00947007" w:rsidRPr="00900EEE" w:rsidRDefault="002E1A3C" w:rsidP="00900EEE">
                  <w:pPr>
                    <w:rPr>
                      <w:rFonts w:ascii="Times New Roman" w:hAnsi="Times New Roman" w:cs="Times New Roman"/>
                      <w:lang w:eastAsia="en-US" w:bidi="ar-SA"/>
                    </w:rPr>
                  </w:pPr>
                  <w:r w:rsidRPr="00900EEE">
                    <w:rPr>
                      <w:rFonts w:ascii="Times New Roman" w:hAnsi="Times New Roman" w:cs="Times New Roman"/>
                      <w:lang w:eastAsia="en-US" w:bidi="ar-SA"/>
                    </w:rPr>
                    <w:t>10</w:t>
                  </w:r>
                </w:p>
              </w:tc>
            </w:tr>
          </w:tbl>
          <w:p w14:paraId="683752F0" w14:textId="77777777" w:rsidR="00947007" w:rsidRPr="00900EEE" w:rsidRDefault="00947007" w:rsidP="00900EEE">
            <w:pPr>
              <w:spacing w:after="160"/>
              <w:rPr>
                <w:rFonts w:ascii="Times New Roman" w:hAnsi="Times New Roman" w:cs="Times New Roman"/>
                <w:color w:val="000000" w:themeColor="text1"/>
              </w:rPr>
            </w:pPr>
          </w:p>
        </w:tc>
      </w:tr>
      <w:tr w:rsidR="00947007" w:rsidRPr="00900EEE" w14:paraId="12F4F03C" w14:textId="77777777" w:rsidTr="00D41E03">
        <w:trPr>
          <w:trHeight w:val="1074"/>
        </w:trPr>
        <w:tc>
          <w:tcPr>
            <w:tcW w:w="9605" w:type="dxa"/>
            <w:gridSpan w:val="5"/>
            <w:tcBorders>
              <w:left w:val="single" w:sz="2" w:space="0" w:color="000000"/>
              <w:bottom w:val="single" w:sz="2" w:space="0" w:color="000000"/>
              <w:right w:val="single" w:sz="2" w:space="0" w:color="000000"/>
            </w:tcBorders>
          </w:tcPr>
          <w:p w14:paraId="14F9DF82" w14:textId="77777777" w:rsidR="00947007" w:rsidRPr="00900EEE" w:rsidRDefault="002E1A3C" w:rsidP="00900EEE">
            <w:pPr>
              <w:spacing w:after="160"/>
              <w:rPr>
                <w:rFonts w:ascii="Times New Roman" w:hAnsi="Times New Roman" w:cs="Times New Roman"/>
                <w:color w:val="000000" w:themeColor="text1"/>
                <w:lang w:eastAsia="x-none"/>
              </w:rPr>
            </w:pPr>
            <w:r w:rsidRPr="00900EEE">
              <w:rPr>
                <w:rFonts w:ascii="Times New Roman" w:eastAsia="Calibri" w:hAnsi="Times New Roman" w:cs="Times New Roman"/>
                <w:color w:val="000000" w:themeColor="text1"/>
                <w:kern w:val="0"/>
                <w:lang w:eastAsia="x-none" w:bidi="ar-SA"/>
              </w:rPr>
              <w:lastRenderedPageBreak/>
              <w:t>‍</w:t>
            </w:r>
            <w:r w:rsidRPr="00900EEE">
              <w:rPr>
                <w:rFonts w:ascii="Times New Roman" w:eastAsia="Calibri" w:hAnsi="Times New Roman" w:cs="Times New Roman"/>
                <w:color w:val="000000" w:themeColor="text1"/>
                <w:kern w:val="0"/>
                <w:lang w:eastAsia="en-US" w:bidi="ar-SA"/>
              </w:rPr>
              <w:t xml:space="preserve">2 - Įvykio identifikavimo laikas (Time to </w:t>
            </w:r>
            <w:proofErr w:type="spellStart"/>
            <w:r w:rsidRPr="00900EEE">
              <w:rPr>
                <w:rFonts w:ascii="Times New Roman" w:eastAsia="Calibri" w:hAnsi="Times New Roman" w:cs="Times New Roman"/>
                <w:color w:val="000000" w:themeColor="text1"/>
                <w:kern w:val="0"/>
                <w:lang w:eastAsia="en-US" w:bidi="ar-SA"/>
              </w:rPr>
              <w:t>detect</w:t>
            </w:r>
            <w:proofErr w:type="spellEnd"/>
            <w:r w:rsidRPr="00900EEE">
              <w:rPr>
                <w:rFonts w:ascii="Times New Roman" w:eastAsia="Calibri" w:hAnsi="Times New Roman" w:cs="Times New Roman"/>
                <w:color w:val="000000" w:themeColor="text1"/>
                <w:kern w:val="0"/>
                <w:lang w:eastAsia="en-US" w:bidi="ar-SA"/>
              </w:rPr>
              <w:t xml:space="preserve"> - TTD) skaičiuojamas nuo įvykio atsiradimo saugumo įvykių stebėjimo sistemoje iki jo analizės pradžios.</w:t>
            </w:r>
          </w:p>
          <w:p w14:paraId="510048C8" w14:textId="77777777" w:rsidR="00947007" w:rsidRPr="00900EEE" w:rsidRDefault="002E1A3C" w:rsidP="00900EEE">
            <w:pPr>
              <w:spacing w:after="160"/>
              <w:rPr>
                <w:rFonts w:ascii="Times New Roman" w:hAnsi="Times New Roman" w:cs="Times New Roman"/>
                <w:color w:val="000000" w:themeColor="text1"/>
                <w:lang w:eastAsia="x-none"/>
              </w:rPr>
            </w:pPr>
            <w:r w:rsidRPr="00900EEE">
              <w:rPr>
                <w:rFonts w:ascii="Times New Roman" w:eastAsia="Calibri" w:hAnsi="Times New Roman" w:cs="Times New Roman"/>
                <w:color w:val="000000" w:themeColor="text1"/>
                <w:kern w:val="0"/>
                <w:lang w:eastAsia="en-US" w:bidi="ar-SA"/>
              </w:rPr>
              <w:t xml:space="preserve">3 - Informavimo apie įvykį laikas (Time to </w:t>
            </w:r>
            <w:proofErr w:type="spellStart"/>
            <w:r w:rsidRPr="00900EEE">
              <w:rPr>
                <w:rFonts w:ascii="Times New Roman" w:eastAsia="Calibri" w:hAnsi="Times New Roman" w:cs="Times New Roman"/>
                <w:color w:val="000000" w:themeColor="text1"/>
                <w:kern w:val="0"/>
                <w:lang w:eastAsia="en-US" w:bidi="ar-SA"/>
              </w:rPr>
              <w:t>report</w:t>
            </w:r>
            <w:proofErr w:type="spellEnd"/>
            <w:r w:rsidRPr="00900EEE">
              <w:rPr>
                <w:rFonts w:ascii="Times New Roman" w:eastAsia="Calibri" w:hAnsi="Times New Roman" w:cs="Times New Roman"/>
                <w:color w:val="000000" w:themeColor="text1"/>
                <w:kern w:val="0"/>
                <w:lang w:eastAsia="en-US" w:bidi="ar-SA"/>
              </w:rPr>
              <w:t xml:space="preserve"> - TTR) skaičiuojamas nuo įvykio atsiradimo saugumo įvykių stebėjimo sistemoje iki Užsakovo informavimo nustatyta tvarka momento. Jeigu Užsakovas neatsako/nereaguoja į pateiktą pranešimą, po 30 kalendorinių dienų nuo automatizuoto pranešimo išsiuntimo – užklausa Užklausų valdymo sistemoje uždaroma.</w:t>
            </w:r>
          </w:p>
        </w:tc>
      </w:tr>
    </w:tbl>
    <w:p w14:paraId="3F7F6C4D" w14:textId="77777777" w:rsidR="00947007" w:rsidRPr="00900EEE" w:rsidRDefault="002E1A3C" w:rsidP="00A87A59">
      <w:pPr>
        <w:jc w:val="center"/>
        <w:rPr>
          <w:rFonts w:ascii="Times New Roman" w:hAnsi="Times New Roman" w:cs="Times New Roman"/>
        </w:rPr>
      </w:pPr>
      <w:r w:rsidRPr="00900EEE">
        <w:rPr>
          <w:rFonts w:ascii="Times New Roman" w:hAnsi="Times New Roman" w:cs="Times New Roman"/>
          <w:b/>
          <w:bCs/>
          <w:color w:val="000000"/>
        </w:rPr>
        <w:t>IV SKYRIUS</w:t>
      </w:r>
    </w:p>
    <w:p w14:paraId="166AA7E8" w14:textId="77777777" w:rsidR="00947007" w:rsidRPr="00900EEE" w:rsidRDefault="002E1A3C" w:rsidP="002544E3">
      <w:pPr>
        <w:spacing w:after="120"/>
        <w:jc w:val="center"/>
        <w:rPr>
          <w:rFonts w:ascii="Times New Roman" w:hAnsi="Times New Roman" w:cs="Times New Roman"/>
        </w:rPr>
      </w:pPr>
      <w:r w:rsidRPr="00900EEE">
        <w:rPr>
          <w:rFonts w:ascii="Times New Roman" w:hAnsi="Times New Roman" w:cs="Times New Roman"/>
          <w:b/>
          <w:bCs/>
          <w:color w:val="000000"/>
        </w:rPr>
        <w:t>SUTARTIES IR PASLAUGOS TEIKIMO TERMINAI</w:t>
      </w:r>
    </w:p>
    <w:p w14:paraId="14B83245" w14:textId="63FFF4E0" w:rsidR="00947007" w:rsidRPr="002544E3" w:rsidRDefault="002E1A3C" w:rsidP="002544E3">
      <w:pPr>
        <w:pStyle w:val="ListParagraph"/>
        <w:numPr>
          <w:ilvl w:val="0"/>
          <w:numId w:val="8"/>
        </w:numPr>
        <w:tabs>
          <w:tab w:val="left" w:pos="630"/>
          <w:tab w:val="left" w:pos="1701"/>
        </w:tabs>
        <w:ind w:left="0" w:firstLine="0"/>
        <w:jc w:val="both"/>
        <w:rPr>
          <w:rFonts w:ascii="Times New Roman" w:hAnsi="Times New Roman" w:cs="Times New Roman"/>
        </w:rPr>
      </w:pPr>
      <w:r w:rsidRPr="002544E3">
        <w:rPr>
          <w:rFonts w:ascii="Times New Roman" w:hAnsi="Times New Roman" w:cs="Times New Roman"/>
          <w:bCs/>
          <w:color w:val="000000"/>
        </w:rPr>
        <w:t>Paslaugos teikimo pradžia pradedama skaičiuoti nuo programinės įrangos įdiegimo Užsakovo infrastruktūroje momento ir diegimo darbų perdavimo-priėmimo akto pasirašymo. Paslaugos teikimo terminas –</w:t>
      </w:r>
      <w:r w:rsidR="00E55AF0" w:rsidRPr="002544E3">
        <w:rPr>
          <w:rFonts w:ascii="Times New Roman" w:hAnsi="Times New Roman" w:cs="Times New Roman"/>
          <w:bCs/>
          <w:color w:val="000000"/>
        </w:rPr>
        <w:t xml:space="preserve"> </w:t>
      </w:r>
      <w:r w:rsidR="00D2398F" w:rsidRPr="002544E3">
        <w:rPr>
          <w:rFonts w:ascii="Times New Roman" w:hAnsi="Times New Roman" w:cs="Times New Roman"/>
          <w:bCs/>
          <w:color w:val="000000"/>
        </w:rPr>
        <w:t>36</w:t>
      </w:r>
      <w:r w:rsidR="00E55AF0" w:rsidRPr="002544E3">
        <w:rPr>
          <w:rFonts w:ascii="Times New Roman" w:hAnsi="Times New Roman" w:cs="Times New Roman"/>
          <w:bCs/>
          <w:color w:val="000000"/>
        </w:rPr>
        <w:t xml:space="preserve"> </w:t>
      </w:r>
      <w:r w:rsidRPr="002544E3">
        <w:rPr>
          <w:rFonts w:ascii="Times New Roman" w:hAnsi="Times New Roman" w:cs="Times New Roman"/>
          <w:bCs/>
          <w:color w:val="000000"/>
        </w:rPr>
        <w:t>mėnesių nuo Paslaugos teikimo pradžios dienos.</w:t>
      </w:r>
    </w:p>
    <w:p w14:paraId="796D4360" w14:textId="49A8DA1B" w:rsidR="00947007" w:rsidRPr="002544E3" w:rsidRDefault="002E1A3C" w:rsidP="002544E3">
      <w:pPr>
        <w:pStyle w:val="ListParagraph"/>
        <w:numPr>
          <w:ilvl w:val="0"/>
          <w:numId w:val="8"/>
        </w:numPr>
        <w:tabs>
          <w:tab w:val="left" w:pos="630"/>
          <w:tab w:val="left" w:pos="1701"/>
        </w:tabs>
        <w:spacing w:after="120"/>
        <w:ind w:left="0" w:firstLine="0"/>
        <w:contextualSpacing w:val="0"/>
        <w:jc w:val="both"/>
        <w:rPr>
          <w:rFonts w:ascii="Times New Roman" w:hAnsi="Times New Roman" w:cs="Times New Roman"/>
        </w:rPr>
      </w:pPr>
      <w:r w:rsidRPr="002544E3">
        <w:rPr>
          <w:rFonts w:ascii="Times New Roman" w:hAnsi="Times New Roman" w:cs="Times New Roman"/>
          <w:bCs/>
          <w:color w:val="222222"/>
        </w:rPr>
        <w:t>Su Teikėju už Paslaugos teikimą bus atsiskaitoma kas mėnesį - už praeitą kalendorinį mėnesį per 30 (trisdešimt) kalendorinių dienų nuo šios techninės specifikacijos 12 p. nurodytos ataskaitos ir sąskaitos-faktūros pateikimo Užsakovui dienos. Įrangos diegimo laikas į Paslaugos teikimo laikotarpį neįskaitomas ir neapmokamas.</w:t>
      </w:r>
    </w:p>
    <w:p w14:paraId="6FBEB08F" w14:textId="77777777" w:rsidR="00947007" w:rsidRPr="00900EEE" w:rsidRDefault="002E1A3C" w:rsidP="00810B29">
      <w:pPr>
        <w:jc w:val="center"/>
        <w:rPr>
          <w:rFonts w:ascii="Times New Roman" w:hAnsi="Times New Roman" w:cs="Times New Roman"/>
        </w:rPr>
      </w:pPr>
      <w:r w:rsidRPr="00900EEE">
        <w:rPr>
          <w:rFonts w:ascii="Times New Roman" w:hAnsi="Times New Roman" w:cs="Times New Roman"/>
          <w:b/>
          <w:bCs/>
          <w:color w:val="000000"/>
        </w:rPr>
        <w:t>V SKYRIUS</w:t>
      </w:r>
    </w:p>
    <w:p w14:paraId="0188535E" w14:textId="77777777" w:rsidR="00947007" w:rsidRPr="00900EEE" w:rsidRDefault="002E1A3C" w:rsidP="002544E3">
      <w:pPr>
        <w:spacing w:after="120"/>
        <w:jc w:val="center"/>
        <w:rPr>
          <w:rFonts w:ascii="Times New Roman" w:hAnsi="Times New Roman" w:cs="Times New Roman"/>
        </w:rPr>
      </w:pPr>
      <w:r w:rsidRPr="00900EEE">
        <w:rPr>
          <w:rFonts w:ascii="Times New Roman" w:hAnsi="Times New Roman" w:cs="Times New Roman"/>
          <w:b/>
          <w:bCs/>
          <w:color w:val="000000"/>
        </w:rPr>
        <w:t>TAISYKLĖS IR STANDARTAI</w:t>
      </w:r>
    </w:p>
    <w:p w14:paraId="65F2E289" w14:textId="4857AA03" w:rsidR="00947007" w:rsidRPr="002544E3" w:rsidRDefault="002E1A3C" w:rsidP="002544E3">
      <w:pPr>
        <w:pStyle w:val="ListParagraph"/>
        <w:numPr>
          <w:ilvl w:val="0"/>
          <w:numId w:val="8"/>
        </w:numPr>
        <w:tabs>
          <w:tab w:val="left" w:pos="630"/>
        </w:tabs>
        <w:ind w:left="0" w:firstLine="0"/>
        <w:jc w:val="both"/>
        <w:rPr>
          <w:rFonts w:ascii="Times New Roman" w:hAnsi="Times New Roman" w:cs="Times New Roman"/>
        </w:rPr>
      </w:pPr>
      <w:r w:rsidRPr="002544E3">
        <w:rPr>
          <w:rFonts w:ascii="Times New Roman" w:hAnsi="Times New Roman" w:cs="Times New Roman"/>
          <w:color w:val="000000"/>
        </w:rPr>
        <w:t>Teikdamas Paslaugą</w:t>
      </w:r>
      <w:r w:rsidR="00A52A09" w:rsidRPr="002544E3">
        <w:rPr>
          <w:rFonts w:ascii="Times New Roman" w:hAnsi="Times New Roman" w:cs="Times New Roman"/>
          <w:color w:val="000000"/>
        </w:rPr>
        <w:t xml:space="preserve"> </w:t>
      </w:r>
      <w:r w:rsidRPr="002544E3">
        <w:rPr>
          <w:rFonts w:ascii="Times New Roman" w:hAnsi="Times New Roman" w:cs="Times New Roman"/>
          <w:color w:val="000000"/>
        </w:rPr>
        <w:t>Teikėjas privalo vadovautis Lietuvos Respublikos teisės aktais, reglamentuojančiais elektroninės informacijos saugą, kibernetinį saugumą ir kitais teisės aktais, reglamentuojančiais informacinių sistemų duomenų tvarkymo teisėtumą ir saugos valdymą;</w:t>
      </w:r>
    </w:p>
    <w:p w14:paraId="31E9941D" w14:textId="1DEF6FE8" w:rsidR="00947007" w:rsidRPr="002544E3" w:rsidRDefault="002E1A3C" w:rsidP="002544E3">
      <w:pPr>
        <w:pStyle w:val="ListParagraph"/>
        <w:numPr>
          <w:ilvl w:val="0"/>
          <w:numId w:val="8"/>
        </w:numPr>
        <w:tabs>
          <w:tab w:val="left" w:pos="630"/>
        </w:tabs>
        <w:spacing w:after="120"/>
        <w:ind w:left="0" w:firstLine="0"/>
        <w:contextualSpacing w:val="0"/>
        <w:jc w:val="both"/>
        <w:rPr>
          <w:rFonts w:ascii="Times New Roman" w:hAnsi="Times New Roman" w:cs="Times New Roman"/>
        </w:rPr>
      </w:pPr>
      <w:r w:rsidRPr="002544E3">
        <w:rPr>
          <w:rFonts w:ascii="Times New Roman" w:hAnsi="Times New Roman" w:cs="Times New Roman"/>
          <w:color w:val="000000"/>
        </w:rPr>
        <w:t>Paslauga teikiama remiantis šiuolaikiniais standartais ir metodikomis, atsižvelgiant į naujausias technologijas bei geriausias praktikas.</w:t>
      </w:r>
    </w:p>
    <w:p w14:paraId="68E3E284" w14:textId="77777777" w:rsidR="00947007" w:rsidRPr="00900EEE" w:rsidRDefault="002E1A3C" w:rsidP="002544E3">
      <w:pPr>
        <w:jc w:val="center"/>
        <w:rPr>
          <w:rFonts w:ascii="Times New Roman" w:hAnsi="Times New Roman" w:cs="Times New Roman"/>
        </w:rPr>
      </w:pPr>
      <w:r w:rsidRPr="00900EEE">
        <w:rPr>
          <w:rFonts w:ascii="Times New Roman" w:hAnsi="Times New Roman" w:cs="Times New Roman"/>
          <w:b/>
          <w:bCs/>
          <w:color w:val="000000"/>
        </w:rPr>
        <w:t>VI SKYRIUS</w:t>
      </w:r>
    </w:p>
    <w:p w14:paraId="0975D4D2" w14:textId="77777777" w:rsidR="00947007" w:rsidRPr="00900EEE" w:rsidRDefault="002E1A3C" w:rsidP="002544E3">
      <w:pPr>
        <w:spacing w:after="120"/>
        <w:jc w:val="center"/>
        <w:rPr>
          <w:rFonts w:ascii="Times New Roman" w:hAnsi="Times New Roman" w:cs="Times New Roman"/>
        </w:rPr>
      </w:pPr>
      <w:r w:rsidRPr="00900EEE">
        <w:rPr>
          <w:rFonts w:ascii="Times New Roman" w:hAnsi="Times New Roman" w:cs="Times New Roman"/>
          <w:b/>
          <w:bCs/>
          <w:color w:val="000000"/>
        </w:rPr>
        <w:t>ĮRANGA</w:t>
      </w:r>
    </w:p>
    <w:p w14:paraId="0872413A" w14:textId="131B3373" w:rsidR="00947007" w:rsidRPr="002544E3" w:rsidRDefault="002E1A3C" w:rsidP="002544E3">
      <w:pPr>
        <w:pStyle w:val="ListParagraph"/>
        <w:numPr>
          <w:ilvl w:val="0"/>
          <w:numId w:val="8"/>
        </w:numPr>
        <w:tabs>
          <w:tab w:val="left" w:pos="630"/>
        </w:tabs>
        <w:ind w:left="0" w:firstLine="0"/>
        <w:jc w:val="both"/>
        <w:rPr>
          <w:rFonts w:ascii="Times New Roman" w:hAnsi="Times New Roman" w:cs="Times New Roman"/>
        </w:rPr>
      </w:pPr>
      <w:r w:rsidRPr="002544E3">
        <w:rPr>
          <w:rFonts w:ascii="Times New Roman" w:hAnsi="Times New Roman" w:cs="Times New Roman"/>
          <w:color w:val="000000"/>
        </w:rPr>
        <w:t>Teikėjas užtikrina, kad turės pakankamai sutarties įgyvendinimui reikalingų nuosavų priemonių.</w:t>
      </w:r>
      <w:r w:rsidRPr="002544E3">
        <w:rPr>
          <w:rFonts w:ascii="Times New Roman" w:hAnsi="Times New Roman" w:cs="Times New Roman"/>
          <w:b/>
          <w:bCs/>
          <w:color w:val="000000"/>
        </w:rPr>
        <w:t xml:space="preserve"> </w:t>
      </w:r>
      <w:r w:rsidRPr="002544E3">
        <w:rPr>
          <w:rFonts w:ascii="Times New Roman" w:hAnsi="Times New Roman" w:cs="Times New Roman"/>
          <w:color w:val="000000"/>
        </w:rPr>
        <w:t>Pagal šią paslaugų sutartį Užsakovo vardu nebus perkama ir baigus vykdyti sutartį Užsakovui nebus perduodama jokia techninė ar programinė įranga, reikalinga sutarties įgyvendinimui.</w:t>
      </w:r>
    </w:p>
    <w:p w14:paraId="223D05BF" w14:textId="4DFA282E" w:rsidR="00947007" w:rsidRPr="002544E3" w:rsidRDefault="002E1A3C" w:rsidP="00A87A59">
      <w:pPr>
        <w:pStyle w:val="ListParagraph"/>
        <w:numPr>
          <w:ilvl w:val="0"/>
          <w:numId w:val="8"/>
        </w:numPr>
        <w:tabs>
          <w:tab w:val="left" w:pos="630"/>
        </w:tabs>
        <w:spacing w:after="120"/>
        <w:ind w:left="0" w:firstLine="0"/>
        <w:contextualSpacing w:val="0"/>
        <w:jc w:val="both"/>
        <w:rPr>
          <w:rFonts w:ascii="Times New Roman" w:hAnsi="Times New Roman" w:cs="Times New Roman"/>
        </w:rPr>
      </w:pPr>
      <w:r w:rsidRPr="002544E3">
        <w:rPr>
          <w:rFonts w:ascii="Times New Roman" w:hAnsi="Times New Roman" w:cs="Times New Roman"/>
          <w:color w:val="000000"/>
        </w:rPr>
        <w:t>Teikėjas paslaugai turi naudoti savo programinę įrangą, reikalingą</w:t>
      </w:r>
      <w:r w:rsidRPr="002544E3">
        <w:rPr>
          <w:rFonts w:ascii="Times New Roman" w:hAnsi="Times New Roman" w:cs="Times New Roman"/>
        </w:rPr>
        <w:t xml:space="preserve"> SIEM įdiegimui ir</w:t>
      </w:r>
      <w:r w:rsidRPr="002544E3">
        <w:rPr>
          <w:rFonts w:ascii="Times New Roman" w:hAnsi="Times New Roman" w:cs="Times New Roman"/>
          <w:color w:val="000000"/>
        </w:rPr>
        <w:t xml:space="preserve"> paslaugai suteikti. </w:t>
      </w:r>
    </w:p>
    <w:p w14:paraId="1A12224B" w14:textId="77777777" w:rsidR="00947007" w:rsidRPr="00900EEE" w:rsidRDefault="002E1A3C" w:rsidP="002544E3">
      <w:pPr>
        <w:jc w:val="center"/>
        <w:rPr>
          <w:rFonts w:ascii="Times New Roman" w:hAnsi="Times New Roman" w:cs="Times New Roman"/>
        </w:rPr>
      </w:pPr>
      <w:r w:rsidRPr="00900EEE">
        <w:rPr>
          <w:rFonts w:ascii="Times New Roman" w:hAnsi="Times New Roman" w:cs="Times New Roman"/>
          <w:b/>
          <w:bCs/>
          <w:color w:val="000000"/>
        </w:rPr>
        <w:t>VII SKYRIUS</w:t>
      </w:r>
    </w:p>
    <w:p w14:paraId="44BA49AC" w14:textId="77777777" w:rsidR="00947007" w:rsidRPr="00900EEE" w:rsidRDefault="002E1A3C" w:rsidP="00A87A59">
      <w:pPr>
        <w:spacing w:after="120"/>
        <w:jc w:val="center"/>
        <w:rPr>
          <w:rFonts w:ascii="Times New Roman" w:hAnsi="Times New Roman" w:cs="Times New Roman"/>
        </w:rPr>
      </w:pPr>
      <w:r w:rsidRPr="00900EEE">
        <w:rPr>
          <w:rFonts w:ascii="Times New Roman" w:hAnsi="Times New Roman" w:cs="Times New Roman"/>
          <w:b/>
          <w:bCs/>
          <w:color w:val="000000"/>
        </w:rPr>
        <w:t>REZULTATŲ PATEIKIMAS</w:t>
      </w:r>
    </w:p>
    <w:p w14:paraId="39A92EB1" w14:textId="0E2FE107" w:rsidR="00947007" w:rsidRPr="002544E3" w:rsidRDefault="002E1A3C" w:rsidP="002544E3">
      <w:pPr>
        <w:pStyle w:val="ListParagraph"/>
        <w:numPr>
          <w:ilvl w:val="0"/>
          <w:numId w:val="8"/>
        </w:numPr>
        <w:tabs>
          <w:tab w:val="left" w:pos="630"/>
          <w:tab w:val="left" w:pos="1701"/>
        </w:tabs>
        <w:ind w:left="0" w:firstLine="0"/>
        <w:jc w:val="both"/>
        <w:rPr>
          <w:rFonts w:ascii="Times New Roman" w:hAnsi="Times New Roman" w:cs="Times New Roman"/>
        </w:rPr>
      </w:pPr>
      <w:r w:rsidRPr="002544E3">
        <w:rPr>
          <w:rFonts w:ascii="Times New Roman" w:hAnsi="Times New Roman" w:cs="Times New Roman"/>
          <w:color w:val="000000"/>
        </w:rPr>
        <w:t>Visi Teikėjo rengiami dokumentai turi būti sudaromi tik elektroniniu būdu lietuvių kalba.</w:t>
      </w:r>
    </w:p>
    <w:p w14:paraId="2A7102A9" w14:textId="3A1D27C2" w:rsidR="00947007" w:rsidRPr="002544E3" w:rsidRDefault="002E1A3C" w:rsidP="002544E3">
      <w:pPr>
        <w:pStyle w:val="ListParagraph"/>
        <w:numPr>
          <w:ilvl w:val="0"/>
          <w:numId w:val="8"/>
        </w:numPr>
        <w:tabs>
          <w:tab w:val="left" w:pos="630"/>
          <w:tab w:val="left" w:pos="1701"/>
        </w:tabs>
        <w:ind w:left="0" w:firstLine="0"/>
        <w:jc w:val="both"/>
        <w:rPr>
          <w:rFonts w:ascii="Times New Roman" w:hAnsi="Times New Roman" w:cs="Times New Roman"/>
        </w:rPr>
      </w:pPr>
      <w:r w:rsidRPr="002544E3">
        <w:rPr>
          <w:rFonts w:ascii="Times New Roman" w:hAnsi="Times New Roman" w:cs="Times New Roman"/>
          <w:color w:val="000000"/>
        </w:rPr>
        <w:t>Visos ataskaitos turi būti teikiamos Užsakovui tik nustatytu saugiu ryšio kanalu.</w:t>
      </w:r>
    </w:p>
    <w:p w14:paraId="4C7FD660" w14:textId="651A8F54" w:rsidR="00947007" w:rsidRPr="002544E3" w:rsidRDefault="002E1A3C" w:rsidP="002544E3">
      <w:pPr>
        <w:pStyle w:val="ListParagraph"/>
        <w:numPr>
          <w:ilvl w:val="0"/>
          <w:numId w:val="8"/>
        </w:numPr>
        <w:tabs>
          <w:tab w:val="left" w:pos="630"/>
          <w:tab w:val="left" w:pos="1701"/>
        </w:tabs>
        <w:ind w:left="0" w:firstLine="0"/>
        <w:jc w:val="both"/>
        <w:rPr>
          <w:rFonts w:ascii="Times New Roman" w:hAnsi="Times New Roman" w:cs="Times New Roman"/>
        </w:rPr>
      </w:pPr>
      <w:r w:rsidRPr="002544E3">
        <w:rPr>
          <w:rFonts w:ascii="Times New Roman" w:hAnsi="Times New Roman" w:cs="Times New Roman"/>
          <w:color w:val="000000"/>
        </w:rPr>
        <w:t xml:space="preserve">Teikėjas įsipareigoja </w:t>
      </w:r>
      <w:r w:rsidRPr="002544E3">
        <w:rPr>
          <w:rFonts w:ascii="Times New Roman" w:hAnsi="Times New Roman" w:cs="Times New Roman"/>
        </w:rPr>
        <w:t>pa</w:t>
      </w:r>
      <w:r w:rsidRPr="002544E3">
        <w:rPr>
          <w:rFonts w:ascii="Times New Roman" w:hAnsi="Times New Roman" w:cs="Times New Roman"/>
          <w:color w:val="000000"/>
        </w:rPr>
        <w:t xml:space="preserve">rengti ir </w:t>
      </w:r>
      <w:r w:rsidRPr="002544E3">
        <w:rPr>
          <w:rFonts w:ascii="Times New Roman" w:hAnsi="Times New Roman" w:cs="Times New Roman"/>
        </w:rPr>
        <w:t>pa</w:t>
      </w:r>
      <w:r w:rsidRPr="002544E3">
        <w:rPr>
          <w:rFonts w:ascii="Times New Roman" w:hAnsi="Times New Roman" w:cs="Times New Roman"/>
          <w:color w:val="000000"/>
        </w:rPr>
        <w:t xml:space="preserve">teikti Užsakovui iki ateinančio mėn. </w:t>
      </w:r>
      <w:r w:rsidRPr="002544E3">
        <w:rPr>
          <w:rFonts w:ascii="Times New Roman" w:hAnsi="Times New Roman" w:cs="Times New Roman"/>
        </w:rPr>
        <w:t>7</w:t>
      </w:r>
      <w:r w:rsidRPr="002544E3">
        <w:rPr>
          <w:rFonts w:ascii="Times New Roman" w:hAnsi="Times New Roman" w:cs="Times New Roman"/>
          <w:color w:val="000000"/>
        </w:rPr>
        <w:t xml:space="preserve"> d. </w:t>
      </w:r>
      <w:r w:rsidRPr="002544E3">
        <w:rPr>
          <w:rFonts w:ascii="Times New Roman" w:hAnsi="Times New Roman" w:cs="Times New Roman"/>
        </w:rPr>
        <w:t>praėjusio kalendorinio</w:t>
      </w:r>
      <w:r w:rsidRPr="002544E3">
        <w:rPr>
          <w:rFonts w:ascii="Times New Roman" w:hAnsi="Times New Roman" w:cs="Times New Roman"/>
          <w:color w:val="000000"/>
        </w:rPr>
        <w:t xml:space="preserve"> mėnesio ataskaitą su aprašymu elektroniniu PDF formatu:</w:t>
      </w:r>
    </w:p>
    <w:p w14:paraId="5F4FF791" w14:textId="4EC4EF83" w:rsidR="00947007" w:rsidRPr="002544E3" w:rsidRDefault="002E1A3C" w:rsidP="002544E3">
      <w:pPr>
        <w:pStyle w:val="ListParagraph"/>
        <w:numPr>
          <w:ilvl w:val="1"/>
          <w:numId w:val="8"/>
        </w:numPr>
        <w:tabs>
          <w:tab w:val="left" w:pos="630"/>
        </w:tabs>
        <w:ind w:left="0" w:firstLine="0"/>
        <w:jc w:val="both"/>
        <w:rPr>
          <w:rFonts w:ascii="Times New Roman" w:hAnsi="Times New Roman" w:cs="Times New Roman"/>
        </w:rPr>
      </w:pPr>
      <w:r w:rsidRPr="002544E3">
        <w:rPr>
          <w:rFonts w:ascii="Times New Roman" w:hAnsi="Times New Roman" w:cs="Times New Roman"/>
          <w:color w:val="000000"/>
        </w:rPr>
        <w:t>Programinės įrangos diegimo laikotarpiu ataskaitoje turi būti:</w:t>
      </w:r>
    </w:p>
    <w:p w14:paraId="19D95596" w14:textId="77777777" w:rsidR="00947007" w:rsidRPr="00900EEE" w:rsidRDefault="002E1A3C" w:rsidP="00A87A59">
      <w:pPr>
        <w:pStyle w:val="ListParagraph"/>
        <w:numPr>
          <w:ilvl w:val="0"/>
          <w:numId w:val="9"/>
        </w:numPr>
        <w:tabs>
          <w:tab w:val="clear" w:pos="720"/>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informacija apie diegimo eigą – trumpas atliktų diegimo veiksmų aprašymas, numatomi atlikti veiksmai ir numatomos atlikimo datos.</w:t>
      </w:r>
    </w:p>
    <w:p w14:paraId="41B52226" w14:textId="3632DD1D" w:rsidR="00947007" w:rsidRPr="00900EEE" w:rsidRDefault="002E1A3C" w:rsidP="00A87A59">
      <w:pPr>
        <w:pStyle w:val="ListParagraph"/>
        <w:numPr>
          <w:ilvl w:val="1"/>
          <w:numId w:val="8"/>
        </w:numPr>
        <w:tabs>
          <w:tab w:val="left" w:pos="630"/>
          <w:tab w:val="left" w:pos="1701"/>
        </w:tabs>
        <w:ind w:left="0" w:firstLine="0"/>
        <w:jc w:val="both"/>
        <w:rPr>
          <w:rFonts w:ascii="Times New Roman" w:hAnsi="Times New Roman" w:cs="Times New Roman"/>
        </w:rPr>
      </w:pPr>
      <w:r w:rsidRPr="00900EEE">
        <w:rPr>
          <w:rFonts w:ascii="Times New Roman" w:hAnsi="Times New Roman" w:cs="Times New Roman"/>
          <w:color w:val="000000"/>
        </w:rPr>
        <w:t>Paslaugos teikimo laikotarpiu, ataskaitoje turi būti ši informacija apie per mėnesį suteiktas Paslaugas:</w:t>
      </w:r>
    </w:p>
    <w:p w14:paraId="5CEBF0A8" w14:textId="77777777" w:rsidR="00947007" w:rsidRPr="00900EEE" w:rsidRDefault="002E1A3C" w:rsidP="00A87A59">
      <w:pPr>
        <w:pStyle w:val="ListParagraph"/>
        <w:numPr>
          <w:ilvl w:val="0"/>
          <w:numId w:val="9"/>
        </w:numPr>
        <w:tabs>
          <w:tab w:val="clear" w:pos="720"/>
          <w:tab w:val="left" w:pos="810"/>
        </w:tabs>
        <w:ind w:left="630" w:firstLine="0"/>
        <w:jc w:val="both"/>
        <w:rPr>
          <w:rFonts w:ascii="Times New Roman" w:hAnsi="Times New Roman" w:cs="Times New Roman"/>
        </w:rPr>
      </w:pPr>
      <w:r w:rsidRPr="00900EEE">
        <w:rPr>
          <w:rFonts w:ascii="Times New Roman" w:hAnsi="Times New Roman" w:cs="Times New Roman"/>
          <w:color w:val="000000"/>
        </w:rPr>
        <w:t>Per ataskaitinį laikotarpį užfiksuotas saugumo įvykių skaičius ir jo pokytis per pastaruosius 6 (šešis) mėnesius;</w:t>
      </w:r>
    </w:p>
    <w:p w14:paraId="627C499A" w14:textId="77777777" w:rsidR="00947007" w:rsidRPr="00900EEE" w:rsidRDefault="002E1A3C" w:rsidP="00A87A59">
      <w:pPr>
        <w:pStyle w:val="ListParagraph"/>
        <w:numPr>
          <w:ilvl w:val="0"/>
          <w:numId w:val="9"/>
        </w:numPr>
        <w:tabs>
          <w:tab w:val="clear" w:pos="720"/>
          <w:tab w:val="left" w:pos="810"/>
        </w:tabs>
        <w:ind w:left="630" w:firstLine="0"/>
        <w:jc w:val="both"/>
        <w:rPr>
          <w:rFonts w:ascii="Times New Roman" w:hAnsi="Times New Roman" w:cs="Times New Roman"/>
        </w:rPr>
      </w:pPr>
      <w:r w:rsidRPr="00900EEE">
        <w:rPr>
          <w:rFonts w:ascii="Times New Roman" w:hAnsi="Times New Roman" w:cs="Times New Roman"/>
          <w:color w:val="000000"/>
        </w:rPr>
        <w:lastRenderedPageBreak/>
        <w:t>Per ataskaitinį laikotarpį užfiksuotas saugumo incidentų skaičius pagal kritiškumo kategorijas ir jo pokytis per pastaruosius 6 (šešis) mėnesius:</w:t>
      </w:r>
    </w:p>
    <w:p w14:paraId="55207A5A" w14:textId="3EFBB168" w:rsidR="00947007" w:rsidRPr="00900EEE" w:rsidRDefault="002E1A3C" w:rsidP="00A87A59">
      <w:pPr>
        <w:pStyle w:val="ListParagraph"/>
        <w:numPr>
          <w:ilvl w:val="2"/>
          <w:numId w:val="9"/>
        </w:numPr>
        <w:tabs>
          <w:tab w:val="clear" w:pos="720"/>
          <w:tab w:val="left" w:pos="1080"/>
        </w:tabs>
        <w:ind w:left="810" w:firstLine="0"/>
        <w:jc w:val="both"/>
        <w:rPr>
          <w:rFonts w:ascii="Times New Roman" w:hAnsi="Times New Roman" w:cs="Times New Roman"/>
        </w:rPr>
      </w:pPr>
      <w:r w:rsidRPr="00900EEE">
        <w:rPr>
          <w:rFonts w:ascii="Times New Roman" w:hAnsi="Times New Roman" w:cs="Times New Roman"/>
          <w:color w:val="000000"/>
        </w:rPr>
        <w:t>kenkimo programinė įranga (Microsoft 365</w:t>
      </w:r>
      <w:r w:rsidR="00C408F5" w:rsidRPr="00900EEE">
        <w:rPr>
          <w:rFonts w:ascii="Times New Roman" w:hAnsi="Times New Roman" w:cs="Times New Roman"/>
          <w:color w:val="000000"/>
        </w:rPr>
        <w:t xml:space="preserve"> </w:t>
      </w:r>
      <w:r w:rsidRPr="00900EEE">
        <w:rPr>
          <w:rFonts w:ascii="Times New Roman" w:hAnsi="Times New Roman" w:cs="Times New Roman"/>
          <w:color w:val="000000"/>
        </w:rPr>
        <w:t>antivirusinė apsauga, darbo vietų antivirusinė apsauga, ugniasienių apsauga);</w:t>
      </w:r>
    </w:p>
    <w:p w14:paraId="5A02ADA1" w14:textId="77777777" w:rsidR="00947007" w:rsidRPr="00900EEE" w:rsidRDefault="002E1A3C" w:rsidP="00A87A59">
      <w:pPr>
        <w:pStyle w:val="ListParagraph"/>
        <w:numPr>
          <w:ilvl w:val="2"/>
          <w:numId w:val="9"/>
        </w:numPr>
        <w:tabs>
          <w:tab w:val="clear" w:pos="720"/>
          <w:tab w:val="left" w:pos="1080"/>
        </w:tabs>
        <w:ind w:left="810" w:firstLine="0"/>
        <w:jc w:val="both"/>
        <w:rPr>
          <w:rFonts w:ascii="Times New Roman" w:hAnsi="Times New Roman" w:cs="Times New Roman"/>
        </w:rPr>
      </w:pPr>
      <w:r w:rsidRPr="00900EEE">
        <w:rPr>
          <w:rFonts w:ascii="Times New Roman" w:hAnsi="Times New Roman" w:cs="Times New Roman"/>
          <w:color w:val="000000"/>
        </w:rPr>
        <w:t xml:space="preserve">informacijos rinkimas (perimetro skenavimai, žvalgyba, </w:t>
      </w:r>
      <w:proofErr w:type="spellStart"/>
      <w:r w:rsidRPr="00900EEE">
        <w:rPr>
          <w:rFonts w:ascii="Times New Roman" w:hAnsi="Times New Roman" w:cs="Times New Roman"/>
          <w:color w:val="000000"/>
        </w:rPr>
        <w:t>fišingas</w:t>
      </w:r>
      <w:proofErr w:type="spellEnd"/>
      <w:r w:rsidRPr="00900EEE">
        <w:rPr>
          <w:rFonts w:ascii="Times New Roman" w:hAnsi="Times New Roman" w:cs="Times New Roman"/>
          <w:color w:val="000000"/>
        </w:rPr>
        <w:t>);</w:t>
      </w:r>
    </w:p>
    <w:p w14:paraId="33CBD8A6" w14:textId="77777777" w:rsidR="00947007" w:rsidRPr="00900EEE" w:rsidRDefault="002E1A3C" w:rsidP="00A87A59">
      <w:pPr>
        <w:pStyle w:val="ListParagraph"/>
        <w:numPr>
          <w:ilvl w:val="2"/>
          <w:numId w:val="9"/>
        </w:numPr>
        <w:tabs>
          <w:tab w:val="clear" w:pos="720"/>
          <w:tab w:val="left" w:pos="1080"/>
        </w:tabs>
        <w:ind w:left="810" w:firstLine="0"/>
        <w:jc w:val="both"/>
        <w:rPr>
          <w:rFonts w:ascii="Times New Roman" w:hAnsi="Times New Roman" w:cs="Times New Roman"/>
        </w:rPr>
      </w:pPr>
      <w:r w:rsidRPr="00900EEE">
        <w:rPr>
          <w:rFonts w:ascii="Times New Roman" w:hAnsi="Times New Roman" w:cs="Times New Roman"/>
          <w:color w:val="000000"/>
        </w:rPr>
        <w:t>mėginimai įsilaužti (bandymai aptikti ir išnaudoti saugos spragas, nesankcionuoti bandymai prisijungti per VPN);</w:t>
      </w:r>
    </w:p>
    <w:p w14:paraId="2E432602" w14:textId="090A29A6" w:rsidR="00947007" w:rsidRPr="00900EEE" w:rsidRDefault="002E1A3C" w:rsidP="00A87A59">
      <w:pPr>
        <w:pStyle w:val="ListParagraph"/>
        <w:numPr>
          <w:ilvl w:val="2"/>
          <w:numId w:val="9"/>
        </w:numPr>
        <w:tabs>
          <w:tab w:val="clear" w:pos="720"/>
          <w:tab w:val="left" w:pos="1080"/>
        </w:tabs>
        <w:ind w:left="810" w:firstLine="0"/>
        <w:jc w:val="both"/>
        <w:rPr>
          <w:rFonts w:ascii="Times New Roman" w:hAnsi="Times New Roman" w:cs="Times New Roman"/>
        </w:rPr>
      </w:pPr>
      <w:r w:rsidRPr="00900EEE">
        <w:rPr>
          <w:rFonts w:ascii="Times New Roman" w:hAnsi="Times New Roman" w:cs="Times New Roman"/>
          <w:color w:val="000000"/>
        </w:rPr>
        <w:t>TOP</w:t>
      </w:r>
      <w:r w:rsidR="00F81416" w:rsidRPr="00900EEE">
        <w:rPr>
          <w:rFonts w:ascii="Times New Roman" w:hAnsi="Times New Roman" w:cs="Times New Roman"/>
          <w:color w:val="000000"/>
          <w:lang w:val="en-US"/>
        </w:rPr>
        <w:t>3</w:t>
      </w:r>
      <w:r w:rsidRPr="00900EEE">
        <w:rPr>
          <w:rFonts w:ascii="Times New Roman" w:hAnsi="Times New Roman" w:cs="Times New Roman"/>
          <w:color w:val="000000"/>
        </w:rPr>
        <w:t>0 kenkėjiškų IP adresų.</w:t>
      </w:r>
    </w:p>
    <w:p w14:paraId="6115DC10" w14:textId="77777777" w:rsidR="00947007" w:rsidRPr="00900EEE" w:rsidRDefault="002E1A3C" w:rsidP="00A87A59">
      <w:pPr>
        <w:pStyle w:val="ListParagraph"/>
        <w:numPr>
          <w:ilvl w:val="0"/>
          <w:numId w:val="9"/>
        </w:numPr>
        <w:tabs>
          <w:tab w:val="clear" w:pos="720"/>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TOP10 dažniausiai suveikiančių koreliacijos taisyklių;</w:t>
      </w:r>
    </w:p>
    <w:p w14:paraId="1EA83AA4" w14:textId="77777777" w:rsidR="00947007" w:rsidRPr="00900EEE" w:rsidRDefault="002E1A3C" w:rsidP="00A87A59">
      <w:pPr>
        <w:pStyle w:val="ListParagraph"/>
        <w:numPr>
          <w:ilvl w:val="0"/>
          <w:numId w:val="9"/>
        </w:numPr>
        <w:tabs>
          <w:tab w:val="clear" w:pos="720"/>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Vidutinė EPS reikšmė per ataskaitinį laikotarpį;</w:t>
      </w:r>
    </w:p>
    <w:p w14:paraId="36DE5D7A" w14:textId="77777777" w:rsidR="00947007" w:rsidRPr="00900EEE" w:rsidRDefault="002E1A3C" w:rsidP="00A87A59">
      <w:pPr>
        <w:pStyle w:val="ListParagraph"/>
        <w:numPr>
          <w:ilvl w:val="0"/>
          <w:numId w:val="9"/>
        </w:numPr>
        <w:tabs>
          <w:tab w:val="clear" w:pos="720"/>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Svarbiausių saugumo įvykių, incidentų apžvalga (eiga, sprendimai);</w:t>
      </w:r>
    </w:p>
    <w:p w14:paraId="0BB4D822" w14:textId="77777777" w:rsidR="00947007" w:rsidRPr="00900EEE" w:rsidRDefault="002E1A3C" w:rsidP="00A87A59">
      <w:pPr>
        <w:pStyle w:val="ListParagraph"/>
        <w:numPr>
          <w:ilvl w:val="0"/>
          <w:numId w:val="9"/>
        </w:numPr>
        <w:tabs>
          <w:tab w:val="clear" w:pos="720"/>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Pateiktos rekomendacijos dėl kibernetinės saugos rizikų mažinimo;</w:t>
      </w:r>
    </w:p>
    <w:p w14:paraId="33D4366B" w14:textId="77777777" w:rsidR="00947007" w:rsidRPr="00900EEE" w:rsidRDefault="002E1A3C" w:rsidP="00A87A59">
      <w:pPr>
        <w:pStyle w:val="ListParagraph"/>
        <w:numPr>
          <w:ilvl w:val="0"/>
          <w:numId w:val="9"/>
        </w:numPr>
        <w:tabs>
          <w:tab w:val="clear" w:pos="720"/>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Per mėnesį stebėtų įrenginių kiekis bei pokytis su praėjusiu mėnesiu;</w:t>
      </w:r>
    </w:p>
    <w:p w14:paraId="6F3864D6" w14:textId="77777777" w:rsidR="00947007" w:rsidRPr="00900EEE" w:rsidRDefault="002E1A3C" w:rsidP="00A87A59">
      <w:pPr>
        <w:pStyle w:val="ListParagraph"/>
        <w:numPr>
          <w:ilvl w:val="0"/>
          <w:numId w:val="9"/>
        </w:numPr>
        <w:tabs>
          <w:tab w:val="clear" w:pos="720"/>
          <w:tab w:val="left" w:pos="810"/>
          <w:tab w:val="left" w:pos="1701"/>
        </w:tabs>
        <w:ind w:left="630" w:firstLine="0"/>
        <w:jc w:val="both"/>
        <w:rPr>
          <w:rFonts w:ascii="Times New Roman" w:hAnsi="Times New Roman" w:cs="Times New Roman"/>
        </w:rPr>
      </w:pPr>
      <w:r w:rsidRPr="00900EEE">
        <w:rPr>
          <w:rFonts w:ascii="Times New Roman" w:hAnsi="Times New Roman" w:cs="Times New Roman"/>
          <w:color w:val="000000"/>
        </w:rPr>
        <w:t>Per mėnesį atliktų pakeitimų sąrašas įskaitant naujus grėsmių aptikimo scenarijus bei esamų scenarijų pakeitimus.</w:t>
      </w:r>
    </w:p>
    <w:p w14:paraId="618147E6" w14:textId="5CB7D98A" w:rsidR="00947007" w:rsidRPr="00900EEE" w:rsidRDefault="002E1A3C" w:rsidP="003D7913">
      <w:pPr>
        <w:pStyle w:val="ListParagraph"/>
        <w:numPr>
          <w:ilvl w:val="0"/>
          <w:numId w:val="9"/>
        </w:numPr>
        <w:tabs>
          <w:tab w:val="clear" w:pos="720"/>
          <w:tab w:val="left" w:pos="810"/>
          <w:tab w:val="left" w:pos="1701"/>
        </w:tabs>
        <w:spacing w:after="120"/>
        <w:ind w:left="634" w:firstLine="0"/>
        <w:contextualSpacing w:val="0"/>
        <w:jc w:val="both"/>
        <w:rPr>
          <w:rFonts w:ascii="Times New Roman" w:hAnsi="Times New Roman" w:cs="Times New Roman"/>
        </w:rPr>
      </w:pPr>
      <w:r w:rsidRPr="00900EEE">
        <w:rPr>
          <w:rFonts w:ascii="Times New Roman" w:hAnsi="Times New Roman" w:cs="Times New Roman"/>
          <w:color w:val="000000"/>
        </w:rPr>
        <w:t xml:space="preserve">Ne rečiau kaip kartą </w:t>
      </w:r>
      <w:r w:rsidR="00F86754" w:rsidRPr="00900EEE">
        <w:rPr>
          <w:rFonts w:ascii="Times New Roman" w:hAnsi="Times New Roman" w:cs="Times New Roman"/>
          <w:color w:val="000000"/>
        </w:rPr>
        <w:t xml:space="preserve">per </w:t>
      </w:r>
      <w:r w:rsidRPr="00900EEE">
        <w:rPr>
          <w:rFonts w:ascii="Times New Roman" w:hAnsi="Times New Roman" w:cs="Times New Roman"/>
          <w:color w:val="000000"/>
        </w:rPr>
        <w:t>ketvirtį, Paslaugų teikėjas turi detaliai pristatyti ataskaitose įvardintas rizikas, įvykius, incidentus, tendencijas ir rekomendacijas.</w:t>
      </w:r>
    </w:p>
    <w:p w14:paraId="37B01A99" w14:textId="77777777" w:rsidR="00947007" w:rsidRPr="00900EEE" w:rsidRDefault="002E1A3C" w:rsidP="00900EEE">
      <w:pPr>
        <w:tabs>
          <w:tab w:val="left" w:pos="1701"/>
        </w:tabs>
        <w:jc w:val="center"/>
        <w:rPr>
          <w:rFonts w:ascii="Times New Roman" w:hAnsi="Times New Roman" w:cs="Times New Roman"/>
        </w:rPr>
      </w:pPr>
      <w:r w:rsidRPr="00900EEE">
        <w:rPr>
          <w:rFonts w:ascii="Times New Roman" w:hAnsi="Times New Roman" w:cs="Times New Roman"/>
          <w:b/>
          <w:bCs/>
          <w:color w:val="000000"/>
        </w:rPr>
        <w:t>VIII SKYRIUS</w:t>
      </w:r>
    </w:p>
    <w:p w14:paraId="79F92377" w14:textId="77777777" w:rsidR="00947007" w:rsidRPr="00900EEE" w:rsidRDefault="002E1A3C" w:rsidP="003D7913">
      <w:pPr>
        <w:spacing w:after="120"/>
        <w:jc w:val="center"/>
        <w:rPr>
          <w:rFonts w:ascii="Times New Roman" w:hAnsi="Times New Roman" w:cs="Times New Roman"/>
        </w:rPr>
      </w:pPr>
      <w:r w:rsidRPr="00900EEE">
        <w:rPr>
          <w:rFonts w:ascii="Times New Roman" w:hAnsi="Times New Roman" w:cs="Times New Roman"/>
          <w:b/>
          <w:bCs/>
          <w:color w:val="000000"/>
        </w:rPr>
        <w:t>KITOS IŠLAIDOS</w:t>
      </w:r>
    </w:p>
    <w:p w14:paraId="65D27BCC" w14:textId="47721BF2" w:rsidR="00947007" w:rsidRPr="003D7913" w:rsidRDefault="002E1A3C" w:rsidP="003D7913">
      <w:pPr>
        <w:pStyle w:val="ListParagraph"/>
        <w:numPr>
          <w:ilvl w:val="0"/>
          <w:numId w:val="8"/>
        </w:numPr>
        <w:tabs>
          <w:tab w:val="left" w:pos="540"/>
        </w:tabs>
        <w:spacing w:after="120"/>
        <w:ind w:left="0" w:firstLine="0"/>
        <w:contextualSpacing w:val="0"/>
        <w:jc w:val="both"/>
        <w:rPr>
          <w:rFonts w:ascii="Times New Roman" w:hAnsi="Times New Roman" w:cs="Times New Roman"/>
        </w:rPr>
      </w:pPr>
      <w:r w:rsidRPr="003D7913">
        <w:rPr>
          <w:rFonts w:ascii="Times New Roman" w:hAnsi="Times New Roman" w:cs="Times New Roman"/>
          <w:color w:val="000000"/>
        </w:rPr>
        <w:t>Visos kitos išlaidos, susijusios su sutarties įgyvendinimu, turi būti įskaičiuotos į bendrą sutarties kainą. Jokios papildomos išlaidos, neįskaičiuotos į sutarties kainą, kompensuojamos nebus.</w:t>
      </w:r>
    </w:p>
    <w:p w14:paraId="56E42CC8" w14:textId="77777777" w:rsidR="00947007" w:rsidRPr="00900EEE" w:rsidRDefault="002E1A3C" w:rsidP="003D7913">
      <w:pPr>
        <w:jc w:val="center"/>
        <w:rPr>
          <w:rFonts w:ascii="Times New Roman" w:hAnsi="Times New Roman" w:cs="Times New Roman"/>
        </w:rPr>
      </w:pPr>
      <w:r w:rsidRPr="00900EEE">
        <w:rPr>
          <w:rFonts w:ascii="Times New Roman" w:hAnsi="Times New Roman" w:cs="Times New Roman"/>
          <w:b/>
          <w:bCs/>
          <w:color w:val="000000"/>
        </w:rPr>
        <w:t>IX SKYRIUS</w:t>
      </w:r>
    </w:p>
    <w:p w14:paraId="0A96CF2C" w14:textId="77777777" w:rsidR="00947007" w:rsidRPr="00900EEE" w:rsidRDefault="002E1A3C" w:rsidP="003D7913">
      <w:pPr>
        <w:spacing w:after="120"/>
        <w:jc w:val="center"/>
        <w:rPr>
          <w:rFonts w:ascii="Times New Roman" w:hAnsi="Times New Roman" w:cs="Times New Roman"/>
        </w:rPr>
      </w:pPr>
      <w:r w:rsidRPr="00900EEE">
        <w:rPr>
          <w:rFonts w:ascii="Times New Roman" w:hAnsi="Times New Roman" w:cs="Times New Roman"/>
          <w:b/>
          <w:bCs/>
          <w:color w:val="000000"/>
        </w:rPr>
        <w:t>KITI REIKALAVIMAI</w:t>
      </w:r>
    </w:p>
    <w:p w14:paraId="56968EA5" w14:textId="75D36975" w:rsidR="00947007" w:rsidRPr="003D7913" w:rsidRDefault="002E1A3C" w:rsidP="003D7913">
      <w:pPr>
        <w:pStyle w:val="ListParagraph"/>
        <w:numPr>
          <w:ilvl w:val="0"/>
          <w:numId w:val="8"/>
        </w:numPr>
        <w:tabs>
          <w:tab w:val="left" w:pos="540"/>
          <w:tab w:val="left" w:pos="1701"/>
        </w:tabs>
        <w:ind w:left="0" w:firstLine="0"/>
        <w:jc w:val="both"/>
        <w:rPr>
          <w:rFonts w:ascii="Times New Roman" w:hAnsi="Times New Roman" w:cs="Times New Roman"/>
        </w:rPr>
      </w:pPr>
      <w:r w:rsidRPr="003D7913">
        <w:rPr>
          <w:rFonts w:ascii="Times New Roman" w:hAnsi="Times New Roman" w:cs="Times New Roman"/>
          <w:color w:val="000000"/>
        </w:rPr>
        <w:t>Teikiamos paslaugos ir jų rezultatai, vadovaujantis L</w:t>
      </w:r>
      <w:r w:rsidR="00177CE0">
        <w:rPr>
          <w:rFonts w:ascii="Times New Roman" w:hAnsi="Times New Roman" w:cs="Times New Roman"/>
          <w:color w:val="000000"/>
        </w:rPr>
        <w:t xml:space="preserve">ietuvos </w:t>
      </w:r>
      <w:r w:rsidRPr="003D7913">
        <w:rPr>
          <w:rFonts w:ascii="Times New Roman" w:hAnsi="Times New Roman" w:cs="Times New Roman"/>
          <w:color w:val="000000"/>
        </w:rPr>
        <w:t>R</w:t>
      </w:r>
      <w:r w:rsidR="004D3079">
        <w:rPr>
          <w:rFonts w:ascii="Times New Roman" w:hAnsi="Times New Roman" w:cs="Times New Roman"/>
          <w:color w:val="000000"/>
        </w:rPr>
        <w:t>espublikos</w:t>
      </w:r>
      <w:r w:rsidRPr="003D7913">
        <w:rPr>
          <w:rFonts w:ascii="Times New Roman" w:hAnsi="Times New Roman" w:cs="Times New Roman"/>
          <w:color w:val="000000"/>
        </w:rPr>
        <w:t xml:space="preserve"> Viešųjų pirkimų įstatymo 37 str</w:t>
      </w:r>
      <w:r w:rsidR="004D3079">
        <w:rPr>
          <w:rFonts w:ascii="Times New Roman" w:hAnsi="Times New Roman" w:cs="Times New Roman"/>
          <w:color w:val="000000"/>
        </w:rPr>
        <w:t>aipsnio</w:t>
      </w:r>
      <w:r w:rsidRPr="003D7913">
        <w:rPr>
          <w:rFonts w:ascii="Times New Roman" w:hAnsi="Times New Roman" w:cs="Times New Roman"/>
          <w:color w:val="000000"/>
        </w:rPr>
        <w:t xml:space="preserve"> 8 ir 9 punktais, neturi kelti grėsmės nacionaliniam saugumui.</w:t>
      </w:r>
    </w:p>
    <w:p w14:paraId="68EB2A9A" w14:textId="453A4623" w:rsidR="00947007" w:rsidRPr="003D7913" w:rsidRDefault="002E1A3C" w:rsidP="003D7913">
      <w:pPr>
        <w:pStyle w:val="ListParagraph"/>
        <w:numPr>
          <w:ilvl w:val="0"/>
          <w:numId w:val="8"/>
        </w:numPr>
        <w:tabs>
          <w:tab w:val="left" w:pos="540"/>
          <w:tab w:val="left" w:pos="1701"/>
        </w:tabs>
        <w:ind w:left="0" w:firstLine="0"/>
        <w:jc w:val="both"/>
        <w:rPr>
          <w:rFonts w:ascii="Times New Roman" w:hAnsi="Times New Roman" w:cs="Times New Roman"/>
        </w:rPr>
      </w:pPr>
      <w:r w:rsidRPr="003D7913">
        <w:rPr>
          <w:rFonts w:ascii="Times New Roman" w:hAnsi="Times New Roman" w:cs="Times New Roman"/>
          <w:color w:val="000000"/>
        </w:rPr>
        <w:t xml:space="preserve">Teikėjas turi turėti </w:t>
      </w:r>
      <w:r w:rsidR="00746E6A" w:rsidRPr="003D7913">
        <w:rPr>
          <w:rFonts w:ascii="Times New Roman" w:hAnsi="Times New Roman" w:cs="Times New Roman"/>
          <w:bCs/>
          <w:color w:val="000000"/>
        </w:rPr>
        <w:t>9</w:t>
      </w:r>
      <w:r w:rsidRPr="003D7913">
        <w:rPr>
          <w:rFonts w:ascii="Times New Roman" w:hAnsi="Times New Roman" w:cs="Times New Roman"/>
          <w:bCs/>
          <w:color w:val="000000"/>
        </w:rPr>
        <w:t>x</w:t>
      </w:r>
      <w:r w:rsidR="00746E6A" w:rsidRPr="003D7913">
        <w:rPr>
          <w:rFonts w:ascii="Times New Roman" w:hAnsi="Times New Roman" w:cs="Times New Roman"/>
          <w:bCs/>
          <w:color w:val="000000"/>
        </w:rPr>
        <w:t>5</w:t>
      </w:r>
      <w:r w:rsidRPr="003D7913">
        <w:rPr>
          <w:rFonts w:ascii="Times New Roman" w:hAnsi="Times New Roman" w:cs="Times New Roman"/>
          <w:bCs/>
          <w:color w:val="000000"/>
        </w:rPr>
        <w:t xml:space="preserve"> </w:t>
      </w:r>
      <w:r w:rsidRPr="003D7913">
        <w:rPr>
          <w:rFonts w:ascii="Times New Roman" w:hAnsi="Times New Roman" w:cs="Times New Roman"/>
          <w:color w:val="000000"/>
        </w:rPr>
        <w:t>veikiančią užklausų/kreipinių/gedimų registracijos sistemą.</w:t>
      </w:r>
    </w:p>
    <w:p w14:paraId="20CE4DE8" w14:textId="42687FBE" w:rsidR="00947007" w:rsidRPr="003D7913" w:rsidRDefault="002E1A3C" w:rsidP="003D7913">
      <w:pPr>
        <w:pStyle w:val="ListParagraph"/>
        <w:numPr>
          <w:ilvl w:val="0"/>
          <w:numId w:val="8"/>
        </w:numPr>
        <w:tabs>
          <w:tab w:val="left" w:pos="540"/>
          <w:tab w:val="left" w:pos="1701"/>
        </w:tabs>
        <w:ind w:left="0" w:firstLine="0"/>
        <w:jc w:val="both"/>
        <w:rPr>
          <w:rFonts w:ascii="Times New Roman" w:hAnsi="Times New Roman" w:cs="Times New Roman"/>
        </w:rPr>
      </w:pPr>
      <w:r w:rsidRPr="003D7913">
        <w:rPr>
          <w:rFonts w:ascii="Times New Roman" w:hAnsi="Times New Roman" w:cs="Times New Roman"/>
          <w:color w:val="000000"/>
        </w:rPr>
        <w:t>Teikėjas įsipareigoja:</w:t>
      </w:r>
    </w:p>
    <w:p w14:paraId="258F8FB4" w14:textId="74C2580F" w:rsidR="00947007" w:rsidRPr="003D7913" w:rsidRDefault="002E1A3C" w:rsidP="003D7913">
      <w:pPr>
        <w:pStyle w:val="ListParagraph"/>
        <w:numPr>
          <w:ilvl w:val="1"/>
          <w:numId w:val="8"/>
        </w:numPr>
        <w:tabs>
          <w:tab w:val="left" w:pos="540"/>
          <w:tab w:val="left" w:pos="1701"/>
        </w:tabs>
        <w:ind w:left="0" w:firstLine="0"/>
        <w:jc w:val="both"/>
        <w:rPr>
          <w:rFonts w:ascii="Times New Roman" w:hAnsi="Times New Roman" w:cs="Times New Roman"/>
        </w:rPr>
      </w:pPr>
      <w:r w:rsidRPr="003D7913">
        <w:rPr>
          <w:rFonts w:ascii="Times New Roman" w:hAnsi="Times New Roman" w:cs="Times New Roman"/>
          <w:color w:val="000000"/>
        </w:rPr>
        <w:t>garantuoti visos iš Užsakovo gautos informacijos apie Užsakovo infrastruktūrą konfidencialumą ir neperduoti jos tretiesiems asmenims be Užsakovo raštiško sutikimo;</w:t>
      </w:r>
    </w:p>
    <w:p w14:paraId="0F88BEBD" w14:textId="06F486FF" w:rsidR="00947007" w:rsidRPr="003D7913" w:rsidRDefault="002E1A3C" w:rsidP="003D7913">
      <w:pPr>
        <w:pStyle w:val="ListParagraph"/>
        <w:numPr>
          <w:ilvl w:val="1"/>
          <w:numId w:val="8"/>
        </w:numPr>
        <w:tabs>
          <w:tab w:val="left" w:pos="540"/>
          <w:tab w:val="left" w:pos="1701"/>
        </w:tabs>
        <w:ind w:left="0" w:firstLine="0"/>
        <w:jc w:val="both"/>
        <w:rPr>
          <w:rFonts w:ascii="Times New Roman" w:hAnsi="Times New Roman" w:cs="Times New Roman"/>
        </w:rPr>
      </w:pPr>
      <w:r w:rsidRPr="003D7913">
        <w:rPr>
          <w:rFonts w:ascii="Times New Roman" w:hAnsi="Times New Roman" w:cs="Times New Roman"/>
          <w:color w:val="000000"/>
        </w:rPr>
        <w:t>garantuoti rezultatų, gautų paslaugų teikimo metu, konfidencialumą ir neperduoti jų tretiesiems asmenims.</w:t>
      </w:r>
    </w:p>
    <w:p w14:paraId="0C0A240B" w14:textId="1E88D07A" w:rsidR="00947007" w:rsidRPr="003D7913" w:rsidRDefault="002E1A3C" w:rsidP="003D7913">
      <w:pPr>
        <w:pStyle w:val="ListParagraph"/>
        <w:numPr>
          <w:ilvl w:val="1"/>
          <w:numId w:val="8"/>
        </w:numPr>
        <w:tabs>
          <w:tab w:val="left" w:pos="540"/>
          <w:tab w:val="left" w:pos="1701"/>
        </w:tabs>
        <w:ind w:left="0" w:firstLine="0"/>
        <w:jc w:val="both"/>
        <w:rPr>
          <w:rFonts w:ascii="Times New Roman" w:hAnsi="Times New Roman" w:cs="Times New Roman"/>
        </w:rPr>
      </w:pPr>
      <w:r w:rsidRPr="003D7913">
        <w:rPr>
          <w:rFonts w:ascii="Times New Roman" w:hAnsi="Times New Roman" w:cs="Times New Roman"/>
        </w:rPr>
        <w:t>gara</w:t>
      </w:r>
      <w:r w:rsidRPr="003D7913">
        <w:rPr>
          <w:rFonts w:ascii="Times New Roman" w:hAnsi="Times New Roman" w:cs="Times New Roman"/>
          <w:color w:val="000000"/>
        </w:rPr>
        <w:t xml:space="preserve">ntuoti Aptarnavimo lygio susitarimą (angl. </w:t>
      </w:r>
      <w:proofErr w:type="spellStart"/>
      <w:r w:rsidRPr="003D7913">
        <w:rPr>
          <w:rFonts w:ascii="Times New Roman" w:hAnsi="Times New Roman" w:cs="Times New Roman"/>
          <w:color w:val="000000"/>
        </w:rPr>
        <w:t>Service</w:t>
      </w:r>
      <w:proofErr w:type="spellEnd"/>
      <w:r w:rsidRPr="003D7913">
        <w:rPr>
          <w:rFonts w:ascii="Times New Roman" w:hAnsi="Times New Roman" w:cs="Times New Roman"/>
          <w:color w:val="000000"/>
        </w:rPr>
        <w:t xml:space="preserve"> </w:t>
      </w:r>
      <w:proofErr w:type="spellStart"/>
      <w:r w:rsidRPr="003D7913">
        <w:rPr>
          <w:rFonts w:ascii="Times New Roman" w:hAnsi="Times New Roman" w:cs="Times New Roman"/>
          <w:color w:val="000000"/>
        </w:rPr>
        <w:t>Level</w:t>
      </w:r>
      <w:proofErr w:type="spellEnd"/>
      <w:r w:rsidRPr="003D7913">
        <w:rPr>
          <w:rFonts w:ascii="Times New Roman" w:hAnsi="Times New Roman" w:cs="Times New Roman"/>
          <w:color w:val="000000"/>
        </w:rPr>
        <w:t xml:space="preserve"> </w:t>
      </w:r>
      <w:proofErr w:type="spellStart"/>
      <w:r w:rsidRPr="003D7913">
        <w:rPr>
          <w:rFonts w:ascii="Times New Roman" w:hAnsi="Times New Roman" w:cs="Times New Roman"/>
          <w:color w:val="000000"/>
        </w:rPr>
        <w:t>Agreement</w:t>
      </w:r>
      <w:proofErr w:type="spellEnd"/>
      <w:r w:rsidRPr="003D7913">
        <w:rPr>
          <w:rFonts w:ascii="Times New Roman" w:hAnsi="Times New Roman" w:cs="Times New Roman"/>
          <w:color w:val="000000"/>
        </w:rPr>
        <w:t>) ne žemesnį kaip 99,95%.</w:t>
      </w:r>
    </w:p>
    <w:p w14:paraId="7C156321" w14:textId="77777777" w:rsidR="00947007" w:rsidRPr="00900EEE" w:rsidRDefault="00947007" w:rsidP="00900EEE">
      <w:pPr>
        <w:tabs>
          <w:tab w:val="left" w:pos="1418"/>
        </w:tabs>
        <w:spacing w:before="120"/>
        <w:ind w:firstLine="1134"/>
        <w:jc w:val="both"/>
        <w:rPr>
          <w:rFonts w:ascii="Times New Roman" w:hAnsi="Times New Roman" w:cs="Times New Roman"/>
        </w:rPr>
      </w:pPr>
    </w:p>
    <w:p w14:paraId="29418D52" w14:textId="77777777" w:rsidR="00947007" w:rsidRPr="00900EEE" w:rsidRDefault="00947007" w:rsidP="00900EEE">
      <w:pPr>
        <w:rPr>
          <w:rFonts w:ascii="Times New Roman" w:hAnsi="Times New Roman" w:cs="Times New Roman"/>
        </w:rPr>
      </w:pPr>
    </w:p>
    <w:p w14:paraId="52D73E5B" w14:textId="554CF355" w:rsidR="00947007" w:rsidRPr="00900EEE" w:rsidRDefault="002E1A3C" w:rsidP="00900EEE">
      <w:pPr>
        <w:rPr>
          <w:rFonts w:ascii="Times New Roman" w:hAnsi="Times New Roman" w:cs="Times New Roman"/>
        </w:rPr>
      </w:pPr>
      <w:r w:rsidRPr="00900EEE">
        <w:rPr>
          <w:rFonts w:ascii="Times New Roman" w:hAnsi="Times New Roman" w:cs="Times New Roman"/>
          <w:color w:val="000000"/>
        </w:rPr>
        <w:t xml:space="preserve">A. </w:t>
      </w:r>
      <w:proofErr w:type="spellStart"/>
      <w:r w:rsidRPr="00900EEE">
        <w:rPr>
          <w:rFonts w:ascii="Times New Roman" w:hAnsi="Times New Roman" w:cs="Times New Roman"/>
          <w:color w:val="000000"/>
        </w:rPr>
        <w:t>Minič</w:t>
      </w:r>
      <w:proofErr w:type="spellEnd"/>
      <w:r w:rsidRPr="00900EEE">
        <w:rPr>
          <w:rFonts w:ascii="Times New Roman" w:hAnsi="Times New Roman" w:cs="Times New Roman"/>
          <w:color w:val="000000"/>
        </w:rPr>
        <w:t xml:space="preserve">, tel. </w:t>
      </w:r>
      <w:r w:rsidR="00746E6A" w:rsidRPr="00900EEE">
        <w:rPr>
          <w:rFonts w:ascii="Times New Roman" w:hAnsi="Times New Roman" w:cs="Times New Roman"/>
          <w:color w:val="000000"/>
        </w:rPr>
        <w:t>+37060766671</w:t>
      </w:r>
    </w:p>
    <w:p w14:paraId="26801269" w14:textId="3C717ED0" w:rsidR="00947007" w:rsidRPr="00900EEE" w:rsidRDefault="002E1A3C" w:rsidP="00900EEE">
      <w:pPr>
        <w:pStyle w:val="Normal1"/>
        <w:rPr>
          <w:szCs w:val="24"/>
          <w:lang w:val="en-US"/>
        </w:rPr>
      </w:pPr>
      <w:r w:rsidRPr="00900EEE">
        <w:rPr>
          <w:szCs w:val="24"/>
          <w:lang w:val="lt-LT"/>
        </w:rPr>
        <w:t>A</w:t>
      </w:r>
      <w:r w:rsidRPr="00900EEE">
        <w:rPr>
          <w:color w:val="000000"/>
          <w:szCs w:val="24"/>
          <w:lang w:val="lt-LT"/>
        </w:rPr>
        <w:t xml:space="preserve">.M., 1, </w:t>
      </w:r>
      <w:r w:rsidRPr="00900EEE">
        <w:rPr>
          <w:szCs w:val="24"/>
          <w:lang w:val="lt-LT"/>
        </w:rPr>
        <w:fldChar w:fldCharType="begin"/>
      </w:r>
      <w:r w:rsidRPr="00900EEE">
        <w:rPr>
          <w:szCs w:val="24"/>
          <w:lang w:val="lt-LT"/>
        </w:rPr>
        <w:instrText xml:space="preserve"> DATE \@"yyyy\-MM\-dd" </w:instrText>
      </w:r>
      <w:r w:rsidRPr="00900EEE">
        <w:rPr>
          <w:szCs w:val="24"/>
          <w:lang w:val="lt-LT"/>
        </w:rPr>
        <w:fldChar w:fldCharType="separate"/>
      </w:r>
      <w:r w:rsidR="00177CE0">
        <w:rPr>
          <w:noProof/>
          <w:szCs w:val="24"/>
          <w:lang w:val="lt-LT"/>
        </w:rPr>
        <w:t>2025-09-24</w:t>
      </w:r>
      <w:r w:rsidRPr="00900EEE">
        <w:rPr>
          <w:szCs w:val="24"/>
          <w:lang w:val="lt-LT"/>
        </w:rPr>
        <w:fldChar w:fldCharType="end"/>
      </w:r>
      <w:r w:rsidRPr="00900EEE">
        <w:rPr>
          <w:color w:val="000000"/>
          <w:szCs w:val="24"/>
          <w:lang w:val="lt-LT"/>
        </w:rPr>
        <w:tab/>
      </w:r>
      <w:r w:rsidRPr="00900EEE">
        <w:rPr>
          <w:color w:val="000000"/>
          <w:szCs w:val="24"/>
          <w:lang w:val="lt-LT"/>
        </w:rPr>
        <w:tab/>
      </w:r>
      <w:r w:rsidRPr="00900EEE">
        <w:rPr>
          <w:color w:val="000000"/>
          <w:szCs w:val="24"/>
          <w:lang w:val="lt-LT"/>
        </w:rPr>
        <w:tab/>
      </w:r>
      <w:r w:rsidRPr="00900EEE">
        <w:rPr>
          <w:color w:val="000000"/>
          <w:szCs w:val="24"/>
          <w:lang w:val="lt-LT"/>
        </w:rPr>
        <w:tab/>
      </w:r>
      <w:r w:rsidRPr="00900EEE">
        <w:rPr>
          <w:color w:val="000000"/>
          <w:szCs w:val="24"/>
          <w:lang w:val="lt-LT"/>
        </w:rPr>
        <w:tab/>
      </w:r>
      <w:r w:rsidRPr="00900EEE">
        <w:rPr>
          <w:color w:val="000000"/>
          <w:szCs w:val="24"/>
          <w:lang w:val="lt-LT"/>
        </w:rPr>
        <w:tab/>
      </w:r>
      <w:r w:rsidRPr="00900EEE">
        <w:rPr>
          <w:color w:val="000000"/>
          <w:szCs w:val="24"/>
          <w:lang w:val="lt-LT"/>
        </w:rPr>
        <w:tab/>
      </w:r>
      <w:r w:rsidRPr="00900EEE">
        <w:rPr>
          <w:szCs w:val="24"/>
          <w:lang w:val="lt-LT"/>
        </w:rPr>
        <w:fldChar w:fldCharType="begin"/>
      </w:r>
      <w:r w:rsidRPr="00900EEE">
        <w:rPr>
          <w:szCs w:val="24"/>
          <w:lang w:val="lt-LT"/>
        </w:rPr>
        <w:instrText xml:space="preserve"> FILENAME </w:instrText>
      </w:r>
      <w:r w:rsidRPr="00900EEE">
        <w:rPr>
          <w:szCs w:val="24"/>
          <w:lang w:val="lt-LT"/>
        </w:rPr>
        <w:fldChar w:fldCharType="separate"/>
      </w:r>
      <w:r w:rsidRPr="00900EEE">
        <w:rPr>
          <w:szCs w:val="24"/>
          <w:lang w:val="lt-LT"/>
        </w:rPr>
        <w:t>TS_SOC.docx</w:t>
      </w:r>
      <w:r w:rsidRPr="00900EEE">
        <w:rPr>
          <w:szCs w:val="24"/>
          <w:lang w:val="lt-LT"/>
        </w:rPr>
        <w:fldChar w:fldCharType="end"/>
      </w:r>
    </w:p>
    <w:sectPr w:rsidR="00947007" w:rsidRPr="00900EEE" w:rsidSect="002E1A3C">
      <w:headerReference w:type="even" r:id="rId7"/>
      <w:headerReference w:type="default" r:id="rId8"/>
      <w:headerReference w:type="first" r:id="rId9"/>
      <w:pgSz w:w="11906" w:h="16838"/>
      <w:pgMar w:top="1134" w:right="680" w:bottom="1134" w:left="1701" w:header="567" w:footer="0"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6D9C" w14:textId="77777777" w:rsidR="00BB1CC5" w:rsidRDefault="00BB1CC5">
      <w:r>
        <w:separator/>
      </w:r>
    </w:p>
  </w:endnote>
  <w:endnote w:type="continuationSeparator" w:id="0">
    <w:p w14:paraId="0CCFBAE9" w14:textId="77777777" w:rsidR="00BB1CC5" w:rsidRDefault="00BB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9B70" w14:textId="77777777" w:rsidR="00BB1CC5" w:rsidRDefault="00BB1CC5">
      <w:r>
        <w:separator/>
      </w:r>
    </w:p>
  </w:footnote>
  <w:footnote w:type="continuationSeparator" w:id="0">
    <w:p w14:paraId="700D8A45" w14:textId="77777777" w:rsidR="00BB1CC5" w:rsidRDefault="00BB1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6693" w14:textId="77777777" w:rsidR="00947007" w:rsidRDefault="00947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A380" w14:textId="77777777" w:rsidR="00947007" w:rsidRDefault="002E1A3C">
    <w:pPr>
      <w:pStyle w:val="Header"/>
      <w:jc w:val="center"/>
    </w:pPr>
    <w:r>
      <w:fldChar w:fldCharType="begin"/>
    </w:r>
    <w:r>
      <w:instrText xml:space="preserve"> PAGE </w:instrText>
    </w:r>
    <w:r>
      <w:fldChar w:fldCharType="separate"/>
    </w:r>
    <w: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27FA" w14:textId="77777777" w:rsidR="00947007" w:rsidRDefault="00947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2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675B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0D7B38"/>
    <w:multiLevelType w:val="multilevel"/>
    <w:tmpl w:val="B2588E80"/>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3" w15:restartNumberingAfterBreak="0">
    <w:nsid w:val="221073AC"/>
    <w:multiLevelType w:val="multilevel"/>
    <w:tmpl w:val="B4967A76"/>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4" w15:restartNumberingAfterBreak="0">
    <w:nsid w:val="29500B62"/>
    <w:multiLevelType w:val="multilevel"/>
    <w:tmpl w:val="DEAC14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9A4033D"/>
    <w:multiLevelType w:val="multilevel"/>
    <w:tmpl w:val="F6C8F152"/>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6" w15:restartNumberingAfterBreak="0">
    <w:nsid w:val="423A68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AA3E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B375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21289A"/>
    <w:multiLevelType w:val="multilevel"/>
    <w:tmpl w:val="AB209DD8"/>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0" w15:restartNumberingAfterBreak="0">
    <w:nsid w:val="59B406DD"/>
    <w:multiLevelType w:val="multilevel"/>
    <w:tmpl w:val="E70EBB14"/>
    <w:lvl w:ilvl="0">
      <w:start w:val="1"/>
      <w:numFmt w:val="bullet"/>
      <w:lvlText w:val=""/>
      <w:lvlJc w:val="left"/>
      <w:pPr>
        <w:tabs>
          <w:tab w:val="num" w:pos="720"/>
        </w:tabs>
        <w:ind w:left="2716" w:hanging="360"/>
      </w:pPr>
      <w:rPr>
        <w:rFonts w:ascii="Symbol" w:hAnsi="Symbol" w:cs="Symbol" w:hint="default"/>
      </w:rPr>
    </w:lvl>
    <w:lvl w:ilvl="1">
      <w:start w:val="1"/>
      <w:numFmt w:val="bullet"/>
      <w:lvlText w:val="o"/>
      <w:lvlJc w:val="left"/>
      <w:pPr>
        <w:tabs>
          <w:tab w:val="num" w:pos="720"/>
        </w:tabs>
        <w:ind w:left="3436" w:hanging="360"/>
      </w:pPr>
      <w:rPr>
        <w:rFonts w:ascii="Courier New" w:hAnsi="Courier New" w:cs="Courier New" w:hint="default"/>
      </w:rPr>
    </w:lvl>
    <w:lvl w:ilvl="2">
      <w:start w:val="1"/>
      <w:numFmt w:val="bullet"/>
      <w:lvlText w:val=""/>
      <w:lvlJc w:val="left"/>
      <w:pPr>
        <w:tabs>
          <w:tab w:val="num" w:pos="720"/>
        </w:tabs>
        <w:ind w:left="4156" w:hanging="360"/>
      </w:pPr>
      <w:rPr>
        <w:rFonts w:ascii="Wingdings" w:hAnsi="Wingdings" w:cs="Wingdings" w:hint="default"/>
      </w:rPr>
    </w:lvl>
    <w:lvl w:ilvl="3">
      <w:start w:val="1"/>
      <w:numFmt w:val="bullet"/>
      <w:lvlText w:val=""/>
      <w:lvlJc w:val="left"/>
      <w:pPr>
        <w:tabs>
          <w:tab w:val="num" w:pos="720"/>
        </w:tabs>
        <w:ind w:left="4876" w:hanging="360"/>
      </w:pPr>
      <w:rPr>
        <w:rFonts w:ascii="Symbol" w:hAnsi="Symbol" w:cs="Symbol" w:hint="default"/>
      </w:rPr>
    </w:lvl>
    <w:lvl w:ilvl="4">
      <w:start w:val="1"/>
      <w:numFmt w:val="bullet"/>
      <w:lvlText w:val="o"/>
      <w:lvlJc w:val="left"/>
      <w:pPr>
        <w:tabs>
          <w:tab w:val="num" w:pos="720"/>
        </w:tabs>
        <w:ind w:left="5596" w:hanging="360"/>
      </w:pPr>
      <w:rPr>
        <w:rFonts w:ascii="Courier New" w:hAnsi="Courier New" w:cs="Courier New" w:hint="default"/>
      </w:rPr>
    </w:lvl>
    <w:lvl w:ilvl="5">
      <w:start w:val="1"/>
      <w:numFmt w:val="bullet"/>
      <w:lvlText w:val=""/>
      <w:lvlJc w:val="left"/>
      <w:pPr>
        <w:tabs>
          <w:tab w:val="num" w:pos="720"/>
        </w:tabs>
        <w:ind w:left="6316" w:hanging="360"/>
      </w:pPr>
      <w:rPr>
        <w:rFonts w:ascii="Wingdings" w:hAnsi="Wingdings" w:cs="Wingdings" w:hint="default"/>
      </w:rPr>
    </w:lvl>
    <w:lvl w:ilvl="6">
      <w:start w:val="1"/>
      <w:numFmt w:val="bullet"/>
      <w:lvlText w:val=""/>
      <w:lvlJc w:val="left"/>
      <w:pPr>
        <w:tabs>
          <w:tab w:val="num" w:pos="720"/>
        </w:tabs>
        <w:ind w:left="7036" w:hanging="360"/>
      </w:pPr>
      <w:rPr>
        <w:rFonts w:ascii="Symbol" w:hAnsi="Symbol" w:cs="Symbol" w:hint="default"/>
      </w:rPr>
    </w:lvl>
    <w:lvl w:ilvl="7">
      <w:start w:val="1"/>
      <w:numFmt w:val="bullet"/>
      <w:lvlText w:val="o"/>
      <w:lvlJc w:val="left"/>
      <w:pPr>
        <w:tabs>
          <w:tab w:val="num" w:pos="720"/>
        </w:tabs>
        <w:ind w:left="7756" w:hanging="360"/>
      </w:pPr>
      <w:rPr>
        <w:rFonts w:ascii="Courier New" w:hAnsi="Courier New" w:cs="Courier New" w:hint="default"/>
      </w:rPr>
    </w:lvl>
    <w:lvl w:ilvl="8">
      <w:start w:val="1"/>
      <w:numFmt w:val="bullet"/>
      <w:lvlText w:val=""/>
      <w:lvlJc w:val="left"/>
      <w:pPr>
        <w:tabs>
          <w:tab w:val="num" w:pos="720"/>
        </w:tabs>
        <w:ind w:left="8476" w:hanging="360"/>
      </w:pPr>
      <w:rPr>
        <w:rFonts w:ascii="Wingdings" w:hAnsi="Wingdings" w:cs="Wingdings" w:hint="default"/>
      </w:rPr>
    </w:lvl>
  </w:abstractNum>
  <w:abstractNum w:abstractNumId="11" w15:restartNumberingAfterBreak="0">
    <w:nsid w:val="5C684687"/>
    <w:multiLevelType w:val="multilevel"/>
    <w:tmpl w:val="F51AAD70"/>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2" w15:restartNumberingAfterBreak="0">
    <w:nsid w:val="5DD4477D"/>
    <w:multiLevelType w:val="multilevel"/>
    <w:tmpl w:val="845654A8"/>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3" w15:restartNumberingAfterBreak="0">
    <w:nsid w:val="669A70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5D2363"/>
    <w:multiLevelType w:val="multilevel"/>
    <w:tmpl w:val="AC4A1E12"/>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5" w15:restartNumberingAfterBreak="0">
    <w:nsid w:val="76BB456E"/>
    <w:multiLevelType w:val="hybridMultilevel"/>
    <w:tmpl w:val="8F423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666760">
    <w:abstractNumId w:val="9"/>
  </w:num>
  <w:num w:numId="2" w16cid:durableId="1209028223">
    <w:abstractNumId w:val="14"/>
  </w:num>
  <w:num w:numId="3" w16cid:durableId="98650594">
    <w:abstractNumId w:val="2"/>
  </w:num>
  <w:num w:numId="4" w16cid:durableId="1638298625">
    <w:abstractNumId w:val="12"/>
  </w:num>
  <w:num w:numId="5" w16cid:durableId="773399666">
    <w:abstractNumId w:val="5"/>
  </w:num>
  <w:num w:numId="6" w16cid:durableId="712079675">
    <w:abstractNumId w:val="3"/>
  </w:num>
  <w:num w:numId="7" w16cid:durableId="658733698">
    <w:abstractNumId w:val="11"/>
  </w:num>
  <w:num w:numId="8" w16cid:durableId="1837190732">
    <w:abstractNumId w:val="13"/>
  </w:num>
  <w:num w:numId="9" w16cid:durableId="69088054">
    <w:abstractNumId w:val="10"/>
  </w:num>
  <w:num w:numId="10" w16cid:durableId="1114789208">
    <w:abstractNumId w:val="4"/>
  </w:num>
  <w:num w:numId="11" w16cid:durableId="1200583176">
    <w:abstractNumId w:val="15"/>
  </w:num>
  <w:num w:numId="12" w16cid:durableId="2055736835">
    <w:abstractNumId w:val="8"/>
  </w:num>
  <w:num w:numId="13" w16cid:durableId="1592812837">
    <w:abstractNumId w:val="1"/>
  </w:num>
  <w:num w:numId="14" w16cid:durableId="926814730">
    <w:abstractNumId w:val="7"/>
  </w:num>
  <w:num w:numId="15" w16cid:durableId="781221844">
    <w:abstractNumId w:val="6"/>
  </w:num>
  <w:num w:numId="16" w16cid:durableId="1989817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07"/>
    <w:rsid w:val="000059A1"/>
    <w:rsid w:val="000A00BB"/>
    <w:rsid w:val="000C224F"/>
    <w:rsid w:val="000D1D58"/>
    <w:rsid w:val="000E7D12"/>
    <w:rsid w:val="001007AE"/>
    <w:rsid w:val="001071EF"/>
    <w:rsid w:val="00134CF5"/>
    <w:rsid w:val="001466B1"/>
    <w:rsid w:val="001513C9"/>
    <w:rsid w:val="001610D4"/>
    <w:rsid w:val="00171DE6"/>
    <w:rsid w:val="00177CE0"/>
    <w:rsid w:val="001A2C54"/>
    <w:rsid w:val="001B0661"/>
    <w:rsid w:val="00207EE8"/>
    <w:rsid w:val="002321BE"/>
    <w:rsid w:val="00235D1B"/>
    <w:rsid w:val="002544E3"/>
    <w:rsid w:val="002934AD"/>
    <w:rsid w:val="002C6562"/>
    <w:rsid w:val="002E1A3C"/>
    <w:rsid w:val="002F65F9"/>
    <w:rsid w:val="003401EE"/>
    <w:rsid w:val="0034552A"/>
    <w:rsid w:val="0035644C"/>
    <w:rsid w:val="003B5072"/>
    <w:rsid w:val="003D7913"/>
    <w:rsid w:val="003F2120"/>
    <w:rsid w:val="003F4EB0"/>
    <w:rsid w:val="00415435"/>
    <w:rsid w:val="0041603D"/>
    <w:rsid w:val="004A0595"/>
    <w:rsid w:val="004D3079"/>
    <w:rsid w:val="004D4D65"/>
    <w:rsid w:val="004F1058"/>
    <w:rsid w:val="0054365D"/>
    <w:rsid w:val="0055798B"/>
    <w:rsid w:val="005B4575"/>
    <w:rsid w:val="005F4183"/>
    <w:rsid w:val="00654790"/>
    <w:rsid w:val="007303B8"/>
    <w:rsid w:val="00746E6A"/>
    <w:rsid w:val="007B7D83"/>
    <w:rsid w:val="007C199B"/>
    <w:rsid w:val="007E436B"/>
    <w:rsid w:val="00810B29"/>
    <w:rsid w:val="008262A7"/>
    <w:rsid w:val="008A2784"/>
    <w:rsid w:val="008A7728"/>
    <w:rsid w:val="008B1FED"/>
    <w:rsid w:val="008C239B"/>
    <w:rsid w:val="00900419"/>
    <w:rsid w:val="00900EEE"/>
    <w:rsid w:val="0092538E"/>
    <w:rsid w:val="00935A49"/>
    <w:rsid w:val="00947007"/>
    <w:rsid w:val="00A27859"/>
    <w:rsid w:val="00A337D7"/>
    <w:rsid w:val="00A52A09"/>
    <w:rsid w:val="00A552F3"/>
    <w:rsid w:val="00A6670F"/>
    <w:rsid w:val="00A73322"/>
    <w:rsid w:val="00A87A59"/>
    <w:rsid w:val="00AC43E8"/>
    <w:rsid w:val="00AE7371"/>
    <w:rsid w:val="00B91A2B"/>
    <w:rsid w:val="00BA169A"/>
    <w:rsid w:val="00BB1CC5"/>
    <w:rsid w:val="00BD52CF"/>
    <w:rsid w:val="00BF442C"/>
    <w:rsid w:val="00C00A1B"/>
    <w:rsid w:val="00C14DB2"/>
    <w:rsid w:val="00C35EED"/>
    <w:rsid w:val="00C408F5"/>
    <w:rsid w:val="00C5403E"/>
    <w:rsid w:val="00C73888"/>
    <w:rsid w:val="00CA0FA8"/>
    <w:rsid w:val="00CB3632"/>
    <w:rsid w:val="00CF2E6F"/>
    <w:rsid w:val="00D2398F"/>
    <w:rsid w:val="00D401F9"/>
    <w:rsid w:val="00D41E03"/>
    <w:rsid w:val="00D55BED"/>
    <w:rsid w:val="00E257FF"/>
    <w:rsid w:val="00E44A0B"/>
    <w:rsid w:val="00E470D6"/>
    <w:rsid w:val="00E55AF0"/>
    <w:rsid w:val="00E61533"/>
    <w:rsid w:val="00F12317"/>
    <w:rsid w:val="00F24999"/>
    <w:rsid w:val="00F259DC"/>
    <w:rsid w:val="00F64725"/>
    <w:rsid w:val="00F7091F"/>
    <w:rsid w:val="00F81416"/>
    <w:rsid w:val="00F82ABB"/>
    <w:rsid w:val="00F86754"/>
    <w:rsid w:val="00F91C93"/>
    <w:rsid w:val="00FF69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8F50"/>
  <w15:docId w15:val="{2DE9119A-B0F9-4B46-A159-C49E51FA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3">
    <w:name w:val="heading 3"/>
    <w:basedOn w:val="Normal1"/>
    <w:next w:val="Normal1"/>
    <w:uiPriority w:val="9"/>
    <w:unhideWhenUsed/>
    <w:qFormat/>
    <w:pPr>
      <w:keepNext/>
      <w:spacing w:before="120" w:after="120"/>
      <w:ind w:left="794" w:hanging="794"/>
      <w:jc w:val="both"/>
      <w:outlineLvl w:val="2"/>
    </w:pPr>
    <w:rPr>
      <w:b/>
    </w:rPr>
  </w:style>
  <w:style w:type="paragraph" w:styleId="Heading6">
    <w:name w:val="heading 6"/>
    <w:basedOn w:val="Normal"/>
    <w:next w:val="Normal"/>
    <w:uiPriority w:val="9"/>
    <w:semiHidden/>
    <w:unhideWhenUsed/>
    <w:qFormat/>
    <w:pPr>
      <w:keepNext/>
      <w:spacing w:line="240" w:lineRule="atLeast"/>
      <w:ind w:left="4678" w:hanging="284"/>
      <w:jc w:val="both"/>
      <w:outlineLvl w:val="5"/>
    </w:pPr>
  </w:style>
  <w:style w:type="paragraph" w:styleId="Heading8">
    <w:name w:val="heading 8"/>
    <w:basedOn w:val="Normal"/>
    <w:next w:val="Normal"/>
    <w:qFormat/>
    <w:pPr>
      <w:keepNext/>
      <w:ind w:left="6804" w:firstLine="1134"/>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sz w:val="24"/>
      <w:szCs w:val="24"/>
    </w:rPr>
  </w:style>
  <w:style w:type="character" w:customStyle="1" w:styleId="-">
    <w:name w:val="Интернет-ссылка"/>
    <w:qFormat/>
    <w:rPr>
      <w:color w:val="000080"/>
      <w:u w:val="single"/>
    </w:rPr>
  </w:style>
  <w:style w:type="character" w:customStyle="1" w:styleId="FooterChar">
    <w:name w:val="Footer Char"/>
    <w:basedOn w:val="DefaultParagraphFont"/>
    <w:link w:val="Footer"/>
    <w:qFormat/>
    <w:rPr>
      <w:rFonts w:cs="Mangal"/>
      <w:sz w:val="24"/>
      <w:szCs w:val="21"/>
    </w:rPr>
  </w:style>
  <w:style w:type="character" w:customStyle="1" w:styleId="HeaderChar">
    <w:name w:val="Header Char"/>
    <w:basedOn w:val="DefaultParagraphFont"/>
    <w:link w:val="Header"/>
    <w:qFormat/>
    <w:rPr>
      <w:rFonts w:ascii="Times New Roman" w:eastAsia="Times New Roman" w:hAnsi="Times New Roman" w:cs="Times New Roman"/>
      <w:sz w:val="24"/>
      <w:szCs w:val="20"/>
      <w:lang w:val="ru-RU" w:bidi="ar-SA"/>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rPr>
      <w:rFonts w:cs="Mangal"/>
      <w:szCs w:val="18"/>
    </w:rPr>
  </w:style>
  <w:style w:type="character" w:customStyle="1" w:styleId="CommentSubjectChar">
    <w:name w:val="Comment Subject Char"/>
    <w:basedOn w:val="CommentTextChar"/>
    <w:link w:val="CommentSubject"/>
    <w:qFormat/>
    <w:rPr>
      <w:rFonts w:cs="Mangal"/>
      <w:b/>
      <w:bCs/>
      <w:szCs w:val="18"/>
    </w:rPr>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character" w:customStyle="1" w:styleId="FontStyle13">
    <w:name w:val="Font Style13"/>
    <w:basedOn w:val="DefaultParagraphFont"/>
    <w:qFormat/>
    <w:rPr>
      <w:rFonts w:ascii="Trebuchet MS" w:hAnsi="Trebuchet MS" w:cs="Trebuchet MS"/>
      <w:sz w:val="20"/>
      <w:szCs w:val="20"/>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a">
    <w:name w:val="Заголовок"/>
    <w:basedOn w:val="Normal"/>
    <w:next w:val="BodyText"/>
    <w:qFormat/>
    <w:pPr>
      <w:keepNext/>
      <w:spacing w:before="240" w:after="120"/>
    </w:pPr>
    <w:rPr>
      <w:rFonts w:ascii="Liberation Sans" w:eastAsia="Noto Sans CJK SC" w:hAnsi="Liberation Sans"/>
      <w:sz w:val="28"/>
      <w:szCs w:val="28"/>
    </w:rPr>
  </w:style>
  <w:style w:type="paragraph" w:customStyle="1" w:styleId="a0">
    <w:name w:val="Указатель"/>
    <w:basedOn w:val="Normal"/>
    <w:qFormat/>
    <w:pPr>
      <w:suppressLineNumbers/>
    </w:pPr>
  </w:style>
  <w:style w:type="paragraph" w:customStyle="1" w:styleId="Normal1">
    <w:name w:val="Normal1"/>
    <w:qFormat/>
    <w:rPr>
      <w:rFonts w:ascii="Times New Roman" w:eastAsia="Times New Roman" w:hAnsi="Times New Roman" w:cs="Times New Roman"/>
      <w:sz w:val="24"/>
      <w:szCs w:val="20"/>
      <w:lang w:val="ru-RU" w:bidi="ar-SA"/>
    </w:rPr>
  </w:style>
  <w:style w:type="paragraph" w:styleId="BodyText2">
    <w:name w:val="Body Text 2"/>
    <w:basedOn w:val="Normal"/>
    <w:qFormat/>
    <w:pPr>
      <w:jc w:val="center"/>
    </w:pPr>
    <w:rPr>
      <w:b/>
      <w:caps/>
      <w:sz w:val="18"/>
    </w:rPr>
  </w:style>
  <w:style w:type="paragraph" w:styleId="BodyTextIndent2">
    <w:name w:val="Body Text Indent 2"/>
    <w:basedOn w:val="Normal"/>
    <w:qFormat/>
    <w:pPr>
      <w:spacing w:line="240" w:lineRule="atLeast"/>
      <w:ind w:firstLine="720"/>
      <w:jc w:val="both"/>
    </w:pPr>
  </w:style>
  <w:style w:type="paragraph" w:styleId="NormalWeb">
    <w:name w:val="Normal (Web)"/>
    <w:basedOn w:val="Normal"/>
    <w:qFormat/>
    <w:pPr>
      <w:spacing w:before="100" w:after="100"/>
    </w:pPr>
    <w:rPr>
      <w:lang w:val="en-US"/>
    </w:rPr>
  </w:style>
  <w:style w:type="paragraph" w:customStyle="1" w:styleId="Point1">
    <w:name w:val="Point 1"/>
    <w:basedOn w:val="Normal"/>
    <w:qFormat/>
    <w:pPr>
      <w:spacing w:before="120" w:after="120"/>
      <w:ind w:left="1418" w:hanging="567"/>
      <w:jc w:val="both"/>
    </w:pPr>
    <w:rPr>
      <w:lang w:val="en-GB"/>
    </w:rPr>
  </w:style>
  <w:style w:type="paragraph" w:customStyle="1" w:styleId="a1">
    <w:name w:val="Верхний и нижний колонтитулы"/>
    <w:basedOn w:val="Normal"/>
    <w:qFormat/>
  </w:style>
  <w:style w:type="paragraph" w:customStyle="1" w:styleId="HeaderandFooter">
    <w:name w:val="Header and Footer"/>
    <w:basedOn w:val="Normal"/>
    <w:qFormat/>
  </w:style>
  <w:style w:type="paragraph" w:styleId="Header">
    <w:name w:val="header"/>
    <w:basedOn w:val="Normal1"/>
    <w:link w:val="HeaderChar"/>
    <w:pPr>
      <w:tabs>
        <w:tab w:val="center" w:pos="4153"/>
        <w:tab w:val="right" w:pos="8306"/>
      </w:tabs>
    </w:pPr>
  </w:style>
  <w:style w:type="paragraph" w:styleId="ListBullet">
    <w:name w:val="List Bullet"/>
    <w:basedOn w:val="Normal"/>
    <w:pPr>
      <w:jc w:val="both"/>
    </w:pPr>
  </w:style>
  <w:style w:type="paragraph" w:customStyle="1" w:styleId="prastasistinklapis2">
    <w:name w:val="Įprastasis (tinklapis)2"/>
    <w:basedOn w:val="Normal"/>
    <w:qFormat/>
    <w:pPr>
      <w:spacing w:before="100" w:after="100"/>
    </w:pPr>
    <w:rPr>
      <w:color w:val="000000"/>
    </w:rPr>
  </w:style>
  <w:style w:type="paragraph" w:customStyle="1" w:styleId="a2">
    <w:name w:val="Содержимое таблицы"/>
    <w:basedOn w:val="Normal"/>
    <w:qFormat/>
    <w:pPr>
      <w:suppressLineNumbers/>
    </w:pPr>
  </w:style>
  <w:style w:type="paragraph" w:customStyle="1" w:styleId="a3">
    <w:name w:val="Заголовок таблицы"/>
    <w:basedOn w:val="a2"/>
    <w:qFormat/>
    <w:pPr>
      <w:jc w:val="center"/>
    </w:pPr>
    <w:rPr>
      <w:b/>
      <w:bCs/>
    </w:rPr>
  </w:style>
  <w:style w:type="paragraph" w:customStyle="1" w:styleId="Pagrindiniotekstotrauka21">
    <w:name w:val="Pagrindinio teksto įtrauka 21"/>
    <w:basedOn w:val="Normal"/>
    <w:qFormat/>
    <w:pPr>
      <w:spacing w:line="240" w:lineRule="atLeast"/>
      <w:ind w:firstLine="720"/>
      <w:jc w:val="both"/>
    </w:pPr>
  </w:style>
  <w:style w:type="paragraph" w:customStyle="1" w:styleId="2-">
    <w:name w:val="Текст 2-го уровня"/>
    <w:qFormat/>
    <w:pPr>
      <w:spacing w:after="120"/>
      <w:jc w:val="both"/>
    </w:pPr>
    <w:rPr>
      <w:rFonts w:ascii="Times New Roman" w:eastAsia="Times New Roman" w:hAnsi="Times New Roman" w:cs="Times New Roman"/>
      <w:sz w:val="22"/>
      <w:szCs w:val="20"/>
      <w:lang w:val="ru-RU" w:bidi="ar-SA"/>
    </w:rPr>
  </w:style>
  <w:style w:type="paragraph" w:styleId="Footer">
    <w:name w:val="footer"/>
    <w:basedOn w:val="Normal"/>
    <w:link w:val="FooterChar"/>
    <w:pPr>
      <w:tabs>
        <w:tab w:val="center" w:pos="4986"/>
        <w:tab w:val="right" w:pos="9972"/>
      </w:tabs>
    </w:pPr>
    <w:rPr>
      <w:rFonts w:cs="Mangal"/>
      <w:szCs w:val="21"/>
    </w:rPr>
  </w:style>
  <w:style w:type="paragraph" w:styleId="CommentText">
    <w:name w:val="annotation text"/>
    <w:basedOn w:val="Normal"/>
    <w:link w:val="CommentTextChar"/>
    <w:rPr>
      <w:rFonts w:cs="Mangal"/>
      <w:sz w:val="20"/>
      <w:szCs w:val="18"/>
    </w:rPr>
  </w:style>
  <w:style w:type="paragraph" w:styleId="CommentSubject">
    <w:name w:val="annotation subject"/>
    <w:basedOn w:val="CommentText"/>
    <w:next w:val="CommentText"/>
    <w:link w:val="CommentSubjectChar"/>
    <w:qFormat/>
    <w:rPr>
      <w:b/>
      <w:bCs/>
    </w:rPr>
  </w:style>
  <w:style w:type="paragraph" w:styleId="ListParagraph">
    <w:name w:val="List Paragraph"/>
    <w:basedOn w:val="Normal"/>
    <w:qFormat/>
    <w:pPr>
      <w:spacing w:after="200"/>
      <w:ind w:left="720"/>
      <w:contextualSpacing/>
    </w:pPr>
  </w:style>
  <w:style w:type="paragraph" w:customStyle="1" w:styleId="TableContents">
    <w:name w:val="Table Contents"/>
    <w:basedOn w:val="Normal"/>
    <w:qFormat/>
    <w:pPr>
      <w:widowControl w:val="0"/>
      <w:suppressLineNumbers/>
    </w:pPr>
  </w:style>
  <w:style w:type="paragraph" w:customStyle="1" w:styleId="m3219941087535583923xmsolistparagraph">
    <w:name w:val="m_3219941087535583923xmsolistparagraph"/>
    <w:basedOn w:val="Normal"/>
    <w:qFormat/>
    <w:pPr>
      <w:suppressAutoHyphens w:val="0"/>
      <w:spacing w:before="280" w:after="280"/>
    </w:pPr>
    <w:rPr>
      <w:rFonts w:ascii="Times New Roman" w:eastAsia="Times New Roman" w:hAnsi="Times New Roman" w:cs="Times New Roman"/>
      <w:kern w:val="0"/>
      <w:lang w:eastAsia="lt-LT" w:bidi="ar-SA"/>
    </w:rPr>
  </w:style>
  <w:style w:type="paragraph" w:styleId="Revision">
    <w:name w:val="Revision"/>
    <w:qFormat/>
    <w:pPr>
      <w:suppressAutoHyphens w:val="0"/>
    </w:pPr>
    <w:rPr>
      <w:rFonts w:cs="Mangal"/>
      <w:sz w:val="24"/>
      <w:szCs w:val="21"/>
    </w:rPr>
  </w:style>
  <w:style w:type="paragraph" w:customStyle="1" w:styleId="TableHeading">
    <w:name w:val="Table Heading"/>
    <w:basedOn w:val="TableContents"/>
    <w:qFormat/>
    <w:pPr>
      <w:jc w:val="center"/>
    </w:pPr>
    <w:rPr>
      <w:b/>
      <w:bCs/>
    </w:rPr>
  </w:style>
  <w:style w:type="numbering" w:customStyle="1" w:styleId="WW8Num4">
    <w:name w:val="WW8Num4"/>
    <w:qFormat/>
  </w:style>
  <w:style w:type="numbering" w:customStyle="1" w:styleId="WW8Num3">
    <w:name w:val="WW8Num3"/>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5</Pages>
  <Words>2089</Words>
  <Characters>11912</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Patalauskas, Kęstutis</dc:creator>
  <cp:lastModifiedBy>Algirdas Juozas  Dėdinas</cp:lastModifiedBy>
  <cp:revision>77</cp:revision>
  <cp:lastPrinted>2023-09-11T13:41:00Z</cp:lastPrinted>
  <dcterms:created xsi:type="dcterms:W3CDTF">2025-02-05T12:29:00Z</dcterms:created>
  <dcterms:modified xsi:type="dcterms:W3CDTF">2025-09-24T17:17:00Z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