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3D" w:rsidRPr="00946E3D" w:rsidRDefault="00946E3D" w:rsidP="00946E3D">
      <w:pPr>
        <w:keepNext/>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themeColor="text1"/>
          <w:sz w:val="24"/>
          <w:szCs w:val="24"/>
          <w:bdr w:val="nil"/>
          <w:lang w:val="lt-LT"/>
        </w:rPr>
      </w:pPr>
      <w:r w:rsidRPr="00946E3D">
        <w:rPr>
          <w:rFonts w:ascii="Times New Roman" w:eastAsia="Arial Unicode MS" w:hAnsi="Times New Roman" w:cs="Times New Roman"/>
          <w:bCs/>
          <w:color w:val="000000" w:themeColor="text1"/>
          <w:spacing w:val="16"/>
          <w:sz w:val="24"/>
          <w:szCs w:val="24"/>
          <w:bdr w:val="nil"/>
          <w:lang w:val="lt-LT"/>
        </w:rPr>
        <w:t>GYNYBOS RESURSŲ AGENTŪRA PRIE KAM</w:t>
      </w:r>
    </w:p>
    <w:p w:rsidR="00946E3D" w:rsidRPr="00946E3D" w:rsidRDefault="00946E3D" w:rsidP="00946E3D">
      <w:pPr>
        <w:pBdr>
          <w:top w:val="nil"/>
          <w:left w:val="nil"/>
          <w:bottom w:val="nil"/>
          <w:right w:val="nil"/>
          <w:between w:val="nil"/>
          <w:bar w:val="nil"/>
        </w:pBdr>
        <w:spacing w:after="0" w:line="300" w:lineRule="atLeast"/>
        <w:jc w:val="center"/>
        <w:rPr>
          <w:rFonts w:ascii="Times New Roman" w:eastAsia="Times New Roman" w:hAnsi="Times New Roman" w:cs="Times New Roman"/>
          <w:color w:val="000000" w:themeColor="text1"/>
          <w:sz w:val="24"/>
          <w:szCs w:val="24"/>
          <w:bdr w:val="nil"/>
          <w:lang w:val="lt-LT"/>
        </w:rPr>
      </w:pPr>
      <w:r w:rsidRPr="00946E3D">
        <w:rPr>
          <w:rFonts w:ascii="Times New Roman" w:eastAsia="Arial Unicode MS" w:hAnsi="Times New Roman" w:cs="Times New Roman"/>
          <w:color w:val="000000" w:themeColor="text1"/>
          <w:sz w:val="24"/>
          <w:szCs w:val="24"/>
          <w:bdr w:val="nil"/>
          <w:lang w:val="lt-LT"/>
        </w:rPr>
        <w:t xml:space="preserve"> </w:t>
      </w:r>
    </w:p>
    <w:p w:rsidR="00946E3D" w:rsidRDefault="00946E3D" w:rsidP="00946E3D">
      <w:pPr>
        <w:keepNext/>
        <w:keepLines/>
        <w:shd w:val="clear" w:color="auto" w:fill="FFFFFF"/>
        <w:spacing w:after="0" w:line="300" w:lineRule="atLeast"/>
        <w:jc w:val="center"/>
        <w:outlineLvl w:val="0"/>
        <w:rPr>
          <w:rFonts w:ascii="Times New Roman" w:eastAsiaTheme="majorEastAsia" w:hAnsi="Times New Roman" w:cs="Times New Roman"/>
          <w:color w:val="000000" w:themeColor="text1"/>
          <w:sz w:val="24"/>
          <w:szCs w:val="24"/>
          <w:lang w:val="lt-LT"/>
        </w:rPr>
      </w:pPr>
      <w:r w:rsidRPr="00946E3D">
        <w:rPr>
          <w:rFonts w:ascii="Times New Roman" w:eastAsiaTheme="majorEastAsia" w:hAnsi="Times New Roman" w:cs="Times New Roman"/>
          <w:color w:val="000000" w:themeColor="text1"/>
          <w:sz w:val="24"/>
          <w:szCs w:val="24"/>
          <w:lang w:val="lt-LT"/>
        </w:rPr>
        <w:t xml:space="preserve">VIEŠOJO PIRKIMO „AKUMULIATORIAI, GALVANINIAI ELEMENTAI IR BATERIJOS </w:t>
      </w:r>
      <w:r w:rsidRPr="00946E3D">
        <w:rPr>
          <w:rFonts w:ascii="Times New Roman" w:eastAsiaTheme="majorEastAsia" w:hAnsi="Times New Roman" w:cs="Times New Roman"/>
          <w:bCs/>
          <w:color w:val="000000" w:themeColor="text1"/>
          <w:sz w:val="24"/>
          <w:szCs w:val="24"/>
          <w:lang w:val="lt-LT"/>
        </w:rPr>
        <w:t xml:space="preserve">” </w:t>
      </w:r>
      <w:r w:rsidRPr="00946E3D">
        <w:rPr>
          <w:rFonts w:ascii="Times New Roman" w:eastAsiaTheme="majorEastAsia" w:hAnsi="Times New Roman" w:cs="Times New Roman"/>
          <w:color w:val="000000" w:themeColor="text1"/>
          <w:sz w:val="24"/>
          <w:szCs w:val="24"/>
          <w:lang w:val="lt-LT"/>
        </w:rPr>
        <w:t xml:space="preserve">KOMISIJA </w:t>
      </w:r>
    </w:p>
    <w:p w:rsidR="00946E3D" w:rsidRDefault="00946E3D" w:rsidP="00946E3D">
      <w:pPr>
        <w:keepNext/>
        <w:keepLines/>
        <w:shd w:val="clear" w:color="auto" w:fill="FFFFFF"/>
        <w:spacing w:after="0" w:line="300" w:lineRule="atLeast"/>
        <w:jc w:val="center"/>
        <w:outlineLvl w:val="0"/>
        <w:rPr>
          <w:rFonts w:ascii="Times New Roman" w:eastAsiaTheme="majorEastAsia" w:hAnsi="Times New Roman" w:cs="Times New Roman"/>
          <w:color w:val="000000" w:themeColor="text1"/>
          <w:sz w:val="24"/>
          <w:szCs w:val="24"/>
          <w:lang w:val="lt-LT"/>
        </w:rPr>
      </w:pPr>
    </w:p>
    <w:tbl>
      <w:tblPr>
        <w:tblStyle w:val="TableGrid"/>
        <w:tblW w:w="0" w:type="auto"/>
        <w:tblLook w:val="04A0" w:firstRow="1" w:lastRow="0" w:firstColumn="1" w:lastColumn="0" w:noHBand="0" w:noVBand="1"/>
      </w:tblPr>
      <w:tblGrid>
        <w:gridCol w:w="4981"/>
        <w:gridCol w:w="4981"/>
      </w:tblGrid>
      <w:tr w:rsidR="00946E3D" w:rsidTr="00946E3D">
        <w:tc>
          <w:tcPr>
            <w:tcW w:w="4981" w:type="dxa"/>
            <w:tcBorders>
              <w:top w:val="nil"/>
              <w:left w:val="nil"/>
              <w:bottom w:val="nil"/>
              <w:right w:val="nil"/>
            </w:tcBorders>
          </w:tcPr>
          <w:p w:rsidR="00946E3D" w:rsidRDefault="00946E3D" w:rsidP="00946E3D">
            <w:pPr>
              <w:keepNext/>
              <w:keepLines/>
              <w:spacing w:line="300" w:lineRule="atLeast"/>
              <w:outlineLvl w:val="0"/>
              <w:rPr>
                <w:rFonts w:ascii="Times New Roman" w:eastAsiaTheme="majorEastAsia" w:hAnsi="Times New Roman" w:cs="Times New Roman"/>
                <w:color w:val="000000" w:themeColor="text1"/>
                <w:sz w:val="24"/>
                <w:szCs w:val="24"/>
                <w:lang w:val="lt-LT"/>
              </w:rPr>
            </w:pPr>
            <w:r>
              <w:rPr>
                <w:rFonts w:ascii="Times New Roman" w:eastAsiaTheme="majorEastAsia" w:hAnsi="Times New Roman" w:cs="Times New Roman"/>
                <w:color w:val="000000" w:themeColor="text1"/>
                <w:sz w:val="24"/>
                <w:szCs w:val="24"/>
                <w:lang w:val="lt-LT"/>
              </w:rPr>
              <w:t>Suinteresuotiems dalyviams</w:t>
            </w:r>
          </w:p>
        </w:tc>
        <w:tc>
          <w:tcPr>
            <w:tcW w:w="4981" w:type="dxa"/>
            <w:tcBorders>
              <w:top w:val="nil"/>
              <w:left w:val="nil"/>
              <w:bottom w:val="nil"/>
              <w:right w:val="nil"/>
            </w:tcBorders>
          </w:tcPr>
          <w:p w:rsidR="00946E3D" w:rsidRDefault="00946E3D" w:rsidP="00946E3D">
            <w:pPr>
              <w:keepNext/>
              <w:keepLines/>
              <w:spacing w:line="300" w:lineRule="atLeast"/>
              <w:jc w:val="right"/>
              <w:outlineLvl w:val="0"/>
              <w:rPr>
                <w:rFonts w:ascii="Times New Roman" w:eastAsiaTheme="majorEastAsia" w:hAnsi="Times New Roman" w:cs="Times New Roman"/>
                <w:color w:val="000000" w:themeColor="text1"/>
                <w:sz w:val="24"/>
                <w:szCs w:val="24"/>
                <w:lang w:val="lt-LT"/>
              </w:rPr>
            </w:pPr>
            <w:r w:rsidRPr="00946E3D">
              <w:rPr>
                <w:rFonts w:ascii="Times New Roman" w:eastAsiaTheme="majorEastAsia" w:hAnsi="Times New Roman" w:cs="Times New Roman"/>
                <w:color w:val="000000" w:themeColor="text1"/>
                <w:sz w:val="24"/>
                <w:szCs w:val="24"/>
                <w:lang w:val="lt-LT"/>
              </w:rPr>
              <w:t xml:space="preserve">2025 m. spalio </w:t>
            </w:r>
            <w:r>
              <w:rPr>
                <w:rFonts w:ascii="Times New Roman" w:eastAsiaTheme="majorEastAsia" w:hAnsi="Times New Roman" w:cs="Times New Roman"/>
                <w:color w:val="000000" w:themeColor="text1"/>
                <w:sz w:val="24"/>
                <w:szCs w:val="24"/>
                <w:lang w:val="lt-LT"/>
              </w:rPr>
              <w:t>8</w:t>
            </w:r>
            <w:r w:rsidRPr="00946E3D">
              <w:rPr>
                <w:rFonts w:ascii="Times New Roman" w:eastAsiaTheme="majorEastAsia" w:hAnsi="Times New Roman" w:cs="Times New Roman"/>
                <w:color w:val="000000" w:themeColor="text1"/>
                <w:sz w:val="24"/>
                <w:szCs w:val="24"/>
                <w:lang w:val="lt-LT"/>
              </w:rPr>
              <w:t xml:space="preserve"> d. Nr.</w:t>
            </w:r>
            <w:r w:rsidR="00054001">
              <w:rPr>
                <w:rFonts w:ascii="Times New Roman" w:eastAsiaTheme="majorEastAsia" w:hAnsi="Times New Roman" w:cs="Times New Roman"/>
                <w:color w:val="000000" w:themeColor="text1"/>
                <w:sz w:val="24"/>
                <w:szCs w:val="24"/>
                <w:lang w:val="lt-LT"/>
              </w:rPr>
              <w:t xml:space="preserve"> </w:t>
            </w:r>
            <w:r>
              <w:rPr>
                <w:rFonts w:ascii="Times New Roman" w:eastAsiaTheme="majorEastAsia" w:hAnsi="Times New Roman" w:cs="Times New Roman"/>
                <w:color w:val="000000" w:themeColor="text1"/>
                <w:sz w:val="24"/>
                <w:szCs w:val="24"/>
                <w:lang w:val="lt-LT"/>
              </w:rPr>
              <w:t>7014</w:t>
            </w:r>
          </w:p>
        </w:tc>
      </w:tr>
    </w:tbl>
    <w:p w:rsidR="00946E3D" w:rsidRPr="00946E3D" w:rsidRDefault="00946E3D" w:rsidP="00946E3D">
      <w:pPr>
        <w:keepNext/>
        <w:keepLines/>
        <w:shd w:val="clear" w:color="auto" w:fill="FFFFFF"/>
        <w:spacing w:after="0" w:line="300" w:lineRule="atLeast"/>
        <w:jc w:val="center"/>
        <w:outlineLvl w:val="0"/>
        <w:rPr>
          <w:rFonts w:ascii="Times New Roman" w:eastAsiaTheme="majorEastAsia" w:hAnsi="Times New Roman" w:cs="Times New Roman"/>
          <w:color w:val="000000" w:themeColor="text1"/>
          <w:sz w:val="24"/>
          <w:szCs w:val="24"/>
          <w:lang w:val="lt-LT"/>
        </w:rPr>
      </w:pPr>
    </w:p>
    <w:p w:rsidR="00946E3D" w:rsidRPr="00946E3D" w:rsidRDefault="00946E3D" w:rsidP="00946E3D">
      <w:pPr>
        <w:spacing w:line="276" w:lineRule="auto"/>
        <w:ind w:firstLine="851"/>
        <w:jc w:val="both"/>
        <w:outlineLvl w:val="0"/>
        <w:rPr>
          <w:rFonts w:ascii="Times New Roman" w:eastAsia="Times New Roman" w:hAnsi="Times New Roman" w:cs="Times New Roman"/>
          <w:sz w:val="24"/>
          <w:szCs w:val="24"/>
          <w:lang w:val="lt-LT"/>
        </w:rPr>
      </w:pPr>
      <w:r w:rsidRPr="00946E3D">
        <w:rPr>
          <w:rFonts w:ascii="Times New Roman" w:eastAsia="Times New Roman" w:hAnsi="Times New Roman" w:cs="Times New Roman"/>
          <w:spacing w:val="4"/>
          <w:sz w:val="24"/>
          <w:szCs w:val="24"/>
          <w:lang w:val="lt-LT"/>
        </w:rPr>
        <w:t xml:space="preserve">Gynybos resursų agentūra prie Krašto apsaugos ministerijos  </w:t>
      </w:r>
      <w:r w:rsidRPr="00946E3D">
        <w:rPr>
          <w:rFonts w:ascii="Times New Roman" w:eastAsia="Times New Roman" w:hAnsi="Times New Roman" w:cs="Times New Roman"/>
          <w:sz w:val="24"/>
          <w:szCs w:val="24"/>
          <w:lang w:val="lt-LT"/>
        </w:rPr>
        <w:t>2025 m. rugsėjo 22 d. Centrinėje viešųjų pirkimų informacinėje sistemoje (toliau – CVP IS) (pirkimo Nr. 4586952) paskelbė „Akumuliatoriai, galvaniniai elemen</w:t>
      </w:r>
      <w:bookmarkStart w:id="0" w:name="_GoBack"/>
      <w:bookmarkEnd w:id="0"/>
      <w:r w:rsidRPr="00946E3D">
        <w:rPr>
          <w:rFonts w:ascii="Times New Roman" w:eastAsia="Times New Roman" w:hAnsi="Times New Roman" w:cs="Times New Roman"/>
          <w:sz w:val="24"/>
          <w:szCs w:val="24"/>
          <w:lang w:val="lt-LT"/>
        </w:rPr>
        <w:t xml:space="preserve">tai ir baterijos“ viešojo pirkimo atvirą konkursą (toliau – pirkimas), kuris vykdomas CVP IS priemonėmis, pasiekiamomis adresu </w:t>
      </w:r>
      <w:hyperlink r:id="rId4" w:history="1">
        <w:r w:rsidRPr="00946E3D">
          <w:rPr>
            <w:rFonts w:ascii="Times New Roman" w:eastAsia="Times New Roman" w:hAnsi="Times New Roman" w:cs="Times New Roman"/>
            <w:sz w:val="24"/>
            <w:szCs w:val="24"/>
            <w:u w:val="single"/>
            <w:lang w:val="lt-LT"/>
          </w:rPr>
          <w:t>https://pirkimai.viesiejipirkimai.lt/</w:t>
        </w:r>
      </w:hyperlink>
      <w:r w:rsidRPr="00946E3D">
        <w:rPr>
          <w:rFonts w:ascii="Times New Roman" w:eastAsia="Times New Roman" w:hAnsi="Times New Roman" w:cs="Times New Roman"/>
          <w:sz w:val="24"/>
          <w:szCs w:val="24"/>
          <w:lang w:val="lt-LT"/>
        </w:rPr>
        <w:t>. Pirkimas skaidomas į 17 pirkimo dalių.</w:t>
      </w:r>
    </w:p>
    <w:p w:rsidR="00946E3D" w:rsidRDefault="00946E3D" w:rsidP="00946E3D">
      <w:pPr>
        <w:tabs>
          <w:tab w:val="left" w:pos="567"/>
        </w:tabs>
        <w:spacing w:line="276" w:lineRule="auto"/>
        <w:ind w:firstLine="709"/>
        <w:jc w:val="both"/>
        <w:outlineLvl w:val="0"/>
        <w:rPr>
          <w:rFonts w:ascii="Times New Roman" w:eastAsia="Times New Roman" w:hAnsi="Times New Roman" w:cs="Times New Roman"/>
          <w:spacing w:val="4"/>
          <w:sz w:val="24"/>
          <w:szCs w:val="24"/>
          <w:lang w:val="lt-LT"/>
        </w:rPr>
      </w:pPr>
      <w:r w:rsidRPr="00946E3D">
        <w:rPr>
          <w:rFonts w:ascii="Times New Roman" w:eastAsia="Times New Roman" w:hAnsi="Times New Roman" w:cs="Times New Roman"/>
          <w:spacing w:val="4"/>
          <w:sz w:val="24"/>
          <w:szCs w:val="24"/>
          <w:lang w:val="lt-LT"/>
        </w:rPr>
        <w:t>Viešojo pirkimo komisija (toliau – Komisija), gavusi konkurso dalyvio klausimą, vadovaudamasi Lietuvos Respublikos viešųjų pirkimų įstatymo 36 straipsnio 5 dalimi ir pirkimo sąlygų 9.3 ir 9.4 punktu atsako į pateikta klausimą taip:</w:t>
      </w:r>
    </w:p>
    <w:p w:rsidR="00946E3D" w:rsidRPr="00606121" w:rsidRDefault="00946E3D" w:rsidP="00946E3D">
      <w:pPr>
        <w:spacing w:after="0"/>
        <w:ind w:firstLine="720"/>
        <w:jc w:val="both"/>
        <w:rPr>
          <w:rFonts w:ascii="Times New Roman" w:hAnsi="Times New Roman" w:cs="Times New Roman"/>
          <w:i/>
          <w:sz w:val="24"/>
          <w:szCs w:val="21"/>
          <w:shd w:val="clear" w:color="auto" w:fill="FFFFFF"/>
          <w:lang w:val="lt-LT"/>
        </w:rPr>
      </w:pPr>
      <w:r w:rsidRPr="00606121">
        <w:rPr>
          <w:rFonts w:ascii="Times New Roman" w:hAnsi="Times New Roman" w:cs="Times New Roman"/>
          <w:b/>
          <w:i/>
          <w:sz w:val="24"/>
          <w:szCs w:val="21"/>
          <w:shd w:val="clear" w:color="auto" w:fill="FFFFFF"/>
          <w:lang w:val="lt-LT"/>
        </w:rPr>
        <w:t>Klausimas:</w:t>
      </w:r>
      <w:r w:rsidRPr="00606121">
        <w:rPr>
          <w:rFonts w:ascii="Times New Roman" w:hAnsi="Times New Roman" w:cs="Times New Roman"/>
          <w:i/>
          <w:sz w:val="24"/>
          <w:szCs w:val="21"/>
          <w:shd w:val="clear" w:color="auto" w:fill="FFFFFF"/>
          <w:lang w:val="lt-LT"/>
        </w:rPr>
        <w:t xml:space="preserve"> Norime paklausti, jei įmonė nori dalyvauti Jūsų organizuojamame konkurse, bet neturi NCAGE ir NSN kodų, ar gali dalyvauti konkurse?</w:t>
      </w:r>
    </w:p>
    <w:p w:rsidR="00946E3D" w:rsidRPr="00606121" w:rsidRDefault="00946E3D" w:rsidP="00946E3D">
      <w:pPr>
        <w:spacing w:after="0"/>
        <w:ind w:firstLine="720"/>
        <w:jc w:val="both"/>
        <w:rPr>
          <w:rFonts w:ascii="Times New Roman" w:hAnsi="Times New Roman" w:cs="Times New Roman"/>
          <w:i/>
          <w:sz w:val="24"/>
          <w:szCs w:val="21"/>
          <w:shd w:val="clear" w:color="auto" w:fill="FFFFFF"/>
          <w:lang w:val="lt-LT"/>
        </w:rPr>
      </w:pPr>
      <w:r w:rsidRPr="00606121">
        <w:rPr>
          <w:rFonts w:ascii="Times New Roman" w:hAnsi="Times New Roman" w:cs="Times New Roman"/>
          <w:i/>
          <w:sz w:val="24"/>
          <w:szCs w:val="21"/>
          <w:shd w:val="clear" w:color="auto" w:fill="FFFFFF"/>
          <w:lang w:val="lt-LT"/>
        </w:rPr>
        <w:t>Taip pat, konkurso laimėjimo atveju ar bus būtina įmonei išsiimti NCAGE kodą, nes pagal sutarties projekto 5 priedą, vienoje lentelėje kaip ir privaloma įrašyti, o kitoje nebūtina, kuo vadovautis?</w:t>
      </w:r>
    </w:p>
    <w:p w:rsidR="00946E3D" w:rsidRDefault="00946E3D" w:rsidP="00946E3D">
      <w:pPr>
        <w:spacing w:after="0"/>
        <w:ind w:firstLine="720"/>
        <w:jc w:val="both"/>
        <w:rPr>
          <w:rFonts w:ascii="Times New Roman" w:hAnsi="Times New Roman" w:cs="Times New Roman"/>
          <w:sz w:val="24"/>
          <w:szCs w:val="21"/>
          <w:shd w:val="clear" w:color="auto" w:fill="FFFFFF"/>
          <w:lang w:val="lt-LT"/>
        </w:rPr>
      </w:pPr>
    </w:p>
    <w:p w:rsidR="00946E3D" w:rsidRDefault="00946E3D" w:rsidP="00946E3D">
      <w:pPr>
        <w:spacing w:after="0"/>
        <w:ind w:firstLine="720"/>
        <w:jc w:val="both"/>
        <w:rPr>
          <w:rFonts w:ascii="Times New Roman" w:hAnsi="Times New Roman" w:cs="Times New Roman"/>
          <w:sz w:val="24"/>
          <w:szCs w:val="21"/>
          <w:shd w:val="clear" w:color="auto" w:fill="FFFFFF"/>
          <w:lang w:val="lt-LT"/>
        </w:rPr>
      </w:pPr>
      <w:r w:rsidRPr="005560B5">
        <w:rPr>
          <w:rFonts w:ascii="Times New Roman" w:hAnsi="Times New Roman" w:cs="Times New Roman"/>
          <w:b/>
          <w:sz w:val="24"/>
          <w:szCs w:val="21"/>
          <w:shd w:val="clear" w:color="auto" w:fill="FFFFFF"/>
          <w:lang w:val="lt-LT"/>
        </w:rPr>
        <w:t>Atsakymas:</w:t>
      </w:r>
      <w:r>
        <w:rPr>
          <w:rFonts w:ascii="Times New Roman" w:hAnsi="Times New Roman" w:cs="Times New Roman"/>
          <w:sz w:val="24"/>
          <w:szCs w:val="21"/>
          <w:shd w:val="clear" w:color="auto" w:fill="FFFFFF"/>
          <w:lang w:val="lt-LT"/>
        </w:rPr>
        <w:t xml:space="preserve"> Pirkimo sąlygų (pirkimo sąlygos prisegtos CVP IS prie pirkimo, kartu su kitais pirkimo dokumentais) 5.10. punkte yra pateikta kokius reikalavimus tiekėjas turi atitikti ir kokius dokumentus turi pateikti ketindamas dalyvauti pirkime teikiant pasiūlymus. Perkančioji organizacija </w:t>
      </w:r>
      <w:r w:rsidRPr="005560B5">
        <w:rPr>
          <w:rFonts w:ascii="Times New Roman" w:hAnsi="Times New Roman" w:cs="Times New Roman"/>
          <w:b/>
          <w:sz w:val="24"/>
          <w:szCs w:val="21"/>
          <w:shd w:val="clear" w:color="auto" w:fill="FFFFFF"/>
          <w:lang w:val="lt-LT"/>
        </w:rPr>
        <w:t>nereikalauja,</w:t>
      </w:r>
      <w:r>
        <w:rPr>
          <w:rFonts w:ascii="Times New Roman" w:hAnsi="Times New Roman" w:cs="Times New Roman"/>
          <w:sz w:val="24"/>
          <w:szCs w:val="21"/>
          <w:shd w:val="clear" w:color="auto" w:fill="FFFFFF"/>
          <w:lang w:val="lt-LT"/>
        </w:rPr>
        <w:t xml:space="preserve"> kad tiekėjas turėtų NCAGE ar NSN kodus dalyvaudamas pirkime. </w:t>
      </w:r>
    </w:p>
    <w:p w:rsidR="00946E3D" w:rsidRDefault="00946E3D" w:rsidP="00946E3D">
      <w:pPr>
        <w:spacing w:after="0"/>
        <w:ind w:firstLine="720"/>
        <w:jc w:val="both"/>
        <w:rPr>
          <w:rFonts w:ascii="Times New Roman" w:hAnsi="Times New Roman" w:cs="Times New Roman"/>
          <w:sz w:val="24"/>
          <w:lang w:val="lt-LT"/>
        </w:rPr>
      </w:pPr>
      <w:r>
        <w:rPr>
          <w:rFonts w:ascii="Times New Roman" w:hAnsi="Times New Roman" w:cs="Times New Roman"/>
          <w:sz w:val="24"/>
          <w:lang w:val="lt-LT"/>
        </w:rPr>
        <w:t xml:space="preserve">Pirkimo (viso ar dalies) laimėjimo atveju Perkančioji organizacija nereikalauja, kad tiekėjas įgytų NCAGE kodą. Sutarties projekto 5 priede „Kodifikuotinų materialinių vertybių sąrašas“ informacija apie </w:t>
      </w:r>
      <w:r w:rsidRPr="005560B5">
        <w:rPr>
          <w:rFonts w:ascii="Times New Roman" w:hAnsi="Times New Roman" w:cs="Times New Roman"/>
          <w:sz w:val="24"/>
          <w:lang w:val="lt-LT"/>
        </w:rPr>
        <w:t>NCAGE</w:t>
      </w:r>
      <w:r>
        <w:rPr>
          <w:rFonts w:ascii="Times New Roman" w:hAnsi="Times New Roman" w:cs="Times New Roman"/>
          <w:sz w:val="24"/>
          <w:lang w:val="lt-LT"/>
        </w:rPr>
        <w:t xml:space="preserve"> ar </w:t>
      </w:r>
      <w:r w:rsidRPr="005560B5">
        <w:rPr>
          <w:rFonts w:ascii="Times New Roman" w:hAnsi="Times New Roman" w:cs="Times New Roman"/>
          <w:sz w:val="24"/>
          <w:lang w:val="lt-LT"/>
        </w:rPr>
        <w:t>NSN</w:t>
      </w:r>
      <w:r>
        <w:rPr>
          <w:rFonts w:ascii="Times New Roman" w:hAnsi="Times New Roman" w:cs="Times New Roman"/>
          <w:sz w:val="24"/>
          <w:lang w:val="lt-LT"/>
        </w:rPr>
        <w:t xml:space="preserve"> kodus nebus pildoma, jei tokie duomenys nėra žinomi.</w:t>
      </w:r>
    </w:p>
    <w:p w:rsidR="00946E3D" w:rsidRDefault="00946E3D" w:rsidP="00946E3D">
      <w:pPr>
        <w:spacing w:after="0"/>
        <w:ind w:firstLine="720"/>
        <w:jc w:val="both"/>
        <w:rPr>
          <w:rFonts w:ascii="Times New Roman" w:hAnsi="Times New Roman" w:cs="Times New Roman"/>
          <w:sz w:val="24"/>
          <w:lang w:val="lt-LT"/>
        </w:rPr>
      </w:pPr>
    </w:p>
    <w:p w:rsidR="00946E3D" w:rsidRDefault="00946E3D" w:rsidP="00946E3D">
      <w:pPr>
        <w:spacing w:after="0"/>
        <w:ind w:firstLine="720"/>
        <w:jc w:val="right"/>
        <w:rPr>
          <w:rFonts w:ascii="Times New Roman" w:hAnsi="Times New Roman" w:cs="Times New Roman"/>
          <w:sz w:val="24"/>
          <w:lang w:val="lt-LT"/>
        </w:rPr>
      </w:pPr>
      <w:r>
        <w:rPr>
          <w:rFonts w:ascii="Times New Roman" w:hAnsi="Times New Roman" w:cs="Times New Roman"/>
          <w:sz w:val="24"/>
          <w:lang w:val="lt-LT"/>
        </w:rPr>
        <w:t>Viešojo pirkimo komisija</w:t>
      </w:r>
    </w:p>
    <w:p w:rsidR="00946E3D" w:rsidRPr="00946E3D" w:rsidRDefault="00946E3D" w:rsidP="00946E3D">
      <w:pPr>
        <w:tabs>
          <w:tab w:val="left" w:pos="567"/>
        </w:tabs>
        <w:spacing w:line="276" w:lineRule="auto"/>
        <w:ind w:firstLine="709"/>
        <w:jc w:val="both"/>
        <w:outlineLvl w:val="0"/>
        <w:rPr>
          <w:rFonts w:ascii="Times New Roman" w:eastAsia="Times New Roman" w:hAnsi="Times New Roman" w:cs="Times New Roman"/>
          <w:spacing w:val="4"/>
          <w:sz w:val="24"/>
          <w:szCs w:val="24"/>
          <w:lang w:val="lt-LT"/>
        </w:rPr>
      </w:pPr>
    </w:p>
    <w:p w:rsidR="00946E3D" w:rsidRPr="0076024D" w:rsidRDefault="00946E3D" w:rsidP="00946E3D">
      <w:pPr>
        <w:spacing w:line="276" w:lineRule="auto"/>
        <w:ind w:firstLine="851"/>
        <w:jc w:val="both"/>
        <w:outlineLvl w:val="0"/>
        <w:rPr>
          <w:rFonts w:ascii="Times New Roman" w:eastAsia="Times New Roman" w:hAnsi="Times New Roman" w:cs="Times New Roman"/>
          <w:sz w:val="24"/>
          <w:szCs w:val="24"/>
          <w:lang w:val="lt-LT"/>
        </w:rPr>
      </w:pPr>
    </w:p>
    <w:p w:rsidR="004B5CEC" w:rsidRPr="00946E3D" w:rsidRDefault="004B5CEC">
      <w:pPr>
        <w:rPr>
          <w:lang w:val="lt-LT"/>
        </w:rPr>
      </w:pPr>
    </w:p>
    <w:p w:rsidR="00946E3D" w:rsidRPr="00946E3D" w:rsidRDefault="00946E3D">
      <w:pPr>
        <w:rPr>
          <w:lang w:val="lt-LT"/>
        </w:rPr>
      </w:pPr>
    </w:p>
    <w:sectPr w:rsidR="00946E3D" w:rsidRPr="00946E3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3D"/>
    <w:rsid w:val="00054001"/>
    <w:rsid w:val="004B5CEC"/>
    <w:rsid w:val="0094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9FF0"/>
  <w15:chartTrackingRefBased/>
  <w15:docId w15:val="{F87D1D92-EDAE-4A1F-8EF0-CF0F0BC1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2025-10-08T10:26:00Z</dcterms:created>
  <dcterms:modified xsi:type="dcterms:W3CDTF">2025-10-08T10:33:00Z</dcterms:modified>
</cp:coreProperties>
</file>