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8EC4181"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1E3F2E9F"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57742869"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573FF795" w:rsidR="00597DC2" w:rsidRPr="00597DC2" w:rsidRDefault="00412CA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F41A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spalio</w:t>
          </w:r>
          <w:r w:rsidR="00597DC2" w:rsidRPr="00597DC2">
            <w:rPr>
              <w:rFonts w:ascii="Times New Roman" w:eastAsia="Times New Roman" w:hAnsi="Times New Roman" w:cs="Times New Roman"/>
              <w:bCs/>
              <w:sz w:val="24"/>
              <w:szCs w:val="24"/>
            </w:rPr>
            <w:t xml:space="preserve"> </w:t>
          </w:r>
          <w:r w:rsidR="005F41A7">
            <w:rPr>
              <w:rFonts w:ascii="Times New Roman" w:eastAsia="Times New Roman" w:hAnsi="Times New Roman" w:cs="Times New Roman"/>
              <w:bCs/>
              <w:sz w:val="24"/>
              <w:szCs w:val="24"/>
            </w:rPr>
            <w:t>8</w:t>
          </w:r>
          <w:r w:rsidR="00096CEC">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5F41A7">
            <w:rPr>
              <w:rFonts w:ascii="Times New Roman" w:eastAsia="Times New Roman" w:hAnsi="Times New Roman" w:cs="Times New Roman"/>
              <w:bCs/>
              <w:sz w:val="24"/>
              <w:szCs w:val="24"/>
            </w:rPr>
            <w:t>112</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bookmarkStart w:id="0" w:name="_GoBack"/>
          <w:bookmarkEnd w:id="0"/>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F61D530" w:rsidR="00597DC2" w:rsidRPr="00A31677" w:rsidRDefault="00597DC2" w:rsidP="00A31677">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MAŽOS VERTĖS VIEŠOJO PIRKIMO „</w:t>
          </w:r>
          <w:r w:rsidR="00A31677" w:rsidRPr="00A31677">
            <w:rPr>
              <w:rFonts w:ascii="Times New Roman" w:eastAsia="Times New Roman" w:hAnsi="Times New Roman" w:cs="Times New Roman"/>
              <w:b/>
              <w:kern w:val="24"/>
              <w:sz w:val="24"/>
              <w:szCs w:val="24"/>
              <w:lang w:eastAsia="ar-SA"/>
            </w:rPr>
            <w:t xml:space="preserve">PRAVAŽIAVIMO NUO PAUKŠTININKŲ G. IKI BERŽYNO G. 27 (SPORTO AL.) NR. KMG32 IR PĖSČIŲJŲ IR DVIRAČIŲ TAKO APLINK GIRELĖS II TVENKINĮ KAIŠIADORIŲ MIESTE PAPRASTOJO REMONTO </w:t>
          </w:r>
          <w:r w:rsidR="00A31677">
            <w:rPr>
              <w:rFonts w:ascii="Times New Roman" w:eastAsia="Times New Roman" w:hAnsi="Times New Roman" w:cs="Times New Roman"/>
              <w:b/>
              <w:kern w:val="24"/>
              <w:sz w:val="24"/>
              <w:szCs w:val="24"/>
              <w:lang w:eastAsia="ar-SA"/>
            </w:rPr>
            <w:t>APRAŠO PARENGIMAS</w:t>
          </w:r>
          <w:r w:rsidR="00A31677" w:rsidRPr="00A31677">
            <w:rPr>
              <w:rFonts w:ascii="Times New Roman" w:eastAsia="Times New Roman" w:hAnsi="Times New Roman" w:cs="Times New Roman"/>
              <w:b/>
              <w:kern w:val="24"/>
              <w:sz w:val="24"/>
              <w:szCs w:val="24"/>
              <w:lang w:eastAsia="ar-SA"/>
            </w:rPr>
            <w:t xml:space="preserve"> IR PAPRASTOJO REMONTO RANGOS DA</w:t>
          </w:r>
          <w:r w:rsidR="00A31677" w:rsidRPr="00A31677">
            <w:rPr>
              <w:rFonts w:ascii="Times New Roman" w:eastAsia="Times New Roman" w:hAnsi="Times New Roman" w:cs="Times New Roman"/>
              <w:b/>
              <w:sz w:val="24"/>
              <w:szCs w:val="24"/>
              <w:lang w:eastAsia="ar-SA"/>
            </w:rPr>
            <w:t>RBAI</w:t>
          </w:r>
          <w:r w:rsidRPr="00AA7D66">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9249C28" w:rsidR="002E2E5C" w:rsidRPr="00A31677" w:rsidRDefault="002E2E5C" w:rsidP="00A31677">
          <w:pPr>
            <w:spacing w:after="120" w:line="20" w:lineRule="atLeast"/>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A31677" w:rsidRPr="00A31677">
            <w:rPr>
              <w:rFonts w:ascii="Times New Roman" w:eastAsia="Times New Roman" w:hAnsi="Times New Roman" w:cs="Times New Roman"/>
              <w:b/>
              <w:bCs/>
              <w:sz w:val="24"/>
              <w:szCs w:val="24"/>
              <w:lang w:eastAsia="ar-SA"/>
            </w:rPr>
            <w:t xml:space="preserve">PRAVAŽIAVIMO NUO PAUKŠTININKŲ G. IKI BERŽYNO G. 27 (SPORTO AL.) NR. KMG32 IR PĖSČIŲJŲ IR DVIRAČIŲ TAKO APLINK GIRELĖS II TVENKINĮ KAIŠIADORIŲ MIESTE PAPRASTOJO REMONTO </w:t>
          </w:r>
          <w:r w:rsidR="00A31677">
            <w:rPr>
              <w:rFonts w:ascii="Times New Roman" w:eastAsia="Times New Roman" w:hAnsi="Times New Roman" w:cs="Times New Roman"/>
              <w:b/>
              <w:bCs/>
              <w:sz w:val="24"/>
              <w:szCs w:val="24"/>
              <w:lang w:eastAsia="ar-SA"/>
            </w:rPr>
            <w:t>APRAŠO PARENGIMAS</w:t>
          </w:r>
          <w:r w:rsidR="00A31677" w:rsidRPr="00A31677">
            <w:rPr>
              <w:rFonts w:ascii="Times New Roman" w:eastAsia="Times New Roman" w:hAnsi="Times New Roman" w:cs="Times New Roman"/>
              <w:b/>
              <w:bCs/>
              <w:sz w:val="24"/>
              <w:szCs w:val="24"/>
              <w:lang w:eastAsia="ar-SA"/>
            </w:rPr>
            <w:t xml:space="preserve"> IR PAPRASTOJO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9D87947"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45C52" w14:textId="0D953116" w:rsidR="00DB7C7D" w:rsidRPr="00DB7C7D" w:rsidRDefault="00DB7C7D" w:rsidP="00A31677">
          <w:pPr>
            <w:pStyle w:val="Betarp"/>
            <w:tabs>
              <w:tab w:val="left" w:pos="1276"/>
            </w:tabs>
            <w:ind w:left="1702"/>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6C1428"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162CDC16" w:rsidR="002E2E5C" w:rsidRPr="002749D9" w:rsidRDefault="002E2E5C" w:rsidP="00A31677">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31677" w:rsidRPr="00A31677">
            <w:rPr>
              <w:rFonts w:ascii="Times New Roman" w:eastAsia="Times New Roman" w:hAnsi="Times New Roman" w:cs="Times New Roman"/>
              <w:b/>
              <w:bCs/>
              <w:sz w:val="24"/>
              <w:szCs w:val="24"/>
              <w:lang w:eastAsia="ar-SA"/>
            </w:rPr>
            <w:t xml:space="preserve">PRAVAŽIAVIMO NUO PAUKŠTININKŲ G. IKI BERŽYNO G. 27 (SPORTO AL.) NR. KMG32 IR PĖSČIŲJŲ IR DVIRAČIŲ TAKO APLINK GIRELĖS II TVENKINĮ KAIŠIADORIŲ MIESTE PAPRASTOJO REMONTO </w:t>
          </w:r>
          <w:r w:rsidR="00A31677">
            <w:rPr>
              <w:rFonts w:ascii="Times New Roman" w:eastAsia="Times New Roman" w:hAnsi="Times New Roman" w:cs="Times New Roman"/>
              <w:b/>
              <w:bCs/>
              <w:sz w:val="24"/>
              <w:szCs w:val="24"/>
              <w:lang w:eastAsia="ar-SA"/>
            </w:rPr>
            <w:t>APRAŠO PARENGIMAS</w:t>
          </w:r>
          <w:r w:rsidR="00A31677" w:rsidRPr="00A31677">
            <w:rPr>
              <w:rFonts w:ascii="Times New Roman" w:eastAsia="Times New Roman" w:hAnsi="Times New Roman" w:cs="Times New Roman"/>
              <w:b/>
              <w:bCs/>
              <w:sz w:val="24"/>
              <w:szCs w:val="24"/>
              <w:lang w:eastAsia="ar-SA"/>
            </w:rPr>
            <w:t xml:space="preserve"> IR PAPRASTOJO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6C1428"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29889B1C"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31677">
        <w:rPr>
          <w:rFonts w:ascii="Times New Roman" w:eastAsia="Calibri" w:hAnsi="Times New Roman" w:cs="Times New Roman"/>
          <w:bCs/>
          <w:sz w:val="24"/>
          <w:szCs w:val="24"/>
        </w:rPr>
        <w:t>Pravažiavimo nuo Paukštininkų g. iki Beržyno g. 27 (sporto al.) N</w:t>
      </w:r>
      <w:r w:rsidR="00A31677" w:rsidRPr="00A31677">
        <w:rPr>
          <w:rFonts w:ascii="Times New Roman" w:eastAsia="Calibri" w:hAnsi="Times New Roman" w:cs="Times New Roman"/>
          <w:bCs/>
          <w:sz w:val="24"/>
          <w:szCs w:val="24"/>
        </w:rPr>
        <w:t>r. kmg32 ir pėsčiųjų ir</w:t>
      </w:r>
      <w:r w:rsidR="00A31677">
        <w:rPr>
          <w:rFonts w:ascii="Times New Roman" w:eastAsia="Calibri" w:hAnsi="Times New Roman" w:cs="Times New Roman"/>
          <w:bCs/>
          <w:sz w:val="24"/>
          <w:szCs w:val="24"/>
        </w:rPr>
        <w:t xml:space="preserve"> dviračių tako aplink Girelės II tvenkinį K</w:t>
      </w:r>
      <w:r w:rsidR="00A31677" w:rsidRPr="00A31677">
        <w:rPr>
          <w:rFonts w:ascii="Times New Roman" w:eastAsia="Calibri" w:hAnsi="Times New Roman" w:cs="Times New Roman"/>
          <w:bCs/>
          <w:sz w:val="24"/>
          <w:szCs w:val="24"/>
        </w:rPr>
        <w:t>aišiadorių mieste paprastojo remonto aprašo parengimas ir paprastojo remonto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0EC624C1"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31677">
        <w:rPr>
          <w:rFonts w:ascii="Times New Roman" w:eastAsia="Times New Roman" w:hAnsi="Times New Roman" w:cs="Times New Roman"/>
          <w:i/>
          <w:sz w:val="24"/>
          <w:szCs w:val="24"/>
          <w:lang w:eastAsia="ar-SA"/>
        </w:rPr>
        <w:t xml:space="preserve"> </w:t>
      </w:r>
      <w:r w:rsidR="00A31677" w:rsidRPr="00A31677">
        <w:rPr>
          <w:rFonts w:ascii="Times New Roman" w:eastAsia="Calibri" w:hAnsi="Times New Roman" w:cs="Times New Roman"/>
          <w:bCs/>
          <w:i/>
          <w:sz w:val="24"/>
          <w:szCs w:val="24"/>
        </w:rPr>
        <w:t>Pravažiavimo nuo Paukštininkų g. iki Beržyno g. 27 (sporto al.) Nr. kmg32 ir pėsčiųjų ir dviračių tako aplink Girelės II tvenkinį Kaišiadorių mieste papr</w:t>
      </w:r>
      <w:r w:rsidR="00A31677">
        <w:rPr>
          <w:rFonts w:ascii="Times New Roman" w:eastAsia="Calibri" w:hAnsi="Times New Roman" w:cs="Times New Roman"/>
          <w:bCs/>
          <w:i/>
          <w:sz w:val="24"/>
          <w:szCs w:val="24"/>
        </w:rPr>
        <w:t>astojo remonto aprašo parengimą</w:t>
      </w:r>
      <w:r w:rsidR="00A31677" w:rsidRPr="00A31677">
        <w:rPr>
          <w:rFonts w:ascii="Times New Roman" w:eastAsia="Calibri" w:hAnsi="Times New Roman" w:cs="Times New Roman"/>
          <w:bCs/>
          <w:i/>
          <w:sz w:val="24"/>
          <w:szCs w:val="24"/>
        </w:rPr>
        <w:t xml:space="preserve"> ir paprast</w:t>
      </w:r>
      <w:r w:rsidR="00A31677">
        <w:rPr>
          <w:rFonts w:ascii="Times New Roman" w:eastAsia="Calibri" w:hAnsi="Times New Roman" w:cs="Times New Roman"/>
          <w:bCs/>
          <w:i/>
          <w:sz w:val="24"/>
          <w:szCs w:val="24"/>
        </w:rPr>
        <w:t>ojo remonto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57A05F66"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3E78A046"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66A6D84C"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DE7E4C">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DE7E4C">
        <w:rPr>
          <w:rStyle w:val="Antrat1Diagrama"/>
          <w:rFonts w:ascii="Times New Roman" w:hAnsi="Times New Roman" w:cs="Times New Roman"/>
          <w:bCs/>
          <w:sz w:val="24"/>
          <w:szCs w:val="24"/>
        </w:rPr>
        <w:t>os (užduotys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6B9B9B16" w14:textId="582A5B64" w:rsidR="000D66F8" w:rsidRDefault="0086289E"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0D66F8">
        <w:rPr>
          <w:rStyle w:val="Antrat1Diagrama"/>
          <w:rFonts w:ascii="Times New Roman" w:hAnsi="Times New Roman" w:cs="Times New Roman"/>
          <w:bCs/>
          <w:sz w:val="24"/>
          <w:szCs w:val="24"/>
        </w:rPr>
        <w:t xml:space="preserve"> „</w:t>
      </w:r>
      <w:r w:rsidR="00DE7E4C">
        <w:rPr>
          <w:rStyle w:val="Antrat1Diagrama"/>
          <w:rFonts w:ascii="Times New Roman" w:hAnsi="Times New Roman" w:cs="Times New Roman"/>
          <w:bCs/>
          <w:sz w:val="24"/>
          <w:szCs w:val="24"/>
        </w:rPr>
        <w:t>Specialistų sąrašas</w:t>
      </w:r>
      <w:r w:rsidR="000D66F8">
        <w:rPr>
          <w:rStyle w:val="Antrat1Diagrama"/>
          <w:rFonts w:ascii="Times New Roman" w:hAnsi="Times New Roman" w:cs="Times New Roman"/>
          <w:bCs/>
          <w:sz w:val="24"/>
          <w:szCs w:val="24"/>
        </w:rPr>
        <w:t>“</w:t>
      </w:r>
      <w:r w:rsidR="000D66F8" w:rsidRPr="000D66F8">
        <w:rPr>
          <w:rFonts w:ascii="Times New Roman" w:eastAsiaTheme="majorEastAsia" w:hAnsi="Times New Roman" w:cs="Times New Roman"/>
          <w:bCs/>
          <w:color w:val="262626" w:themeColor="text1" w:themeTint="D9"/>
          <w:sz w:val="24"/>
          <w:szCs w:val="24"/>
        </w:rPr>
        <w:t xml:space="preserve"> (pridedama atskiru dokumentu)</w:t>
      </w:r>
      <w:r w:rsidR="000D66F8">
        <w:rPr>
          <w:rFonts w:ascii="Times New Roman" w:eastAsiaTheme="majorEastAsia" w:hAnsi="Times New Roman" w:cs="Times New Roman"/>
          <w:bCs/>
          <w:color w:val="262626" w:themeColor="text1" w:themeTint="D9"/>
          <w:sz w:val="24"/>
          <w:szCs w:val="24"/>
        </w:rPr>
        <w:t>.</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5086E1DD" w14:textId="77777777" w:rsidR="00836A21" w:rsidRDefault="00836A21" w:rsidP="002E2E5C">
      <w:pPr>
        <w:spacing w:line="240" w:lineRule="auto"/>
        <w:ind w:left="7314"/>
        <w:rPr>
          <w:rFonts w:ascii="Times New Roman" w:hAnsi="Times New Roman" w:cs="Times New Roman"/>
          <w:sz w:val="24"/>
          <w:szCs w:val="24"/>
        </w:rPr>
      </w:pPr>
    </w:p>
    <w:p w14:paraId="6193C8FA" w14:textId="77777777" w:rsidR="00836A21" w:rsidRDefault="00836A21" w:rsidP="002E2E5C">
      <w:pPr>
        <w:spacing w:line="240" w:lineRule="auto"/>
        <w:ind w:left="7314"/>
        <w:rPr>
          <w:rFonts w:ascii="Times New Roman" w:hAnsi="Times New Roman" w:cs="Times New Roman"/>
          <w:sz w:val="24"/>
          <w:szCs w:val="24"/>
        </w:rPr>
      </w:pPr>
    </w:p>
    <w:p w14:paraId="7D921C06" w14:textId="77777777" w:rsidR="00836A21" w:rsidRDefault="00836A21" w:rsidP="002E2E5C">
      <w:pPr>
        <w:spacing w:line="240" w:lineRule="auto"/>
        <w:ind w:left="7314"/>
        <w:rPr>
          <w:rFonts w:ascii="Times New Roman" w:hAnsi="Times New Roman" w:cs="Times New Roman"/>
          <w:sz w:val="24"/>
          <w:szCs w:val="24"/>
        </w:rPr>
      </w:pPr>
    </w:p>
    <w:p w14:paraId="694A0006" w14:textId="77777777" w:rsidR="00836A21" w:rsidRDefault="00836A21" w:rsidP="002E2E5C">
      <w:pPr>
        <w:spacing w:line="240" w:lineRule="auto"/>
        <w:ind w:left="7314"/>
        <w:rPr>
          <w:rFonts w:ascii="Times New Roman" w:hAnsi="Times New Roman" w:cs="Times New Roman"/>
          <w:sz w:val="24"/>
          <w:szCs w:val="24"/>
        </w:rPr>
      </w:pPr>
    </w:p>
    <w:p w14:paraId="56EFCB1B" w14:textId="77777777" w:rsidR="00836A21" w:rsidRDefault="00836A21" w:rsidP="002E2E5C">
      <w:pPr>
        <w:spacing w:line="240" w:lineRule="auto"/>
        <w:ind w:left="7314"/>
        <w:rPr>
          <w:rFonts w:ascii="Times New Roman" w:hAnsi="Times New Roman" w:cs="Times New Roman"/>
          <w:sz w:val="24"/>
          <w:szCs w:val="24"/>
        </w:rPr>
      </w:pPr>
    </w:p>
    <w:p w14:paraId="6C00DD5F" w14:textId="77777777" w:rsidR="0086289E" w:rsidRDefault="0086289E" w:rsidP="002E2E5C">
      <w:pPr>
        <w:spacing w:line="240" w:lineRule="auto"/>
        <w:ind w:left="7314"/>
        <w:rPr>
          <w:rFonts w:ascii="Times New Roman" w:hAnsi="Times New Roman" w:cs="Times New Roman"/>
          <w:sz w:val="24"/>
          <w:szCs w:val="24"/>
        </w:rPr>
      </w:pPr>
    </w:p>
    <w:p w14:paraId="783981BD" w14:textId="77777777" w:rsidR="0086289E" w:rsidRDefault="0086289E" w:rsidP="002E2E5C">
      <w:pPr>
        <w:spacing w:line="240" w:lineRule="auto"/>
        <w:ind w:left="7314"/>
        <w:rPr>
          <w:rFonts w:ascii="Times New Roman" w:hAnsi="Times New Roman" w:cs="Times New Roman"/>
          <w:sz w:val="24"/>
          <w:szCs w:val="24"/>
        </w:rPr>
      </w:pPr>
    </w:p>
    <w:p w14:paraId="484FBE59" w14:textId="77777777" w:rsidR="00836A21" w:rsidRDefault="00836A21" w:rsidP="002E2E5C">
      <w:pPr>
        <w:spacing w:line="240" w:lineRule="auto"/>
        <w:ind w:left="7314"/>
        <w:rPr>
          <w:rFonts w:ascii="Times New Roman" w:hAnsi="Times New Roman" w:cs="Times New Roman"/>
          <w:sz w:val="24"/>
          <w:szCs w:val="24"/>
        </w:rPr>
      </w:pPr>
    </w:p>
    <w:p w14:paraId="3646399E" w14:textId="77777777" w:rsidR="00836A21" w:rsidRDefault="00836A21" w:rsidP="002E2E5C">
      <w:pPr>
        <w:spacing w:line="240" w:lineRule="auto"/>
        <w:ind w:left="7314"/>
        <w:rPr>
          <w:rFonts w:ascii="Times New Roman"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6C1428"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41BC95FB" w14:textId="687478FA" w:rsidR="00AD40BE" w:rsidRPr="00AD40BE" w:rsidRDefault="00E860B8" w:rsidP="00AD40BE">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w:t>
            </w:r>
            <w:r w:rsidR="00AD40BE">
              <w:rPr>
                <w:rFonts w:ascii="Times New Roman" w:eastAsia="Times New Roman" w:hAnsi="Times New Roman" w:cs="Times New Roman"/>
                <w:sz w:val="22"/>
                <w:szCs w:val="22"/>
                <w:lang w:eastAsia="en-US"/>
              </w:rPr>
              <w:t xml:space="preserve">utiniai rezultatai buvo tinkami, </w:t>
            </w:r>
            <w:r w:rsidR="00AD40BE" w:rsidRPr="00AD40BE">
              <w:rPr>
                <w:rFonts w:ascii="Times New Roman" w:eastAsia="Times New Roman" w:hAnsi="Times New Roman" w:cs="Times New Roman"/>
                <w:sz w:val="22"/>
                <w:szCs w:val="22"/>
                <w:lang w:eastAsia="en-US"/>
              </w:rPr>
              <w:t xml:space="preserve">kurių vertė ne mažesnė kaip </w:t>
            </w:r>
            <w:r w:rsidR="00545EAA">
              <w:rPr>
                <w:rFonts w:ascii="Times New Roman" w:eastAsia="Times New Roman" w:hAnsi="Times New Roman" w:cs="Times New Roman"/>
                <w:sz w:val="22"/>
                <w:szCs w:val="22"/>
                <w:lang w:eastAsia="en-US"/>
              </w:rPr>
              <w:t>59</w:t>
            </w:r>
            <w:r w:rsidR="00AD40BE" w:rsidRPr="00AD40BE">
              <w:rPr>
                <w:rFonts w:ascii="Times New Roman" w:eastAsia="Times New Roman" w:hAnsi="Times New Roman" w:cs="Times New Roman"/>
                <w:sz w:val="22"/>
                <w:szCs w:val="22"/>
                <w:lang w:eastAsia="en-US"/>
              </w:rPr>
              <w:t xml:space="preserve"> 000 Eur (be PVM).</w:t>
            </w:r>
          </w:p>
          <w:p w14:paraId="13133309" w14:textId="0F5B6EF6"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4002CE1A"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14:paraId="29FDE8DA" w14:textId="77777777" w:rsidTr="00E860B8">
        <w:trPr>
          <w:trHeight w:val="555"/>
          <w:jc w:val="center"/>
        </w:trPr>
        <w:tc>
          <w:tcPr>
            <w:tcW w:w="699" w:type="dxa"/>
            <w:shd w:val="clear" w:color="auto" w:fill="auto"/>
            <w:tcMar>
              <w:top w:w="0" w:type="dxa"/>
              <w:left w:w="108" w:type="dxa"/>
              <w:bottom w:w="0" w:type="dxa"/>
              <w:right w:w="108" w:type="dxa"/>
            </w:tcMar>
          </w:tcPr>
          <w:p w14:paraId="13355290" w14:textId="0CDACA1E"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shd w:val="clear" w:color="auto" w:fill="auto"/>
            <w:tcMar>
              <w:top w:w="0" w:type="dxa"/>
              <w:left w:w="108" w:type="dxa"/>
              <w:bottom w:w="0" w:type="dxa"/>
              <w:right w:w="108" w:type="dxa"/>
            </w:tcMar>
          </w:tcPr>
          <w:p w14:paraId="09DCB714" w14:textId="31689B12"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w:t>
            </w:r>
            <w:r w:rsidR="00AD40BE">
              <w:rPr>
                <w:rFonts w:ascii="Times New Roman" w:eastAsia="Times New Roman" w:hAnsi="Times New Roman" w:cs="Times New Roman"/>
                <w:sz w:val="22"/>
                <w:szCs w:val="22"/>
                <w:lang w:eastAsia="en-US"/>
              </w:rPr>
              <w:t>nesudėtingo</w:t>
            </w:r>
            <w:r w:rsidRPr="000A44DB">
              <w:rPr>
                <w:rFonts w:ascii="Times New Roman" w:eastAsia="Times New Roman" w:hAnsi="Times New Roman" w:cs="Times New Roman"/>
                <w:sz w:val="22"/>
                <w:szCs w:val="22"/>
                <w:lang w:eastAsia="en-US"/>
              </w:rPr>
              <w:t xml:space="preserve">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14:paraId="7FAD19CD" w14:textId="6185528A"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 xml:space="preserve">reikalavimą turi atitikti ūkio subjektų grupės </w:t>
            </w:r>
            <w:r w:rsidRPr="003826BF">
              <w:rPr>
                <w:rFonts w:ascii="Times New Roman" w:hAnsi="Times New Roman" w:cs="Times New Roman"/>
                <w:sz w:val="20"/>
                <w:szCs w:val="20"/>
              </w:rPr>
              <w:lastRenderedPageBreak/>
              <w:t>nario (-</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ių)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t>-tiekėjas gali remtis kitų ūkio subjektų</w:t>
            </w:r>
            <w:r w:rsidRPr="003826BF">
              <w:rPr>
                <w:rFonts w:ascii="Times New Roman" w:hAnsi="Times New Roman" w:cs="Times New Roman"/>
                <w:sz w:val="20"/>
                <w:szCs w:val="20"/>
              </w:rPr>
              <w:br/>
              <w:t>pajėgumais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jų turimų pajėgumų;</w:t>
            </w:r>
            <w:r w:rsidRPr="003826BF">
              <w:rPr>
                <w:rFonts w:ascii="Times New Roman" w:hAnsi="Times New Roman" w:cs="Times New Roman"/>
                <w:sz w:val="20"/>
                <w:szCs w:val="20"/>
              </w:rPr>
              <w:br/>
              <w:t>-subtiekėjai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shd w:val="clear" w:color="auto" w:fill="auto"/>
            <w:tcMar>
              <w:top w:w="0" w:type="dxa"/>
              <w:left w:w="108" w:type="dxa"/>
              <w:bottom w:w="0" w:type="dxa"/>
              <w:right w:w="108" w:type="dxa"/>
            </w:tcMar>
          </w:tcPr>
          <w:p w14:paraId="01B7E9A8"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14:paraId="078B7973" w14:textId="3C098DD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w:t>
            </w:r>
            <w:r w:rsidR="0086289E">
              <w:rPr>
                <w:rFonts w:ascii="Times New Roman" w:eastAsia="Times New Roman" w:hAnsi="Times New Roman" w:cs="Times New Roman"/>
                <w:color w:val="000000"/>
                <w:sz w:val="22"/>
                <w:szCs w:val="22"/>
                <w:lang w:eastAsia="ar-SA"/>
              </w:rPr>
              <w:t>alistų sąrašas (Pirkimo sąlygų 8</w:t>
            </w:r>
            <w:r w:rsidRPr="004F5136">
              <w:rPr>
                <w:rFonts w:ascii="Times New Roman" w:eastAsia="Times New Roman" w:hAnsi="Times New Roman" w:cs="Times New Roman"/>
                <w:color w:val="000000"/>
                <w:sz w:val="22"/>
                <w:szCs w:val="22"/>
                <w:lang w:eastAsia="ar-SA"/>
              </w:rPr>
              <w:t xml:space="preserve"> priedas).</w:t>
            </w:r>
          </w:p>
          <w:p w14:paraId="0CBED2BA"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14:paraId="0FA6D88B"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14:paraId="0ECE12CF"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12B458A2"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2BB8F2A1"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2EC3D638" w14:textId="7140D1AB"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4850B7EA" w:rsidR="00B8621A"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A31677" w:rsidRPr="00A31677">
        <w:rPr>
          <w:rFonts w:ascii="Times New Roman" w:eastAsia="Times New Roman" w:hAnsi="Times New Roman" w:cs="Times New Roman"/>
          <w:b/>
          <w:iCs/>
          <w:color w:val="000000"/>
          <w:sz w:val="24"/>
          <w:szCs w:val="24"/>
          <w:lang w:eastAsia="en-US"/>
        </w:rPr>
        <w:t>PRAVAŽIAVIMO NUO PAUKŠTININKŲ G. IKI BERŽYNO G. 27 (SPORTO AL.) NR. KMG32 IR PĖSČIŲJŲ IR DVIRAČIŲ TAKO APLINK GIRELĖS II TVENKINĮ KAIŠIADORIŲ MIESTE PAPRASTOJO REMONTO APRAŠO PARENGIMO IR PAPRASTOJO REMONTO RANGOS DARB</w:t>
      </w:r>
      <w:r w:rsidR="00A31677">
        <w:rPr>
          <w:rFonts w:ascii="Times New Roman" w:eastAsia="Times New Roman" w:hAnsi="Times New Roman" w:cs="Times New Roman"/>
          <w:b/>
          <w:iCs/>
          <w:color w:val="000000"/>
          <w:sz w:val="24"/>
          <w:szCs w:val="24"/>
          <w:lang w:eastAsia="en-US"/>
        </w:rPr>
        <w:t>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3C950C33" w14:textId="77777777" w:rsidTr="00ED5BEB">
        <w:trPr>
          <w:trHeight w:val="851"/>
        </w:trPr>
        <w:tc>
          <w:tcPr>
            <w:tcW w:w="960" w:type="dxa"/>
            <w:tcMar>
              <w:top w:w="0" w:type="dxa"/>
              <w:left w:w="108" w:type="dxa"/>
              <w:bottom w:w="0" w:type="dxa"/>
              <w:right w:w="108" w:type="dxa"/>
            </w:tcMar>
            <w:hideMark/>
          </w:tcPr>
          <w:p w14:paraId="5AD7003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053060E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2C0146DF"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480896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C75386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08017FE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3B962F0A" w14:textId="77777777" w:rsidTr="00ED5BEB">
        <w:tc>
          <w:tcPr>
            <w:tcW w:w="960" w:type="dxa"/>
            <w:tcMar>
              <w:top w:w="0" w:type="dxa"/>
              <w:left w:w="108" w:type="dxa"/>
              <w:bottom w:w="0" w:type="dxa"/>
              <w:right w:w="108" w:type="dxa"/>
            </w:tcMar>
            <w:hideMark/>
          </w:tcPr>
          <w:p w14:paraId="3D01D25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09EF87A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4534246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7C6469BD"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333962F5"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4F119FDC" w14:textId="77777777" w:rsidTr="009F6846">
        <w:trPr>
          <w:trHeight w:val="1266"/>
        </w:trPr>
        <w:tc>
          <w:tcPr>
            <w:tcW w:w="960" w:type="dxa"/>
            <w:tcMar>
              <w:top w:w="0" w:type="dxa"/>
              <w:left w:w="108" w:type="dxa"/>
              <w:bottom w:w="0" w:type="dxa"/>
              <w:right w:w="108" w:type="dxa"/>
            </w:tcMar>
            <w:hideMark/>
          </w:tcPr>
          <w:p w14:paraId="0B976A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lastRenderedPageBreak/>
              <w:t>1</w:t>
            </w:r>
          </w:p>
        </w:tc>
        <w:tc>
          <w:tcPr>
            <w:tcW w:w="3708" w:type="dxa"/>
            <w:tcMar>
              <w:top w:w="0" w:type="dxa"/>
              <w:left w:w="108" w:type="dxa"/>
              <w:bottom w:w="0" w:type="dxa"/>
              <w:right w:w="108" w:type="dxa"/>
            </w:tcMar>
            <w:hideMark/>
          </w:tcPr>
          <w:p w14:paraId="4AECD258" w14:textId="214B6BB7" w:rsidR="00836A21" w:rsidRPr="00836A21" w:rsidRDefault="00ED2478" w:rsidP="00ED2478">
            <w:pPr>
              <w:spacing w:line="240" w:lineRule="auto"/>
              <w:jc w:val="both"/>
              <w:rPr>
                <w:rFonts w:ascii="Times New Roman" w:eastAsia="Calibri" w:hAnsi="Times New Roman" w:cs="Times New Roman"/>
                <w:bCs/>
                <w:sz w:val="22"/>
                <w:szCs w:val="22"/>
              </w:rPr>
            </w:pPr>
            <w:r w:rsidRPr="00ED2478">
              <w:rPr>
                <w:rFonts w:ascii="Times New Roman" w:eastAsia="Calibri" w:hAnsi="Times New Roman" w:cs="Times New Roman"/>
                <w:bCs/>
                <w:sz w:val="22"/>
                <w:szCs w:val="22"/>
              </w:rPr>
              <w:t xml:space="preserve">Pravažiavimo nuo Paukštininkų g. iki Beržyno g. 27 (Sporto al.) Nr. kmg32 </w:t>
            </w:r>
            <w:r>
              <w:rPr>
                <w:rFonts w:ascii="Times New Roman" w:eastAsia="Calibri" w:hAnsi="Times New Roman" w:cs="Times New Roman"/>
                <w:bCs/>
                <w:sz w:val="22"/>
                <w:szCs w:val="22"/>
              </w:rPr>
              <w:t xml:space="preserve">(un. </w:t>
            </w:r>
            <w:r w:rsidRPr="00ED2478">
              <w:rPr>
                <w:rFonts w:ascii="Times New Roman" w:eastAsia="Calibri" w:hAnsi="Times New Roman" w:cs="Times New Roman"/>
                <w:bCs/>
                <w:sz w:val="22"/>
                <w:szCs w:val="22"/>
              </w:rPr>
              <w:t xml:space="preserve">Nr. 4997-4020-0014) Kaišiadorių mieste paprastojo remonto aprašo parengimas </w:t>
            </w:r>
          </w:p>
        </w:tc>
        <w:tc>
          <w:tcPr>
            <w:tcW w:w="1843" w:type="dxa"/>
            <w:tcMar>
              <w:top w:w="0" w:type="dxa"/>
              <w:left w:w="108" w:type="dxa"/>
              <w:bottom w:w="0" w:type="dxa"/>
              <w:right w:w="108" w:type="dxa"/>
            </w:tcMar>
            <w:hideMark/>
          </w:tcPr>
          <w:p w14:paraId="7A4E5D2C"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2B594DB5"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C06E1D0"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43A8C736" w14:textId="77777777" w:rsidTr="00ED5BEB">
        <w:tc>
          <w:tcPr>
            <w:tcW w:w="960" w:type="dxa"/>
            <w:tcMar>
              <w:top w:w="0" w:type="dxa"/>
              <w:left w:w="108" w:type="dxa"/>
              <w:bottom w:w="0" w:type="dxa"/>
              <w:right w:w="108" w:type="dxa"/>
            </w:tcMar>
          </w:tcPr>
          <w:p w14:paraId="312B2719" w14:textId="3CEF3603" w:rsidR="00836A21" w:rsidRPr="00836A21" w:rsidRDefault="00836A21"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5F87A845" w14:textId="5281D1FF" w:rsidR="00836A21" w:rsidRPr="00ED2478" w:rsidRDefault="00ED2478" w:rsidP="00ED2478">
            <w:pPr>
              <w:suppressAutoHyphens/>
              <w:spacing w:after="0"/>
              <w:jc w:val="both"/>
              <w:rPr>
                <w:rFonts w:ascii="Times New Roman" w:eastAsia="Times New Roman" w:hAnsi="Times New Roman" w:cs="Times New Roman"/>
                <w:sz w:val="22"/>
                <w:szCs w:val="22"/>
                <w:lang w:eastAsia="ar-SA"/>
              </w:rPr>
            </w:pPr>
            <w:r w:rsidRPr="00ED2478">
              <w:rPr>
                <w:rFonts w:ascii="Times New Roman" w:eastAsia="Times New Roman" w:hAnsi="Times New Roman" w:cs="Times New Roman"/>
                <w:sz w:val="22"/>
                <w:szCs w:val="22"/>
                <w:lang w:eastAsia="ar-SA"/>
              </w:rPr>
              <w:t xml:space="preserve">Pravažiavimo nuo Paukštininkų g. iki Beržyno g. 27 (Sporto al.) Nr. kmg32 </w:t>
            </w:r>
            <w:r>
              <w:rPr>
                <w:rFonts w:ascii="Times New Roman" w:eastAsia="Times New Roman" w:hAnsi="Times New Roman" w:cs="Times New Roman"/>
                <w:sz w:val="22"/>
                <w:szCs w:val="22"/>
                <w:lang w:eastAsia="ar-SA"/>
              </w:rPr>
              <w:t xml:space="preserve">(un. </w:t>
            </w:r>
            <w:r w:rsidRPr="00ED2478">
              <w:rPr>
                <w:rFonts w:ascii="Times New Roman" w:eastAsia="Times New Roman" w:hAnsi="Times New Roman" w:cs="Times New Roman"/>
                <w:sz w:val="22"/>
                <w:szCs w:val="22"/>
                <w:lang w:eastAsia="ar-SA"/>
              </w:rPr>
              <w:t xml:space="preserve">Nr. 4997-4020-0014) Kaišiadorių mieste paprastojo remonto darbai </w:t>
            </w:r>
          </w:p>
        </w:tc>
        <w:tc>
          <w:tcPr>
            <w:tcW w:w="1843" w:type="dxa"/>
            <w:tcMar>
              <w:top w:w="0" w:type="dxa"/>
              <w:left w:w="108" w:type="dxa"/>
              <w:bottom w:w="0" w:type="dxa"/>
              <w:right w:w="108" w:type="dxa"/>
            </w:tcMar>
          </w:tcPr>
          <w:p w14:paraId="724F5620"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14:paraId="68A7FB84"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F68D464" w14:textId="77777777" w:rsidR="00836A21" w:rsidRPr="00836A21" w:rsidRDefault="00836A21" w:rsidP="00836A21">
            <w:pPr>
              <w:spacing w:line="240" w:lineRule="auto"/>
              <w:rPr>
                <w:rFonts w:ascii="Times New Roman" w:eastAsia="Calibri" w:hAnsi="Times New Roman" w:cs="Times New Roman"/>
                <w:sz w:val="22"/>
                <w:szCs w:val="22"/>
              </w:rPr>
            </w:pPr>
          </w:p>
        </w:tc>
      </w:tr>
      <w:tr w:rsidR="00ED2478" w:rsidRPr="00836A21" w14:paraId="6261ADB8" w14:textId="77777777" w:rsidTr="00ED5BEB">
        <w:tc>
          <w:tcPr>
            <w:tcW w:w="960" w:type="dxa"/>
            <w:tcMar>
              <w:top w:w="0" w:type="dxa"/>
              <w:left w:w="108" w:type="dxa"/>
              <w:bottom w:w="0" w:type="dxa"/>
              <w:right w:w="108" w:type="dxa"/>
            </w:tcMar>
          </w:tcPr>
          <w:p w14:paraId="2BA7A1F6" w14:textId="58524DEC" w:rsidR="00ED2478" w:rsidRDefault="00ED247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58FD1350" w14:textId="5F12A86D" w:rsidR="00ED2478" w:rsidRPr="00ED2478" w:rsidRDefault="00ED2478" w:rsidP="00ED2478">
            <w:pPr>
              <w:suppressAutoHyphens/>
              <w:spacing w:after="0"/>
              <w:jc w:val="both"/>
              <w:rPr>
                <w:rFonts w:ascii="Times New Roman" w:eastAsia="Times New Roman" w:hAnsi="Times New Roman" w:cs="Times New Roman"/>
                <w:sz w:val="22"/>
                <w:szCs w:val="22"/>
                <w:lang w:eastAsia="ar-SA"/>
              </w:rPr>
            </w:pPr>
            <w:r w:rsidRPr="00ED2478">
              <w:rPr>
                <w:rFonts w:ascii="Times New Roman" w:eastAsia="Times New Roman" w:hAnsi="Times New Roman" w:cs="Times New Roman"/>
                <w:sz w:val="22"/>
                <w:szCs w:val="22"/>
                <w:lang w:eastAsia="ar-SA"/>
              </w:rPr>
              <w:t>Pėsčiųjų ir dviračių tako ap</w:t>
            </w:r>
            <w:r>
              <w:rPr>
                <w:rFonts w:ascii="Times New Roman" w:eastAsia="Times New Roman" w:hAnsi="Times New Roman" w:cs="Times New Roman"/>
                <w:sz w:val="22"/>
                <w:szCs w:val="22"/>
                <w:lang w:eastAsia="ar-SA"/>
              </w:rPr>
              <w:t xml:space="preserve">link Girelės II tvenkinį (un. </w:t>
            </w:r>
            <w:r w:rsidRPr="00ED2478">
              <w:rPr>
                <w:rFonts w:ascii="Times New Roman" w:eastAsia="Times New Roman" w:hAnsi="Times New Roman" w:cs="Times New Roman"/>
                <w:sz w:val="22"/>
                <w:szCs w:val="22"/>
                <w:lang w:eastAsia="ar-SA"/>
              </w:rPr>
              <w:t>Nr.</w:t>
            </w:r>
            <w:r w:rsidR="00843315">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4400-4674-9379) paprastojo remonto aprašo parengimas</w:t>
            </w:r>
          </w:p>
        </w:tc>
        <w:tc>
          <w:tcPr>
            <w:tcW w:w="1843" w:type="dxa"/>
            <w:tcMar>
              <w:top w:w="0" w:type="dxa"/>
              <w:left w:w="108" w:type="dxa"/>
              <w:bottom w:w="0" w:type="dxa"/>
              <w:right w:w="108" w:type="dxa"/>
            </w:tcMar>
          </w:tcPr>
          <w:p w14:paraId="7FDABFB2" w14:textId="77777777" w:rsidR="00ED2478" w:rsidRPr="00836A21" w:rsidRDefault="00ED247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14:paraId="05F9157D" w14:textId="77777777" w:rsidR="00ED2478" w:rsidRPr="00836A21" w:rsidRDefault="00ED247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FBA1FC5" w14:textId="77777777" w:rsidR="00ED2478" w:rsidRPr="00836A21" w:rsidRDefault="00ED2478" w:rsidP="00836A21">
            <w:pPr>
              <w:spacing w:line="240" w:lineRule="auto"/>
              <w:rPr>
                <w:rFonts w:ascii="Times New Roman" w:eastAsia="Calibri" w:hAnsi="Times New Roman" w:cs="Times New Roman"/>
                <w:sz w:val="22"/>
                <w:szCs w:val="22"/>
              </w:rPr>
            </w:pPr>
          </w:p>
        </w:tc>
      </w:tr>
      <w:tr w:rsidR="00ED2478" w:rsidRPr="00836A21" w14:paraId="69086D91" w14:textId="77777777" w:rsidTr="00ED5BEB">
        <w:tc>
          <w:tcPr>
            <w:tcW w:w="960" w:type="dxa"/>
            <w:tcMar>
              <w:top w:w="0" w:type="dxa"/>
              <w:left w:w="108" w:type="dxa"/>
              <w:bottom w:w="0" w:type="dxa"/>
              <w:right w:w="108" w:type="dxa"/>
            </w:tcMar>
          </w:tcPr>
          <w:p w14:paraId="69D4CBC5" w14:textId="68844E05" w:rsidR="00ED2478" w:rsidRDefault="00ED247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14:paraId="239A46CB" w14:textId="69D437A9" w:rsidR="00ED2478" w:rsidRPr="00ED2478" w:rsidRDefault="00ED2478" w:rsidP="00ED2478">
            <w:pPr>
              <w:suppressAutoHyphens/>
              <w:spacing w:after="0"/>
              <w:jc w:val="both"/>
              <w:rPr>
                <w:rFonts w:ascii="Times New Roman" w:eastAsia="Times New Roman" w:hAnsi="Times New Roman" w:cs="Times New Roman"/>
                <w:sz w:val="22"/>
                <w:szCs w:val="22"/>
                <w:lang w:eastAsia="ar-SA"/>
              </w:rPr>
            </w:pPr>
            <w:r w:rsidRPr="00ED2478">
              <w:rPr>
                <w:rFonts w:ascii="Times New Roman" w:eastAsia="Times New Roman" w:hAnsi="Times New Roman" w:cs="Times New Roman"/>
                <w:sz w:val="22"/>
                <w:szCs w:val="22"/>
                <w:lang w:eastAsia="ar-SA"/>
              </w:rPr>
              <w:t>Pėsčiųjų ir dviračių tako ap</w:t>
            </w:r>
            <w:r>
              <w:rPr>
                <w:rFonts w:ascii="Times New Roman" w:eastAsia="Times New Roman" w:hAnsi="Times New Roman" w:cs="Times New Roman"/>
                <w:sz w:val="22"/>
                <w:szCs w:val="22"/>
                <w:lang w:eastAsia="ar-SA"/>
              </w:rPr>
              <w:t xml:space="preserve">link Girelės II tvenkinį (un. </w:t>
            </w:r>
            <w:r w:rsidRPr="00ED2478">
              <w:rPr>
                <w:rFonts w:ascii="Times New Roman" w:eastAsia="Times New Roman" w:hAnsi="Times New Roman" w:cs="Times New Roman"/>
                <w:sz w:val="22"/>
                <w:szCs w:val="22"/>
                <w:lang w:eastAsia="ar-SA"/>
              </w:rPr>
              <w:t>Nr.</w:t>
            </w:r>
            <w:r w:rsidR="00843315">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 xml:space="preserve">4400-4674-9379) Kaišiadorių mieste paprastojo remonto darbai  </w:t>
            </w:r>
          </w:p>
        </w:tc>
        <w:tc>
          <w:tcPr>
            <w:tcW w:w="1843" w:type="dxa"/>
            <w:tcMar>
              <w:top w:w="0" w:type="dxa"/>
              <w:left w:w="108" w:type="dxa"/>
              <w:bottom w:w="0" w:type="dxa"/>
              <w:right w:w="108" w:type="dxa"/>
            </w:tcMar>
          </w:tcPr>
          <w:p w14:paraId="709AA7BE" w14:textId="77777777" w:rsidR="00ED2478" w:rsidRPr="00836A21" w:rsidRDefault="00ED247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14:paraId="78222798" w14:textId="77777777" w:rsidR="00ED2478" w:rsidRPr="00836A21" w:rsidRDefault="00ED247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155F0EC" w14:textId="77777777" w:rsidR="00ED2478" w:rsidRPr="00836A21" w:rsidRDefault="00ED2478" w:rsidP="00836A21">
            <w:pPr>
              <w:spacing w:line="240" w:lineRule="auto"/>
              <w:rPr>
                <w:rFonts w:ascii="Times New Roman" w:eastAsia="Calibri" w:hAnsi="Times New Roman" w:cs="Times New Roman"/>
                <w:sz w:val="22"/>
                <w:szCs w:val="22"/>
              </w:rPr>
            </w:pPr>
          </w:p>
        </w:tc>
      </w:tr>
      <w:tr w:rsidR="00836A21" w:rsidRPr="00836A21" w14:paraId="0D77EE51" w14:textId="77777777" w:rsidTr="00F75CEC">
        <w:trPr>
          <w:trHeight w:val="629"/>
        </w:trPr>
        <w:tc>
          <w:tcPr>
            <w:tcW w:w="960" w:type="dxa"/>
            <w:tcBorders>
              <w:bottom w:val="single" w:sz="4" w:space="0" w:color="auto"/>
            </w:tcBorders>
            <w:tcMar>
              <w:top w:w="0" w:type="dxa"/>
              <w:left w:w="108" w:type="dxa"/>
              <w:bottom w:w="0" w:type="dxa"/>
              <w:right w:w="108" w:type="dxa"/>
            </w:tcMar>
            <w:hideMark/>
          </w:tcPr>
          <w:p w14:paraId="722E96B5" w14:textId="6440C652" w:rsidR="00836A21" w:rsidRPr="00836A21" w:rsidRDefault="00ED247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p w14:paraId="00588B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bottom w:val="single" w:sz="4" w:space="0" w:color="auto"/>
            </w:tcBorders>
            <w:tcMar>
              <w:top w:w="0" w:type="dxa"/>
              <w:left w:w="108" w:type="dxa"/>
              <w:bottom w:w="0" w:type="dxa"/>
              <w:right w:w="108" w:type="dxa"/>
            </w:tcMar>
            <w:hideMark/>
          </w:tcPr>
          <w:p w14:paraId="5FDF1223" w14:textId="77777777" w:rsidR="00836A21" w:rsidRPr="00836A21" w:rsidRDefault="00836A21" w:rsidP="00836A21">
            <w:pPr>
              <w:spacing w:line="240" w:lineRule="auto"/>
              <w:rPr>
                <w:rFonts w:ascii="Times New Roman" w:eastAsia="Calibri" w:hAnsi="Times New Roman" w:cs="Times New Roman"/>
                <w:sz w:val="22"/>
                <w:szCs w:val="22"/>
              </w:rPr>
            </w:pPr>
            <w:r w:rsidRPr="00836A21">
              <w:rPr>
                <w:rFonts w:ascii="Times New Roman" w:hAnsi="Times New Roman" w:cs="Times New Roman"/>
                <w:sz w:val="22"/>
                <w:szCs w:val="22"/>
              </w:rPr>
              <w:t>Darbų užbaigimo dokumentacijos parengimo paslauga</w:t>
            </w:r>
          </w:p>
        </w:tc>
        <w:tc>
          <w:tcPr>
            <w:tcW w:w="1843" w:type="dxa"/>
            <w:tcBorders>
              <w:bottom w:val="single" w:sz="4" w:space="0" w:color="auto"/>
            </w:tcBorders>
            <w:tcMar>
              <w:top w:w="0" w:type="dxa"/>
              <w:left w:w="108" w:type="dxa"/>
              <w:bottom w:w="0" w:type="dxa"/>
              <w:right w:w="108" w:type="dxa"/>
            </w:tcMar>
            <w:hideMark/>
          </w:tcPr>
          <w:p w14:paraId="0BC7A0B0"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bottom w:val="single" w:sz="4" w:space="0" w:color="auto"/>
            </w:tcBorders>
            <w:tcMar>
              <w:top w:w="0" w:type="dxa"/>
              <w:left w:w="108" w:type="dxa"/>
              <w:bottom w:w="0" w:type="dxa"/>
              <w:right w:w="108" w:type="dxa"/>
            </w:tcMar>
            <w:hideMark/>
          </w:tcPr>
          <w:p w14:paraId="046C24E2"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bottom w:val="single" w:sz="4" w:space="0" w:color="auto"/>
            </w:tcBorders>
            <w:tcMar>
              <w:top w:w="0" w:type="dxa"/>
              <w:left w:w="108" w:type="dxa"/>
              <w:bottom w:w="0" w:type="dxa"/>
              <w:right w:w="108" w:type="dxa"/>
            </w:tcMar>
            <w:hideMark/>
          </w:tcPr>
          <w:p w14:paraId="43CF9445"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69D6B249" w14:textId="77777777" w:rsidTr="00F75CEC">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E4555" w14:textId="77777777" w:rsidR="00836A21" w:rsidRPr="00836A21" w:rsidRDefault="00836A21" w:rsidP="00836A21">
            <w:pPr>
              <w:spacing w:line="240" w:lineRule="auto"/>
              <w:jc w:val="right"/>
              <w:rPr>
                <w:rFonts w:ascii="Times New Roman" w:eastAsia="Calibri" w:hAnsi="Times New Roman" w:cs="Times New Roman"/>
                <w:sz w:val="22"/>
                <w:szCs w:val="22"/>
              </w:rPr>
            </w:pPr>
            <w:r w:rsidRPr="00836A21">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6B8A7"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0A1D0088" w14:textId="77777777" w:rsidTr="00F75CEC">
        <w:tc>
          <w:tcPr>
            <w:tcW w:w="960" w:type="dxa"/>
            <w:tcBorders>
              <w:top w:val="single" w:sz="4" w:space="0" w:color="auto"/>
            </w:tcBorders>
            <w:tcMar>
              <w:top w:w="0" w:type="dxa"/>
              <w:left w:w="108" w:type="dxa"/>
              <w:bottom w:w="0" w:type="dxa"/>
              <w:right w:w="108" w:type="dxa"/>
            </w:tcMar>
            <w:hideMark/>
          </w:tcPr>
          <w:p w14:paraId="6C828FA1"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top w:val="single" w:sz="4" w:space="0" w:color="auto"/>
            </w:tcBorders>
            <w:tcMar>
              <w:top w:w="0" w:type="dxa"/>
              <w:left w:w="108" w:type="dxa"/>
              <w:bottom w:w="0" w:type="dxa"/>
              <w:right w:w="108" w:type="dxa"/>
            </w:tcMar>
            <w:hideMark/>
          </w:tcPr>
          <w:p w14:paraId="67CD1004"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14:paraId="40EC6576"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top w:val="single" w:sz="4" w:space="0" w:color="auto"/>
            </w:tcBorders>
            <w:tcMar>
              <w:top w:w="0" w:type="dxa"/>
              <w:left w:w="108" w:type="dxa"/>
              <w:bottom w:w="0" w:type="dxa"/>
              <w:right w:w="108" w:type="dxa"/>
            </w:tcMar>
            <w:hideMark/>
          </w:tcPr>
          <w:p w14:paraId="47FD2AF2"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14:paraId="56655FE7" w14:textId="77777777" w:rsidR="00836A21" w:rsidRPr="00836A21" w:rsidRDefault="00836A21" w:rsidP="00836A21">
            <w:pPr>
              <w:spacing w:line="240" w:lineRule="auto"/>
              <w:rPr>
                <w:rFonts w:ascii="Times New Roman" w:eastAsia="Calibri" w:hAnsi="Times New Roman" w:cs="Times New Roman"/>
                <w:sz w:val="22"/>
                <w:szCs w:val="22"/>
              </w:rPr>
            </w:pPr>
          </w:p>
        </w:tc>
      </w:tr>
    </w:tbl>
    <w:p w14:paraId="15AA0C31" w14:textId="77777777" w:rsidR="00836A21" w:rsidRDefault="00836A21" w:rsidP="00836A21">
      <w:pPr>
        <w:spacing w:after="0" w:line="240" w:lineRule="auto"/>
        <w:rPr>
          <w:rFonts w:ascii="Times New Roman" w:eastAsia="Times New Roman" w:hAnsi="Times New Roman" w:cs="Times New Roman"/>
          <w:b/>
          <w:sz w:val="24"/>
          <w:szCs w:val="24"/>
        </w:rPr>
      </w:pPr>
    </w:p>
    <w:p w14:paraId="3EC64290" w14:textId="77777777" w:rsidR="00ED2478" w:rsidRPr="00836A21" w:rsidRDefault="00ED2478" w:rsidP="00836A21">
      <w:pPr>
        <w:spacing w:after="0" w:line="240" w:lineRule="auto"/>
        <w:rPr>
          <w:rFonts w:ascii="Times New Roman" w:eastAsia="Times New Roman" w:hAnsi="Times New Roman" w:cs="Times New Roman"/>
          <w:b/>
          <w:sz w:val="24"/>
          <w:szCs w:val="24"/>
        </w:rPr>
      </w:pPr>
    </w:p>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lastRenderedPageBreak/>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3D162FA1" w14:textId="77777777" w:rsidR="00A82EB7" w:rsidRDefault="00A82EB7" w:rsidP="00B8621A">
      <w:pPr>
        <w:spacing w:after="0" w:line="300" w:lineRule="auto"/>
        <w:contextualSpacing/>
        <w:jc w:val="both"/>
        <w:rPr>
          <w:rFonts w:ascii="Arial" w:eastAsiaTheme="minorHAnsi" w:hAnsi="Arial" w:cs="Arial"/>
          <w:bCs/>
          <w:iCs/>
        </w:rPr>
      </w:pPr>
    </w:p>
    <w:p w14:paraId="172E096F" w14:textId="77777777" w:rsidR="00A82EB7" w:rsidRDefault="00A82EB7" w:rsidP="00B8621A">
      <w:pPr>
        <w:spacing w:after="0" w:line="300" w:lineRule="auto"/>
        <w:contextualSpacing/>
        <w:jc w:val="both"/>
        <w:rPr>
          <w:rFonts w:ascii="Arial" w:eastAsiaTheme="minorHAnsi" w:hAnsi="Arial" w:cs="Arial"/>
          <w:bCs/>
          <w:iCs/>
        </w:rPr>
      </w:pPr>
    </w:p>
    <w:p w14:paraId="5C2CA7E9" w14:textId="77777777" w:rsidR="00A82EB7" w:rsidRDefault="00A82EB7" w:rsidP="00B8621A">
      <w:pPr>
        <w:spacing w:after="0" w:line="300" w:lineRule="auto"/>
        <w:contextualSpacing/>
        <w:jc w:val="both"/>
        <w:rPr>
          <w:rFonts w:ascii="Arial" w:eastAsiaTheme="minorHAnsi" w:hAnsi="Arial" w:cs="Arial"/>
          <w:bCs/>
          <w:iCs/>
        </w:rPr>
      </w:pPr>
    </w:p>
    <w:p w14:paraId="38328583" w14:textId="77777777" w:rsidR="00A82EB7" w:rsidRDefault="00A82EB7" w:rsidP="00B8621A">
      <w:pPr>
        <w:spacing w:after="0" w:line="300" w:lineRule="auto"/>
        <w:contextualSpacing/>
        <w:jc w:val="both"/>
        <w:rPr>
          <w:rFonts w:ascii="Arial" w:eastAsiaTheme="minorHAnsi" w:hAnsi="Arial" w:cs="Arial"/>
          <w:bCs/>
          <w:iCs/>
        </w:rPr>
      </w:pPr>
    </w:p>
    <w:p w14:paraId="0538D3B3" w14:textId="77777777" w:rsidR="00A82EB7" w:rsidRDefault="00A82EB7" w:rsidP="00B8621A">
      <w:pPr>
        <w:spacing w:after="0" w:line="300" w:lineRule="auto"/>
        <w:contextualSpacing/>
        <w:jc w:val="both"/>
        <w:rPr>
          <w:rFonts w:ascii="Arial" w:eastAsiaTheme="minorHAnsi" w:hAnsi="Arial" w:cs="Arial"/>
          <w:bCs/>
          <w:iCs/>
        </w:rPr>
      </w:pPr>
    </w:p>
    <w:p w14:paraId="701E3D16" w14:textId="77777777" w:rsidR="00A82EB7" w:rsidRDefault="00A82EB7" w:rsidP="00B8621A">
      <w:pPr>
        <w:spacing w:after="0" w:line="300" w:lineRule="auto"/>
        <w:contextualSpacing/>
        <w:jc w:val="both"/>
        <w:rPr>
          <w:rFonts w:ascii="Arial" w:eastAsiaTheme="minorHAnsi" w:hAnsi="Arial" w:cs="Arial"/>
          <w:bCs/>
          <w:iCs/>
        </w:rPr>
      </w:pPr>
    </w:p>
    <w:p w14:paraId="531A64A2" w14:textId="77777777" w:rsidR="00A82EB7" w:rsidRDefault="00A82EB7" w:rsidP="00B8621A">
      <w:pPr>
        <w:spacing w:after="0" w:line="300" w:lineRule="auto"/>
        <w:contextualSpacing/>
        <w:jc w:val="both"/>
        <w:rPr>
          <w:rFonts w:ascii="Arial" w:eastAsiaTheme="minorHAnsi" w:hAnsi="Arial" w:cs="Arial"/>
          <w:bCs/>
          <w:iCs/>
        </w:rPr>
      </w:pPr>
    </w:p>
    <w:p w14:paraId="36938D91" w14:textId="77777777" w:rsidR="00A82EB7" w:rsidRDefault="00A82EB7" w:rsidP="00B8621A">
      <w:pPr>
        <w:spacing w:after="0" w:line="300" w:lineRule="auto"/>
        <w:contextualSpacing/>
        <w:jc w:val="both"/>
        <w:rPr>
          <w:rFonts w:ascii="Arial" w:eastAsiaTheme="minorHAnsi" w:hAnsi="Arial" w:cs="Arial"/>
          <w:bCs/>
          <w:iCs/>
        </w:rPr>
      </w:pPr>
    </w:p>
    <w:p w14:paraId="55AAD109" w14:textId="77777777" w:rsidR="00A82EB7" w:rsidRDefault="00A82EB7" w:rsidP="00B8621A">
      <w:pPr>
        <w:spacing w:after="0" w:line="300" w:lineRule="auto"/>
        <w:contextualSpacing/>
        <w:jc w:val="both"/>
        <w:rPr>
          <w:rFonts w:ascii="Arial" w:eastAsiaTheme="minorHAnsi" w:hAnsi="Arial" w:cs="Arial"/>
          <w:bCs/>
          <w:iCs/>
        </w:rPr>
      </w:pPr>
    </w:p>
    <w:p w14:paraId="15222C8D" w14:textId="77777777" w:rsidR="00A82EB7" w:rsidRDefault="00A82EB7" w:rsidP="00B8621A">
      <w:pPr>
        <w:spacing w:after="0" w:line="300" w:lineRule="auto"/>
        <w:contextualSpacing/>
        <w:jc w:val="both"/>
        <w:rPr>
          <w:rFonts w:ascii="Arial" w:eastAsiaTheme="minorHAnsi" w:hAnsi="Arial" w:cs="Arial"/>
          <w:bCs/>
          <w:iCs/>
        </w:rPr>
      </w:pPr>
    </w:p>
    <w:p w14:paraId="5B13CE60" w14:textId="77777777" w:rsidR="00A82EB7" w:rsidRDefault="00A82EB7" w:rsidP="00B8621A">
      <w:pPr>
        <w:spacing w:after="0" w:line="300" w:lineRule="auto"/>
        <w:contextualSpacing/>
        <w:jc w:val="both"/>
        <w:rPr>
          <w:rFonts w:ascii="Arial" w:eastAsiaTheme="minorHAnsi" w:hAnsi="Arial" w:cs="Arial"/>
          <w:bCs/>
          <w:iCs/>
        </w:rPr>
      </w:pPr>
    </w:p>
    <w:p w14:paraId="21E118B6" w14:textId="77777777" w:rsidR="00A82EB7" w:rsidRDefault="00A82EB7" w:rsidP="00B8621A">
      <w:pPr>
        <w:spacing w:after="0" w:line="300" w:lineRule="auto"/>
        <w:contextualSpacing/>
        <w:jc w:val="both"/>
        <w:rPr>
          <w:rFonts w:ascii="Arial" w:eastAsiaTheme="minorHAnsi" w:hAnsi="Arial" w:cs="Arial"/>
          <w:bCs/>
          <w:iCs/>
        </w:rPr>
      </w:pPr>
    </w:p>
    <w:p w14:paraId="537DBDCE" w14:textId="77777777" w:rsidR="00A82EB7" w:rsidRDefault="00A82EB7" w:rsidP="00B8621A">
      <w:pPr>
        <w:spacing w:after="0" w:line="300" w:lineRule="auto"/>
        <w:contextualSpacing/>
        <w:jc w:val="both"/>
        <w:rPr>
          <w:rFonts w:ascii="Arial" w:eastAsiaTheme="minorHAnsi" w:hAnsi="Arial" w:cs="Arial"/>
          <w:bCs/>
          <w:iCs/>
        </w:rPr>
      </w:pPr>
    </w:p>
    <w:p w14:paraId="443F849F" w14:textId="77777777" w:rsidR="00A82EB7" w:rsidRDefault="00A82EB7" w:rsidP="00B8621A">
      <w:pPr>
        <w:spacing w:after="0" w:line="300" w:lineRule="auto"/>
        <w:contextualSpacing/>
        <w:jc w:val="both"/>
        <w:rPr>
          <w:rFonts w:ascii="Arial" w:eastAsiaTheme="minorHAnsi" w:hAnsi="Arial" w:cs="Arial"/>
          <w:bCs/>
          <w:iCs/>
        </w:rPr>
      </w:pPr>
    </w:p>
    <w:p w14:paraId="53CF94F0" w14:textId="77777777" w:rsidR="00A82EB7" w:rsidRDefault="00A82EB7" w:rsidP="00B8621A">
      <w:pPr>
        <w:spacing w:after="0" w:line="300" w:lineRule="auto"/>
        <w:contextualSpacing/>
        <w:jc w:val="both"/>
        <w:rPr>
          <w:rFonts w:ascii="Arial" w:eastAsiaTheme="minorHAnsi" w:hAnsi="Arial" w:cs="Arial"/>
          <w:bCs/>
          <w:iCs/>
        </w:rPr>
      </w:pPr>
    </w:p>
    <w:p w14:paraId="5D919879" w14:textId="77777777" w:rsidR="00A82EB7" w:rsidRDefault="00A82EB7" w:rsidP="00B8621A">
      <w:pPr>
        <w:spacing w:after="0" w:line="300" w:lineRule="auto"/>
        <w:contextualSpacing/>
        <w:jc w:val="both"/>
        <w:rPr>
          <w:rFonts w:ascii="Arial" w:eastAsiaTheme="minorHAnsi" w:hAnsi="Arial" w:cs="Arial"/>
          <w:bCs/>
          <w:iCs/>
        </w:rPr>
      </w:pPr>
    </w:p>
    <w:p w14:paraId="35933944" w14:textId="77777777" w:rsidR="00A82EB7" w:rsidRDefault="00A82EB7" w:rsidP="00B8621A">
      <w:pPr>
        <w:spacing w:after="0" w:line="300" w:lineRule="auto"/>
        <w:contextualSpacing/>
        <w:jc w:val="both"/>
        <w:rPr>
          <w:rFonts w:ascii="Arial" w:eastAsiaTheme="minorHAnsi" w:hAnsi="Arial" w:cs="Arial"/>
          <w:bCs/>
          <w:iCs/>
        </w:rPr>
      </w:pPr>
    </w:p>
    <w:p w14:paraId="6C08C157" w14:textId="77777777" w:rsidR="00A82EB7" w:rsidRDefault="00A82EB7" w:rsidP="00B8621A">
      <w:pPr>
        <w:spacing w:after="0" w:line="300" w:lineRule="auto"/>
        <w:contextualSpacing/>
        <w:jc w:val="both"/>
        <w:rPr>
          <w:rFonts w:ascii="Arial" w:eastAsiaTheme="minorHAnsi" w:hAnsi="Arial" w:cs="Arial"/>
          <w:bCs/>
          <w:iCs/>
        </w:rPr>
      </w:pPr>
    </w:p>
    <w:p w14:paraId="26EE0611" w14:textId="77777777" w:rsidR="00A82EB7" w:rsidRDefault="00A82EB7" w:rsidP="00B8621A">
      <w:pPr>
        <w:spacing w:after="0" w:line="300" w:lineRule="auto"/>
        <w:contextualSpacing/>
        <w:jc w:val="both"/>
        <w:rPr>
          <w:rFonts w:ascii="Arial" w:eastAsiaTheme="minorHAnsi" w:hAnsi="Arial" w:cs="Arial"/>
          <w:bCs/>
          <w:iCs/>
        </w:rPr>
      </w:pPr>
    </w:p>
    <w:p w14:paraId="146B7D8A" w14:textId="77777777" w:rsidR="00A82EB7" w:rsidRDefault="00A82EB7" w:rsidP="00B8621A">
      <w:pPr>
        <w:spacing w:after="0" w:line="300" w:lineRule="auto"/>
        <w:contextualSpacing/>
        <w:jc w:val="both"/>
        <w:rPr>
          <w:rFonts w:ascii="Arial" w:eastAsiaTheme="minorHAnsi" w:hAnsi="Arial" w:cs="Arial"/>
          <w:bCs/>
          <w:iCs/>
        </w:rPr>
      </w:pPr>
    </w:p>
    <w:p w14:paraId="7ABBD5EB" w14:textId="77777777" w:rsidR="00A82EB7" w:rsidRDefault="00A82EB7" w:rsidP="00B8621A">
      <w:pPr>
        <w:spacing w:after="0" w:line="300" w:lineRule="auto"/>
        <w:contextualSpacing/>
        <w:jc w:val="both"/>
        <w:rPr>
          <w:rFonts w:ascii="Arial" w:eastAsiaTheme="minorHAnsi" w:hAnsi="Arial" w:cs="Arial"/>
          <w:bCs/>
          <w:iCs/>
        </w:rPr>
      </w:pPr>
    </w:p>
    <w:p w14:paraId="130AA0D2" w14:textId="77777777" w:rsidR="00A82EB7" w:rsidRDefault="00A82EB7" w:rsidP="00B8621A">
      <w:pPr>
        <w:spacing w:after="0" w:line="300" w:lineRule="auto"/>
        <w:contextualSpacing/>
        <w:jc w:val="both"/>
        <w:rPr>
          <w:rFonts w:ascii="Arial" w:eastAsiaTheme="minorHAnsi" w:hAnsi="Arial" w:cs="Arial"/>
          <w:bCs/>
          <w:iCs/>
        </w:rPr>
      </w:pPr>
    </w:p>
    <w:p w14:paraId="19C842ED" w14:textId="77777777" w:rsidR="00A82EB7" w:rsidRDefault="00A82EB7" w:rsidP="00B8621A">
      <w:pPr>
        <w:spacing w:after="0" w:line="300" w:lineRule="auto"/>
        <w:contextualSpacing/>
        <w:jc w:val="both"/>
        <w:rPr>
          <w:rFonts w:ascii="Arial" w:eastAsiaTheme="minorHAnsi" w:hAnsi="Arial" w:cs="Arial"/>
          <w:bCs/>
          <w:iCs/>
        </w:rPr>
      </w:pPr>
    </w:p>
    <w:p w14:paraId="32BC3F23" w14:textId="77777777" w:rsidR="00A82EB7" w:rsidRDefault="00A82EB7" w:rsidP="00B8621A">
      <w:pPr>
        <w:spacing w:after="0" w:line="300" w:lineRule="auto"/>
        <w:contextualSpacing/>
        <w:jc w:val="both"/>
        <w:rPr>
          <w:rFonts w:ascii="Arial" w:eastAsiaTheme="minorHAnsi" w:hAnsi="Arial" w:cs="Arial"/>
          <w:bCs/>
          <w:iCs/>
        </w:rPr>
      </w:pPr>
    </w:p>
    <w:p w14:paraId="7ACEEEAA" w14:textId="77777777" w:rsidR="00A82EB7" w:rsidRDefault="00A82EB7" w:rsidP="00B8621A">
      <w:pPr>
        <w:spacing w:after="0" w:line="300" w:lineRule="auto"/>
        <w:contextualSpacing/>
        <w:jc w:val="both"/>
        <w:rPr>
          <w:rFonts w:ascii="Arial" w:eastAsiaTheme="minorHAnsi" w:hAnsi="Arial" w:cs="Arial"/>
          <w:bCs/>
          <w:iCs/>
        </w:rPr>
      </w:pPr>
    </w:p>
    <w:p w14:paraId="6FA6DE80" w14:textId="77777777" w:rsidR="00A82EB7" w:rsidRDefault="00A82EB7" w:rsidP="00B8621A">
      <w:pPr>
        <w:spacing w:after="0" w:line="300" w:lineRule="auto"/>
        <w:contextualSpacing/>
        <w:jc w:val="both"/>
        <w:rPr>
          <w:rFonts w:ascii="Arial" w:eastAsiaTheme="minorHAnsi" w:hAnsi="Arial" w:cs="Arial"/>
          <w:bCs/>
          <w:iCs/>
        </w:rPr>
      </w:pPr>
    </w:p>
    <w:p w14:paraId="6FB2C052" w14:textId="77777777" w:rsidR="00A82EB7" w:rsidRDefault="00A82EB7" w:rsidP="00B8621A">
      <w:pPr>
        <w:spacing w:after="0" w:line="300" w:lineRule="auto"/>
        <w:contextualSpacing/>
        <w:jc w:val="both"/>
        <w:rPr>
          <w:rFonts w:ascii="Arial" w:eastAsiaTheme="minorHAnsi" w:hAnsi="Arial" w:cs="Arial"/>
          <w:bCs/>
          <w:iCs/>
        </w:rPr>
      </w:pPr>
    </w:p>
    <w:p w14:paraId="3788F251" w14:textId="77777777" w:rsidR="00A82EB7" w:rsidRDefault="00A82EB7" w:rsidP="00B8621A">
      <w:pPr>
        <w:spacing w:after="0" w:line="300" w:lineRule="auto"/>
        <w:contextualSpacing/>
        <w:jc w:val="both"/>
        <w:rPr>
          <w:rFonts w:ascii="Arial" w:eastAsiaTheme="minorHAnsi" w:hAnsi="Arial" w:cs="Arial"/>
          <w:bCs/>
          <w:iCs/>
        </w:rPr>
      </w:pPr>
    </w:p>
    <w:p w14:paraId="1BC4CFE4" w14:textId="77777777" w:rsidR="00A82EB7" w:rsidRDefault="00A82EB7" w:rsidP="00B8621A">
      <w:pPr>
        <w:spacing w:after="0" w:line="300" w:lineRule="auto"/>
        <w:contextualSpacing/>
        <w:jc w:val="both"/>
        <w:rPr>
          <w:rFonts w:ascii="Arial" w:eastAsiaTheme="minorHAnsi" w:hAnsi="Arial" w:cs="Arial"/>
          <w:bCs/>
          <w:iCs/>
        </w:rPr>
      </w:pPr>
    </w:p>
    <w:p w14:paraId="17EC2681" w14:textId="77777777" w:rsidR="00E22920" w:rsidRDefault="00E22920" w:rsidP="000D66F8">
      <w:pPr>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14CBE40A"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F1E1A">
        <w:rPr>
          <w:rFonts w:ascii="Times New Roman" w:eastAsia="Times New Roman" w:hAnsi="Times New Roman" w:cs="Times New Roman"/>
          <w:sz w:val="24"/>
          <w:szCs w:val="24"/>
          <w:lang w:eastAsia="en-US"/>
        </w:rPr>
        <w:t xml:space="preserve"> ir 3.2.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03E26F7" w14:textId="34B1782B" w:rsidR="00F21BB3" w:rsidRDefault="0086289E"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Pirkimo sąlygų 8</w:t>
      </w:r>
      <w:r w:rsidR="00F21BB3" w:rsidRPr="002D3CD4">
        <w:rPr>
          <w:rFonts w:ascii="Times New Roman" w:hAnsi="Times New Roman" w:cs="Times New Roman"/>
          <w:sz w:val="24"/>
          <w:szCs w:val="24"/>
        </w:rPr>
        <w:t xml:space="preserve"> priedas </w:t>
      </w:r>
    </w:p>
    <w:p w14:paraId="66C5B940" w14:textId="77777777" w:rsidR="00F21BB3" w:rsidRPr="002D3CD4" w:rsidRDefault="00F21BB3" w:rsidP="00F21BB3">
      <w:pPr>
        <w:ind w:firstLine="7371"/>
        <w:rPr>
          <w:rFonts w:ascii="Times New Roman" w:hAnsi="Times New Roman" w:cs="Times New Roman"/>
          <w:sz w:val="24"/>
          <w:szCs w:val="24"/>
        </w:rPr>
      </w:pPr>
    </w:p>
    <w:p w14:paraId="6F2D988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14:paraId="43421D4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F21BB3" w:rsidRPr="00F21BB3" w14:paraId="114EBD19" w14:textId="77777777" w:rsidTr="00AD1E01">
        <w:trPr>
          <w:tblHeader/>
        </w:trPr>
        <w:tc>
          <w:tcPr>
            <w:tcW w:w="846" w:type="dxa"/>
            <w:shd w:val="clear" w:color="auto" w:fill="auto"/>
          </w:tcPr>
          <w:p w14:paraId="5A69441E"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shd w:val="clear" w:color="auto" w:fill="auto"/>
          </w:tcPr>
          <w:p w14:paraId="13671642"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shd w:val="clear" w:color="auto" w:fill="auto"/>
          </w:tcPr>
          <w:p w14:paraId="74CD8FE8"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eiti pareigos pagal 2 priede 3.2. p.</w:t>
            </w:r>
          </w:p>
        </w:tc>
        <w:tc>
          <w:tcPr>
            <w:tcW w:w="2400" w:type="dxa"/>
            <w:shd w:val="clear" w:color="auto" w:fill="auto"/>
          </w:tcPr>
          <w:p w14:paraId="0D169E63"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shd w:val="clear" w:color="auto" w:fill="auto"/>
          </w:tcPr>
          <w:p w14:paraId="37C6ED0B"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14:paraId="658097D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14:paraId="3DDDD8D5" w14:textId="77777777" w:rsidTr="00AD1E01">
        <w:tc>
          <w:tcPr>
            <w:tcW w:w="846" w:type="dxa"/>
            <w:shd w:val="clear" w:color="auto" w:fill="auto"/>
          </w:tcPr>
          <w:p w14:paraId="14B92A5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1E99552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7B643F9C"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FE9355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40B0133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4CFDF8E0" w14:textId="77777777" w:rsidTr="00AD1E01">
        <w:tc>
          <w:tcPr>
            <w:tcW w:w="846" w:type="dxa"/>
            <w:shd w:val="clear" w:color="auto" w:fill="auto"/>
          </w:tcPr>
          <w:p w14:paraId="02D43188"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217CF33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18A6EE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6CD651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50AB0C2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66325AE2" w14:textId="77777777" w:rsidTr="00AD1E01">
        <w:tc>
          <w:tcPr>
            <w:tcW w:w="846" w:type="dxa"/>
            <w:shd w:val="clear" w:color="auto" w:fill="auto"/>
          </w:tcPr>
          <w:p w14:paraId="464198DE"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5D92614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3AAB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57734E4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7D8EB13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14:paraId="34D5755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C030090"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A39877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C0F3434"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5E528369"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E8828CA"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14:paraId="68919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14:paraId="3492C0D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6C607D3C" w14:textId="77777777"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491B9" w14:textId="77777777" w:rsidR="006C1428" w:rsidRDefault="006C1428" w:rsidP="00D05666">
      <w:r>
        <w:separator/>
      </w:r>
    </w:p>
  </w:endnote>
  <w:endnote w:type="continuationSeparator" w:id="0">
    <w:p w14:paraId="524D30E9" w14:textId="77777777" w:rsidR="006C1428" w:rsidRDefault="006C1428" w:rsidP="00D05666">
      <w:r>
        <w:continuationSeparator/>
      </w:r>
    </w:p>
  </w:endnote>
  <w:endnote w:type="continuationNotice" w:id="1">
    <w:p w14:paraId="0179353D" w14:textId="77777777" w:rsidR="006C1428" w:rsidRDefault="006C1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A44AFB" w:rsidRDefault="00A44AFB"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A44AFB" w:rsidRDefault="00A44AFB"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20F6A" w14:textId="77777777" w:rsidR="006C1428" w:rsidRDefault="006C1428" w:rsidP="00D05666">
      <w:r>
        <w:separator/>
      </w:r>
    </w:p>
  </w:footnote>
  <w:footnote w:type="continuationSeparator" w:id="0">
    <w:p w14:paraId="6B63ED5E" w14:textId="77777777" w:rsidR="006C1428" w:rsidRDefault="006C1428" w:rsidP="00D05666">
      <w:r>
        <w:continuationSeparator/>
      </w:r>
    </w:p>
  </w:footnote>
  <w:footnote w:type="continuationNotice" w:id="1">
    <w:p w14:paraId="62644FB8" w14:textId="77777777" w:rsidR="006C1428" w:rsidRDefault="006C1428">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A44AFB" w:rsidRDefault="00A44AFB">
        <w:pPr>
          <w:pStyle w:val="Antrats"/>
          <w:jc w:val="center"/>
        </w:pPr>
        <w:r>
          <w:fldChar w:fldCharType="begin"/>
        </w:r>
        <w:r>
          <w:instrText>PAGE   \* MERGEFORMAT</w:instrText>
        </w:r>
        <w:r>
          <w:fldChar w:fldCharType="separate"/>
        </w:r>
        <w:r w:rsidR="005F41A7">
          <w:rPr>
            <w:noProof/>
          </w:rPr>
          <w:t>4</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A44AFB" w:rsidRDefault="006C1428"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6CEC"/>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0491"/>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2CA7"/>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EAA"/>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1A7"/>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8AB"/>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428"/>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89E"/>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846"/>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26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E42"/>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391A4-5058-4F2A-8B21-6B23D010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48038</Words>
  <Characters>27382</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23</cp:revision>
  <cp:lastPrinted>2025-01-30T12:47:00Z</cp:lastPrinted>
  <dcterms:created xsi:type="dcterms:W3CDTF">2025-08-26T10:34:00Z</dcterms:created>
  <dcterms:modified xsi:type="dcterms:W3CDTF">2025-10-08T10:46:00Z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