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53FD4F34" w:rsidR="00850907" w:rsidRPr="0064610D" w:rsidRDefault="00863EDB"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863EDB">
        <w:rPr>
          <w:rFonts w:cs="Times New Roman"/>
          <w:color w:val="auto"/>
          <w:bdr w:val="nil"/>
          <w:lang w:val="lt-LT" w:eastAsia="lt-LT"/>
        </w:rPr>
        <w:t>Artroskopinis strypelis</w:t>
      </w:r>
      <w:r>
        <w:rPr>
          <w:rFonts w:cs="Times New Roman"/>
          <w:color w:val="auto"/>
          <w:bdr w:val="nil"/>
          <w:lang w:val="lt-LT" w:eastAsia="lt-LT"/>
        </w:rPr>
        <w:t xml:space="preserve"> </w:t>
      </w:r>
      <w:r w:rsidR="00850907" w:rsidRPr="0064610D">
        <w:rPr>
          <w:rFonts w:cs="Times New Roman"/>
          <w:color w:val="auto"/>
          <w:bdr w:val="nil"/>
          <w:lang w:val="lt-LT" w:eastAsia="lt-LT"/>
        </w:rPr>
        <w:t xml:space="preserve">– </w:t>
      </w:r>
      <w:r>
        <w:rPr>
          <w:rFonts w:cs="Times New Roman"/>
          <w:color w:val="auto"/>
          <w:bdr w:val="nil"/>
          <w:lang w:val="lt-LT" w:eastAsia="lt-LT"/>
        </w:rPr>
        <w:t>2</w:t>
      </w:r>
      <w:r w:rsidR="00850907" w:rsidRPr="0064610D">
        <w:rPr>
          <w:rFonts w:cs="Times New Roman"/>
          <w:color w:val="auto"/>
          <w:bdr w:val="nil"/>
          <w:lang w:val="lt-LT" w:eastAsia="lt-LT"/>
        </w:rPr>
        <w:t xml:space="preserve"> </w:t>
      </w:r>
      <w:r>
        <w:rPr>
          <w:rFonts w:cs="Times New Roman"/>
          <w:color w:val="auto"/>
          <w:bdr w:val="nil"/>
          <w:lang w:val="lt-LT" w:eastAsia="lt-LT"/>
        </w:rPr>
        <w:t>VNT</w:t>
      </w:r>
      <w:r w:rsidR="00850907" w:rsidRPr="0064610D">
        <w:rPr>
          <w:rFonts w:cs="Times New Roman"/>
          <w:color w:val="auto"/>
          <w:bdr w:val="nil"/>
          <w:lang w:val="lt-LT" w:eastAsia="lt-LT"/>
        </w:rPr>
        <w:t>.</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(jei gamintojo kataloge neišsamiai atsispindi siūlomos prekės atitikimas techninės specifikacijos reikalavimams) (</w:t>
      </w:r>
      <w:proofErr w:type="spellStart"/>
      <w:r w:rsidRPr="0064610D">
        <w:rPr>
          <w:lang w:val="lt-LT"/>
        </w:rPr>
        <w:t>pdf</w:t>
      </w:r>
      <w:proofErr w:type="spellEnd"/>
      <w:r w:rsidRPr="0064610D">
        <w:rPr>
          <w:lang w:val="lt-LT"/>
        </w:rPr>
        <w:t xml:space="preserve">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28B76F29" w14:textId="171CE475" w:rsidR="00C10BE2" w:rsidRPr="0064610D" w:rsidRDefault="00C10BE2" w:rsidP="00C10BE2">
      <w:pPr>
        <w:pStyle w:val="Body2"/>
        <w:ind w:left="360"/>
        <w:rPr>
          <w:lang w:val="lt-LT"/>
        </w:rPr>
      </w:pPr>
      <w:r w:rsidRPr="0064610D">
        <w:rPr>
          <w:lang w:val="lt-LT"/>
        </w:rPr>
        <w:t>5.2. Į garantiją 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turi būti naujos, nenaudotos, neatnaujintos (net ir gamykliniu būdu).</w:t>
      </w:r>
    </w:p>
    <w:p w14:paraId="7ED2E6C6" w14:textId="1886E3AE" w:rsidR="00EA333D" w:rsidRPr="006461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64610D">
        <w:rPr>
          <w:rFonts w:ascii="Times New Roman" w:eastAsia="Arial Unicode MS" w:hAnsi="Times New Roman" w:cs="Arial Unicode MS"/>
          <w:lang w:eastAsia="en-US"/>
        </w:rPr>
        <w:t>Perkančiajai organizacijai paprašius, tiekėjas pateiks prašomų instrumentų pavyzdžius.</w:t>
      </w:r>
      <w:r w:rsidRPr="0064610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329FCE60" w14:textId="433325A7" w:rsidR="00EA333D" w:rsidRPr="006F4D80"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7A160D">
        <w:rPr>
          <w:rFonts w:ascii="Times New Roman" w:eastAsia="Arial Unicode MS" w:hAnsi="Times New Roman" w:cs="Arial Unicode MS"/>
          <w:lang w:eastAsia="en-US"/>
        </w:rPr>
        <w:t xml:space="preserve">Instrumentai turi būti </w:t>
      </w:r>
      <w:r w:rsidR="0057470D" w:rsidRPr="006F4D80">
        <w:rPr>
          <w:rFonts w:ascii="Times New Roman" w:eastAsia="Arial Unicode MS" w:hAnsi="Times New Roman" w:cs="Arial Unicode MS"/>
          <w:lang w:eastAsia="en-US"/>
        </w:rPr>
        <w:t xml:space="preserve">iš nerūdijančio plieno ir </w:t>
      </w:r>
      <w:r w:rsidRPr="006F4D80">
        <w:rPr>
          <w:rFonts w:ascii="Times New Roman" w:eastAsia="Arial Unicode MS" w:hAnsi="Times New Roman" w:cs="Arial Unicode MS"/>
          <w:lang w:eastAsia="en-US"/>
        </w:rPr>
        <w:t>iki galo apdirbti (be aštrių ar vizualiai matomų neapdirbtų instrumento dalių).</w:t>
      </w:r>
    </w:p>
    <w:p w14:paraId="4FF5C680" w14:textId="5F9EF326" w:rsidR="00EA333D" w:rsidRPr="006F4D80" w:rsidRDefault="007A160D" w:rsidP="00EA333D">
      <w:pPr>
        <w:pStyle w:val="ListParagraph"/>
        <w:numPr>
          <w:ilvl w:val="0"/>
          <w:numId w:val="6"/>
        </w:numPr>
        <w:spacing w:after="5" w:line="267" w:lineRule="auto"/>
        <w:rPr>
          <w:rFonts w:ascii="Times New Roman" w:eastAsia="Arial Unicode MS" w:hAnsi="Times New Roman" w:cs="Arial Unicode MS"/>
          <w:lang w:eastAsia="en-US"/>
        </w:rPr>
      </w:pPr>
      <w:r w:rsidRPr="006F4D80">
        <w:rPr>
          <w:rFonts w:ascii="Times New Roman" w:eastAsia="Arial Unicode MS" w:hAnsi="Times New Roman" w:cs="Arial Unicode MS"/>
          <w:lang w:eastAsia="en-US"/>
        </w:rPr>
        <w:t xml:space="preserve">Pageidautina: </w:t>
      </w:r>
      <w:r w:rsidR="00EA333D" w:rsidRPr="006F4D80">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37257F3E" w14:textId="2D94FE90" w:rsidR="00D51033" w:rsidRPr="006F4D80"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6F4D80">
        <w:rPr>
          <w:rFonts w:ascii="Times New Roman" w:eastAsia="Arial Unicode MS" w:hAnsi="Times New Roman" w:cs="Arial Unicode MS"/>
          <w:lang w:eastAsia="en-US"/>
        </w:rPr>
        <w:t>Būtinas siūlomų instrumentų žymėjimas CE ženklu ilgalaikio žymėjimo būdu - lazeriniu išgraviravimu.</w:t>
      </w:r>
    </w:p>
    <w:p w14:paraId="570641B2" w14:textId="4328701B" w:rsidR="00EC03C9" w:rsidRPr="007A160D" w:rsidRDefault="00EA333D" w:rsidP="005B61B0">
      <w:pPr>
        <w:pStyle w:val="ListParagraph"/>
        <w:numPr>
          <w:ilvl w:val="0"/>
          <w:numId w:val="6"/>
        </w:numPr>
        <w:spacing w:after="5" w:line="267" w:lineRule="auto"/>
        <w:rPr>
          <w:rFonts w:ascii="Times New Roman" w:eastAsia="Arial Unicode MS" w:hAnsi="Times New Roman" w:cs="Arial Unicode MS"/>
          <w:lang w:eastAsia="en-US"/>
        </w:rPr>
      </w:pPr>
      <w:r w:rsidRPr="006F4D80">
        <w:rPr>
          <w:rFonts w:ascii="Times New Roman" w:eastAsia="Arial Unicode MS" w:hAnsi="Times New Roman" w:cs="Arial Unicode MS"/>
          <w:lang w:eastAsia="en-US"/>
        </w:rPr>
        <w:t>Instrumentai turi būti skirti daugkartiniam naudojimui, tinkami plovimui automatinėse instrumentų plovimo-dezinfekavimo mašinose ir sterilizavimui</w:t>
      </w:r>
      <w:r w:rsidRPr="007A160D">
        <w:rPr>
          <w:rFonts w:ascii="Times New Roman" w:eastAsia="Arial Unicode MS" w:hAnsi="Times New Roman" w:cs="Arial Unicode MS"/>
          <w:lang w:eastAsia="en-US"/>
        </w:rPr>
        <w:t xml:space="preserve">. </w:t>
      </w: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0" w:type="auto"/>
        <w:tblLook w:val="04A0" w:firstRow="1" w:lastRow="0" w:firstColumn="1" w:lastColumn="0" w:noHBand="0" w:noVBand="1"/>
      </w:tblPr>
      <w:tblGrid>
        <w:gridCol w:w="673"/>
        <w:gridCol w:w="1892"/>
        <w:gridCol w:w="3871"/>
        <w:gridCol w:w="1781"/>
        <w:gridCol w:w="1417"/>
      </w:tblGrid>
      <w:tr w:rsidR="005B61B0" w:rsidRPr="0064610D" w14:paraId="4B036178" w14:textId="77777777" w:rsidTr="005B61B0">
        <w:tc>
          <w:tcPr>
            <w:tcW w:w="673" w:type="dxa"/>
          </w:tcPr>
          <w:p w14:paraId="1FC8C5C6" w14:textId="0227D69E" w:rsidR="005B61B0" w:rsidRPr="0064610D" w:rsidRDefault="005B61B0" w:rsidP="0057470D">
            <w:pPr>
              <w:jc w:val="center"/>
              <w:rPr>
                <w:rFonts w:ascii="Times New Roman" w:hAnsi="Times New Roman" w:cs="Times New Roman"/>
                <w:b/>
                <w:bCs/>
              </w:rPr>
            </w:pPr>
            <w:r w:rsidRPr="0064610D">
              <w:rPr>
                <w:rFonts w:ascii="Times New Roman" w:eastAsia="Times New Roman" w:hAnsi="Times New Roman" w:cs="Times New Roman"/>
                <w:b/>
                <w:bCs/>
              </w:rPr>
              <w:lastRenderedPageBreak/>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1892" w:type="dxa"/>
          </w:tcPr>
          <w:p w14:paraId="7458078E" w14:textId="4AF8BDDC" w:rsidR="005B61B0" w:rsidRPr="0064610D" w:rsidRDefault="005B61B0"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Pavadinimas</w:t>
            </w:r>
          </w:p>
        </w:tc>
        <w:tc>
          <w:tcPr>
            <w:tcW w:w="3871" w:type="dxa"/>
          </w:tcPr>
          <w:p w14:paraId="7026CF7D" w14:textId="003B3F21" w:rsidR="005B61B0" w:rsidRPr="0064610D" w:rsidRDefault="005B61B0" w:rsidP="00EC03C9">
            <w:pPr>
              <w:jc w:val="center"/>
              <w:rPr>
                <w:rFonts w:ascii="Times New Roman" w:eastAsia="Times New Roman" w:hAnsi="Times New Roman" w:cs="Times New Roman"/>
              </w:rPr>
            </w:pPr>
            <w:r w:rsidRPr="0064610D">
              <w:rPr>
                <w:rFonts w:ascii="Times New Roman" w:hAnsi="Times New Roman" w:cs="Times New Roman"/>
                <w:b/>
                <w:bCs/>
              </w:rPr>
              <w:t>Techniniai parametrai</w:t>
            </w:r>
          </w:p>
        </w:tc>
        <w:tc>
          <w:tcPr>
            <w:tcW w:w="1781" w:type="dxa"/>
          </w:tcPr>
          <w:p w14:paraId="508DDC3B" w14:textId="39BFED86" w:rsidR="005B61B0" w:rsidRPr="0064610D" w:rsidRDefault="005B61B0"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Siūloma parametro reikšmė</w:t>
            </w:r>
          </w:p>
        </w:tc>
        <w:tc>
          <w:tcPr>
            <w:tcW w:w="1417" w:type="dxa"/>
          </w:tcPr>
          <w:p w14:paraId="6D46AA62" w14:textId="4D611E93" w:rsidR="005B61B0" w:rsidRPr="0064610D" w:rsidRDefault="005B61B0"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Kodas</w:t>
            </w:r>
          </w:p>
        </w:tc>
      </w:tr>
      <w:tr w:rsidR="005B61B0" w:rsidRPr="0064610D" w14:paraId="14A0FB2F" w14:textId="77777777" w:rsidTr="005B61B0">
        <w:tc>
          <w:tcPr>
            <w:tcW w:w="673" w:type="dxa"/>
          </w:tcPr>
          <w:p w14:paraId="04465FBD" w14:textId="77777777" w:rsidR="005B61B0" w:rsidRPr="0064610D" w:rsidRDefault="005B61B0" w:rsidP="0064610D">
            <w:pPr>
              <w:pStyle w:val="ListParagraph"/>
              <w:numPr>
                <w:ilvl w:val="0"/>
                <w:numId w:val="10"/>
              </w:numPr>
              <w:ind w:left="360"/>
              <w:jc w:val="center"/>
              <w:rPr>
                <w:rFonts w:ascii="Times New Roman" w:hAnsi="Times New Roman" w:cs="Times New Roman"/>
              </w:rPr>
            </w:pPr>
          </w:p>
        </w:tc>
        <w:tc>
          <w:tcPr>
            <w:tcW w:w="1892" w:type="dxa"/>
          </w:tcPr>
          <w:p w14:paraId="1AD39221" w14:textId="5B75ADF2" w:rsidR="005B61B0" w:rsidRPr="0064610D" w:rsidRDefault="005B61B0" w:rsidP="0064610D">
            <w:pPr>
              <w:ind w:left="46"/>
              <w:rPr>
                <w:rFonts w:ascii="Times New Roman" w:hAnsi="Times New Roman" w:cs="Times New Roman"/>
              </w:rPr>
            </w:pPr>
            <w:proofErr w:type="spellStart"/>
            <w:r w:rsidRPr="00B35B27">
              <w:rPr>
                <w:rFonts w:ascii="Times New Roman" w:hAnsi="Times New Roman"/>
                <w:bCs/>
              </w:rPr>
              <w:t>Artroskopinis</w:t>
            </w:r>
            <w:proofErr w:type="spellEnd"/>
            <w:r w:rsidRPr="00B35B27">
              <w:rPr>
                <w:rFonts w:ascii="Times New Roman" w:hAnsi="Times New Roman"/>
                <w:bCs/>
              </w:rPr>
              <w:t xml:space="preserve"> strypelis</w:t>
            </w:r>
          </w:p>
        </w:tc>
        <w:tc>
          <w:tcPr>
            <w:tcW w:w="3871" w:type="dxa"/>
          </w:tcPr>
          <w:p w14:paraId="234076F3" w14:textId="77777777" w:rsidR="0070055E" w:rsidRDefault="0070055E" w:rsidP="0064610D">
            <w:pPr>
              <w:contextualSpacing/>
              <w:rPr>
                <w:rFonts w:ascii="Times New Roman" w:hAnsi="Times New Roman"/>
                <w:bCs/>
              </w:rPr>
            </w:pPr>
            <w:r>
              <w:rPr>
                <w:rFonts w:ascii="Times New Roman" w:hAnsi="Times New Roman"/>
                <w:bCs/>
              </w:rPr>
              <w:t xml:space="preserve">1. </w:t>
            </w:r>
            <w:r w:rsidR="005B61B0">
              <w:rPr>
                <w:rFonts w:ascii="Times New Roman" w:hAnsi="Times New Roman"/>
                <w:bCs/>
              </w:rPr>
              <w:t xml:space="preserve">Pakaitinis strypelis, </w:t>
            </w:r>
          </w:p>
          <w:p w14:paraId="68DCFD22" w14:textId="77777777" w:rsidR="0070055E" w:rsidRDefault="0070055E" w:rsidP="0064610D">
            <w:pPr>
              <w:contextualSpacing/>
              <w:rPr>
                <w:rFonts w:ascii="Times New Roman" w:hAnsi="Times New Roman"/>
                <w:bCs/>
              </w:rPr>
            </w:pPr>
            <w:r>
              <w:rPr>
                <w:rFonts w:ascii="Times New Roman" w:hAnsi="Times New Roman"/>
                <w:bCs/>
              </w:rPr>
              <w:t xml:space="preserve">2. </w:t>
            </w:r>
            <w:r w:rsidR="005B61B0">
              <w:rPr>
                <w:rFonts w:ascii="Times New Roman" w:hAnsi="Times New Roman"/>
                <w:bCs/>
              </w:rPr>
              <w:t>b</w:t>
            </w:r>
            <w:r w:rsidR="005B61B0" w:rsidRPr="00B35B27">
              <w:rPr>
                <w:rFonts w:ascii="Times New Roman" w:hAnsi="Times New Roman"/>
                <w:bCs/>
              </w:rPr>
              <w:t xml:space="preserve">ukas, </w:t>
            </w:r>
          </w:p>
          <w:p w14:paraId="11E93755" w14:textId="77777777" w:rsidR="0070055E" w:rsidRDefault="0070055E" w:rsidP="0064610D">
            <w:pPr>
              <w:contextualSpacing/>
              <w:rPr>
                <w:rFonts w:ascii="Times New Roman" w:hAnsi="Times New Roman"/>
                <w:bCs/>
              </w:rPr>
            </w:pPr>
            <w:r>
              <w:rPr>
                <w:rFonts w:ascii="Times New Roman" w:hAnsi="Times New Roman"/>
                <w:bCs/>
              </w:rPr>
              <w:t xml:space="preserve">3. </w:t>
            </w:r>
            <w:r w:rsidR="005B61B0" w:rsidRPr="00B35B27">
              <w:rPr>
                <w:rFonts w:ascii="Times New Roman" w:hAnsi="Times New Roman"/>
                <w:bCs/>
              </w:rPr>
              <w:t>4,</w:t>
            </w:r>
            <w:r>
              <w:rPr>
                <w:rFonts w:ascii="Times New Roman" w:hAnsi="Times New Roman"/>
                <w:bCs/>
              </w:rPr>
              <w:t>5</w:t>
            </w:r>
            <w:r w:rsidR="005B61B0" w:rsidRPr="00B35B27">
              <w:rPr>
                <w:rFonts w:ascii="Times New Roman" w:hAnsi="Times New Roman"/>
                <w:bCs/>
              </w:rPr>
              <w:t xml:space="preserve"> mm</w:t>
            </w:r>
            <w:r>
              <w:rPr>
                <w:rFonts w:ascii="Times New Roman" w:hAnsi="Times New Roman"/>
                <w:bCs/>
              </w:rPr>
              <w:t xml:space="preserve"> </w:t>
            </w:r>
            <w:r>
              <w:rPr>
                <w:rFonts w:ascii="Times New Roman" w:hAnsi="Times New Roman" w:cs="Times New Roman"/>
                <w:bCs/>
              </w:rPr>
              <w:t>±</w:t>
            </w:r>
            <w:r>
              <w:rPr>
                <w:rFonts w:ascii="Times New Roman" w:hAnsi="Times New Roman"/>
                <w:bCs/>
              </w:rPr>
              <w:t xml:space="preserve"> 0,2 mm</w:t>
            </w:r>
            <w:r w:rsidR="005B61B0">
              <w:rPr>
                <w:rFonts w:ascii="Times New Roman" w:hAnsi="Times New Roman"/>
                <w:bCs/>
              </w:rPr>
              <w:t>,</w:t>
            </w:r>
          </w:p>
          <w:p w14:paraId="247DBEAB" w14:textId="77777777" w:rsidR="00C8198F" w:rsidRDefault="0070055E" w:rsidP="0064610D">
            <w:pPr>
              <w:contextualSpacing/>
              <w:rPr>
                <w:rFonts w:ascii="Times New Roman" w:hAnsi="Times New Roman"/>
                <w:bCs/>
              </w:rPr>
            </w:pPr>
            <w:r>
              <w:rPr>
                <w:rFonts w:ascii="Times New Roman" w:hAnsi="Times New Roman"/>
                <w:bCs/>
              </w:rPr>
              <w:t>4.</w:t>
            </w:r>
            <w:r w:rsidR="005B61B0">
              <w:rPr>
                <w:rFonts w:ascii="Times New Roman" w:hAnsi="Times New Roman"/>
                <w:bCs/>
              </w:rPr>
              <w:t xml:space="preserve"> </w:t>
            </w:r>
            <w:r w:rsidR="00C8198F">
              <w:rPr>
                <w:rFonts w:ascii="Times New Roman" w:hAnsi="Times New Roman"/>
                <w:bCs/>
              </w:rPr>
              <w:t>I</w:t>
            </w:r>
            <w:r w:rsidR="005B61B0">
              <w:rPr>
                <w:rFonts w:ascii="Times New Roman" w:hAnsi="Times New Roman"/>
                <w:bCs/>
              </w:rPr>
              <w:t>lgis 1</w:t>
            </w:r>
            <w:r w:rsidR="00C8198F">
              <w:rPr>
                <w:rFonts w:ascii="Times New Roman" w:hAnsi="Times New Roman"/>
                <w:bCs/>
              </w:rPr>
              <w:t>5</w:t>
            </w:r>
            <w:r w:rsidR="005B61B0">
              <w:rPr>
                <w:rFonts w:ascii="Times New Roman" w:hAnsi="Times New Roman"/>
                <w:bCs/>
              </w:rPr>
              <w:t xml:space="preserve"> cm</w:t>
            </w:r>
            <w:r w:rsidR="00C8198F">
              <w:rPr>
                <w:rFonts w:ascii="Times New Roman" w:hAnsi="Times New Roman"/>
                <w:bCs/>
              </w:rPr>
              <w:t xml:space="preserve"> </w:t>
            </w:r>
            <w:r w:rsidR="00C8198F">
              <w:rPr>
                <w:rFonts w:ascii="Times New Roman" w:hAnsi="Times New Roman" w:cs="Times New Roman"/>
                <w:bCs/>
              </w:rPr>
              <w:t>±</w:t>
            </w:r>
            <w:r w:rsidR="00C8198F">
              <w:rPr>
                <w:rFonts w:ascii="Times New Roman" w:hAnsi="Times New Roman"/>
                <w:bCs/>
              </w:rPr>
              <w:t xml:space="preserve"> 2 cm</w:t>
            </w:r>
            <w:r w:rsidR="005B61B0">
              <w:rPr>
                <w:rFonts w:ascii="Times New Roman" w:hAnsi="Times New Roman"/>
                <w:bCs/>
              </w:rPr>
              <w:t xml:space="preserve">, </w:t>
            </w:r>
          </w:p>
          <w:p w14:paraId="4199C5DE" w14:textId="59C9C512" w:rsidR="005B61B0" w:rsidRPr="005B61B0" w:rsidRDefault="00C8198F" w:rsidP="0064610D">
            <w:pPr>
              <w:contextualSpacing/>
              <w:rPr>
                <w:rFonts w:ascii="Times New Roman" w:hAnsi="Times New Roman"/>
                <w:bCs/>
              </w:rPr>
            </w:pPr>
            <w:r>
              <w:rPr>
                <w:rFonts w:ascii="Times New Roman" w:hAnsi="Times New Roman"/>
                <w:bCs/>
              </w:rPr>
              <w:t>5.</w:t>
            </w:r>
            <w:r w:rsidR="008841AF">
              <w:rPr>
                <w:rFonts w:ascii="Times New Roman" w:hAnsi="Times New Roman"/>
                <w:bCs/>
              </w:rPr>
              <w:t xml:space="preserve"> </w:t>
            </w:r>
            <w:proofErr w:type="spellStart"/>
            <w:r w:rsidR="008841AF">
              <w:rPr>
                <w:rFonts w:ascii="Times New Roman" w:hAnsi="Times New Roman"/>
                <w:bCs/>
              </w:rPr>
              <w:t>N</w:t>
            </w:r>
            <w:r w:rsidR="005B61B0">
              <w:rPr>
                <w:rFonts w:ascii="Times New Roman" w:hAnsi="Times New Roman"/>
                <w:bCs/>
              </w:rPr>
              <w:t>ekaniuliuotas</w:t>
            </w:r>
            <w:proofErr w:type="spellEnd"/>
            <w:r w:rsidR="005B61B0">
              <w:rPr>
                <w:rFonts w:ascii="Times New Roman" w:hAnsi="Times New Roman"/>
                <w:bCs/>
              </w:rPr>
              <w:t>.</w:t>
            </w:r>
            <w:r w:rsidR="005B61B0" w:rsidRPr="00B35B27">
              <w:rPr>
                <w:rFonts w:ascii="Times New Roman" w:hAnsi="Times New Roman"/>
                <w:bCs/>
              </w:rPr>
              <w:t xml:space="preserve"> </w:t>
            </w:r>
          </w:p>
        </w:tc>
        <w:tc>
          <w:tcPr>
            <w:tcW w:w="1781" w:type="dxa"/>
            <w:vAlign w:val="bottom"/>
          </w:tcPr>
          <w:p w14:paraId="5710D99D" w14:textId="77777777" w:rsidR="005B61B0" w:rsidRPr="0064610D" w:rsidRDefault="005B61B0" w:rsidP="0057470D">
            <w:pPr>
              <w:rPr>
                <w:rFonts w:ascii="Times New Roman" w:eastAsia="Times New Roman" w:hAnsi="Times New Roman" w:cs="Times New Roman"/>
              </w:rPr>
            </w:pPr>
          </w:p>
        </w:tc>
        <w:tc>
          <w:tcPr>
            <w:tcW w:w="1417" w:type="dxa"/>
            <w:vAlign w:val="bottom"/>
          </w:tcPr>
          <w:p w14:paraId="3C794D8D" w14:textId="77777777" w:rsidR="005B61B0" w:rsidRPr="0064610D" w:rsidRDefault="005B61B0" w:rsidP="0057470D">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7EEE" w14:textId="77777777" w:rsidR="002E15DA" w:rsidRDefault="002E15DA" w:rsidP="001E5425">
      <w:pPr>
        <w:spacing w:after="0" w:line="240" w:lineRule="auto"/>
      </w:pPr>
      <w:r>
        <w:separator/>
      </w:r>
    </w:p>
  </w:endnote>
  <w:endnote w:type="continuationSeparator" w:id="0">
    <w:p w14:paraId="1A3FF720" w14:textId="77777777" w:rsidR="002E15DA" w:rsidRDefault="002E15DA"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D264" w14:textId="77777777" w:rsidR="002E15DA" w:rsidRDefault="002E15DA" w:rsidP="001E5425">
      <w:pPr>
        <w:spacing w:after="0" w:line="240" w:lineRule="auto"/>
      </w:pPr>
      <w:r>
        <w:separator/>
      </w:r>
    </w:p>
  </w:footnote>
  <w:footnote w:type="continuationSeparator" w:id="0">
    <w:p w14:paraId="572E1B38" w14:textId="77777777" w:rsidR="002E15DA" w:rsidRDefault="002E15DA"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744CE"/>
    <w:rsid w:val="00076FED"/>
    <w:rsid w:val="000A7C7B"/>
    <w:rsid w:val="000C3381"/>
    <w:rsid w:val="000C6D7B"/>
    <w:rsid w:val="000D2B3B"/>
    <w:rsid w:val="00114126"/>
    <w:rsid w:val="00124426"/>
    <w:rsid w:val="00173383"/>
    <w:rsid w:val="00173B1E"/>
    <w:rsid w:val="00194FC5"/>
    <w:rsid w:val="001E5425"/>
    <w:rsid w:val="0020692E"/>
    <w:rsid w:val="00281F0B"/>
    <w:rsid w:val="002B23C3"/>
    <w:rsid w:val="002C3E33"/>
    <w:rsid w:val="002E15DA"/>
    <w:rsid w:val="002E3F63"/>
    <w:rsid w:val="00322B27"/>
    <w:rsid w:val="00331245"/>
    <w:rsid w:val="00331870"/>
    <w:rsid w:val="003336AA"/>
    <w:rsid w:val="0036089C"/>
    <w:rsid w:val="00363834"/>
    <w:rsid w:val="0036416B"/>
    <w:rsid w:val="00370BAD"/>
    <w:rsid w:val="0037673C"/>
    <w:rsid w:val="00386167"/>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C48A4"/>
    <w:rsid w:val="004D3EF9"/>
    <w:rsid w:val="004D5F1B"/>
    <w:rsid w:val="004E5640"/>
    <w:rsid w:val="004F15DB"/>
    <w:rsid w:val="004F3728"/>
    <w:rsid w:val="00505BE6"/>
    <w:rsid w:val="0051076E"/>
    <w:rsid w:val="005124C7"/>
    <w:rsid w:val="0052403F"/>
    <w:rsid w:val="00535D01"/>
    <w:rsid w:val="005366DA"/>
    <w:rsid w:val="00544B01"/>
    <w:rsid w:val="00546C72"/>
    <w:rsid w:val="00557415"/>
    <w:rsid w:val="0055768D"/>
    <w:rsid w:val="00561396"/>
    <w:rsid w:val="00562125"/>
    <w:rsid w:val="00570BF8"/>
    <w:rsid w:val="0057470D"/>
    <w:rsid w:val="00585F50"/>
    <w:rsid w:val="005A7DEE"/>
    <w:rsid w:val="005B61B0"/>
    <w:rsid w:val="005F098D"/>
    <w:rsid w:val="0062014B"/>
    <w:rsid w:val="0064610D"/>
    <w:rsid w:val="006463A5"/>
    <w:rsid w:val="006507F3"/>
    <w:rsid w:val="0065285F"/>
    <w:rsid w:val="006B0341"/>
    <w:rsid w:val="006B199D"/>
    <w:rsid w:val="006B4953"/>
    <w:rsid w:val="006C1E38"/>
    <w:rsid w:val="006F1F57"/>
    <w:rsid w:val="006F4D80"/>
    <w:rsid w:val="0070055E"/>
    <w:rsid w:val="00707384"/>
    <w:rsid w:val="0073180B"/>
    <w:rsid w:val="00737422"/>
    <w:rsid w:val="00737DBF"/>
    <w:rsid w:val="00787C49"/>
    <w:rsid w:val="007A05E7"/>
    <w:rsid w:val="007A160D"/>
    <w:rsid w:val="007B30D6"/>
    <w:rsid w:val="007E6096"/>
    <w:rsid w:val="00817B5B"/>
    <w:rsid w:val="00840565"/>
    <w:rsid w:val="0084725B"/>
    <w:rsid w:val="00850907"/>
    <w:rsid w:val="00863EDB"/>
    <w:rsid w:val="0086793F"/>
    <w:rsid w:val="00867D66"/>
    <w:rsid w:val="008719CD"/>
    <w:rsid w:val="008748C4"/>
    <w:rsid w:val="00876A74"/>
    <w:rsid w:val="008841AF"/>
    <w:rsid w:val="00892F03"/>
    <w:rsid w:val="008C48E0"/>
    <w:rsid w:val="008C54D1"/>
    <w:rsid w:val="008F6774"/>
    <w:rsid w:val="00902A63"/>
    <w:rsid w:val="00927DD6"/>
    <w:rsid w:val="009849A2"/>
    <w:rsid w:val="009B30F8"/>
    <w:rsid w:val="00A25D7D"/>
    <w:rsid w:val="00A408CF"/>
    <w:rsid w:val="00A45F00"/>
    <w:rsid w:val="00A55292"/>
    <w:rsid w:val="00A63F2B"/>
    <w:rsid w:val="00A87F89"/>
    <w:rsid w:val="00B218BE"/>
    <w:rsid w:val="00B32B2B"/>
    <w:rsid w:val="00B37013"/>
    <w:rsid w:val="00B409C0"/>
    <w:rsid w:val="00B423B8"/>
    <w:rsid w:val="00B44100"/>
    <w:rsid w:val="00B80045"/>
    <w:rsid w:val="00BD7E5A"/>
    <w:rsid w:val="00BF5FA4"/>
    <w:rsid w:val="00BF7CE4"/>
    <w:rsid w:val="00C00D85"/>
    <w:rsid w:val="00C10BE2"/>
    <w:rsid w:val="00C3236D"/>
    <w:rsid w:val="00C77F3F"/>
    <w:rsid w:val="00C8198F"/>
    <w:rsid w:val="00C83C42"/>
    <w:rsid w:val="00C93DCF"/>
    <w:rsid w:val="00CC0CAB"/>
    <w:rsid w:val="00CD1A94"/>
    <w:rsid w:val="00CD5DE8"/>
    <w:rsid w:val="00CD61F8"/>
    <w:rsid w:val="00D15070"/>
    <w:rsid w:val="00D24565"/>
    <w:rsid w:val="00D34EA3"/>
    <w:rsid w:val="00D45873"/>
    <w:rsid w:val="00D51033"/>
    <w:rsid w:val="00D5385D"/>
    <w:rsid w:val="00D60198"/>
    <w:rsid w:val="00D7504D"/>
    <w:rsid w:val="00D917F2"/>
    <w:rsid w:val="00DB064E"/>
    <w:rsid w:val="00DC3D4D"/>
    <w:rsid w:val="00DD0EB0"/>
    <w:rsid w:val="00E02F42"/>
    <w:rsid w:val="00E064FC"/>
    <w:rsid w:val="00E13E55"/>
    <w:rsid w:val="00E3015F"/>
    <w:rsid w:val="00E4496D"/>
    <w:rsid w:val="00E63175"/>
    <w:rsid w:val="00E66407"/>
    <w:rsid w:val="00E933D9"/>
    <w:rsid w:val="00E97C73"/>
    <w:rsid w:val="00EA333D"/>
    <w:rsid w:val="00EC03C9"/>
    <w:rsid w:val="00EC0E3E"/>
    <w:rsid w:val="00ED53A7"/>
    <w:rsid w:val="00ED7EB9"/>
    <w:rsid w:val="00EF17CF"/>
    <w:rsid w:val="00EF1A1D"/>
    <w:rsid w:val="00F224B3"/>
    <w:rsid w:val="00F253A8"/>
    <w:rsid w:val="00F55D1E"/>
    <w:rsid w:val="00FB46C7"/>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F31B5-4C9A-48D4-8F99-8D33C3E2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2025-10-08T11:32:00Z</dcterms:created>
  <dcterms:modified xsi:type="dcterms:W3CDTF">2025-10-08T11:32:00Z</dcterms:modified>
</cp:coreProperties>
</file>