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C9699" w14:textId="6C84CCFA" w:rsidR="00EE7FDA" w:rsidRPr="00EE7FDA" w:rsidRDefault="00EE7FDA" w:rsidP="00C06FCF">
      <w:pPr>
        <w:spacing w:after="0" w:line="240" w:lineRule="auto"/>
        <w:jc w:val="right"/>
        <w:rPr>
          <w:rFonts w:eastAsia="Calibri"/>
          <w:color w:val="007BB8"/>
        </w:rPr>
      </w:pPr>
      <w:r w:rsidRPr="5DB7E454">
        <w:rPr>
          <w:rFonts w:eastAsia="Calibri"/>
          <w:color w:val="007BB8"/>
        </w:rPr>
        <w:t>Pirkimo sąlygų 1 priedas „Techninė specifikacija“</w:t>
      </w:r>
    </w:p>
    <w:p w14:paraId="7F5076F0" w14:textId="70D46B5A" w:rsidR="5DB7E454" w:rsidRDefault="5DB7E454" w:rsidP="5DB7E454">
      <w:pPr>
        <w:spacing w:after="0" w:line="240" w:lineRule="auto"/>
        <w:jc w:val="center"/>
        <w:rPr>
          <w:rFonts w:eastAsia="Calibri"/>
          <w:b/>
          <w:bCs/>
        </w:rPr>
      </w:pPr>
    </w:p>
    <w:p w14:paraId="2CAF9A95" w14:textId="1E983DEE" w:rsidR="00D57664" w:rsidRPr="00D86042" w:rsidRDefault="005F4340" w:rsidP="00C06FCF">
      <w:pPr>
        <w:spacing w:after="0" w:line="240" w:lineRule="auto"/>
        <w:jc w:val="center"/>
        <w:rPr>
          <w:rFonts w:eastAsia="Calibri"/>
          <w:b/>
          <w:bCs/>
        </w:rPr>
      </w:pPr>
      <w:r w:rsidRPr="5DB7E454">
        <w:rPr>
          <w:rFonts w:eastAsia="Calibri"/>
          <w:b/>
          <w:bCs/>
        </w:rPr>
        <w:t>TECHNINĖ SPECIFIKACIJA</w:t>
      </w:r>
      <w:bookmarkStart w:id="0" w:name="_Hlk110536605"/>
    </w:p>
    <w:p w14:paraId="510C9AB0" w14:textId="16179C8B" w:rsidR="00D57664" w:rsidRPr="00D86042" w:rsidRDefault="661CB3B4" w:rsidP="00C06FCF">
      <w:pPr>
        <w:spacing w:after="0" w:line="240" w:lineRule="auto"/>
        <w:ind w:firstLine="720"/>
        <w:contextualSpacing/>
        <w:jc w:val="center"/>
        <w:rPr>
          <w:rFonts w:eastAsia="Calibri"/>
          <w:b/>
          <w:bCs/>
        </w:rPr>
      </w:pPr>
      <w:r w:rsidRPr="5DB7E454">
        <w:rPr>
          <w:rFonts w:eastAsia="Times New Roman"/>
          <w:b/>
          <w:bCs/>
        </w:rPr>
        <w:t xml:space="preserve">POWER </w:t>
      </w:r>
      <w:r w:rsidR="39F11302" w:rsidRPr="5DB7E454">
        <w:rPr>
          <w:rFonts w:eastAsia="Times New Roman"/>
          <w:b/>
          <w:bCs/>
        </w:rPr>
        <w:t xml:space="preserve">PLATFORM </w:t>
      </w:r>
      <w:r w:rsidRPr="5DB7E454">
        <w:rPr>
          <w:rFonts w:eastAsia="Times New Roman"/>
          <w:b/>
          <w:bCs/>
        </w:rPr>
        <w:t>LICENCIJŲ</w:t>
      </w:r>
      <w:r w:rsidR="39F11302" w:rsidRPr="5DB7E454">
        <w:rPr>
          <w:rFonts w:eastAsia="Times New Roman"/>
          <w:b/>
          <w:bCs/>
        </w:rPr>
        <w:t xml:space="preserve"> IR PRIEDŲ</w:t>
      </w:r>
      <w:r w:rsidRPr="5DB7E454">
        <w:rPr>
          <w:rFonts w:eastAsia="Times New Roman"/>
          <w:b/>
          <w:bCs/>
        </w:rPr>
        <w:t xml:space="preserve"> NUOM</w:t>
      </w:r>
      <w:r w:rsidR="73F7CF76" w:rsidRPr="5DB7E454">
        <w:rPr>
          <w:rFonts w:eastAsia="Times New Roman"/>
          <w:b/>
          <w:bCs/>
        </w:rPr>
        <w:t>A</w:t>
      </w:r>
      <w:r w:rsidRPr="5DB7E454">
        <w:rPr>
          <w:rFonts w:eastAsia="Times New Roman"/>
          <w:b/>
          <w:bCs/>
        </w:rPr>
        <w:t xml:space="preserve"> (AADIS SISTEMAI)</w:t>
      </w:r>
      <w:r w:rsidRPr="5DB7E454">
        <w:rPr>
          <w:b/>
          <w:bCs/>
          <w:caps/>
        </w:rPr>
        <w:t xml:space="preserve"> </w:t>
      </w:r>
    </w:p>
    <w:bookmarkEnd w:id="0"/>
    <w:p w14:paraId="39A833FE" w14:textId="39613ACA" w:rsidR="1E206139" w:rsidRPr="00D86042" w:rsidRDefault="1E206139" w:rsidP="00C06FCF">
      <w:pPr>
        <w:spacing w:after="0" w:line="240" w:lineRule="auto"/>
        <w:contextualSpacing/>
        <w:rPr>
          <w:rFonts w:eastAsia="Calibri"/>
          <w:b/>
          <w:bCs/>
        </w:rPr>
      </w:pPr>
    </w:p>
    <w:p w14:paraId="3E034D9C" w14:textId="7AA2F5B9" w:rsidR="00081996" w:rsidRPr="00D86042" w:rsidRDefault="00081996" w:rsidP="00C06FCF">
      <w:pPr>
        <w:pStyle w:val="Sraopastraipa"/>
        <w:numPr>
          <w:ilvl w:val="0"/>
          <w:numId w:val="27"/>
        </w:numPr>
        <w:spacing w:after="0" w:line="240" w:lineRule="auto"/>
        <w:jc w:val="center"/>
        <w:rPr>
          <w:rFonts w:eastAsia="Calibri"/>
          <w:b/>
          <w:bCs/>
        </w:rPr>
      </w:pPr>
      <w:r w:rsidRPr="5DB7E454">
        <w:rPr>
          <w:rFonts w:eastAsia="Calibri"/>
          <w:b/>
          <w:bCs/>
        </w:rPr>
        <w:t>SĄVOKOS</w:t>
      </w:r>
      <w:r w:rsidR="6ED47F60" w:rsidRPr="5DB7E454">
        <w:rPr>
          <w:rFonts w:eastAsia="Calibri"/>
          <w:b/>
          <w:bCs/>
        </w:rPr>
        <w:t xml:space="preserve"> IR SUTRUMPINIMAI</w:t>
      </w:r>
    </w:p>
    <w:p w14:paraId="0D049949" w14:textId="77777777" w:rsidR="00081996" w:rsidRPr="00D86042" w:rsidRDefault="00081996" w:rsidP="00C06FCF">
      <w:pPr>
        <w:spacing w:after="0" w:line="240" w:lineRule="auto"/>
        <w:jc w:val="both"/>
        <w:rPr>
          <w:rFonts w:eastAsia="Calibri"/>
          <w:b/>
          <w:bCs/>
        </w:rPr>
      </w:pPr>
    </w:p>
    <w:p w14:paraId="54D0C026" w14:textId="6A8DAFA9" w:rsidR="3A82313D" w:rsidRPr="00D86042" w:rsidRDefault="3A82313D" w:rsidP="00C06FCF">
      <w:pPr>
        <w:pStyle w:val="Sraopastraipa"/>
        <w:numPr>
          <w:ilvl w:val="0"/>
          <w:numId w:val="33"/>
        </w:numPr>
        <w:spacing w:after="0" w:line="240" w:lineRule="auto"/>
        <w:ind w:left="0" w:firstLine="567"/>
        <w:jc w:val="both"/>
        <w:rPr>
          <w:rFonts w:eastAsia="Times New Roman"/>
          <w:lang w:eastAsia="lt-LT"/>
        </w:rPr>
      </w:pPr>
      <w:r w:rsidRPr="5DB7E454">
        <w:rPr>
          <w:rFonts w:eastAsia="Times New Roman"/>
          <w:lang w:eastAsia="lt-LT"/>
        </w:rPr>
        <w:t>Pirkėjas – Aplinkos apsaugos departamentas prie Aplinkos ministerijos.</w:t>
      </w:r>
    </w:p>
    <w:p w14:paraId="041514EC" w14:textId="77777777" w:rsidR="002F070E" w:rsidRDefault="3A82313D" w:rsidP="00C06FCF">
      <w:pPr>
        <w:pStyle w:val="Sraopastraipa"/>
        <w:numPr>
          <w:ilvl w:val="0"/>
          <w:numId w:val="33"/>
        </w:numPr>
        <w:spacing w:after="0" w:line="240" w:lineRule="auto"/>
        <w:ind w:left="0" w:firstLine="567"/>
        <w:jc w:val="both"/>
        <w:rPr>
          <w:rFonts w:eastAsia="Times New Roman"/>
          <w:lang w:eastAsia="lt-LT"/>
        </w:rPr>
      </w:pPr>
      <w:r w:rsidRPr="5DB7E454">
        <w:rPr>
          <w:rFonts w:eastAsia="Times New Roman"/>
          <w:lang w:eastAsia="lt-LT"/>
        </w:rPr>
        <w:t>Tiekėjas – ūkio subjektas – fizinis asmuo, privatusis juridinis asmuo, viešasis juridinis asmuo, kitos organizacijos ir jų padaliniai ar tokių asmenų grupė, su kuriuo Pirkėjas sudaro Sutartį.</w:t>
      </w:r>
    </w:p>
    <w:p w14:paraId="1F6F1BCF" w14:textId="7215EEDF" w:rsidR="41466CFB" w:rsidRDefault="41466CFB" w:rsidP="00C06FCF">
      <w:pPr>
        <w:pStyle w:val="Sraopastraipa"/>
        <w:numPr>
          <w:ilvl w:val="0"/>
          <w:numId w:val="33"/>
        </w:numPr>
        <w:spacing w:after="0" w:line="240" w:lineRule="auto"/>
        <w:ind w:left="0" w:firstLine="567"/>
        <w:jc w:val="both"/>
        <w:rPr>
          <w:rFonts w:eastAsia="Times New Roman"/>
          <w:lang w:eastAsia="lt-LT"/>
        </w:rPr>
      </w:pPr>
      <w:r w:rsidRPr="5DB7E454">
        <w:rPr>
          <w:rFonts w:eastAsia="Times New Roman"/>
          <w:lang w:eastAsia="lt-LT"/>
        </w:rPr>
        <w:t>Sutartis – Sutartis, sudaroma tarp Tiekėjo ir Pirkėjo dėl Pirkimo objekto.</w:t>
      </w:r>
    </w:p>
    <w:p w14:paraId="6DD09452" w14:textId="327BF2F4" w:rsidR="001614EC" w:rsidRDefault="002F070E" w:rsidP="00C06FCF">
      <w:pPr>
        <w:pStyle w:val="Sraopastraipa"/>
        <w:numPr>
          <w:ilvl w:val="0"/>
          <w:numId w:val="33"/>
        </w:numPr>
        <w:spacing w:after="0" w:line="240" w:lineRule="auto"/>
        <w:ind w:left="0" w:firstLine="567"/>
        <w:jc w:val="both"/>
        <w:rPr>
          <w:rFonts w:eastAsia="Times New Roman"/>
          <w:lang w:eastAsia="lt-LT"/>
        </w:rPr>
      </w:pPr>
      <w:r w:rsidRPr="5DB7E454">
        <w:rPr>
          <w:rFonts w:eastAsia="Times New Roman"/>
          <w:lang w:eastAsia="lt-LT"/>
        </w:rPr>
        <w:t xml:space="preserve">AADIS – Aplinkos apsaugos departamento informacinė sistema sukurta Power </w:t>
      </w:r>
      <w:proofErr w:type="spellStart"/>
      <w:r w:rsidRPr="5DB7E454">
        <w:rPr>
          <w:rFonts w:eastAsia="Times New Roman"/>
          <w:lang w:eastAsia="lt-LT"/>
        </w:rPr>
        <w:t>Platform</w:t>
      </w:r>
      <w:proofErr w:type="spellEnd"/>
      <w:r w:rsidRPr="5DB7E454">
        <w:rPr>
          <w:rFonts w:eastAsia="Times New Roman"/>
          <w:lang w:eastAsia="lt-LT"/>
        </w:rPr>
        <w:t xml:space="preserve"> pagrindu įgyvendintoje infrastruktūroje naudojantis Power </w:t>
      </w:r>
      <w:proofErr w:type="spellStart"/>
      <w:r w:rsidRPr="5DB7E454">
        <w:rPr>
          <w:rFonts w:eastAsia="Times New Roman"/>
          <w:lang w:eastAsia="lt-LT"/>
        </w:rPr>
        <w:t>Apps</w:t>
      </w:r>
      <w:proofErr w:type="spellEnd"/>
      <w:r w:rsidRPr="5DB7E454">
        <w:rPr>
          <w:rFonts w:eastAsia="Times New Roman"/>
          <w:lang w:eastAsia="lt-LT"/>
        </w:rPr>
        <w:t xml:space="preserve"> technologija. </w:t>
      </w:r>
    </w:p>
    <w:p w14:paraId="78D2DD50" w14:textId="77777777" w:rsidR="00E03119" w:rsidRPr="00E03119" w:rsidRDefault="00E03119" w:rsidP="00C06FCF">
      <w:pPr>
        <w:spacing w:after="0" w:line="240" w:lineRule="auto"/>
        <w:jc w:val="both"/>
        <w:rPr>
          <w:rFonts w:eastAsia="Times New Roman"/>
          <w:lang w:eastAsia="lt-LT"/>
        </w:rPr>
      </w:pPr>
    </w:p>
    <w:p w14:paraId="7AEF6F65" w14:textId="146BFCF2" w:rsidR="22BFAEAA" w:rsidRPr="00D86042" w:rsidRDefault="26353A9C" w:rsidP="00C06FCF">
      <w:pPr>
        <w:pStyle w:val="Sraopastraipa"/>
        <w:numPr>
          <w:ilvl w:val="0"/>
          <w:numId w:val="27"/>
        </w:numPr>
        <w:spacing w:after="0" w:line="240" w:lineRule="auto"/>
        <w:jc w:val="center"/>
        <w:rPr>
          <w:rFonts w:eastAsia="Calibri"/>
          <w:b/>
          <w:bCs/>
        </w:rPr>
      </w:pPr>
      <w:r w:rsidRPr="5DB7E454">
        <w:rPr>
          <w:rFonts w:eastAsia="Calibri"/>
          <w:b/>
          <w:bCs/>
        </w:rPr>
        <w:t>PIRKIMO OBJEKTAS</w:t>
      </w:r>
    </w:p>
    <w:p w14:paraId="307832D1" w14:textId="6B56F421" w:rsidR="7BD4838F" w:rsidRPr="00D86042" w:rsidRDefault="7BD4838F" w:rsidP="00C06FCF">
      <w:pPr>
        <w:spacing w:after="0" w:line="240" w:lineRule="auto"/>
        <w:ind w:firstLine="720"/>
        <w:contextualSpacing/>
        <w:jc w:val="both"/>
        <w:rPr>
          <w:rFonts w:eastAsia="Calibri"/>
          <w:b/>
          <w:bCs/>
        </w:rPr>
      </w:pPr>
    </w:p>
    <w:p w14:paraId="4892E02D" w14:textId="7BA940CB" w:rsidR="6DFA0DE9" w:rsidRPr="00FC5C54" w:rsidRDefault="00F951D0" w:rsidP="00B33EC6">
      <w:pPr>
        <w:pStyle w:val="Sraopastraipa"/>
        <w:numPr>
          <w:ilvl w:val="0"/>
          <w:numId w:val="26"/>
        </w:numPr>
        <w:spacing w:after="0" w:line="240" w:lineRule="auto"/>
        <w:ind w:left="0" w:firstLine="567"/>
        <w:jc w:val="both"/>
        <w:rPr>
          <w:rFonts w:eastAsia="Arial"/>
          <w:color w:val="000000" w:themeColor="text1"/>
        </w:rPr>
      </w:pPr>
      <w:r w:rsidRPr="5DB7E454">
        <w:rPr>
          <w:rFonts w:eastAsia="Times New Roman"/>
          <w:lang w:eastAsia="lt-LT"/>
        </w:rPr>
        <w:t>Pirkimo objektas</w:t>
      </w:r>
      <w:r w:rsidR="650D3696" w:rsidRPr="5DB7E454">
        <w:rPr>
          <w:rFonts w:eastAsia="Times New Roman"/>
          <w:lang w:eastAsia="lt-LT"/>
        </w:rPr>
        <w:t xml:space="preserve"> - Power </w:t>
      </w:r>
      <w:proofErr w:type="spellStart"/>
      <w:r w:rsidR="650D3696" w:rsidRPr="5DB7E454">
        <w:rPr>
          <w:rFonts w:eastAsia="Times New Roman"/>
          <w:lang w:eastAsia="lt-LT"/>
        </w:rPr>
        <w:t>Platform</w:t>
      </w:r>
      <w:proofErr w:type="spellEnd"/>
      <w:r w:rsidR="650D3696" w:rsidRPr="5DB7E454">
        <w:rPr>
          <w:rFonts w:eastAsia="Times New Roman"/>
          <w:lang w:eastAsia="lt-LT"/>
        </w:rPr>
        <w:t xml:space="preserve"> licencijų ir priedų nuoma (AADIS sistemai)</w:t>
      </w:r>
      <w:r w:rsidR="28557EEF" w:rsidRPr="5DB7E454">
        <w:rPr>
          <w:rFonts w:eastAsia="Times New Roman"/>
          <w:lang w:eastAsia="lt-LT"/>
        </w:rPr>
        <w:t xml:space="preserve"> (toliau – </w:t>
      </w:r>
      <w:r w:rsidR="00487193" w:rsidRPr="5DB7E454">
        <w:rPr>
          <w:rFonts w:eastAsia="Times New Roman"/>
          <w:lang w:eastAsia="lt-LT"/>
        </w:rPr>
        <w:t>prekės</w:t>
      </w:r>
      <w:r w:rsidR="28557EEF" w:rsidRPr="5DB7E454">
        <w:rPr>
          <w:rFonts w:eastAsia="Times New Roman"/>
          <w:lang w:eastAsia="lt-LT"/>
        </w:rPr>
        <w:t>)</w:t>
      </w:r>
      <w:r w:rsidR="650D3696" w:rsidRPr="5DB7E454">
        <w:rPr>
          <w:rFonts w:eastAsia="Times New Roman"/>
          <w:lang w:eastAsia="lt-LT"/>
        </w:rPr>
        <w:t>.</w:t>
      </w:r>
      <w:r w:rsidR="00FC5C54" w:rsidRPr="5DB7E454">
        <w:rPr>
          <w:rFonts w:eastAsia="Times New Roman"/>
          <w:lang w:eastAsia="lt-LT"/>
        </w:rPr>
        <w:t xml:space="preserve"> </w:t>
      </w:r>
      <w:r w:rsidR="2F0036CB" w:rsidRPr="5DB7E454">
        <w:rPr>
          <w:rFonts w:eastAsia="Arial"/>
          <w:color w:val="000000" w:themeColor="text1"/>
        </w:rPr>
        <w:t>Perkamų prekių grupės:</w:t>
      </w:r>
    </w:p>
    <w:p w14:paraId="7F32F673" w14:textId="6925DBB8" w:rsidR="00F83D14" w:rsidRPr="00D86042" w:rsidRDefault="1854F1D8" w:rsidP="00C06FCF">
      <w:pPr>
        <w:pStyle w:val="Sraopastraipa"/>
        <w:numPr>
          <w:ilvl w:val="1"/>
          <w:numId w:val="26"/>
        </w:numPr>
        <w:spacing w:after="0" w:line="240" w:lineRule="auto"/>
        <w:ind w:left="1350" w:hanging="783"/>
        <w:jc w:val="both"/>
        <w:rPr>
          <w:rFonts w:eastAsia="Times New Roman"/>
          <w:color w:val="000000" w:themeColor="text1"/>
        </w:rPr>
      </w:pPr>
      <w:r w:rsidRPr="5DB7E454">
        <w:rPr>
          <w:rFonts w:eastAsia="Times New Roman"/>
          <w:color w:val="000000" w:themeColor="text1"/>
        </w:rPr>
        <w:t>l</w:t>
      </w:r>
      <w:r w:rsidR="00F83D14" w:rsidRPr="5DB7E454">
        <w:rPr>
          <w:rFonts w:eastAsia="Times New Roman"/>
          <w:color w:val="000000" w:themeColor="text1"/>
        </w:rPr>
        <w:t>icencijos:</w:t>
      </w:r>
    </w:p>
    <w:p w14:paraId="1B96E482" w14:textId="52404DAF" w:rsidR="327259C4" w:rsidRPr="00D86042" w:rsidRDefault="327259C4" w:rsidP="00C06FCF">
      <w:pPr>
        <w:pStyle w:val="Sraopastraipa"/>
        <w:numPr>
          <w:ilvl w:val="2"/>
          <w:numId w:val="26"/>
        </w:numPr>
        <w:spacing w:after="0" w:line="240" w:lineRule="auto"/>
        <w:ind w:hanging="657"/>
        <w:jc w:val="both"/>
        <w:rPr>
          <w:rFonts w:eastAsia="Times New Roman"/>
          <w:color w:val="000000" w:themeColor="text1"/>
        </w:rPr>
      </w:pPr>
      <w:r w:rsidRPr="5DB7E454">
        <w:rPr>
          <w:rFonts w:eastAsia="Times New Roman"/>
          <w:color w:val="000000" w:themeColor="text1"/>
        </w:rPr>
        <w:t xml:space="preserve">Power </w:t>
      </w:r>
      <w:proofErr w:type="spellStart"/>
      <w:r w:rsidRPr="5DB7E454">
        <w:rPr>
          <w:rFonts w:eastAsia="Times New Roman"/>
          <w:color w:val="000000" w:themeColor="text1"/>
        </w:rPr>
        <w:t>Apps</w:t>
      </w:r>
      <w:proofErr w:type="spellEnd"/>
      <w:r w:rsidRPr="5DB7E454">
        <w:rPr>
          <w:rFonts w:eastAsia="Times New Roman"/>
          <w:color w:val="000000" w:themeColor="text1"/>
        </w:rPr>
        <w:t xml:space="preserve"> per </w:t>
      </w:r>
      <w:proofErr w:type="spellStart"/>
      <w:r w:rsidRPr="5DB7E454">
        <w:rPr>
          <w:rFonts w:eastAsia="Times New Roman"/>
          <w:color w:val="000000" w:themeColor="text1"/>
        </w:rPr>
        <w:t>user</w:t>
      </w:r>
      <w:proofErr w:type="spellEnd"/>
      <w:r w:rsidRPr="5DB7E454">
        <w:rPr>
          <w:rFonts w:eastAsia="Times New Roman"/>
          <w:color w:val="000000" w:themeColor="text1"/>
        </w:rPr>
        <w:t xml:space="preserve"> </w:t>
      </w:r>
      <w:proofErr w:type="spellStart"/>
      <w:r w:rsidRPr="5DB7E454">
        <w:rPr>
          <w:rFonts w:eastAsia="Times New Roman"/>
          <w:color w:val="000000" w:themeColor="text1"/>
        </w:rPr>
        <w:t>plan</w:t>
      </w:r>
      <w:proofErr w:type="spellEnd"/>
      <w:r w:rsidRPr="5DB7E454">
        <w:rPr>
          <w:rFonts w:eastAsia="Times New Roman"/>
          <w:color w:val="000000" w:themeColor="text1"/>
        </w:rPr>
        <w:t xml:space="preserve"> </w:t>
      </w:r>
      <w:r w:rsidR="00E451EA" w:rsidRPr="5DB7E454">
        <w:rPr>
          <w:rFonts w:eastAsia="Times New Roman"/>
          <w:color w:val="000000" w:themeColor="text1"/>
        </w:rPr>
        <w:t>arba lygiavertės licencijos</w:t>
      </w:r>
      <w:r w:rsidRPr="5DB7E454">
        <w:rPr>
          <w:rFonts w:eastAsia="Times New Roman"/>
          <w:color w:val="000000" w:themeColor="text1"/>
        </w:rPr>
        <w:t xml:space="preserve"> </w:t>
      </w:r>
      <w:r w:rsidR="4F71F273" w:rsidRPr="5DB7E454">
        <w:rPr>
          <w:rFonts w:eastAsia="Times New Roman"/>
          <w:color w:val="000000" w:themeColor="text1"/>
        </w:rPr>
        <w:t xml:space="preserve"> nuoma</w:t>
      </w:r>
      <w:r w:rsidR="7C1B3101" w:rsidRPr="5DB7E454">
        <w:rPr>
          <w:rFonts w:eastAsia="Times New Roman"/>
          <w:color w:val="000000" w:themeColor="text1"/>
        </w:rPr>
        <w:t xml:space="preserve"> 12 mėnesių trukmės</w:t>
      </w:r>
      <w:r w:rsidRPr="5DB7E454">
        <w:rPr>
          <w:rFonts w:eastAsia="Times New Roman"/>
          <w:color w:val="000000" w:themeColor="text1"/>
        </w:rPr>
        <w:t>;</w:t>
      </w:r>
    </w:p>
    <w:p w14:paraId="0E9B3B19" w14:textId="442ADDA8" w:rsidR="327259C4" w:rsidRDefault="327259C4">
      <w:pPr>
        <w:pStyle w:val="Sraopastraipa"/>
        <w:numPr>
          <w:ilvl w:val="2"/>
          <w:numId w:val="26"/>
        </w:numPr>
        <w:tabs>
          <w:tab w:val="left" w:pos="284"/>
        </w:tabs>
        <w:spacing w:after="0" w:line="240" w:lineRule="auto"/>
        <w:ind w:hanging="657"/>
        <w:jc w:val="both"/>
        <w:rPr>
          <w:rFonts w:eastAsia="Times New Roman"/>
          <w:color w:val="000000" w:themeColor="text1"/>
        </w:rPr>
      </w:pPr>
      <w:r w:rsidRPr="5DB7E454">
        <w:rPr>
          <w:rFonts w:eastAsia="Times New Roman"/>
          <w:color w:val="000000" w:themeColor="text1"/>
        </w:rPr>
        <w:t xml:space="preserve">Power </w:t>
      </w:r>
      <w:proofErr w:type="spellStart"/>
      <w:r w:rsidRPr="5DB7E454">
        <w:rPr>
          <w:rFonts w:eastAsia="Times New Roman"/>
          <w:color w:val="000000" w:themeColor="text1"/>
        </w:rPr>
        <w:t>Apps</w:t>
      </w:r>
      <w:proofErr w:type="spellEnd"/>
      <w:r w:rsidRPr="5DB7E454">
        <w:rPr>
          <w:rFonts w:eastAsia="Times New Roman"/>
          <w:color w:val="000000" w:themeColor="text1"/>
        </w:rPr>
        <w:t xml:space="preserve"> per </w:t>
      </w:r>
      <w:proofErr w:type="spellStart"/>
      <w:r w:rsidRPr="5DB7E454">
        <w:rPr>
          <w:rFonts w:eastAsia="Times New Roman"/>
          <w:color w:val="000000" w:themeColor="text1"/>
        </w:rPr>
        <w:t>app</w:t>
      </w:r>
      <w:proofErr w:type="spellEnd"/>
      <w:r w:rsidRPr="5DB7E454">
        <w:rPr>
          <w:rFonts w:eastAsia="Times New Roman"/>
          <w:color w:val="000000" w:themeColor="text1"/>
        </w:rPr>
        <w:t xml:space="preserve"> </w:t>
      </w:r>
      <w:proofErr w:type="spellStart"/>
      <w:r w:rsidRPr="5DB7E454">
        <w:rPr>
          <w:rFonts w:eastAsia="Times New Roman"/>
          <w:color w:val="000000" w:themeColor="text1"/>
        </w:rPr>
        <w:t>plan</w:t>
      </w:r>
      <w:proofErr w:type="spellEnd"/>
      <w:r w:rsidRPr="5DB7E454">
        <w:rPr>
          <w:rFonts w:eastAsia="Times New Roman"/>
          <w:color w:val="000000" w:themeColor="text1"/>
        </w:rPr>
        <w:t xml:space="preserve"> </w:t>
      </w:r>
      <w:r w:rsidR="00E451EA" w:rsidRPr="5DB7E454">
        <w:rPr>
          <w:rFonts w:eastAsia="Times New Roman"/>
          <w:color w:val="000000" w:themeColor="text1"/>
        </w:rPr>
        <w:t>arba lygiavertės licencijos</w:t>
      </w:r>
      <w:r w:rsidRPr="5DB7E454">
        <w:rPr>
          <w:rFonts w:eastAsia="Times New Roman"/>
          <w:color w:val="000000" w:themeColor="text1"/>
        </w:rPr>
        <w:t xml:space="preserve"> </w:t>
      </w:r>
      <w:r w:rsidR="35A6C9F6" w:rsidRPr="5DB7E454">
        <w:rPr>
          <w:rFonts w:eastAsia="Times New Roman"/>
          <w:color w:val="000000" w:themeColor="text1"/>
        </w:rPr>
        <w:t xml:space="preserve"> nuoma</w:t>
      </w:r>
      <w:r w:rsidR="5D3EE6FF" w:rsidRPr="5DB7E454">
        <w:rPr>
          <w:rFonts w:eastAsia="Times New Roman"/>
          <w:color w:val="000000" w:themeColor="text1"/>
        </w:rPr>
        <w:t xml:space="preserve"> 12 mėnesių trukmės</w:t>
      </w:r>
      <w:r w:rsidRPr="5DB7E454">
        <w:rPr>
          <w:rFonts w:eastAsia="Times New Roman"/>
          <w:color w:val="000000" w:themeColor="text1"/>
        </w:rPr>
        <w:t>;</w:t>
      </w:r>
    </w:p>
    <w:p w14:paraId="4FE257B8" w14:textId="48AB8CFF" w:rsidR="009410FF" w:rsidRPr="00D86042" w:rsidRDefault="009410FF" w:rsidP="00C06FCF">
      <w:pPr>
        <w:pStyle w:val="Sraopastraipa"/>
        <w:numPr>
          <w:ilvl w:val="2"/>
          <w:numId w:val="26"/>
        </w:numPr>
        <w:spacing w:after="0" w:line="240" w:lineRule="auto"/>
        <w:ind w:hanging="657"/>
        <w:jc w:val="both"/>
        <w:rPr>
          <w:rFonts w:eastAsia="Times New Roman"/>
          <w:color w:val="000000" w:themeColor="text1"/>
        </w:rPr>
      </w:pPr>
      <w:r w:rsidRPr="5DB7E454">
        <w:rPr>
          <w:rFonts w:eastAsia="Times New Roman"/>
          <w:color w:val="000000" w:themeColor="text1"/>
        </w:rPr>
        <w:t xml:space="preserve">Power </w:t>
      </w:r>
      <w:proofErr w:type="spellStart"/>
      <w:r w:rsidRPr="5DB7E454">
        <w:rPr>
          <w:rFonts w:eastAsia="Times New Roman"/>
          <w:color w:val="000000" w:themeColor="text1"/>
        </w:rPr>
        <w:t>Apps</w:t>
      </w:r>
      <w:proofErr w:type="spellEnd"/>
      <w:r w:rsidRPr="5DB7E454">
        <w:rPr>
          <w:rFonts w:eastAsia="Times New Roman"/>
          <w:color w:val="000000" w:themeColor="text1"/>
        </w:rPr>
        <w:t xml:space="preserve"> per </w:t>
      </w:r>
      <w:proofErr w:type="spellStart"/>
      <w:r w:rsidRPr="5DB7E454">
        <w:rPr>
          <w:rFonts w:eastAsia="Times New Roman"/>
          <w:color w:val="000000" w:themeColor="text1"/>
        </w:rPr>
        <w:t>user</w:t>
      </w:r>
      <w:proofErr w:type="spellEnd"/>
      <w:r w:rsidRPr="5DB7E454">
        <w:rPr>
          <w:rFonts w:eastAsia="Times New Roman"/>
          <w:color w:val="000000" w:themeColor="text1"/>
        </w:rPr>
        <w:t xml:space="preserve"> </w:t>
      </w:r>
      <w:proofErr w:type="spellStart"/>
      <w:r w:rsidRPr="5DB7E454">
        <w:rPr>
          <w:rFonts w:eastAsia="Times New Roman"/>
          <w:color w:val="000000" w:themeColor="text1"/>
        </w:rPr>
        <w:t>plan</w:t>
      </w:r>
      <w:proofErr w:type="spellEnd"/>
      <w:r w:rsidRPr="5DB7E454">
        <w:rPr>
          <w:rFonts w:eastAsia="Times New Roman"/>
          <w:color w:val="000000" w:themeColor="text1"/>
        </w:rPr>
        <w:t xml:space="preserve"> arba lygiavertės licencijos  nuoma 1 mėnesio trukmės;</w:t>
      </w:r>
    </w:p>
    <w:p w14:paraId="2954BDD9" w14:textId="1EF3AC4A" w:rsidR="009410FF" w:rsidRPr="001E2C61" w:rsidRDefault="009410FF">
      <w:pPr>
        <w:pStyle w:val="Sraopastraipa"/>
        <w:numPr>
          <w:ilvl w:val="2"/>
          <w:numId w:val="26"/>
        </w:numPr>
        <w:tabs>
          <w:tab w:val="left" w:pos="284"/>
        </w:tabs>
        <w:spacing w:after="0" w:line="240" w:lineRule="auto"/>
        <w:ind w:hanging="657"/>
        <w:jc w:val="both"/>
        <w:rPr>
          <w:rFonts w:eastAsia="Times New Roman"/>
          <w:color w:val="000000" w:themeColor="text1"/>
        </w:rPr>
      </w:pPr>
      <w:r w:rsidRPr="5DB7E454">
        <w:rPr>
          <w:rFonts w:eastAsia="Times New Roman"/>
          <w:color w:val="000000" w:themeColor="text1"/>
        </w:rPr>
        <w:t xml:space="preserve">Power </w:t>
      </w:r>
      <w:proofErr w:type="spellStart"/>
      <w:r w:rsidRPr="5DB7E454">
        <w:rPr>
          <w:rFonts w:eastAsia="Times New Roman"/>
          <w:color w:val="000000" w:themeColor="text1"/>
        </w:rPr>
        <w:t>Apps</w:t>
      </w:r>
      <w:proofErr w:type="spellEnd"/>
      <w:r w:rsidRPr="5DB7E454">
        <w:rPr>
          <w:rFonts w:eastAsia="Times New Roman"/>
          <w:color w:val="000000" w:themeColor="text1"/>
        </w:rPr>
        <w:t xml:space="preserve"> per </w:t>
      </w:r>
      <w:proofErr w:type="spellStart"/>
      <w:r w:rsidRPr="5DB7E454">
        <w:rPr>
          <w:rFonts w:eastAsia="Times New Roman"/>
          <w:color w:val="000000" w:themeColor="text1"/>
        </w:rPr>
        <w:t>app</w:t>
      </w:r>
      <w:proofErr w:type="spellEnd"/>
      <w:r w:rsidRPr="5DB7E454">
        <w:rPr>
          <w:rFonts w:eastAsia="Times New Roman"/>
          <w:color w:val="000000" w:themeColor="text1"/>
        </w:rPr>
        <w:t xml:space="preserve"> </w:t>
      </w:r>
      <w:proofErr w:type="spellStart"/>
      <w:r w:rsidRPr="5DB7E454">
        <w:rPr>
          <w:rFonts w:eastAsia="Times New Roman"/>
          <w:color w:val="000000" w:themeColor="text1"/>
        </w:rPr>
        <w:t>plan</w:t>
      </w:r>
      <w:proofErr w:type="spellEnd"/>
      <w:r w:rsidRPr="5DB7E454">
        <w:rPr>
          <w:rFonts w:eastAsia="Times New Roman"/>
          <w:color w:val="000000" w:themeColor="text1"/>
        </w:rPr>
        <w:t xml:space="preserve"> arba lygiavertės licencijos  nuoma 1 mėnesio trukmės;</w:t>
      </w:r>
    </w:p>
    <w:p w14:paraId="07A23329" w14:textId="0E0C2CA9" w:rsidR="00F83D14" w:rsidRPr="00D86042" w:rsidRDefault="3636BE37" w:rsidP="00C06FCF">
      <w:pPr>
        <w:pStyle w:val="Sraopastraipa"/>
        <w:numPr>
          <w:ilvl w:val="1"/>
          <w:numId w:val="26"/>
        </w:numPr>
        <w:spacing w:after="0" w:line="240" w:lineRule="auto"/>
        <w:ind w:left="1350" w:hanging="783"/>
        <w:jc w:val="both"/>
        <w:rPr>
          <w:color w:val="000000" w:themeColor="text1"/>
          <w:lang w:eastAsia="ar-SA"/>
        </w:rPr>
      </w:pPr>
      <w:r w:rsidRPr="5DB7E454">
        <w:rPr>
          <w:color w:val="000000" w:themeColor="text1"/>
          <w:lang w:eastAsia="ar-SA"/>
        </w:rPr>
        <w:t>p</w:t>
      </w:r>
      <w:r w:rsidR="00F83D14" w:rsidRPr="5DB7E454">
        <w:rPr>
          <w:color w:val="000000" w:themeColor="text1"/>
          <w:lang w:eastAsia="ar-SA"/>
        </w:rPr>
        <w:t>riedai:</w:t>
      </w:r>
    </w:p>
    <w:p w14:paraId="2B951E32" w14:textId="1BF55D24" w:rsidR="327259C4" w:rsidRPr="00D86042" w:rsidRDefault="004273AC" w:rsidP="00C06FCF">
      <w:pPr>
        <w:pStyle w:val="Sraopastraipa"/>
        <w:numPr>
          <w:ilvl w:val="2"/>
          <w:numId w:val="26"/>
        </w:numPr>
        <w:spacing w:after="0" w:line="240" w:lineRule="auto"/>
        <w:ind w:left="0" w:firstLine="567"/>
        <w:jc w:val="both"/>
        <w:rPr>
          <w:color w:val="000000" w:themeColor="text1"/>
          <w:lang w:eastAsia="ar-SA"/>
        </w:rPr>
      </w:pPr>
      <w:r w:rsidRPr="5DB7E454">
        <w:rPr>
          <w:color w:val="000000" w:themeColor="text1"/>
          <w:lang w:eastAsia="ar-SA"/>
        </w:rPr>
        <w:t xml:space="preserve">Power </w:t>
      </w:r>
      <w:proofErr w:type="spellStart"/>
      <w:r w:rsidRPr="5DB7E454">
        <w:rPr>
          <w:color w:val="000000" w:themeColor="text1"/>
          <w:lang w:eastAsia="ar-SA"/>
        </w:rPr>
        <w:t>Platform</w:t>
      </w:r>
      <w:proofErr w:type="spellEnd"/>
      <w:r w:rsidRPr="5DB7E454">
        <w:rPr>
          <w:color w:val="000000" w:themeColor="text1"/>
          <w:lang w:eastAsia="ar-SA"/>
        </w:rPr>
        <w:t xml:space="preserve"> API užklausų limitų padidinimo  </w:t>
      </w:r>
      <w:r w:rsidR="39D70542" w:rsidRPr="5DB7E454">
        <w:rPr>
          <w:color w:val="000000" w:themeColor="text1"/>
          <w:lang w:eastAsia="ar-SA"/>
        </w:rPr>
        <w:t>arba lygiaverčio</w:t>
      </w:r>
      <w:r w:rsidR="6AD5337D" w:rsidRPr="5DB7E454">
        <w:rPr>
          <w:color w:val="000000" w:themeColor="text1"/>
          <w:lang w:eastAsia="ar-SA"/>
        </w:rPr>
        <w:t xml:space="preserve"> </w:t>
      </w:r>
      <w:r w:rsidR="00E3074B" w:rsidRPr="5DB7E454">
        <w:rPr>
          <w:color w:val="000000" w:themeColor="text1"/>
          <w:lang w:eastAsia="ar-SA"/>
        </w:rPr>
        <w:t xml:space="preserve">priedo </w:t>
      </w:r>
      <w:r w:rsidR="6AD5337D" w:rsidRPr="5DB7E454">
        <w:rPr>
          <w:color w:val="000000" w:themeColor="text1"/>
          <w:lang w:eastAsia="ar-SA"/>
        </w:rPr>
        <w:t>nuoma</w:t>
      </w:r>
      <w:r w:rsidR="4EEE86DB" w:rsidRPr="5DB7E454">
        <w:rPr>
          <w:color w:val="000000" w:themeColor="text1"/>
          <w:lang w:eastAsia="ar-SA"/>
        </w:rPr>
        <w:t xml:space="preserve"> 1 mėnesio trukmės</w:t>
      </w:r>
      <w:r w:rsidR="00987B10" w:rsidRPr="5DB7E454">
        <w:rPr>
          <w:color w:val="000000" w:themeColor="text1"/>
          <w:lang w:eastAsia="ar-SA"/>
        </w:rPr>
        <w:t>;</w:t>
      </w:r>
    </w:p>
    <w:p w14:paraId="4DB7EDF0" w14:textId="1A2B562B" w:rsidR="327259C4" w:rsidRPr="00D86042" w:rsidRDefault="327259C4" w:rsidP="00C06FCF">
      <w:pPr>
        <w:pStyle w:val="Sraopastraipa"/>
        <w:numPr>
          <w:ilvl w:val="2"/>
          <w:numId w:val="26"/>
        </w:numPr>
        <w:spacing w:after="0" w:line="240" w:lineRule="auto"/>
        <w:ind w:hanging="657"/>
        <w:jc w:val="both"/>
        <w:rPr>
          <w:color w:val="000000" w:themeColor="text1"/>
          <w:lang w:eastAsia="ar-SA"/>
        </w:rPr>
      </w:pPr>
      <w:proofErr w:type="spellStart"/>
      <w:r w:rsidRPr="5DB7E454">
        <w:rPr>
          <w:color w:val="000000" w:themeColor="text1"/>
          <w:lang w:eastAsia="ar-SA"/>
        </w:rPr>
        <w:t>Dataverse</w:t>
      </w:r>
      <w:proofErr w:type="spellEnd"/>
      <w:r w:rsidRPr="5DB7E454">
        <w:rPr>
          <w:color w:val="000000" w:themeColor="text1"/>
          <w:lang w:eastAsia="ar-SA"/>
        </w:rPr>
        <w:t xml:space="preserve">  duomenų bazės talpos (1 GB) </w:t>
      </w:r>
      <w:r w:rsidR="626575C2" w:rsidRPr="5DB7E454">
        <w:rPr>
          <w:color w:val="000000" w:themeColor="text1"/>
          <w:lang w:eastAsia="ar-SA"/>
        </w:rPr>
        <w:t>arba lygiaverčio</w:t>
      </w:r>
      <w:r w:rsidR="53923DE2" w:rsidRPr="5DB7E454">
        <w:rPr>
          <w:color w:val="000000" w:themeColor="text1"/>
          <w:lang w:eastAsia="ar-SA"/>
        </w:rPr>
        <w:t xml:space="preserve"> </w:t>
      </w:r>
      <w:r w:rsidR="00F35088" w:rsidRPr="5DB7E454">
        <w:rPr>
          <w:color w:val="000000" w:themeColor="text1"/>
          <w:lang w:eastAsia="ar-SA"/>
        </w:rPr>
        <w:t xml:space="preserve">priedo </w:t>
      </w:r>
      <w:r w:rsidR="53923DE2" w:rsidRPr="5DB7E454">
        <w:rPr>
          <w:color w:val="000000" w:themeColor="text1"/>
          <w:lang w:eastAsia="ar-SA"/>
        </w:rPr>
        <w:t>nuoma</w:t>
      </w:r>
      <w:r w:rsidR="1F36081C" w:rsidRPr="5DB7E454">
        <w:rPr>
          <w:color w:val="000000" w:themeColor="text1"/>
          <w:lang w:eastAsia="ar-SA"/>
        </w:rPr>
        <w:t xml:space="preserve"> 1 mėnesio trukmės</w:t>
      </w:r>
      <w:r w:rsidRPr="5DB7E454">
        <w:rPr>
          <w:color w:val="000000" w:themeColor="text1"/>
          <w:lang w:eastAsia="ar-SA"/>
        </w:rPr>
        <w:t>;</w:t>
      </w:r>
    </w:p>
    <w:p w14:paraId="4E0B3949" w14:textId="7CD6A9F3" w:rsidR="001C2A3F" w:rsidRPr="00D86042" w:rsidRDefault="327259C4" w:rsidP="00C06FCF">
      <w:pPr>
        <w:pStyle w:val="Sraopastraipa"/>
        <w:numPr>
          <w:ilvl w:val="2"/>
          <w:numId w:val="26"/>
        </w:numPr>
        <w:spacing w:after="0" w:line="240" w:lineRule="auto"/>
        <w:ind w:hanging="657"/>
        <w:jc w:val="both"/>
        <w:rPr>
          <w:rFonts w:eastAsia="Times New Roman"/>
        </w:rPr>
      </w:pPr>
      <w:proofErr w:type="spellStart"/>
      <w:r w:rsidRPr="5DB7E454">
        <w:rPr>
          <w:color w:val="000000" w:themeColor="text1"/>
          <w:lang w:eastAsia="ar-SA"/>
        </w:rPr>
        <w:t>Dataverse</w:t>
      </w:r>
      <w:proofErr w:type="spellEnd"/>
      <w:r w:rsidRPr="5DB7E454">
        <w:rPr>
          <w:color w:val="000000" w:themeColor="text1"/>
          <w:lang w:eastAsia="ar-SA"/>
        </w:rPr>
        <w:t xml:space="preserve">  failų talpos (1 GB) </w:t>
      </w:r>
      <w:r w:rsidR="47B6A04F" w:rsidRPr="5DB7E454">
        <w:rPr>
          <w:color w:val="000000" w:themeColor="text1"/>
          <w:lang w:eastAsia="ar-SA"/>
        </w:rPr>
        <w:t xml:space="preserve">arba lygiaverčio </w:t>
      </w:r>
      <w:r w:rsidR="00F35088" w:rsidRPr="5DB7E454">
        <w:rPr>
          <w:color w:val="000000" w:themeColor="text1"/>
          <w:lang w:eastAsia="ar-SA"/>
        </w:rPr>
        <w:t xml:space="preserve">priedo </w:t>
      </w:r>
      <w:r w:rsidR="0E72E2E4" w:rsidRPr="5DB7E454">
        <w:rPr>
          <w:color w:val="000000" w:themeColor="text1"/>
          <w:lang w:eastAsia="ar-SA"/>
        </w:rPr>
        <w:t>nuoma</w:t>
      </w:r>
      <w:r w:rsidR="41D9F434" w:rsidRPr="5DB7E454">
        <w:rPr>
          <w:color w:val="000000" w:themeColor="text1"/>
          <w:lang w:eastAsia="ar-SA"/>
        </w:rPr>
        <w:t xml:space="preserve"> 1 mėnesio trukmės</w:t>
      </w:r>
      <w:r w:rsidRPr="5DB7E454">
        <w:rPr>
          <w:color w:val="000000" w:themeColor="text1"/>
          <w:lang w:eastAsia="ar-SA"/>
        </w:rPr>
        <w:t>;</w:t>
      </w:r>
    </w:p>
    <w:p w14:paraId="4D78E0F6" w14:textId="071AF7D7" w:rsidR="586FDB88" w:rsidRPr="00D86042" w:rsidRDefault="327259C4" w:rsidP="00C06FCF">
      <w:pPr>
        <w:pStyle w:val="Sraopastraipa"/>
        <w:numPr>
          <w:ilvl w:val="2"/>
          <w:numId w:val="26"/>
        </w:numPr>
        <w:spacing w:after="0" w:line="240" w:lineRule="auto"/>
        <w:ind w:hanging="657"/>
        <w:jc w:val="both"/>
        <w:rPr>
          <w:rFonts w:eastAsia="Times New Roman"/>
        </w:rPr>
      </w:pPr>
      <w:proofErr w:type="spellStart"/>
      <w:r w:rsidRPr="5DB7E454">
        <w:rPr>
          <w:color w:val="000000" w:themeColor="text1"/>
          <w:lang w:eastAsia="ar-SA"/>
        </w:rPr>
        <w:t>Dataverse</w:t>
      </w:r>
      <w:proofErr w:type="spellEnd"/>
      <w:r w:rsidRPr="5DB7E454">
        <w:rPr>
          <w:color w:val="000000" w:themeColor="text1"/>
          <w:lang w:eastAsia="ar-SA"/>
        </w:rPr>
        <w:t xml:space="preserve">  žurnalo talpos (1 GB) </w:t>
      </w:r>
      <w:r w:rsidR="001614EC" w:rsidRPr="5DB7E454">
        <w:rPr>
          <w:color w:val="000000" w:themeColor="text1"/>
          <w:lang w:eastAsia="ar-SA"/>
        </w:rPr>
        <w:t>arba</w:t>
      </w:r>
      <w:r w:rsidR="13C803B5" w:rsidRPr="5DB7E454">
        <w:rPr>
          <w:color w:val="000000" w:themeColor="text1"/>
          <w:lang w:eastAsia="ar-SA"/>
        </w:rPr>
        <w:t xml:space="preserve"> </w:t>
      </w:r>
      <w:r w:rsidR="5112FDAA" w:rsidRPr="5DB7E454">
        <w:rPr>
          <w:color w:val="000000" w:themeColor="text1"/>
          <w:lang w:eastAsia="ar-SA"/>
        </w:rPr>
        <w:t>lygiaverčio</w:t>
      </w:r>
      <w:r w:rsidR="13C803B5" w:rsidRPr="5DB7E454">
        <w:rPr>
          <w:color w:val="000000" w:themeColor="text1"/>
          <w:lang w:eastAsia="ar-SA"/>
        </w:rPr>
        <w:t xml:space="preserve"> </w:t>
      </w:r>
      <w:r w:rsidR="00F35088" w:rsidRPr="5DB7E454">
        <w:rPr>
          <w:color w:val="000000" w:themeColor="text1"/>
          <w:lang w:eastAsia="ar-SA"/>
        </w:rPr>
        <w:t xml:space="preserve">priedo </w:t>
      </w:r>
      <w:r w:rsidR="13C803B5" w:rsidRPr="5DB7E454">
        <w:rPr>
          <w:color w:val="000000" w:themeColor="text1"/>
          <w:lang w:eastAsia="ar-SA"/>
        </w:rPr>
        <w:t>nuoma</w:t>
      </w:r>
      <w:r w:rsidR="453681D3" w:rsidRPr="5DB7E454">
        <w:rPr>
          <w:color w:val="000000" w:themeColor="text1"/>
          <w:lang w:eastAsia="ar-SA"/>
        </w:rPr>
        <w:t xml:space="preserve"> 1 mėnesio trukmės</w:t>
      </w:r>
      <w:r w:rsidR="13C803B5" w:rsidRPr="5DB7E454">
        <w:rPr>
          <w:color w:val="000000" w:themeColor="text1"/>
          <w:lang w:eastAsia="ar-SA"/>
        </w:rPr>
        <w:t>.</w:t>
      </w:r>
    </w:p>
    <w:p w14:paraId="15A18BDD" w14:textId="103E6FE8" w:rsidR="7BD4838F" w:rsidRPr="00D86042" w:rsidRDefault="7BD4838F">
      <w:pPr>
        <w:pStyle w:val="Sraopastraipa"/>
        <w:tabs>
          <w:tab w:val="left" w:pos="284"/>
        </w:tabs>
        <w:spacing w:after="0" w:line="240" w:lineRule="auto"/>
        <w:ind w:left="360"/>
        <w:jc w:val="both"/>
        <w:rPr>
          <w:rFonts w:eastAsia="Times New Roman"/>
          <w:color w:val="000000" w:themeColor="text1"/>
        </w:rPr>
      </w:pPr>
    </w:p>
    <w:p w14:paraId="3FDFE3E6" w14:textId="77777777" w:rsidR="00CD2615" w:rsidRPr="00D86042" w:rsidRDefault="00CD2615" w:rsidP="00C06FCF">
      <w:pPr>
        <w:pStyle w:val="Sraopastraipa"/>
        <w:numPr>
          <w:ilvl w:val="0"/>
          <w:numId w:val="27"/>
        </w:numPr>
        <w:spacing w:after="0" w:line="240" w:lineRule="auto"/>
        <w:jc w:val="center"/>
        <w:rPr>
          <w:rFonts w:eastAsia="Calibri"/>
          <w:b/>
          <w:bCs/>
        </w:rPr>
      </w:pPr>
      <w:r w:rsidRPr="5DB7E454">
        <w:rPr>
          <w:rFonts w:eastAsia="Calibri"/>
          <w:b/>
          <w:bCs/>
        </w:rPr>
        <w:t>PRELIMINARŪS KIEKIAI</w:t>
      </w:r>
    </w:p>
    <w:p w14:paraId="0B36BE0F" w14:textId="77777777" w:rsidR="00CD2615" w:rsidRPr="00D86042" w:rsidRDefault="00CD2615" w:rsidP="00C06FCF">
      <w:pPr>
        <w:spacing w:after="0" w:line="240" w:lineRule="auto"/>
        <w:jc w:val="both"/>
        <w:rPr>
          <w:rFonts w:eastAsia="Calibri"/>
          <w:b/>
          <w:bCs/>
        </w:rPr>
      </w:pPr>
    </w:p>
    <w:p w14:paraId="4E25EE36" w14:textId="22C56CA4" w:rsidR="00CD2615" w:rsidRPr="00D86042" w:rsidRDefault="370FB0D5" w:rsidP="00C06FCF">
      <w:pPr>
        <w:spacing w:after="0" w:line="240" w:lineRule="auto"/>
        <w:ind w:left="540" w:firstLine="27"/>
        <w:jc w:val="both"/>
        <w:rPr>
          <w:rFonts w:eastAsia="Times New Roman"/>
          <w:b/>
          <w:bCs/>
          <w:noProof/>
        </w:rPr>
      </w:pPr>
      <w:r w:rsidRPr="5DB7E454">
        <w:rPr>
          <w:rFonts w:eastAsia="Times New Roman"/>
          <w:noProof/>
        </w:rPr>
        <w:t xml:space="preserve">  5. </w:t>
      </w:r>
      <w:r w:rsidR="00CD2615" w:rsidRPr="5DB7E454">
        <w:rPr>
          <w:rFonts w:eastAsia="Times New Roman"/>
          <w:noProof/>
        </w:rPr>
        <w:t xml:space="preserve">Preliminarūs </w:t>
      </w:r>
      <w:r w:rsidR="002A32EB" w:rsidRPr="5DB7E454">
        <w:rPr>
          <w:rFonts w:eastAsia="Times New Roman"/>
          <w:noProof/>
        </w:rPr>
        <w:t>prekių</w:t>
      </w:r>
      <w:r w:rsidR="00CD2615" w:rsidRPr="5DB7E454">
        <w:rPr>
          <w:rFonts w:eastAsia="Times New Roman"/>
          <w:noProof/>
        </w:rPr>
        <w:t xml:space="preserve"> kiekiai </w:t>
      </w:r>
      <w:r w:rsidR="000B380C" w:rsidRPr="5DB7E454">
        <w:rPr>
          <w:rFonts w:eastAsia="Times New Roman"/>
          <w:noProof/>
        </w:rPr>
        <w:t>12</w:t>
      </w:r>
      <w:r w:rsidR="00CD2615" w:rsidRPr="5DB7E454">
        <w:rPr>
          <w:rFonts w:eastAsia="Times New Roman"/>
          <w:noProof/>
        </w:rPr>
        <w:t xml:space="preserve"> mėnesių laikotarpiui nurodyti </w:t>
      </w:r>
      <w:r w:rsidR="00C17456" w:rsidRPr="5DB7E454">
        <w:rPr>
          <w:rFonts w:eastAsia="Times New Roman"/>
          <w:noProof/>
        </w:rPr>
        <w:t>1</w:t>
      </w:r>
      <w:r w:rsidR="00CD2615" w:rsidRPr="5DB7E454">
        <w:rPr>
          <w:rFonts w:eastAsia="Times New Roman"/>
          <w:noProof/>
        </w:rPr>
        <w:t xml:space="preserve"> lentelėje:</w:t>
      </w:r>
    </w:p>
    <w:p w14:paraId="20306044" w14:textId="041153DE" w:rsidR="00CD2615" w:rsidRPr="00D86042" w:rsidRDefault="00C17456" w:rsidP="00C06FCF">
      <w:pPr>
        <w:tabs>
          <w:tab w:val="left" w:pos="426"/>
          <w:tab w:val="left" w:pos="567"/>
          <w:tab w:val="left" w:pos="851"/>
          <w:tab w:val="left" w:pos="1276"/>
          <w:tab w:val="left" w:pos="1560"/>
        </w:tabs>
        <w:spacing w:after="0" w:line="240" w:lineRule="auto"/>
        <w:ind w:firstLine="709"/>
        <w:contextualSpacing/>
        <w:jc w:val="both"/>
        <w:rPr>
          <w:rFonts w:eastAsia="Times New Roman"/>
          <w:b/>
          <w:bCs/>
        </w:rPr>
      </w:pPr>
      <w:r w:rsidRPr="5DB7E454">
        <w:rPr>
          <w:rFonts w:eastAsia="Times New Roman"/>
          <w:b/>
          <w:bCs/>
          <w:i/>
          <w:iCs/>
        </w:rPr>
        <w:t>1</w:t>
      </w:r>
      <w:r w:rsidR="00CD2615" w:rsidRPr="5DB7E454">
        <w:rPr>
          <w:rFonts w:eastAsia="Times New Roman"/>
          <w:b/>
          <w:bCs/>
          <w:i/>
          <w:iCs/>
        </w:rPr>
        <w:t xml:space="preserve"> lentelė</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5962"/>
        <w:gridCol w:w="3273"/>
      </w:tblGrid>
      <w:tr w:rsidR="00CD2615" w:rsidRPr="00D86042" w14:paraId="064AF4BE" w14:textId="77777777" w:rsidTr="4C96B0AA">
        <w:trPr>
          <w:trHeight w:val="300"/>
        </w:trPr>
        <w:tc>
          <w:tcPr>
            <w:tcW w:w="570" w:type="dxa"/>
            <w:vAlign w:val="center"/>
          </w:tcPr>
          <w:p w14:paraId="7AE9D196" w14:textId="77777777" w:rsidR="00CD2615" w:rsidRPr="00D86042" w:rsidRDefault="00CD2615" w:rsidP="65EE71DE">
            <w:pPr>
              <w:tabs>
                <w:tab w:val="left" w:pos="426"/>
                <w:tab w:val="left" w:pos="1276"/>
              </w:tabs>
              <w:jc w:val="both"/>
              <w:rPr>
                <w:rFonts w:eastAsia="Times New Roman"/>
                <w:b/>
                <w:noProof/>
              </w:rPr>
            </w:pPr>
            <w:r w:rsidRPr="00D86042">
              <w:rPr>
                <w:rFonts w:eastAsia="Times New Roman"/>
                <w:b/>
                <w:noProof/>
              </w:rPr>
              <w:t>Eil. Nr.</w:t>
            </w:r>
          </w:p>
        </w:tc>
        <w:tc>
          <w:tcPr>
            <w:tcW w:w="5962" w:type="dxa"/>
            <w:vAlign w:val="center"/>
          </w:tcPr>
          <w:p w14:paraId="771A733B" w14:textId="77777777" w:rsidR="00CD2615" w:rsidRPr="00D86042" w:rsidRDefault="00CD2615" w:rsidP="65EE71DE">
            <w:pPr>
              <w:tabs>
                <w:tab w:val="left" w:pos="426"/>
                <w:tab w:val="left" w:pos="1276"/>
              </w:tabs>
              <w:jc w:val="both"/>
              <w:rPr>
                <w:rFonts w:eastAsia="Times New Roman"/>
                <w:b/>
                <w:bCs/>
                <w:noProof/>
              </w:rPr>
            </w:pPr>
            <w:r w:rsidRPr="00D86042">
              <w:rPr>
                <w:rFonts w:eastAsia="Times New Roman"/>
                <w:b/>
                <w:bCs/>
                <w:noProof/>
              </w:rPr>
              <w:t>Pavadinimas</w:t>
            </w:r>
          </w:p>
        </w:tc>
        <w:tc>
          <w:tcPr>
            <w:tcW w:w="3273" w:type="dxa"/>
            <w:vAlign w:val="center"/>
          </w:tcPr>
          <w:p w14:paraId="4CC3957F" w14:textId="600704AD" w:rsidR="00CD2615" w:rsidRPr="00D86042" w:rsidRDefault="00CD2615" w:rsidP="65EE71DE">
            <w:pPr>
              <w:tabs>
                <w:tab w:val="left" w:pos="426"/>
                <w:tab w:val="left" w:pos="1276"/>
              </w:tabs>
              <w:jc w:val="both"/>
              <w:rPr>
                <w:rFonts w:eastAsia="Times New Roman"/>
                <w:b/>
                <w:bCs/>
                <w:noProof/>
              </w:rPr>
            </w:pPr>
            <w:r w:rsidRPr="4C96B0AA">
              <w:rPr>
                <w:rFonts w:eastAsia="Times New Roman"/>
                <w:b/>
                <w:bCs/>
                <w:noProof/>
              </w:rPr>
              <w:t xml:space="preserve">Preliminarūs kiekiai </w:t>
            </w:r>
            <w:r w:rsidR="000B380C" w:rsidRPr="4C96B0AA">
              <w:rPr>
                <w:rFonts w:eastAsia="Times New Roman"/>
                <w:b/>
                <w:bCs/>
                <w:noProof/>
              </w:rPr>
              <w:t>12</w:t>
            </w:r>
            <w:r w:rsidRPr="4C96B0AA">
              <w:rPr>
                <w:rFonts w:eastAsia="Times New Roman"/>
                <w:b/>
                <w:bCs/>
                <w:noProof/>
              </w:rPr>
              <w:t xml:space="preserve"> mėnesių laikotarpiu</w:t>
            </w:r>
            <w:r w:rsidR="40AB3695" w:rsidRPr="4C96B0AA">
              <w:rPr>
                <w:rFonts w:eastAsia="Times New Roman"/>
                <w:b/>
                <w:bCs/>
                <w:noProof/>
              </w:rPr>
              <w:t>i</w:t>
            </w:r>
            <w:r w:rsidRPr="4C96B0AA">
              <w:rPr>
                <w:rFonts w:eastAsia="Times New Roman"/>
                <w:b/>
                <w:bCs/>
                <w:noProof/>
              </w:rPr>
              <w:t>*</w:t>
            </w:r>
          </w:p>
        </w:tc>
      </w:tr>
      <w:tr w:rsidR="00CD2615" w:rsidRPr="00D86042" w14:paraId="52A47AB0" w14:textId="77777777" w:rsidTr="4C96B0AA">
        <w:trPr>
          <w:trHeight w:val="300"/>
        </w:trPr>
        <w:tc>
          <w:tcPr>
            <w:tcW w:w="570" w:type="dxa"/>
            <w:vAlign w:val="center"/>
          </w:tcPr>
          <w:p w14:paraId="049BDB11" w14:textId="77777777" w:rsidR="00CD2615" w:rsidRPr="00D86042" w:rsidRDefault="00CD2615" w:rsidP="00A356F7">
            <w:pPr>
              <w:tabs>
                <w:tab w:val="left" w:pos="360"/>
                <w:tab w:val="left" w:pos="426"/>
                <w:tab w:val="left" w:pos="1276"/>
              </w:tabs>
              <w:contextualSpacing/>
              <w:rPr>
                <w:rFonts w:eastAsia="Times New Roman"/>
                <w:noProof/>
              </w:rPr>
            </w:pPr>
            <w:r w:rsidRPr="00D86042">
              <w:rPr>
                <w:rFonts w:eastAsia="Times New Roman"/>
                <w:noProof/>
              </w:rPr>
              <w:t xml:space="preserve">1. </w:t>
            </w:r>
          </w:p>
        </w:tc>
        <w:tc>
          <w:tcPr>
            <w:tcW w:w="5962" w:type="dxa"/>
          </w:tcPr>
          <w:p w14:paraId="6A2FDDEF" w14:textId="1553BA4B" w:rsidR="00CD2615" w:rsidRPr="00D86042" w:rsidRDefault="00CD2615" w:rsidP="00A356F7">
            <w:pPr>
              <w:tabs>
                <w:tab w:val="left" w:pos="426"/>
                <w:tab w:val="left" w:pos="1276"/>
              </w:tabs>
              <w:rPr>
                <w:noProof/>
              </w:rPr>
            </w:pPr>
            <w:r w:rsidRPr="00D86042">
              <w:rPr>
                <w:i/>
                <w:iCs/>
                <w:noProof/>
              </w:rPr>
              <w:t>PowerApps Per App Plan</w:t>
            </w:r>
            <w:r w:rsidRPr="00D86042">
              <w:t xml:space="preserve"> </w:t>
            </w:r>
            <w:r w:rsidR="00E451EA">
              <w:t>arba lygiavertės licencijos</w:t>
            </w:r>
            <w:r w:rsidRPr="00D86042">
              <w:t xml:space="preserve">  nuoma 12 mėnesių trukmės</w:t>
            </w:r>
          </w:p>
        </w:tc>
        <w:tc>
          <w:tcPr>
            <w:tcW w:w="3273" w:type="dxa"/>
          </w:tcPr>
          <w:p w14:paraId="496213F5" w14:textId="7E62AB51" w:rsidR="00CD2615" w:rsidRPr="00D86042" w:rsidRDefault="00BD3B7A" w:rsidP="00A356F7">
            <w:pPr>
              <w:tabs>
                <w:tab w:val="left" w:pos="426"/>
                <w:tab w:val="left" w:pos="1276"/>
              </w:tabs>
              <w:jc w:val="center"/>
              <w:rPr>
                <w:rFonts w:eastAsia="Times New Roman"/>
                <w:b/>
                <w:noProof/>
              </w:rPr>
            </w:pPr>
            <w:r w:rsidRPr="00D86042">
              <w:t>470</w:t>
            </w:r>
            <w:r w:rsidR="00CD2615" w:rsidRPr="00D86042">
              <w:t xml:space="preserve"> vnt.</w:t>
            </w:r>
          </w:p>
        </w:tc>
      </w:tr>
      <w:tr w:rsidR="00CD2615" w:rsidRPr="00D86042" w14:paraId="67B20610" w14:textId="77777777" w:rsidTr="4C96B0AA">
        <w:trPr>
          <w:trHeight w:val="300"/>
        </w:trPr>
        <w:tc>
          <w:tcPr>
            <w:tcW w:w="570" w:type="dxa"/>
            <w:vAlign w:val="center"/>
          </w:tcPr>
          <w:p w14:paraId="0B03A63B" w14:textId="77777777" w:rsidR="00CD2615" w:rsidRPr="00D86042" w:rsidRDefault="00CD2615" w:rsidP="00A356F7">
            <w:pPr>
              <w:tabs>
                <w:tab w:val="left" w:pos="360"/>
                <w:tab w:val="left" w:pos="426"/>
                <w:tab w:val="left" w:pos="1276"/>
              </w:tabs>
              <w:rPr>
                <w:rFonts w:eastAsia="Times New Roman"/>
                <w:noProof/>
              </w:rPr>
            </w:pPr>
            <w:r w:rsidRPr="00D86042">
              <w:rPr>
                <w:rFonts w:eastAsia="Times New Roman"/>
                <w:noProof/>
              </w:rPr>
              <w:t>2.</w:t>
            </w:r>
          </w:p>
        </w:tc>
        <w:tc>
          <w:tcPr>
            <w:tcW w:w="5962" w:type="dxa"/>
          </w:tcPr>
          <w:p w14:paraId="260CD551" w14:textId="351E7E41" w:rsidR="00CD2615" w:rsidRPr="00D86042" w:rsidRDefault="00CD2615" w:rsidP="00A356F7">
            <w:pPr>
              <w:tabs>
                <w:tab w:val="left" w:pos="426"/>
                <w:tab w:val="left" w:pos="1276"/>
              </w:tabs>
              <w:rPr>
                <w:noProof/>
                <w:color w:val="000000" w:themeColor="text1"/>
                <w:lang w:eastAsia="ar-SA"/>
              </w:rPr>
            </w:pPr>
            <w:r w:rsidRPr="00D86042">
              <w:rPr>
                <w:i/>
                <w:iCs/>
                <w:noProof/>
              </w:rPr>
              <w:t>PowerApps Per User Plan</w:t>
            </w:r>
            <w:r w:rsidRPr="00D86042">
              <w:t xml:space="preserve"> </w:t>
            </w:r>
            <w:r w:rsidR="00E451EA">
              <w:t>arba lygiavertės licencijos</w:t>
            </w:r>
            <w:r w:rsidRPr="00D86042">
              <w:t xml:space="preserve">  nuoma</w:t>
            </w:r>
            <w:r w:rsidRPr="00D86042">
              <w:rPr>
                <w:color w:val="000000" w:themeColor="text1"/>
                <w:lang w:eastAsia="ar-SA"/>
              </w:rPr>
              <w:t xml:space="preserve"> 12 mėnesių trukmės.</w:t>
            </w:r>
          </w:p>
        </w:tc>
        <w:tc>
          <w:tcPr>
            <w:tcW w:w="3273" w:type="dxa"/>
          </w:tcPr>
          <w:p w14:paraId="55603A86" w14:textId="4F5C933D" w:rsidR="00CD2615" w:rsidRPr="00D86042" w:rsidRDefault="00BD3B7A" w:rsidP="00A356F7">
            <w:pPr>
              <w:tabs>
                <w:tab w:val="left" w:pos="426"/>
                <w:tab w:val="left" w:pos="1276"/>
              </w:tabs>
              <w:jc w:val="center"/>
            </w:pPr>
            <w:r w:rsidRPr="00D86042">
              <w:t>10</w:t>
            </w:r>
            <w:r w:rsidR="00CD2615" w:rsidRPr="00D86042">
              <w:t xml:space="preserve"> vnt.</w:t>
            </w:r>
          </w:p>
        </w:tc>
      </w:tr>
      <w:tr w:rsidR="00F33DA3" w:rsidRPr="00D86042" w14:paraId="2B5BC920" w14:textId="77777777" w:rsidTr="4C96B0AA">
        <w:trPr>
          <w:trHeight w:val="300"/>
        </w:trPr>
        <w:tc>
          <w:tcPr>
            <w:tcW w:w="570" w:type="dxa"/>
            <w:vAlign w:val="center"/>
          </w:tcPr>
          <w:p w14:paraId="67384512" w14:textId="2363A0CF" w:rsidR="00F33DA3" w:rsidRPr="00D86042" w:rsidRDefault="00F33DA3" w:rsidP="00F33DA3">
            <w:pPr>
              <w:tabs>
                <w:tab w:val="left" w:pos="360"/>
                <w:tab w:val="left" w:pos="426"/>
                <w:tab w:val="left" w:pos="1276"/>
              </w:tabs>
              <w:rPr>
                <w:rFonts w:eastAsia="Times New Roman"/>
                <w:noProof/>
              </w:rPr>
            </w:pPr>
            <w:r w:rsidRPr="4C96B0AA">
              <w:rPr>
                <w:rFonts w:eastAsia="Times New Roman"/>
                <w:noProof/>
              </w:rPr>
              <w:t>3.</w:t>
            </w:r>
          </w:p>
        </w:tc>
        <w:tc>
          <w:tcPr>
            <w:tcW w:w="5962" w:type="dxa"/>
          </w:tcPr>
          <w:p w14:paraId="74BEA445" w14:textId="0C00DB5A" w:rsidR="00F33DA3" w:rsidRPr="00D86042" w:rsidRDefault="00F33DA3" w:rsidP="4C96B0AA">
            <w:pPr>
              <w:tabs>
                <w:tab w:val="left" w:pos="426"/>
                <w:tab w:val="left" w:pos="1276"/>
              </w:tabs>
              <w:rPr>
                <w:i/>
                <w:iCs/>
                <w:noProof/>
              </w:rPr>
            </w:pPr>
            <w:r w:rsidRPr="4C96B0AA">
              <w:rPr>
                <w:i/>
                <w:iCs/>
                <w:noProof/>
              </w:rPr>
              <w:t>PowerApps Per App Plan</w:t>
            </w:r>
            <w:r>
              <w:t xml:space="preserve"> arba lygiavertės licencijos  nuoma 1 mėnesio trukmės</w:t>
            </w:r>
          </w:p>
        </w:tc>
        <w:tc>
          <w:tcPr>
            <w:tcW w:w="3273" w:type="dxa"/>
          </w:tcPr>
          <w:p w14:paraId="50B0D803" w14:textId="4A166756" w:rsidR="00F33DA3" w:rsidRPr="00D86042" w:rsidRDefault="00F33DA3" w:rsidP="00F33DA3">
            <w:pPr>
              <w:tabs>
                <w:tab w:val="left" w:pos="426"/>
                <w:tab w:val="left" w:pos="1276"/>
              </w:tabs>
              <w:jc w:val="center"/>
            </w:pPr>
            <w:r>
              <w:t>12 vnt.</w:t>
            </w:r>
          </w:p>
        </w:tc>
      </w:tr>
      <w:tr w:rsidR="00F33DA3" w:rsidRPr="00D86042" w14:paraId="4A6DD389" w14:textId="77777777" w:rsidTr="4C96B0AA">
        <w:trPr>
          <w:trHeight w:val="300"/>
        </w:trPr>
        <w:tc>
          <w:tcPr>
            <w:tcW w:w="570" w:type="dxa"/>
            <w:vAlign w:val="center"/>
          </w:tcPr>
          <w:p w14:paraId="7B3FA8E3" w14:textId="75F4EEEF" w:rsidR="00F33DA3" w:rsidRPr="00D86042" w:rsidRDefault="00F33DA3" w:rsidP="00F33DA3">
            <w:pPr>
              <w:tabs>
                <w:tab w:val="left" w:pos="360"/>
                <w:tab w:val="left" w:pos="426"/>
                <w:tab w:val="left" w:pos="1276"/>
              </w:tabs>
              <w:rPr>
                <w:rFonts w:eastAsia="Times New Roman"/>
                <w:noProof/>
              </w:rPr>
            </w:pPr>
            <w:r w:rsidRPr="4C96B0AA">
              <w:rPr>
                <w:rFonts w:eastAsia="Times New Roman"/>
                <w:noProof/>
              </w:rPr>
              <w:t>4.</w:t>
            </w:r>
          </w:p>
        </w:tc>
        <w:tc>
          <w:tcPr>
            <w:tcW w:w="5962" w:type="dxa"/>
          </w:tcPr>
          <w:p w14:paraId="543F0B9E" w14:textId="3F26E6FA" w:rsidR="00F33DA3" w:rsidRPr="00D86042" w:rsidRDefault="00F33DA3" w:rsidP="4C96B0AA">
            <w:pPr>
              <w:tabs>
                <w:tab w:val="left" w:pos="426"/>
                <w:tab w:val="left" w:pos="1276"/>
              </w:tabs>
              <w:rPr>
                <w:i/>
                <w:iCs/>
                <w:noProof/>
              </w:rPr>
            </w:pPr>
            <w:r w:rsidRPr="4C96B0AA">
              <w:rPr>
                <w:i/>
                <w:iCs/>
                <w:noProof/>
              </w:rPr>
              <w:t>PowerApps Per User Plan</w:t>
            </w:r>
            <w:r>
              <w:t xml:space="preserve"> arba lygiavertės licencijos  nuoma</w:t>
            </w:r>
            <w:r w:rsidRPr="4C96B0AA">
              <w:rPr>
                <w:color w:val="000000" w:themeColor="text1"/>
                <w:lang w:eastAsia="ar-SA"/>
              </w:rPr>
              <w:t xml:space="preserve"> 1 mėnesio trukmės.</w:t>
            </w:r>
          </w:p>
        </w:tc>
        <w:tc>
          <w:tcPr>
            <w:tcW w:w="3273" w:type="dxa"/>
          </w:tcPr>
          <w:p w14:paraId="11AD8FAE" w14:textId="49C5D679" w:rsidR="00F33DA3" w:rsidRPr="00D86042" w:rsidRDefault="00F33DA3" w:rsidP="00F33DA3">
            <w:pPr>
              <w:tabs>
                <w:tab w:val="left" w:pos="426"/>
                <w:tab w:val="left" w:pos="1276"/>
              </w:tabs>
              <w:jc w:val="center"/>
            </w:pPr>
            <w:r>
              <w:t>12 vnt.</w:t>
            </w:r>
          </w:p>
        </w:tc>
      </w:tr>
      <w:tr w:rsidR="00F33DA3" w:rsidRPr="00D86042" w14:paraId="1C7A7F97" w14:textId="77777777" w:rsidTr="4C96B0AA">
        <w:trPr>
          <w:trHeight w:val="300"/>
        </w:trPr>
        <w:tc>
          <w:tcPr>
            <w:tcW w:w="570" w:type="dxa"/>
            <w:vAlign w:val="center"/>
          </w:tcPr>
          <w:p w14:paraId="339F766B" w14:textId="12BD3C55" w:rsidR="00F33DA3" w:rsidRPr="00D86042" w:rsidRDefault="00F33DA3" w:rsidP="00F33DA3">
            <w:pPr>
              <w:tabs>
                <w:tab w:val="left" w:pos="360"/>
                <w:tab w:val="left" w:pos="426"/>
                <w:tab w:val="left" w:pos="1276"/>
              </w:tabs>
              <w:rPr>
                <w:rFonts w:eastAsia="Times New Roman"/>
                <w:noProof/>
              </w:rPr>
            </w:pPr>
            <w:r>
              <w:rPr>
                <w:rFonts w:eastAsia="Times New Roman"/>
                <w:noProof/>
              </w:rPr>
              <w:t>5</w:t>
            </w:r>
            <w:r w:rsidRPr="00D86042">
              <w:rPr>
                <w:rFonts w:eastAsia="Times New Roman"/>
                <w:noProof/>
              </w:rPr>
              <w:t>.</w:t>
            </w:r>
          </w:p>
        </w:tc>
        <w:tc>
          <w:tcPr>
            <w:tcW w:w="5962" w:type="dxa"/>
          </w:tcPr>
          <w:p w14:paraId="078EC236" w14:textId="2430E7E8" w:rsidR="00F33DA3" w:rsidRPr="00D86042" w:rsidRDefault="00F33DA3" w:rsidP="00F33DA3">
            <w:pPr>
              <w:tabs>
                <w:tab w:val="left" w:pos="426"/>
                <w:tab w:val="left" w:pos="1276"/>
              </w:tabs>
              <w:rPr>
                <w:noProof/>
                <w:color w:val="000000" w:themeColor="text1"/>
                <w:lang w:eastAsia="ar-SA"/>
              </w:rPr>
            </w:pPr>
            <w:r w:rsidRPr="4C96B0AA">
              <w:rPr>
                <w:color w:val="000000" w:themeColor="text1"/>
                <w:lang w:eastAsia="ar-SA"/>
              </w:rPr>
              <w:t xml:space="preserve">Power </w:t>
            </w:r>
            <w:proofErr w:type="spellStart"/>
            <w:r w:rsidRPr="4C96B0AA">
              <w:rPr>
                <w:color w:val="000000" w:themeColor="text1"/>
                <w:lang w:eastAsia="ar-SA"/>
              </w:rPr>
              <w:t>Platform</w:t>
            </w:r>
            <w:proofErr w:type="spellEnd"/>
            <w:r w:rsidRPr="4C96B0AA">
              <w:rPr>
                <w:color w:val="000000" w:themeColor="text1"/>
                <w:lang w:eastAsia="ar-SA"/>
              </w:rPr>
              <w:t xml:space="preserve"> API užklausų limitų padidinimo </w:t>
            </w:r>
            <w:r w:rsidRPr="4C96B0AA">
              <w:rPr>
                <w:rFonts w:eastAsia="Times New Roman"/>
                <w:color w:val="000000" w:themeColor="text1"/>
              </w:rPr>
              <w:t xml:space="preserve">arba lygiaverčio </w:t>
            </w:r>
            <w:r w:rsidRPr="4C96B0AA">
              <w:rPr>
                <w:color w:val="000000" w:themeColor="text1"/>
                <w:lang w:eastAsia="ar-SA"/>
              </w:rPr>
              <w:t xml:space="preserve">priedo </w:t>
            </w:r>
            <w:r w:rsidRPr="4C96B0AA">
              <w:rPr>
                <w:rFonts w:eastAsia="Times New Roman"/>
                <w:color w:val="000000" w:themeColor="text1"/>
              </w:rPr>
              <w:t>nuoma</w:t>
            </w:r>
            <w:r w:rsidRPr="4C96B0AA">
              <w:rPr>
                <w:color w:val="000000" w:themeColor="text1"/>
                <w:lang w:eastAsia="ar-SA"/>
              </w:rPr>
              <w:t xml:space="preserve">  1 mėnesio trukmės. </w:t>
            </w:r>
          </w:p>
        </w:tc>
        <w:tc>
          <w:tcPr>
            <w:tcW w:w="3273" w:type="dxa"/>
          </w:tcPr>
          <w:p w14:paraId="0ABD5535" w14:textId="486E2FD4" w:rsidR="00F33DA3" w:rsidRPr="00D86042" w:rsidRDefault="00F33DA3" w:rsidP="00F33DA3">
            <w:pPr>
              <w:tabs>
                <w:tab w:val="left" w:pos="426"/>
                <w:tab w:val="left" w:pos="1276"/>
              </w:tabs>
              <w:jc w:val="center"/>
            </w:pPr>
            <w:r w:rsidRPr="00D86042">
              <w:rPr>
                <w:rFonts w:eastAsia="Times New Roman"/>
                <w:noProof/>
              </w:rPr>
              <w:t>36 vnt.</w:t>
            </w:r>
          </w:p>
        </w:tc>
      </w:tr>
      <w:tr w:rsidR="00F33DA3" w:rsidRPr="00D86042" w14:paraId="2984BD1C" w14:textId="77777777" w:rsidTr="4C96B0AA">
        <w:trPr>
          <w:trHeight w:val="300"/>
        </w:trPr>
        <w:tc>
          <w:tcPr>
            <w:tcW w:w="570" w:type="dxa"/>
            <w:vAlign w:val="center"/>
          </w:tcPr>
          <w:p w14:paraId="227D7336" w14:textId="670F9116" w:rsidR="00F33DA3" w:rsidRPr="00D86042" w:rsidRDefault="00F33DA3" w:rsidP="00F33DA3">
            <w:pPr>
              <w:tabs>
                <w:tab w:val="left" w:pos="360"/>
                <w:tab w:val="left" w:pos="426"/>
                <w:tab w:val="left" w:pos="1276"/>
              </w:tabs>
              <w:rPr>
                <w:rFonts w:eastAsia="Times New Roman"/>
                <w:noProof/>
              </w:rPr>
            </w:pPr>
            <w:r>
              <w:rPr>
                <w:rFonts w:eastAsia="Times New Roman"/>
                <w:noProof/>
              </w:rPr>
              <w:lastRenderedPageBreak/>
              <w:t>6</w:t>
            </w:r>
            <w:r w:rsidRPr="00D86042">
              <w:rPr>
                <w:rFonts w:eastAsia="Times New Roman"/>
                <w:noProof/>
              </w:rPr>
              <w:t>.</w:t>
            </w:r>
          </w:p>
        </w:tc>
        <w:tc>
          <w:tcPr>
            <w:tcW w:w="5962" w:type="dxa"/>
          </w:tcPr>
          <w:p w14:paraId="41B9B0AA" w14:textId="4F156925" w:rsidR="00F33DA3" w:rsidRPr="00D86042" w:rsidRDefault="00F33DA3" w:rsidP="00F33DA3">
            <w:pPr>
              <w:spacing w:line="256" w:lineRule="auto"/>
              <w:rPr>
                <w:color w:val="000000" w:themeColor="text1"/>
                <w:lang w:eastAsia="ar-SA"/>
              </w:rPr>
            </w:pPr>
            <w:proofErr w:type="spellStart"/>
            <w:r w:rsidRPr="00D86042">
              <w:rPr>
                <w:color w:val="000000" w:themeColor="text1"/>
                <w:lang w:eastAsia="ar-SA"/>
              </w:rPr>
              <w:t>Dataverse</w:t>
            </w:r>
            <w:proofErr w:type="spellEnd"/>
            <w:r w:rsidRPr="00D86042">
              <w:rPr>
                <w:color w:val="000000" w:themeColor="text1"/>
                <w:lang w:eastAsia="ar-SA"/>
              </w:rPr>
              <w:t xml:space="preserve"> duomenų bazės talpos (1 GB) arba lygiaverčio priedo nuoma 1 mėnesio trukmės.</w:t>
            </w:r>
          </w:p>
        </w:tc>
        <w:tc>
          <w:tcPr>
            <w:tcW w:w="3273" w:type="dxa"/>
          </w:tcPr>
          <w:p w14:paraId="0BBB3FA1" w14:textId="40397CAD" w:rsidR="00F33DA3" w:rsidRPr="00D86042" w:rsidRDefault="00F33DA3" w:rsidP="00F33DA3">
            <w:pPr>
              <w:tabs>
                <w:tab w:val="left" w:pos="426"/>
                <w:tab w:val="left" w:pos="1276"/>
              </w:tabs>
              <w:jc w:val="center"/>
            </w:pPr>
            <w:r w:rsidRPr="00D86042">
              <w:rPr>
                <w:rFonts w:eastAsia="Times New Roman"/>
                <w:noProof/>
              </w:rPr>
              <w:t>204 vnt.</w:t>
            </w:r>
          </w:p>
        </w:tc>
      </w:tr>
      <w:tr w:rsidR="00F33DA3" w:rsidRPr="00D86042" w14:paraId="0D300B9C" w14:textId="77777777" w:rsidTr="4C96B0AA">
        <w:trPr>
          <w:trHeight w:val="300"/>
        </w:trPr>
        <w:tc>
          <w:tcPr>
            <w:tcW w:w="570" w:type="dxa"/>
            <w:vAlign w:val="center"/>
          </w:tcPr>
          <w:p w14:paraId="6457A8CC" w14:textId="3950B6A2" w:rsidR="00F33DA3" w:rsidRPr="00D86042" w:rsidRDefault="00F33DA3" w:rsidP="00F33DA3">
            <w:pPr>
              <w:tabs>
                <w:tab w:val="left" w:pos="360"/>
                <w:tab w:val="left" w:pos="426"/>
                <w:tab w:val="left" w:pos="1276"/>
              </w:tabs>
              <w:rPr>
                <w:rFonts w:eastAsia="Times New Roman"/>
                <w:noProof/>
              </w:rPr>
            </w:pPr>
            <w:r>
              <w:rPr>
                <w:rFonts w:eastAsia="Times New Roman"/>
                <w:noProof/>
              </w:rPr>
              <w:t>7</w:t>
            </w:r>
            <w:r w:rsidRPr="00D86042">
              <w:rPr>
                <w:rFonts w:eastAsia="Times New Roman"/>
                <w:noProof/>
              </w:rPr>
              <w:t>.</w:t>
            </w:r>
          </w:p>
        </w:tc>
        <w:tc>
          <w:tcPr>
            <w:tcW w:w="5962" w:type="dxa"/>
          </w:tcPr>
          <w:p w14:paraId="11F37AD8" w14:textId="6889044B" w:rsidR="00F33DA3" w:rsidRPr="00D86042" w:rsidRDefault="00F33DA3" w:rsidP="00F33DA3">
            <w:pPr>
              <w:tabs>
                <w:tab w:val="left" w:pos="426"/>
                <w:tab w:val="left" w:pos="1276"/>
              </w:tabs>
              <w:rPr>
                <w:color w:val="000000" w:themeColor="text1"/>
                <w:lang w:eastAsia="ar-SA"/>
              </w:rPr>
            </w:pPr>
            <w:proofErr w:type="spellStart"/>
            <w:r w:rsidRPr="00D86042">
              <w:rPr>
                <w:color w:val="000000" w:themeColor="text1"/>
                <w:lang w:eastAsia="ar-SA"/>
              </w:rPr>
              <w:t>Dataverse</w:t>
            </w:r>
            <w:proofErr w:type="spellEnd"/>
            <w:r w:rsidRPr="00D86042">
              <w:rPr>
                <w:color w:val="000000" w:themeColor="text1"/>
                <w:lang w:eastAsia="ar-SA"/>
              </w:rPr>
              <w:t xml:space="preserve"> failų talpos (1 GB) arba lygiaverčio priedo nuoma 1 mėnesio trukmės.</w:t>
            </w:r>
          </w:p>
        </w:tc>
        <w:tc>
          <w:tcPr>
            <w:tcW w:w="3273" w:type="dxa"/>
          </w:tcPr>
          <w:p w14:paraId="44BC770D" w14:textId="167D968E" w:rsidR="00F33DA3" w:rsidRPr="00D86042" w:rsidRDefault="00F33DA3" w:rsidP="00F33DA3">
            <w:pPr>
              <w:tabs>
                <w:tab w:val="left" w:pos="426"/>
                <w:tab w:val="left" w:pos="1276"/>
              </w:tabs>
              <w:jc w:val="center"/>
            </w:pPr>
            <w:r w:rsidRPr="00D86042">
              <w:rPr>
                <w:rFonts w:eastAsia="Times New Roman"/>
                <w:noProof/>
              </w:rPr>
              <w:t>84 vnt.</w:t>
            </w:r>
          </w:p>
        </w:tc>
      </w:tr>
      <w:tr w:rsidR="00F33DA3" w:rsidRPr="00D86042" w14:paraId="5782D92F" w14:textId="77777777" w:rsidTr="4C96B0AA">
        <w:trPr>
          <w:trHeight w:val="300"/>
        </w:trPr>
        <w:tc>
          <w:tcPr>
            <w:tcW w:w="570" w:type="dxa"/>
            <w:vAlign w:val="center"/>
          </w:tcPr>
          <w:p w14:paraId="073A2A01" w14:textId="5606EAF5" w:rsidR="00F33DA3" w:rsidRPr="00D86042" w:rsidRDefault="00F33DA3" w:rsidP="00F33DA3">
            <w:pPr>
              <w:tabs>
                <w:tab w:val="left" w:pos="360"/>
                <w:tab w:val="left" w:pos="426"/>
                <w:tab w:val="left" w:pos="1276"/>
              </w:tabs>
              <w:rPr>
                <w:rFonts w:eastAsia="Times New Roman"/>
                <w:noProof/>
              </w:rPr>
            </w:pPr>
            <w:r>
              <w:rPr>
                <w:rFonts w:eastAsia="Times New Roman"/>
                <w:noProof/>
              </w:rPr>
              <w:t>8</w:t>
            </w:r>
            <w:r w:rsidRPr="00D86042">
              <w:rPr>
                <w:rFonts w:eastAsia="Times New Roman"/>
                <w:noProof/>
              </w:rPr>
              <w:t>.</w:t>
            </w:r>
          </w:p>
        </w:tc>
        <w:tc>
          <w:tcPr>
            <w:tcW w:w="5962" w:type="dxa"/>
          </w:tcPr>
          <w:p w14:paraId="5D6A2308" w14:textId="309D1B2E" w:rsidR="00F33DA3" w:rsidRPr="00D86042" w:rsidRDefault="00F33DA3" w:rsidP="00F33DA3">
            <w:pPr>
              <w:tabs>
                <w:tab w:val="left" w:pos="426"/>
                <w:tab w:val="left" w:pos="1276"/>
              </w:tabs>
              <w:rPr>
                <w:color w:val="000000" w:themeColor="text1"/>
                <w:lang w:eastAsia="ar-SA"/>
              </w:rPr>
            </w:pPr>
            <w:proofErr w:type="spellStart"/>
            <w:r w:rsidRPr="00D86042">
              <w:rPr>
                <w:color w:val="000000" w:themeColor="text1"/>
                <w:lang w:eastAsia="ar-SA"/>
              </w:rPr>
              <w:t>Dataverse</w:t>
            </w:r>
            <w:proofErr w:type="spellEnd"/>
            <w:r w:rsidRPr="00D86042">
              <w:rPr>
                <w:color w:val="000000" w:themeColor="text1"/>
                <w:lang w:eastAsia="ar-SA"/>
              </w:rPr>
              <w:t xml:space="preserve"> žurnalo talpos (1 GB) arba lygiaverčio priedo nuoma 1 mėnesio trukmės.</w:t>
            </w:r>
          </w:p>
        </w:tc>
        <w:tc>
          <w:tcPr>
            <w:tcW w:w="3273" w:type="dxa"/>
          </w:tcPr>
          <w:p w14:paraId="4BCECC5D" w14:textId="0B6416E9" w:rsidR="00F33DA3" w:rsidRPr="00D86042" w:rsidRDefault="00F33DA3" w:rsidP="00F33DA3">
            <w:pPr>
              <w:tabs>
                <w:tab w:val="left" w:pos="426"/>
                <w:tab w:val="left" w:pos="1276"/>
              </w:tabs>
              <w:jc w:val="center"/>
            </w:pPr>
            <w:r w:rsidRPr="00D86042">
              <w:rPr>
                <w:rFonts w:eastAsia="Times New Roman"/>
                <w:noProof/>
              </w:rPr>
              <w:t>60 vnt.</w:t>
            </w:r>
          </w:p>
        </w:tc>
      </w:tr>
    </w:tbl>
    <w:p w14:paraId="51D2D244" w14:textId="7803CA8F" w:rsidR="00CD2615" w:rsidRPr="00D86042" w:rsidRDefault="00CD2615" w:rsidP="00C06FCF">
      <w:pPr>
        <w:spacing w:after="0" w:line="240" w:lineRule="auto"/>
        <w:rPr>
          <w:rFonts w:eastAsia="Times New Roman"/>
        </w:rPr>
      </w:pPr>
      <w:r w:rsidRPr="5DB7E454">
        <w:rPr>
          <w:rFonts w:eastAsia="Times New Roman"/>
          <w:i/>
          <w:iCs/>
          <w:noProof/>
        </w:rPr>
        <w:t>*</w:t>
      </w:r>
      <w:r w:rsidRPr="5DB7E454">
        <w:rPr>
          <w:rFonts w:eastAsia="Times New Roman"/>
          <w:noProof/>
          <w:color w:val="000000" w:themeColor="text1"/>
        </w:rPr>
        <w:t xml:space="preserve">  Nurodyti preliminarūs lyginamieji prekių kiekiai, kurie bus naudojami tik pasiūlymų vertinime ir nebus laikomi maksimaliais.</w:t>
      </w:r>
    </w:p>
    <w:p w14:paraId="630A9449" w14:textId="580A7020" w:rsidR="00C56D29" w:rsidRPr="00D86042" w:rsidRDefault="00CD2615" w:rsidP="00C06FCF">
      <w:pPr>
        <w:pStyle w:val="Sraopastraipa"/>
        <w:numPr>
          <w:ilvl w:val="0"/>
          <w:numId w:val="32"/>
        </w:numPr>
        <w:spacing w:after="0" w:line="240" w:lineRule="auto"/>
        <w:ind w:left="0" w:firstLine="567"/>
        <w:jc w:val="both"/>
        <w:rPr>
          <w:rFonts w:eastAsia="Times New Roman"/>
          <w:lang w:eastAsia="lt-LT"/>
        </w:rPr>
      </w:pPr>
      <w:r w:rsidRPr="5DB7E454">
        <w:rPr>
          <w:rFonts w:eastAsia="Times New Roman"/>
          <w:lang w:eastAsia="lt-LT"/>
        </w:rPr>
        <w:t>P</w:t>
      </w:r>
      <w:r w:rsidR="3B5B69B9" w:rsidRPr="5DB7E454">
        <w:rPr>
          <w:rFonts w:eastAsia="Times New Roman"/>
          <w:lang w:eastAsia="lt-LT"/>
        </w:rPr>
        <w:t>irkėjas</w:t>
      </w:r>
      <w:r w:rsidRPr="5DB7E454">
        <w:rPr>
          <w:rFonts w:eastAsia="Times New Roman"/>
          <w:lang w:eastAsia="lt-LT"/>
        </w:rPr>
        <w:t xml:space="preserve"> neįsipareigoja išpirkti viso </w:t>
      </w:r>
      <w:r w:rsidR="00B63960" w:rsidRPr="5DB7E454">
        <w:rPr>
          <w:rFonts w:eastAsia="Times New Roman"/>
          <w:lang w:eastAsia="lt-LT"/>
        </w:rPr>
        <w:t>prekių</w:t>
      </w:r>
      <w:r w:rsidR="00AC2131" w:rsidRPr="5DB7E454">
        <w:rPr>
          <w:rFonts w:eastAsia="Times New Roman"/>
          <w:lang w:eastAsia="lt-LT"/>
        </w:rPr>
        <w:t xml:space="preserve"> </w:t>
      </w:r>
      <w:r w:rsidRPr="5DB7E454">
        <w:rPr>
          <w:rFonts w:eastAsia="Times New Roman"/>
          <w:lang w:eastAsia="lt-LT"/>
        </w:rPr>
        <w:t xml:space="preserve">kiekio. </w:t>
      </w:r>
      <w:r w:rsidR="00B63960" w:rsidRPr="5DB7E454">
        <w:rPr>
          <w:rFonts w:eastAsia="Times New Roman"/>
          <w:lang w:eastAsia="lt-LT"/>
        </w:rPr>
        <w:t xml:space="preserve">Prekės </w:t>
      </w:r>
      <w:r w:rsidRPr="5DB7E454">
        <w:rPr>
          <w:rFonts w:eastAsia="Times New Roman"/>
          <w:lang w:eastAsia="lt-LT"/>
        </w:rPr>
        <w:t>bus perkam</w:t>
      </w:r>
      <w:r w:rsidR="00B63960" w:rsidRPr="5DB7E454">
        <w:rPr>
          <w:rFonts w:eastAsia="Times New Roman"/>
          <w:lang w:eastAsia="lt-LT"/>
        </w:rPr>
        <w:t>o</w:t>
      </w:r>
      <w:r w:rsidR="00AF48E9" w:rsidRPr="5DB7E454">
        <w:rPr>
          <w:rFonts w:eastAsia="Times New Roman"/>
          <w:lang w:eastAsia="lt-LT"/>
        </w:rPr>
        <w:t>s</w:t>
      </w:r>
      <w:r w:rsidRPr="5DB7E454">
        <w:rPr>
          <w:rFonts w:eastAsia="Times New Roman"/>
          <w:lang w:eastAsia="lt-LT"/>
        </w:rPr>
        <w:t xml:space="preserve"> pagal faktinį </w:t>
      </w:r>
      <w:r w:rsidR="00D86042" w:rsidRPr="5DB7E454">
        <w:rPr>
          <w:rFonts w:eastAsia="Times New Roman"/>
          <w:lang w:eastAsia="lt-LT"/>
        </w:rPr>
        <w:t>pirkėjo</w:t>
      </w:r>
      <w:r w:rsidRPr="5DB7E454">
        <w:rPr>
          <w:rFonts w:eastAsia="Times New Roman"/>
          <w:lang w:eastAsia="lt-LT"/>
        </w:rPr>
        <w:t xml:space="preserve"> poreikį</w:t>
      </w:r>
      <w:r w:rsidR="444D9F71" w:rsidRPr="5DB7E454">
        <w:rPr>
          <w:rFonts w:eastAsia="Times New Roman"/>
          <w:lang w:eastAsia="lt-LT"/>
        </w:rPr>
        <w:t>,</w:t>
      </w:r>
      <w:r w:rsidR="626FC3EA" w:rsidRPr="5DB7E454">
        <w:rPr>
          <w:rFonts w:eastAsia="Times New Roman"/>
          <w:lang w:eastAsia="lt-LT"/>
        </w:rPr>
        <w:t xml:space="preserve"> neviršijant bendros Sutarties kainos. Sutartyje arba jos priede Nr. 1 „Techninė specifikacija“ atskirose eilutėse nurodytas </w:t>
      </w:r>
      <w:r w:rsidR="602DE12A" w:rsidRPr="5DB7E454">
        <w:rPr>
          <w:rFonts w:eastAsia="Times New Roman"/>
          <w:lang w:eastAsia="lt-LT"/>
        </w:rPr>
        <w:t>p</w:t>
      </w:r>
      <w:r w:rsidR="626FC3EA" w:rsidRPr="5DB7E454">
        <w:rPr>
          <w:rFonts w:eastAsia="Times New Roman"/>
          <w:lang w:eastAsia="lt-LT"/>
        </w:rPr>
        <w:t>rekių kiekis gali būti keičiamas (didėti ar mažėti).</w:t>
      </w:r>
    </w:p>
    <w:p w14:paraId="5A4BD5A3" w14:textId="77777777" w:rsidR="00C56D29" w:rsidRPr="00D86042" w:rsidRDefault="00C56D29" w:rsidP="00C06FCF">
      <w:pPr>
        <w:spacing w:after="0" w:line="240" w:lineRule="auto"/>
        <w:jc w:val="center"/>
        <w:rPr>
          <w:rFonts w:eastAsia="Calibri"/>
          <w:b/>
          <w:bCs/>
        </w:rPr>
      </w:pPr>
    </w:p>
    <w:p w14:paraId="1CBAEBFA" w14:textId="5C2450BF" w:rsidR="000F28BD" w:rsidRPr="00D86042" w:rsidRDefault="008B690D" w:rsidP="00C06FCF">
      <w:pPr>
        <w:pStyle w:val="Sraopastraipa"/>
        <w:numPr>
          <w:ilvl w:val="0"/>
          <w:numId w:val="27"/>
        </w:numPr>
        <w:spacing w:after="0" w:line="240" w:lineRule="auto"/>
        <w:jc w:val="center"/>
        <w:rPr>
          <w:rFonts w:eastAsia="Calibri"/>
          <w:b/>
          <w:bCs/>
        </w:rPr>
      </w:pPr>
      <w:r w:rsidRPr="5DB7E454">
        <w:rPr>
          <w:rFonts w:eastAsia="Calibri"/>
          <w:b/>
          <w:bCs/>
        </w:rPr>
        <w:t>REIKALAVIMAI PIRKIMO OBJEKTUI</w:t>
      </w:r>
    </w:p>
    <w:p w14:paraId="38A69113" w14:textId="77777777" w:rsidR="000F28BD" w:rsidRPr="00D86042" w:rsidRDefault="000F28BD" w:rsidP="00C06FCF">
      <w:pPr>
        <w:pStyle w:val="Sraopastraipa"/>
        <w:spacing w:after="0" w:line="240" w:lineRule="auto"/>
        <w:ind w:left="360"/>
        <w:jc w:val="center"/>
        <w:rPr>
          <w:rFonts w:eastAsia="Calibri"/>
          <w:b/>
          <w:bCs/>
        </w:rPr>
      </w:pPr>
    </w:p>
    <w:p w14:paraId="5E2CC1D6" w14:textId="45D51E6D" w:rsidR="0058310C" w:rsidRPr="0058310C" w:rsidRDefault="00E30134" w:rsidP="00C06FCF">
      <w:pPr>
        <w:pStyle w:val="Sraopastraipa"/>
        <w:numPr>
          <w:ilvl w:val="0"/>
          <w:numId w:val="34"/>
        </w:numPr>
        <w:spacing w:after="0" w:line="240" w:lineRule="auto"/>
        <w:ind w:left="0" w:firstLine="720"/>
        <w:jc w:val="both"/>
        <w:rPr>
          <w:rFonts w:eastAsia="Times New Roman"/>
          <w:b/>
          <w:bCs/>
          <w:noProof/>
        </w:rPr>
      </w:pPr>
      <w:r w:rsidRPr="5DB7E454">
        <w:rPr>
          <w:rFonts w:eastAsia="Times New Roman"/>
        </w:rPr>
        <w:t>Prekėms apibūdinti nurodyti konkretūs techniniai parametrai, technologijos, procesai, gamintojai ar prekės ženklai, standartai, tipai yra tik informacinio pobūdžio. Tiekėjas gali siūlyti ir lygiavertes prekes, tačiau siūlomų lygiaverčių prekių parametrai negali būti prastesni nei reikalaujami. Siūlomų „lygiaverčių“ prekių lygiavertiškumą turi įrodyti tiekėjas. Sąvoka „lygiavertės prekės“ reiškia tai, kad jos funkcionalumo ir suderinamumo su pirkėjo naudojama programine įranga prasme yra visiškai lygiavertės techninėje specifikacijoje nurodytoms prekėms. Jeigu tiekėjas siūlo lygiavertes prekes, jis įsipareigoja už siūlomą kainą atlikti šiuos darbus: prekių diegimą vartotojų darbo vietose, naudotojų apmokymą, pirkėjo naudojamų informacinių sistemų suderinimą su siūlomomis prekėmis bei visos AADIS  perprogramavimą ant kitos siūlomos licencijuojamos platformos arba programinės įrangos.</w:t>
      </w:r>
    </w:p>
    <w:p w14:paraId="27F517AE" w14:textId="77777777" w:rsidR="00E56FF2" w:rsidRPr="00E56FF2" w:rsidRDefault="00A018DD" w:rsidP="00C06FCF">
      <w:pPr>
        <w:pStyle w:val="Sraopastraipa"/>
        <w:numPr>
          <w:ilvl w:val="0"/>
          <w:numId w:val="34"/>
        </w:numPr>
        <w:spacing w:after="0" w:line="240" w:lineRule="auto"/>
        <w:ind w:left="0" w:firstLine="540"/>
        <w:jc w:val="both"/>
        <w:rPr>
          <w:rFonts w:eastAsia="Times New Roman"/>
          <w:b/>
          <w:bCs/>
        </w:rPr>
      </w:pPr>
      <w:r w:rsidRPr="5DB7E454">
        <w:rPr>
          <w:noProof/>
        </w:rPr>
        <w:t xml:space="preserve">Tiekėjas įsipareigoja aktyvuoti licencijas ne vėliau kaip per 1 (vieną) darbo dieną nuo Pirkėjo užsakyme nurodytos licencijų aktyvavimo pradžios dienos. </w:t>
      </w:r>
      <w:r w:rsidR="0DFB054B" w:rsidRPr="5DB7E454">
        <w:rPr>
          <w:rFonts w:eastAsia="Times New Roman"/>
          <w:noProof/>
        </w:rPr>
        <w:t xml:space="preserve">Šalių sutarimu, licencijos ir priedai gali būti aktyvuoti ir per ilgesnį laikotarpį. </w:t>
      </w:r>
    </w:p>
    <w:p w14:paraId="60289442" w14:textId="46C132D0" w:rsidR="366D74F0" w:rsidRPr="006F4AA0" w:rsidRDefault="009C3BF3" w:rsidP="00C06FCF">
      <w:pPr>
        <w:pStyle w:val="Sraopastraipa"/>
        <w:numPr>
          <w:ilvl w:val="0"/>
          <w:numId w:val="34"/>
        </w:numPr>
        <w:spacing w:after="0" w:line="240" w:lineRule="auto"/>
        <w:ind w:left="0" w:firstLine="540"/>
        <w:jc w:val="both"/>
        <w:rPr>
          <w:rFonts w:eastAsia="Times New Roman"/>
          <w:b/>
          <w:bCs/>
          <w:noProof/>
        </w:rPr>
      </w:pPr>
      <w:r w:rsidRPr="5DB7E454">
        <w:rPr>
          <w:noProof/>
        </w:rPr>
        <w:t>Užsakymai teikiami Tiekėjo nurodytu elektroniniu paštu ir laikomi gautais nedelsiant nuo užsakymo pateikimo.</w:t>
      </w:r>
      <w:r w:rsidR="006F4AA0" w:rsidRPr="5DB7E454">
        <w:rPr>
          <w:noProof/>
        </w:rPr>
        <w:t xml:space="preserve"> </w:t>
      </w:r>
      <w:r w:rsidRPr="5DB7E454">
        <w:rPr>
          <w:noProof/>
        </w:rPr>
        <w:t>Pirkėjas užsakyme nurodo: kiek ir kokių licencijų ir priedų reikia, jų užsakymo laikotarpį ir įsigaliojimo pradžios datas.</w:t>
      </w:r>
      <w:r w:rsidR="3C33EDD0" w:rsidRPr="5DB7E454">
        <w:rPr>
          <w:noProof/>
        </w:rPr>
        <w:t xml:space="preserve"> </w:t>
      </w:r>
      <w:r w:rsidR="00A018DD">
        <w:t xml:space="preserve">Pirkėjas suteikia Tiekėjui teisę valdyti Pirkėjo licencijas. </w:t>
      </w:r>
    </w:p>
    <w:p w14:paraId="6DBAEF55" w14:textId="03CC7E8A" w:rsidR="008B690D" w:rsidRPr="00D86042" w:rsidRDefault="008B690D" w:rsidP="00C06FCF">
      <w:pPr>
        <w:pStyle w:val="Sraopastraipa"/>
        <w:numPr>
          <w:ilvl w:val="0"/>
          <w:numId w:val="34"/>
        </w:numPr>
        <w:spacing w:after="0" w:line="240" w:lineRule="auto"/>
        <w:ind w:left="0" w:firstLine="540"/>
        <w:jc w:val="both"/>
        <w:rPr>
          <w:rFonts w:eastAsia="Times New Roman"/>
          <w:b/>
          <w:bCs/>
          <w:noProof/>
        </w:rPr>
      </w:pPr>
      <w:r w:rsidRPr="5DB7E454">
        <w:rPr>
          <w:noProof/>
        </w:rPr>
        <w:t>Vis</w:t>
      </w:r>
      <w:r w:rsidR="00AA0AF7" w:rsidRPr="5DB7E454">
        <w:rPr>
          <w:noProof/>
        </w:rPr>
        <w:t>o</w:t>
      </w:r>
      <w:r w:rsidRPr="5DB7E454">
        <w:rPr>
          <w:noProof/>
        </w:rPr>
        <w:t>s siūlom</w:t>
      </w:r>
      <w:r w:rsidR="00AA0AF7" w:rsidRPr="5DB7E454">
        <w:rPr>
          <w:noProof/>
        </w:rPr>
        <w:t>o</w:t>
      </w:r>
      <w:r w:rsidRPr="5DB7E454">
        <w:rPr>
          <w:noProof/>
        </w:rPr>
        <w:t xml:space="preserve">s </w:t>
      </w:r>
      <w:r w:rsidR="00AA0AF7" w:rsidRPr="5DB7E454">
        <w:rPr>
          <w:noProof/>
        </w:rPr>
        <w:t xml:space="preserve">prekės </w:t>
      </w:r>
      <w:r w:rsidRPr="5DB7E454">
        <w:rPr>
          <w:noProof/>
        </w:rPr>
        <w:t>turi būti vieno gamintojo.</w:t>
      </w:r>
    </w:p>
    <w:p w14:paraId="377C708A" w14:textId="7E60DD06" w:rsidR="008B690D" w:rsidRPr="00D86042" w:rsidRDefault="00A00F19" w:rsidP="00C06FCF">
      <w:pPr>
        <w:pStyle w:val="Sraopastraipa"/>
        <w:numPr>
          <w:ilvl w:val="0"/>
          <w:numId w:val="34"/>
        </w:numPr>
        <w:spacing w:after="0" w:line="240" w:lineRule="auto"/>
        <w:ind w:left="0" w:firstLine="540"/>
        <w:jc w:val="both"/>
        <w:rPr>
          <w:rFonts w:eastAsia="Times New Roman"/>
          <w:b/>
          <w:bCs/>
          <w:noProof/>
        </w:rPr>
      </w:pPr>
      <w:r w:rsidRPr="5DB7E454">
        <w:rPr>
          <w:lang w:eastAsia="lt-LT"/>
        </w:rPr>
        <w:t>P</w:t>
      </w:r>
      <w:r w:rsidR="003327D8" w:rsidRPr="5DB7E454">
        <w:rPr>
          <w:lang w:eastAsia="lt-LT"/>
        </w:rPr>
        <w:t xml:space="preserve">rekių </w:t>
      </w:r>
      <w:r w:rsidR="008B690D">
        <w:t xml:space="preserve">techniniai reikalavimai nurodyti </w:t>
      </w:r>
      <w:r w:rsidR="00C17456">
        <w:t>2</w:t>
      </w:r>
      <w:r w:rsidR="008B690D">
        <w:t xml:space="preserve"> lentelėje:</w:t>
      </w:r>
    </w:p>
    <w:p w14:paraId="460FCB2C" w14:textId="77777777" w:rsidR="00D86042" w:rsidRPr="00D86042" w:rsidRDefault="00D86042" w:rsidP="00C06FCF">
      <w:pPr>
        <w:spacing w:after="0" w:line="240" w:lineRule="auto"/>
        <w:jc w:val="right"/>
        <w:rPr>
          <w:rFonts w:eastAsia="Times New Roman"/>
          <w:b/>
          <w:bCs/>
          <w:i/>
          <w:iCs/>
        </w:rPr>
      </w:pPr>
    </w:p>
    <w:p w14:paraId="46CBC979" w14:textId="77777777" w:rsidR="00D86042" w:rsidRPr="00D86042" w:rsidRDefault="00D86042" w:rsidP="00C06FCF">
      <w:pPr>
        <w:spacing w:after="0" w:line="240" w:lineRule="auto"/>
        <w:jc w:val="right"/>
        <w:rPr>
          <w:rFonts w:eastAsia="Times New Roman"/>
          <w:b/>
          <w:bCs/>
          <w:i/>
          <w:iCs/>
        </w:rPr>
      </w:pPr>
    </w:p>
    <w:p w14:paraId="3BF61DE6" w14:textId="6EEE4B4D" w:rsidR="008B690D" w:rsidRPr="00D86042" w:rsidRDefault="00C17456" w:rsidP="00C06FCF">
      <w:pPr>
        <w:spacing w:after="0" w:line="240" w:lineRule="auto"/>
        <w:ind w:right="282"/>
        <w:jc w:val="right"/>
        <w:rPr>
          <w:rFonts w:eastAsia="Times New Roman"/>
          <w:b/>
          <w:bCs/>
          <w:i/>
          <w:iCs/>
        </w:rPr>
      </w:pPr>
      <w:r w:rsidRPr="5DB7E454">
        <w:rPr>
          <w:rFonts w:eastAsia="Times New Roman"/>
          <w:b/>
          <w:bCs/>
          <w:i/>
          <w:iCs/>
        </w:rPr>
        <w:t>2</w:t>
      </w:r>
      <w:r w:rsidR="008B690D" w:rsidRPr="5DB7E454">
        <w:rPr>
          <w:rFonts w:eastAsia="Times New Roman"/>
          <w:b/>
          <w:bCs/>
          <w:i/>
          <w:iCs/>
        </w:rPr>
        <w:t xml:space="preserve"> lentelė</w:t>
      </w:r>
    </w:p>
    <w:tbl>
      <w:tblPr>
        <w:tblStyle w:val="Lentelstinklelis"/>
        <w:tblW w:w="9928" w:type="dxa"/>
        <w:jc w:val="center"/>
        <w:tblLayout w:type="fixed"/>
        <w:tblLook w:val="04A0" w:firstRow="1" w:lastRow="0" w:firstColumn="1" w:lastColumn="0" w:noHBand="0" w:noVBand="1"/>
      </w:tblPr>
      <w:tblGrid>
        <w:gridCol w:w="865"/>
        <w:gridCol w:w="2489"/>
        <w:gridCol w:w="3615"/>
        <w:gridCol w:w="2959"/>
      </w:tblGrid>
      <w:tr w:rsidR="008B690D" w:rsidRPr="00D86042" w14:paraId="1B3D41E9" w14:textId="77777777" w:rsidTr="5DB7E454">
        <w:trPr>
          <w:trHeight w:val="300"/>
          <w:jc w:val="center"/>
        </w:trPr>
        <w:tc>
          <w:tcPr>
            <w:tcW w:w="865" w:type="dxa"/>
            <w:shd w:val="clear" w:color="auto" w:fill="FFFFFF" w:themeFill="background1"/>
            <w:vAlign w:val="center"/>
          </w:tcPr>
          <w:p w14:paraId="6BE5CA22" w14:textId="77777777" w:rsidR="008B690D" w:rsidRPr="00D86042" w:rsidRDefault="008B690D">
            <w:pPr>
              <w:jc w:val="center"/>
              <w:rPr>
                <w:b/>
                <w:bCs/>
              </w:rPr>
            </w:pPr>
            <w:bookmarkStart w:id="1" w:name="_Hlk210744064"/>
            <w:r w:rsidRPr="5DB7E454">
              <w:rPr>
                <w:b/>
                <w:bCs/>
              </w:rPr>
              <w:t>Eil. Nr.</w:t>
            </w:r>
          </w:p>
        </w:tc>
        <w:tc>
          <w:tcPr>
            <w:tcW w:w="2489" w:type="dxa"/>
            <w:shd w:val="clear" w:color="auto" w:fill="FFFFFF" w:themeFill="background1"/>
            <w:vAlign w:val="center"/>
          </w:tcPr>
          <w:p w14:paraId="6988626D" w14:textId="77777777" w:rsidR="008B690D" w:rsidRPr="00D86042" w:rsidRDefault="008B690D">
            <w:pPr>
              <w:jc w:val="center"/>
              <w:rPr>
                <w:b/>
                <w:bCs/>
              </w:rPr>
            </w:pPr>
            <w:r w:rsidRPr="5DB7E454">
              <w:rPr>
                <w:b/>
                <w:bCs/>
              </w:rPr>
              <w:t>Rodiklis</w:t>
            </w:r>
          </w:p>
        </w:tc>
        <w:tc>
          <w:tcPr>
            <w:tcW w:w="3615" w:type="dxa"/>
            <w:shd w:val="clear" w:color="auto" w:fill="FFFFFF" w:themeFill="background1"/>
            <w:vAlign w:val="center"/>
          </w:tcPr>
          <w:p w14:paraId="3034D4FA" w14:textId="77777777" w:rsidR="008B690D" w:rsidRPr="00D86042" w:rsidRDefault="008B690D">
            <w:pPr>
              <w:jc w:val="center"/>
              <w:rPr>
                <w:b/>
                <w:bCs/>
              </w:rPr>
            </w:pPr>
            <w:r w:rsidRPr="5DB7E454">
              <w:rPr>
                <w:b/>
                <w:bCs/>
              </w:rPr>
              <w:t>Reikalaujamos parametrų charakteristikos</w:t>
            </w:r>
          </w:p>
        </w:tc>
        <w:tc>
          <w:tcPr>
            <w:tcW w:w="2959" w:type="dxa"/>
            <w:shd w:val="clear" w:color="auto" w:fill="FFFFFF" w:themeFill="background1"/>
            <w:vAlign w:val="center"/>
          </w:tcPr>
          <w:p w14:paraId="75DB4B71" w14:textId="12F518A3" w:rsidR="008B690D" w:rsidRPr="00D86042" w:rsidRDefault="008B690D">
            <w:pPr>
              <w:jc w:val="center"/>
              <w:rPr>
                <w:b/>
                <w:bCs/>
              </w:rPr>
            </w:pPr>
            <w:r w:rsidRPr="5DB7E454">
              <w:rPr>
                <w:b/>
                <w:bCs/>
              </w:rPr>
              <w:t>Siūlomos prekės parametrai</w:t>
            </w:r>
          </w:p>
          <w:p w14:paraId="47CCEA17" w14:textId="51ABF73A" w:rsidR="008B690D" w:rsidRPr="00D86042" w:rsidRDefault="20015F49">
            <w:pPr>
              <w:jc w:val="center"/>
              <w:rPr>
                <w:b/>
                <w:bCs/>
              </w:rPr>
            </w:pPr>
            <w:r w:rsidRPr="5DB7E454">
              <w:rPr>
                <w:b/>
                <w:bCs/>
                <w:color w:val="EE0000"/>
              </w:rPr>
              <w:t>(šioje skiltyje tiekėjas nurodo konkrečias charakteristikas/ parametrus, nenurodo internetinių nuorodų, nepalieka „ne mažiau“, „ne daugiau“, „±“, nepalieka sąvokos „turi būti“ ir pan., kur reikalaujama)</w:t>
            </w:r>
          </w:p>
        </w:tc>
      </w:tr>
      <w:tr w:rsidR="008B690D" w:rsidRPr="00D86042" w14:paraId="110334B7" w14:textId="77777777" w:rsidTr="5DB7E454">
        <w:trPr>
          <w:trHeight w:val="300"/>
          <w:jc w:val="center"/>
        </w:trPr>
        <w:tc>
          <w:tcPr>
            <w:tcW w:w="865" w:type="dxa"/>
            <w:shd w:val="clear" w:color="auto" w:fill="FFFFFF" w:themeFill="background1"/>
            <w:vAlign w:val="center"/>
          </w:tcPr>
          <w:p w14:paraId="18163B0C" w14:textId="77777777" w:rsidR="008B690D" w:rsidRPr="00D86042" w:rsidRDefault="008B690D" w:rsidP="00A356F7">
            <w:pPr>
              <w:jc w:val="center"/>
              <w:rPr>
                <w:i/>
                <w:iCs/>
              </w:rPr>
            </w:pPr>
            <w:r w:rsidRPr="00D86042">
              <w:rPr>
                <w:i/>
                <w:iCs/>
              </w:rPr>
              <w:t>1</w:t>
            </w:r>
          </w:p>
        </w:tc>
        <w:tc>
          <w:tcPr>
            <w:tcW w:w="2489" w:type="dxa"/>
            <w:shd w:val="clear" w:color="auto" w:fill="FFFFFF" w:themeFill="background1"/>
            <w:vAlign w:val="center"/>
          </w:tcPr>
          <w:p w14:paraId="27E40611" w14:textId="77777777" w:rsidR="008B690D" w:rsidRPr="00D86042" w:rsidRDefault="008B690D" w:rsidP="00A356F7">
            <w:pPr>
              <w:jc w:val="center"/>
              <w:rPr>
                <w:i/>
                <w:iCs/>
              </w:rPr>
            </w:pPr>
            <w:r w:rsidRPr="00D86042">
              <w:rPr>
                <w:i/>
                <w:iCs/>
              </w:rPr>
              <w:t>2</w:t>
            </w:r>
          </w:p>
        </w:tc>
        <w:tc>
          <w:tcPr>
            <w:tcW w:w="3615" w:type="dxa"/>
            <w:shd w:val="clear" w:color="auto" w:fill="FFFFFF" w:themeFill="background1"/>
            <w:vAlign w:val="center"/>
          </w:tcPr>
          <w:p w14:paraId="71C97152" w14:textId="77777777" w:rsidR="008B690D" w:rsidRPr="00D86042" w:rsidRDefault="008B690D" w:rsidP="00A356F7">
            <w:pPr>
              <w:jc w:val="center"/>
              <w:rPr>
                <w:i/>
                <w:iCs/>
              </w:rPr>
            </w:pPr>
            <w:r w:rsidRPr="00D86042">
              <w:rPr>
                <w:i/>
                <w:iCs/>
              </w:rPr>
              <w:t>3</w:t>
            </w:r>
          </w:p>
        </w:tc>
        <w:tc>
          <w:tcPr>
            <w:tcW w:w="2959" w:type="dxa"/>
            <w:shd w:val="clear" w:color="auto" w:fill="FFFFFF" w:themeFill="background1"/>
            <w:vAlign w:val="center"/>
          </w:tcPr>
          <w:p w14:paraId="580D4B00" w14:textId="77777777" w:rsidR="008B690D" w:rsidRPr="00D86042" w:rsidRDefault="008B690D" w:rsidP="00A356F7">
            <w:pPr>
              <w:jc w:val="center"/>
              <w:rPr>
                <w:i/>
                <w:iCs/>
              </w:rPr>
            </w:pPr>
            <w:r w:rsidRPr="00D86042">
              <w:rPr>
                <w:i/>
                <w:iCs/>
              </w:rPr>
              <w:t>4</w:t>
            </w:r>
          </w:p>
        </w:tc>
      </w:tr>
      <w:tr w:rsidR="008B690D" w:rsidRPr="00D86042" w14:paraId="6EBE3B3A" w14:textId="77777777" w:rsidTr="5DB7E454">
        <w:trPr>
          <w:trHeight w:val="300"/>
          <w:jc w:val="center"/>
        </w:trPr>
        <w:tc>
          <w:tcPr>
            <w:tcW w:w="865" w:type="dxa"/>
          </w:tcPr>
          <w:p w14:paraId="430A11AB" w14:textId="77777777" w:rsidR="008B690D" w:rsidRPr="00D86042" w:rsidRDefault="008B690D" w:rsidP="00A356F7">
            <w:pPr>
              <w:jc w:val="center"/>
              <w:rPr>
                <w:rFonts w:eastAsia="Times New Roman"/>
                <w:b/>
                <w:bCs/>
              </w:rPr>
            </w:pPr>
            <w:r w:rsidRPr="00D86042">
              <w:rPr>
                <w:rFonts w:eastAsia="Times New Roman"/>
                <w:b/>
                <w:bCs/>
              </w:rPr>
              <w:t>1.</w:t>
            </w:r>
          </w:p>
        </w:tc>
        <w:tc>
          <w:tcPr>
            <w:tcW w:w="9063" w:type="dxa"/>
            <w:gridSpan w:val="3"/>
          </w:tcPr>
          <w:p w14:paraId="7454A802" w14:textId="72FAF687" w:rsidR="008B690D" w:rsidRPr="00D86042" w:rsidRDefault="008B690D" w:rsidP="00A356F7">
            <w:pPr>
              <w:rPr>
                <w:b/>
                <w:bCs/>
              </w:rPr>
            </w:pPr>
            <w:r w:rsidRPr="00D86042">
              <w:rPr>
                <w:b/>
                <w:bCs/>
              </w:rPr>
              <w:t xml:space="preserve">Power </w:t>
            </w:r>
            <w:proofErr w:type="spellStart"/>
            <w:r w:rsidRPr="00D86042">
              <w:rPr>
                <w:b/>
                <w:bCs/>
              </w:rPr>
              <w:t>Apps</w:t>
            </w:r>
            <w:proofErr w:type="spellEnd"/>
            <w:r w:rsidRPr="00D86042">
              <w:rPr>
                <w:b/>
                <w:bCs/>
              </w:rPr>
              <w:t xml:space="preserve"> Per </w:t>
            </w:r>
            <w:proofErr w:type="spellStart"/>
            <w:r w:rsidRPr="00D86042">
              <w:rPr>
                <w:b/>
                <w:bCs/>
              </w:rPr>
              <w:t>App</w:t>
            </w:r>
            <w:proofErr w:type="spellEnd"/>
            <w:r w:rsidRPr="00D86042">
              <w:rPr>
                <w:b/>
                <w:bCs/>
              </w:rPr>
              <w:t xml:space="preserve"> </w:t>
            </w:r>
            <w:proofErr w:type="spellStart"/>
            <w:r w:rsidRPr="00D86042">
              <w:rPr>
                <w:b/>
                <w:bCs/>
              </w:rPr>
              <w:t>Plan</w:t>
            </w:r>
            <w:proofErr w:type="spellEnd"/>
            <w:r w:rsidRPr="00D86042">
              <w:rPr>
                <w:b/>
                <w:bCs/>
              </w:rPr>
              <w:t xml:space="preserve"> </w:t>
            </w:r>
            <w:r w:rsidR="00E13090">
              <w:rPr>
                <w:b/>
                <w:bCs/>
              </w:rPr>
              <w:t>arba lygiavertė licencija</w:t>
            </w:r>
            <w:r w:rsidR="00CF4C0A">
              <w:rPr>
                <w:b/>
                <w:bCs/>
              </w:rPr>
              <w:t xml:space="preserve"> 12 m</w:t>
            </w:r>
            <w:r w:rsidR="006B7D19">
              <w:rPr>
                <w:b/>
                <w:bCs/>
              </w:rPr>
              <w:t>ėn</w:t>
            </w:r>
            <w:r w:rsidR="007264F4">
              <w:rPr>
                <w:b/>
                <w:bCs/>
              </w:rPr>
              <w:t>esių trukmės</w:t>
            </w:r>
          </w:p>
        </w:tc>
      </w:tr>
      <w:tr w:rsidR="008B690D" w:rsidRPr="00D86042" w14:paraId="53FC08B5" w14:textId="77777777" w:rsidTr="5DB7E454">
        <w:trPr>
          <w:trHeight w:val="300"/>
          <w:jc w:val="center"/>
        </w:trPr>
        <w:tc>
          <w:tcPr>
            <w:tcW w:w="865" w:type="dxa"/>
          </w:tcPr>
          <w:p w14:paraId="12F30C7F" w14:textId="77777777" w:rsidR="008B690D" w:rsidRPr="00D86042" w:rsidRDefault="008B690D" w:rsidP="00A356F7">
            <w:pPr>
              <w:jc w:val="center"/>
              <w:rPr>
                <w:rFonts w:eastAsia="Times New Roman"/>
              </w:rPr>
            </w:pPr>
            <w:r w:rsidRPr="00D86042">
              <w:rPr>
                <w:rFonts w:eastAsia="Times New Roman"/>
              </w:rPr>
              <w:lastRenderedPageBreak/>
              <w:t>1.1.</w:t>
            </w:r>
          </w:p>
        </w:tc>
        <w:tc>
          <w:tcPr>
            <w:tcW w:w="2489" w:type="dxa"/>
          </w:tcPr>
          <w:p w14:paraId="11331152" w14:textId="77777777" w:rsidR="008B690D" w:rsidRPr="00D86042" w:rsidRDefault="008B690D" w:rsidP="00A356F7">
            <w:pPr>
              <w:rPr>
                <w:rFonts w:eastAsia="Times New Roman"/>
              </w:rPr>
            </w:pPr>
            <w:r w:rsidRPr="00D86042">
              <w:rPr>
                <w:rFonts w:eastAsia="Times New Roman"/>
              </w:rPr>
              <w:t>Gamintojas</w:t>
            </w:r>
          </w:p>
        </w:tc>
        <w:tc>
          <w:tcPr>
            <w:tcW w:w="3615" w:type="dxa"/>
          </w:tcPr>
          <w:p w14:paraId="6F2C3E91" w14:textId="5FBED039" w:rsidR="008B690D" w:rsidRPr="00D86042" w:rsidRDefault="008B690D" w:rsidP="00A356F7">
            <w:pPr>
              <w:jc w:val="both"/>
            </w:pPr>
            <w:r w:rsidRPr="00D86042">
              <w:t>Nurodomas gamintojas</w:t>
            </w:r>
          </w:p>
        </w:tc>
        <w:tc>
          <w:tcPr>
            <w:tcW w:w="2959" w:type="dxa"/>
            <w:vAlign w:val="center"/>
          </w:tcPr>
          <w:p w14:paraId="0F694155" w14:textId="77777777" w:rsidR="008B690D" w:rsidRPr="00D86042" w:rsidRDefault="008B690D" w:rsidP="00A356F7">
            <w:pPr>
              <w:jc w:val="center"/>
            </w:pPr>
            <w:r w:rsidRPr="00D86042">
              <w:t>(pildo tiekėjas)</w:t>
            </w:r>
          </w:p>
        </w:tc>
      </w:tr>
      <w:tr w:rsidR="008B690D" w:rsidRPr="00D86042" w14:paraId="187079A4" w14:textId="77777777" w:rsidTr="5DB7E454">
        <w:trPr>
          <w:trHeight w:val="2205"/>
          <w:jc w:val="center"/>
        </w:trPr>
        <w:tc>
          <w:tcPr>
            <w:tcW w:w="865" w:type="dxa"/>
          </w:tcPr>
          <w:p w14:paraId="06E6F5C1" w14:textId="77777777" w:rsidR="008B690D" w:rsidRPr="00D86042" w:rsidRDefault="008B690D" w:rsidP="00A356F7">
            <w:pPr>
              <w:jc w:val="center"/>
              <w:rPr>
                <w:rFonts w:eastAsia="Times New Roman"/>
              </w:rPr>
            </w:pPr>
            <w:r w:rsidRPr="00D86042">
              <w:rPr>
                <w:rFonts w:eastAsia="Times New Roman"/>
              </w:rPr>
              <w:t>1.2.</w:t>
            </w:r>
          </w:p>
        </w:tc>
        <w:tc>
          <w:tcPr>
            <w:tcW w:w="2489" w:type="dxa"/>
          </w:tcPr>
          <w:p w14:paraId="656E931A" w14:textId="281073D3" w:rsidR="008B690D" w:rsidRPr="00D86042" w:rsidRDefault="006249C1" w:rsidP="00A356F7">
            <w:pPr>
              <w:rPr>
                <w:b/>
                <w:bCs/>
              </w:rPr>
            </w:pPr>
            <w:r w:rsidRPr="00D86042">
              <w:rPr>
                <w:rFonts w:eastAsia="Times New Roman"/>
              </w:rPr>
              <w:t>Licencijos p</w:t>
            </w:r>
            <w:r w:rsidR="008B690D" w:rsidRPr="00D86042">
              <w:rPr>
                <w:rFonts w:eastAsia="Times New Roman"/>
              </w:rPr>
              <w:t xml:space="preserve">avadinimas </w:t>
            </w:r>
          </w:p>
        </w:tc>
        <w:tc>
          <w:tcPr>
            <w:tcW w:w="3615" w:type="dxa"/>
          </w:tcPr>
          <w:p w14:paraId="5E0E29CE" w14:textId="77777777" w:rsidR="008B690D" w:rsidRPr="00D86042" w:rsidRDefault="008B690D" w:rsidP="00A356F7">
            <w:pPr>
              <w:jc w:val="both"/>
            </w:pPr>
            <w:r w:rsidRPr="00D86042">
              <w:t>Nurodomas pavadinimas</w:t>
            </w:r>
          </w:p>
          <w:p w14:paraId="6066AA1D" w14:textId="77777777" w:rsidR="008B690D" w:rsidRPr="00D86042" w:rsidRDefault="008B690D" w:rsidP="00A356F7">
            <w:pPr>
              <w:jc w:val="both"/>
            </w:pPr>
            <w:r w:rsidRPr="00D86042">
              <w:t xml:space="preserve">  </w:t>
            </w:r>
          </w:p>
          <w:p w14:paraId="5D98F20D" w14:textId="77777777" w:rsidR="008B690D" w:rsidRPr="00D86042" w:rsidRDefault="008B690D" w:rsidP="00A356F7">
            <w:pPr>
              <w:jc w:val="both"/>
            </w:pPr>
          </w:p>
        </w:tc>
        <w:tc>
          <w:tcPr>
            <w:tcW w:w="2959" w:type="dxa"/>
            <w:vAlign w:val="center"/>
          </w:tcPr>
          <w:p w14:paraId="4F8ABC8E" w14:textId="77777777" w:rsidR="008B690D" w:rsidRPr="00D86042" w:rsidRDefault="008B690D" w:rsidP="00A356F7">
            <w:pPr>
              <w:jc w:val="center"/>
            </w:pPr>
            <w:r w:rsidRPr="00D86042">
              <w:t>(pildo tiekėjas)</w:t>
            </w:r>
          </w:p>
        </w:tc>
      </w:tr>
      <w:tr w:rsidR="008B690D" w:rsidRPr="00D86042" w14:paraId="33FFFFA9" w14:textId="77777777" w:rsidTr="5DB7E454">
        <w:trPr>
          <w:trHeight w:val="300"/>
          <w:jc w:val="center"/>
        </w:trPr>
        <w:tc>
          <w:tcPr>
            <w:tcW w:w="865" w:type="dxa"/>
          </w:tcPr>
          <w:p w14:paraId="2DF74B31" w14:textId="77777777" w:rsidR="008B690D" w:rsidRPr="00D86042" w:rsidRDefault="008B690D" w:rsidP="00A356F7">
            <w:pPr>
              <w:jc w:val="center"/>
            </w:pPr>
            <w:r w:rsidRPr="00D86042">
              <w:t>1.3.</w:t>
            </w:r>
          </w:p>
        </w:tc>
        <w:tc>
          <w:tcPr>
            <w:tcW w:w="2489" w:type="dxa"/>
          </w:tcPr>
          <w:p w14:paraId="030C5CA3" w14:textId="77777777" w:rsidR="008B690D" w:rsidRPr="00D86042" w:rsidRDefault="008B690D" w:rsidP="00A356F7">
            <w:pPr>
              <w:jc w:val="both"/>
            </w:pPr>
            <w:r w:rsidRPr="00D86042">
              <w:t xml:space="preserve">Programinės įrangos gamintojo kodas (angl. </w:t>
            </w:r>
            <w:proofErr w:type="spellStart"/>
            <w:r w:rsidRPr="00D86042">
              <w:rPr>
                <w:i/>
                <w:iCs/>
              </w:rPr>
              <w:t>Part</w:t>
            </w:r>
            <w:proofErr w:type="spellEnd"/>
            <w:r w:rsidRPr="00D86042">
              <w:rPr>
                <w:i/>
                <w:iCs/>
              </w:rPr>
              <w:t xml:space="preserve"> </w:t>
            </w:r>
            <w:proofErr w:type="spellStart"/>
            <w:r w:rsidRPr="00D86042">
              <w:rPr>
                <w:i/>
                <w:iCs/>
              </w:rPr>
              <w:t>Number</w:t>
            </w:r>
            <w:proofErr w:type="spellEnd"/>
            <w:r w:rsidRPr="00D86042">
              <w:rPr>
                <w:i/>
                <w:iCs/>
              </w:rPr>
              <w:t>)</w:t>
            </w:r>
          </w:p>
        </w:tc>
        <w:tc>
          <w:tcPr>
            <w:tcW w:w="3615" w:type="dxa"/>
          </w:tcPr>
          <w:p w14:paraId="0C4A97C9" w14:textId="77777777" w:rsidR="008B690D" w:rsidRPr="00D86042" w:rsidRDefault="008B690D" w:rsidP="00A356F7">
            <w:r w:rsidRPr="00D86042">
              <w:t>Nurodomas kodas</w:t>
            </w:r>
          </w:p>
        </w:tc>
        <w:tc>
          <w:tcPr>
            <w:tcW w:w="2959" w:type="dxa"/>
            <w:vAlign w:val="center"/>
          </w:tcPr>
          <w:p w14:paraId="24ADA0D6" w14:textId="77777777" w:rsidR="008B690D" w:rsidRPr="00D86042" w:rsidRDefault="008B690D" w:rsidP="00A356F7">
            <w:pPr>
              <w:jc w:val="center"/>
            </w:pPr>
            <w:r w:rsidRPr="00D86042">
              <w:t>(pildo tiekėjas)</w:t>
            </w:r>
          </w:p>
        </w:tc>
      </w:tr>
      <w:tr w:rsidR="008B690D" w:rsidRPr="00D86042" w14:paraId="365F89E3" w14:textId="77777777" w:rsidTr="5DB7E454">
        <w:trPr>
          <w:trHeight w:val="1164"/>
          <w:jc w:val="center"/>
        </w:trPr>
        <w:tc>
          <w:tcPr>
            <w:tcW w:w="865" w:type="dxa"/>
            <w:vMerge w:val="restart"/>
          </w:tcPr>
          <w:p w14:paraId="7EFFBD63" w14:textId="77777777" w:rsidR="008B690D" w:rsidRPr="00D86042" w:rsidRDefault="008B690D" w:rsidP="00A356F7">
            <w:pPr>
              <w:jc w:val="center"/>
            </w:pPr>
            <w:r w:rsidRPr="00D86042">
              <w:t>1.4.</w:t>
            </w:r>
          </w:p>
        </w:tc>
        <w:tc>
          <w:tcPr>
            <w:tcW w:w="2489" w:type="dxa"/>
            <w:vMerge w:val="restart"/>
          </w:tcPr>
          <w:p w14:paraId="34116FFF" w14:textId="77777777" w:rsidR="008B690D" w:rsidRPr="00D86042" w:rsidRDefault="008B690D" w:rsidP="00A356F7">
            <w:pPr>
              <w:jc w:val="both"/>
            </w:pPr>
            <w:r w:rsidRPr="00D86042">
              <w:t>Funkcionalumo reikalavimai </w:t>
            </w:r>
          </w:p>
        </w:tc>
        <w:tc>
          <w:tcPr>
            <w:tcW w:w="3615" w:type="dxa"/>
          </w:tcPr>
          <w:p w14:paraId="1C025099" w14:textId="77777777" w:rsidR="008B690D" w:rsidRPr="00D86042" w:rsidRDefault="008B690D" w:rsidP="00A356F7">
            <w:r w:rsidRPr="00D86042">
              <w:t xml:space="preserve">1.4.1. Licencija turi suteikti galimybę leisti 1 vnt. programų (Angl. </w:t>
            </w:r>
            <w:proofErr w:type="spellStart"/>
            <w:r w:rsidRPr="00D86042">
              <w:t>apps</w:t>
            </w:r>
            <w:proofErr w:type="spellEnd"/>
            <w:r w:rsidRPr="00D86042">
              <w:t xml:space="preserve">) ir naudoti 1vnt. portalą (Angl. </w:t>
            </w:r>
            <w:proofErr w:type="spellStart"/>
            <w:r w:rsidRPr="00D86042">
              <w:t>portal</w:t>
            </w:r>
            <w:proofErr w:type="spellEnd"/>
            <w:r w:rsidRPr="00D86042">
              <w:t>). </w:t>
            </w:r>
          </w:p>
        </w:tc>
        <w:tc>
          <w:tcPr>
            <w:tcW w:w="2959" w:type="dxa"/>
            <w:vAlign w:val="center"/>
          </w:tcPr>
          <w:p w14:paraId="1FDAB196" w14:textId="77777777" w:rsidR="008B690D" w:rsidRPr="00D86042" w:rsidRDefault="008B690D" w:rsidP="00A356F7">
            <w:pPr>
              <w:jc w:val="center"/>
            </w:pPr>
            <w:r w:rsidRPr="00D86042">
              <w:t>(pildo tiekėjas)</w:t>
            </w:r>
          </w:p>
          <w:p w14:paraId="23DB7D38" w14:textId="43DE3A70" w:rsidR="008B690D" w:rsidRPr="00D86042" w:rsidRDefault="008B690D" w:rsidP="00A356F7">
            <w:pPr>
              <w:jc w:val="center"/>
            </w:pPr>
          </w:p>
        </w:tc>
      </w:tr>
      <w:tr w:rsidR="008B690D" w:rsidRPr="00D86042" w14:paraId="05BA0F72" w14:textId="77777777" w:rsidTr="5DB7E454">
        <w:trPr>
          <w:trHeight w:val="2376"/>
          <w:jc w:val="center"/>
        </w:trPr>
        <w:tc>
          <w:tcPr>
            <w:tcW w:w="865" w:type="dxa"/>
            <w:vMerge/>
          </w:tcPr>
          <w:p w14:paraId="0A399A51" w14:textId="77777777" w:rsidR="008B690D" w:rsidRPr="00D86042" w:rsidRDefault="008B690D" w:rsidP="00A356F7">
            <w:pPr>
              <w:jc w:val="center"/>
            </w:pPr>
          </w:p>
        </w:tc>
        <w:tc>
          <w:tcPr>
            <w:tcW w:w="2489" w:type="dxa"/>
            <w:vMerge/>
          </w:tcPr>
          <w:p w14:paraId="5EE1C886" w14:textId="77777777" w:rsidR="008B690D" w:rsidRPr="00D86042" w:rsidRDefault="008B690D" w:rsidP="00A356F7">
            <w:pPr>
              <w:jc w:val="both"/>
            </w:pPr>
          </w:p>
        </w:tc>
        <w:tc>
          <w:tcPr>
            <w:tcW w:w="3615" w:type="dxa"/>
          </w:tcPr>
          <w:p w14:paraId="16D6B83D" w14:textId="77777777" w:rsidR="008B690D" w:rsidRPr="00D86042" w:rsidRDefault="008B690D" w:rsidP="00A356F7">
            <w:r w:rsidRPr="00D86042">
              <w:t xml:space="preserve">1.4.2. Licencija turi turėti galimybę sujungti įmonės tinkle esančius duomenis per iš anksto sukurtas jungtis (Angl. </w:t>
            </w:r>
            <w:proofErr w:type="spellStart"/>
            <w:r w:rsidRPr="00D86042">
              <w:t>connectors</w:t>
            </w:r>
            <w:proofErr w:type="spellEnd"/>
            <w:r w:rsidRPr="00D86042">
              <w:t xml:space="preserve">), infrastruktūroje jau esančias jungtis (Angl. </w:t>
            </w:r>
            <w:proofErr w:type="spellStart"/>
            <w:r w:rsidRPr="00D86042">
              <w:t>on-premise</w:t>
            </w:r>
            <w:proofErr w:type="spellEnd"/>
            <w:r w:rsidRPr="00D86042">
              <w:t xml:space="preserve"> </w:t>
            </w:r>
            <w:proofErr w:type="spellStart"/>
            <w:r w:rsidRPr="00D86042">
              <w:t>connectors</w:t>
            </w:r>
            <w:proofErr w:type="spellEnd"/>
            <w:r w:rsidRPr="00D86042">
              <w:t xml:space="preserve">), arba tinklo vartus (Angl. </w:t>
            </w:r>
            <w:proofErr w:type="spellStart"/>
            <w:r w:rsidRPr="00D86042">
              <w:t>gateway</w:t>
            </w:r>
            <w:proofErr w:type="spellEnd"/>
            <w:r w:rsidRPr="00D86042">
              <w:t>). </w:t>
            </w:r>
          </w:p>
        </w:tc>
        <w:tc>
          <w:tcPr>
            <w:tcW w:w="2959" w:type="dxa"/>
          </w:tcPr>
          <w:p w14:paraId="4666C3CB" w14:textId="77777777" w:rsidR="008B690D" w:rsidRPr="00D86042" w:rsidRDefault="008B690D" w:rsidP="00A356F7">
            <w:pPr>
              <w:jc w:val="center"/>
              <w:rPr>
                <w:i/>
                <w:iCs/>
              </w:rPr>
            </w:pPr>
            <w:r w:rsidRPr="00D86042">
              <w:t>(pildo tiekėjas)</w:t>
            </w:r>
          </w:p>
          <w:p w14:paraId="6F720F18" w14:textId="65908FAA" w:rsidR="008B690D" w:rsidRPr="00D86042" w:rsidRDefault="008B690D" w:rsidP="00A356F7">
            <w:pPr>
              <w:jc w:val="center"/>
            </w:pPr>
          </w:p>
        </w:tc>
      </w:tr>
      <w:tr w:rsidR="008B690D" w:rsidRPr="00D86042" w14:paraId="3E2C2942" w14:textId="77777777" w:rsidTr="5DB7E454">
        <w:trPr>
          <w:trHeight w:val="1524"/>
          <w:jc w:val="center"/>
        </w:trPr>
        <w:tc>
          <w:tcPr>
            <w:tcW w:w="865" w:type="dxa"/>
            <w:vMerge/>
          </w:tcPr>
          <w:p w14:paraId="4DEF487A" w14:textId="77777777" w:rsidR="008B690D" w:rsidRPr="00D86042" w:rsidRDefault="008B690D" w:rsidP="00A356F7">
            <w:pPr>
              <w:jc w:val="center"/>
            </w:pPr>
          </w:p>
        </w:tc>
        <w:tc>
          <w:tcPr>
            <w:tcW w:w="2489" w:type="dxa"/>
            <w:vMerge/>
          </w:tcPr>
          <w:p w14:paraId="6FBC55C5" w14:textId="77777777" w:rsidR="008B690D" w:rsidRPr="00D86042" w:rsidRDefault="008B690D" w:rsidP="00A356F7">
            <w:pPr>
              <w:jc w:val="both"/>
            </w:pPr>
          </w:p>
        </w:tc>
        <w:tc>
          <w:tcPr>
            <w:tcW w:w="3615" w:type="dxa"/>
          </w:tcPr>
          <w:p w14:paraId="27336486" w14:textId="77777777" w:rsidR="008B690D" w:rsidRPr="00D86042" w:rsidRDefault="008B690D" w:rsidP="00A356F7">
            <w:r w:rsidRPr="00D86042">
              <w:t>1.4.3. Licencija turi suteikti galimybę naudoti bendrų duomenų tarnybas: ne mažiau 50MB talpos duomenų bazę; ne mažiau 400MB talpos failų saugyklą. </w:t>
            </w:r>
          </w:p>
        </w:tc>
        <w:tc>
          <w:tcPr>
            <w:tcW w:w="2959" w:type="dxa"/>
          </w:tcPr>
          <w:p w14:paraId="29CD25B4" w14:textId="74F14A27" w:rsidR="008B690D" w:rsidRPr="00D86042" w:rsidRDefault="008B690D" w:rsidP="4C96B0AA">
            <w:pPr>
              <w:jc w:val="center"/>
              <w:rPr>
                <w:i/>
                <w:iCs/>
                <w:highlight w:val="yellow"/>
              </w:rPr>
            </w:pPr>
            <w:r>
              <w:t>(pildo tiekėjas)</w:t>
            </w:r>
          </w:p>
        </w:tc>
      </w:tr>
      <w:tr w:rsidR="008B690D" w:rsidRPr="00D86042" w14:paraId="17114A47" w14:textId="77777777" w:rsidTr="5DB7E454">
        <w:trPr>
          <w:trHeight w:val="1859"/>
          <w:jc w:val="center"/>
        </w:trPr>
        <w:tc>
          <w:tcPr>
            <w:tcW w:w="865" w:type="dxa"/>
            <w:vMerge/>
          </w:tcPr>
          <w:p w14:paraId="3F378BAA" w14:textId="77777777" w:rsidR="008B690D" w:rsidRPr="00D86042" w:rsidRDefault="008B690D" w:rsidP="00A356F7">
            <w:pPr>
              <w:jc w:val="center"/>
            </w:pPr>
          </w:p>
        </w:tc>
        <w:tc>
          <w:tcPr>
            <w:tcW w:w="2489" w:type="dxa"/>
            <w:vMerge/>
          </w:tcPr>
          <w:p w14:paraId="50F5C58F" w14:textId="77777777" w:rsidR="008B690D" w:rsidRPr="00D86042" w:rsidRDefault="008B690D" w:rsidP="00A356F7">
            <w:pPr>
              <w:jc w:val="both"/>
            </w:pPr>
          </w:p>
        </w:tc>
        <w:tc>
          <w:tcPr>
            <w:tcW w:w="3615" w:type="dxa"/>
          </w:tcPr>
          <w:p w14:paraId="7FA8DFC1" w14:textId="77777777" w:rsidR="008B690D" w:rsidRPr="00D86042" w:rsidRDefault="008B690D" w:rsidP="00A356F7">
            <w:r w:rsidRPr="00D86042">
              <w:t xml:space="preserve">1.4.4. Licencija turi suteikti galimybę valdyti darbo eigas (angl. </w:t>
            </w:r>
            <w:proofErr w:type="spellStart"/>
            <w:r w:rsidRPr="00D86042">
              <w:t>workflow</w:t>
            </w:r>
            <w:proofErr w:type="spellEnd"/>
            <w:r w:rsidRPr="00D86042">
              <w:t xml:space="preserve">) pagal realų laiką (angl. </w:t>
            </w:r>
            <w:proofErr w:type="spellStart"/>
            <w:r w:rsidRPr="00D86042">
              <w:t>real-time</w:t>
            </w:r>
            <w:proofErr w:type="spellEnd"/>
            <w:r w:rsidRPr="00D86042">
              <w:t xml:space="preserve"> </w:t>
            </w:r>
            <w:proofErr w:type="spellStart"/>
            <w:r w:rsidRPr="00D86042">
              <w:t>workflow</w:t>
            </w:r>
            <w:proofErr w:type="spellEnd"/>
            <w:r w:rsidRPr="00D86042">
              <w:t xml:space="preserve">) arba pagal Power Automate naudojimo teises (įskaitant </w:t>
            </w:r>
            <w:proofErr w:type="spellStart"/>
            <w:r w:rsidRPr="00D86042">
              <w:t>premium</w:t>
            </w:r>
            <w:proofErr w:type="spellEnd"/>
            <w:r w:rsidRPr="00D86042">
              <w:t xml:space="preserve"> jungtis)</w:t>
            </w:r>
          </w:p>
        </w:tc>
        <w:tc>
          <w:tcPr>
            <w:tcW w:w="2959" w:type="dxa"/>
          </w:tcPr>
          <w:p w14:paraId="0C9CE308" w14:textId="77777777" w:rsidR="008B690D" w:rsidRPr="00D86042" w:rsidRDefault="008B690D" w:rsidP="00A356F7">
            <w:pPr>
              <w:jc w:val="center"/>
              <w:rPr>
                <w:i/>
                <w:iCs/>
              </w:rPr>
            </w:pPr>
            <w:r w:rsidRPr="00D86042">
              <w:t>(pildo tiekėjas)</w:t>
            </w:r>
          </w:p>
          <w:p w14:paraId="79BE5D61" w14:textId="29356C37" w:rsidR="008B690D" w:rsidRPr="00D86042" w:rsidRDefault="008B690D" w:rsidP="00A356F7">
            <w:pPr>
              <w:jc w:val="center"/>
            </w:pPr>
          </w:p>
        </w:tc>
      </w:tr>
      <w:tr w:rsidR="008B690D" w:rsidRPr="00D86042" w14:paraId="77720425" w14:textId="77777777" w:rsidTr="5DB7E454">
        <w:trPr>
          <w:trHeight w:val="300"/>
          <w:jc w:val="center"/>
        </w:trPr>
        <w:tc>
          <w:tcPr>
            <w:tcW w:w="865" w:type="dxa"/>
          </w:tcPr>
          <w:p w14:paraId="0D5B38F9" w14:textId="77777777" w:rsidR="008B690D" w:rsidRPr="00D86042" w:rsidRDefault="008B690D" w:rsidP="00A356F7">
            <w:pPr>
              <w:jc w:val="center"/>
            </w:pPr>
            <w:r w:rsidRPr="00D86042">
              <w:t>1.5.</w:t>
            </w:r>
          </w:p>
        </w:tc>
        <w:tc>
          <w:tcPr>
            <w:tcW w:w="2489" w:type="dxa"/>
          </w:tcPr>
          <w:p w14:paraId="7FA55E41" w14:textId="77777777" w:rsidR="008B690D" w:rsidRPr="00D86042" w:rsidRDefault="008B690D" w:rsidP="00A356F7">
            <w:pPr>
              <w:jc w:val="both"/>
            </w:pPr>
            <w:r w:rsidRPr="00D86042">
              <w:t>Palaikomos operacinės sistemos</w:t>
            </w:r>
          </w:p>
        </w:tc>
        <w:tc>
          <w:tcPr>
            <w:tcW w:w="3615" w:type="dxa"/>
          </w:tcPr>
          <w:p w14:paraId="40610136" w14:textId="01B249D7" w:rsidR="008B690D" w:rsidRPr="00D86042" w:rsidRDefault="006B3F15" w:rsidP="00A356F7">
            <w:r w:rsidRPr="00D86042">
              <w:t xml:space="preserve">Ne senesnė nei </w:t>
            </w:r>
            <w:r w:rsidR="008B690D" w:rsidRPr="00D86042">
              <w:t>Windows 8/8.1/10/11 </w:t>
            </w:r>
          </w:p>
        </w:tc>
        <w:tc>
          <w:tcPr>
            <w:tcW w:w="2959" w:type="dxa"/>
            <w:vAlign w:val="center"/>
          </w:tcPr>
          <w:p w14:paraId="6478556C" w14:textId="77777777" w:rsidR="008B690D" w:rsidRPr="00D86042" w:rsidRDefault="008B690D" w:rsidP="00A356F7">
            <w:pPr>
              <w:jc w:val="center"/>
            </w:pPr>
            <w:r w:rsidRPr="00D86042">
              <w:t>(pildo tiekėjas)</w:t>
            </w:r>
          </w:p>
        </w:tc>
      </w:tr>
      <w:tr w:rsidR="008B690D" w:rsidRPr="00D86042" w14:paraId="04CA489D" w14:textId="77777777" w:rsidTr="5DB7E454">
        <w:trPr>
          <w:trHeight w:val="300"/>
          <w:jc w:val="center"/>
        </w:trPr>
        <w:tc>
          <w:tcPr>
            <w:tcW w:w="865" w:type="dxa"/>
          </w:tcPr>
          <w:p w14:paraId="6C15FF91" w14:textId="77777777" w:rsidR="008B690D" w:rsidRPr="00D86042" w:rsidRDefault="008B690D" w:rsidP="00A356F7">
            <w:pPr>
              <w:jc w:val="center"/>
            </w:pPr>
            <w:r w:rsidRPr="00D86042">
              <w:t>1.6.</w:t>
            </w:r>
          </w:p>
        </w:tc>
        <w:tc>
          <w:tcPr>
            <w:tcW w:w="2489" w:type="dxa"/>
          </w:tcPr>
          <w:p w14:paraId="22FA4EE5" w14:textId="77777777" w:rsidR="008B690D" w:rsidRPr="00D86042" w:rsidRDefault="008B690D" w:rsidP="00A356F7">
            <w:pPr>
              <w:jc w:val="both"/>
            </w:pPr>
            <w:r w:rsidRPr="00D86042">
              <w:t>Licencijavimo tipas</w:t>
            </w:r>
          </w:p>
        </w:tc>
        <w:tc>
          <w:tcPr>
            <w:tcW w:w="3615" w:type="dxa"/>
          </w:tcPr>
          <w:p w14:paraId="77B16C59" w14:textId="38EA9A26" w:rsidR="008B690D" w:rsidRPr="00D86042" w:rsidRDefault="0003454A" w:rsidP="00A356F7">
            <w:r w:rsidRPr="0003454A">
              <w:t>Licencija skirta programai (</w:t>
            </w:r>
            <w:proofErr w:type="spellStart"/>
            <w:r w:rsidRPr="0003454A">
              <w:t>App</w:t>
            </w:r>
            <w:proofErr w:type="spellEnd"/>
            <w:r w:rsidRPr="0003454A">
              <w:t xml:space="preserve">). Licencija turi turėti naujumo garantiją, suteikiančią teisę naudotis licencijos galiojimo termino metu išleistomis naujomis programų versijomis, taip pat pasirinktinomis senesnėmis programų versijomis. Turi būti užtikrinta galimybė atnaujinti programinę įrangą iš gamintojo interneto svetainės arba kitu </w:t>
            </w:r>
            <w:r w:rsidRPr="0003454A">
              <w:lastRenderedPageBreak/>
              <w:t>lygiaverčiu principu paremtu būdu (pvz., per oficialią kliento programą, partnerių portalą ar kitą gamintojo nustatytą būdą).</w:t>
            </w:r>
          </w:p>
        </w:tc>
        <w:tc>
          <w:tcPr>
            <w:tcW w:w="2959" w:type="dxa"/>
            <w:vAlign w:val="center"/>
          </w:tcPr>
          <w:p w14:paraId="6C968545" w14:textId="77777777" w:rsidR="008B690D" w:rsidRPr="00D86042" w:rsidRDefault="008B690D" w:rsidP="00A356F7">
            <w:pPr>
              <w:jc w:val="center"/>
            </w:pPr>
            <w:r w:rsidRPr="00D86042">
              <w:lastRenderedPageBreak/>
              <w:t>(pildo tiekėjas)</w:t>
            </w:r>
          </w:p>
          <w:p w14:paraId="65839A7B" w14:textId="477F1A72" w:rsidR="008B690D" w:rsidRPr="00D86042" w:rsidRDefault="008B690D" w:rsidP="00A356F7">
            <w:pPr>
              <w:jc w:val="center"/>
            </w:pPr>
          </w:p>
        </w:tc>
      </w:tr>
      <w:tr w:rsidR="008B690D" w:rsidRPr="00D86042" w14:paraId="7F1951F0" w14:textId="77777777" w:rsidTr="5DB7E454">
        <w:trPr>
          <w:trHeight w:val="300"/>
          <w:jc w:val="center"/>
        </w:trPr>
        <w:tc>
          <w:tcPr>
            <w:tcW w:w="865" w:type="dxa"/>
          </w:tcPr>
          <w:p w14:paraId="5F506009" w14:textId="77777777" w:rsidR="008B690D" w:rsidRPr="00D86042" w:rsidRDefault="008B690D" w:rsidP="00A356F7">
            <w:pPr>
              <w:jc w:val="center"/>
            </w:pPr>
            <w:r w:rsidRPr="00D86042">
              <w:t>1.7.</w:t>
            </w:r>
          </w:p>
        </w:tc>
        <w:tc>
          <w:tcPr>
            <w:tcW w:w="2489" w:type="dxa"/>
          </w:tcPr>
          <w:p w14:paraId="29813188" w14:textId="77777777" w:rsidR="008B690D" w:rsidRPr="00D86042" w:rsidRDefault="008B690D" w:rsidP="00A356F7">
            <w:pPr>
              <w:jc w:val="both"/>
            </w:pPr>
            <w:r w:rsidRPr="00D86042">
              <w:t>Nuomos terminas</w:t>
            </w:r>
          </w:p>
        </w:tc>
        <w:tc>
          <w:tcPr>
            <w:tcW w:w="3615" w:type="dxa"/>
          </w:tcPr>
          <w:p w14:paraId="5C55F656" w14:textId="77777777" w:rsidR="008B690D" w:rsidRPr="00D86042" w:rsidRDefault="008B690D" w:rsidP="00A356F7">
            <w:r w:rsidRPr="00D86042">
              <w:t>12 mėnesių </w:t>
            </w:r>
          </w:p>
          <w:p w14:paraId="68D82977" w14:textId="77777777" w:rsidR="008B690D" w:rsidRPr="00D86042" w:rsidRDefault="008B690D" w:rsidP="00A356F7"/>
        </w:tc>
        <w:tc>
          <w:tcPr>
            <w:tcW w:w="2959" w:type="dxa"/>
            <w:vAlign w:val="center"/>
          </w:tcPr>
          <w:p w14:paraId="47BBAD78" w14:textId="77777777" w:rsidR="008B690D" w:rsidRPr="00D86042" w:rsidRDefault="008B690D" w:rsidP="00A356F7">
            <w:pPr>
              <w:jc w:val="center"/>
            </w:pPr>
            <w:r w:rsidRPr="00D86042">
              <w:t>(pildo tiekėjas)</w:t>
            </w:r>
          </w:p>
          <w:p w14:paraId="05FABC60" w14:textId="65372FAF" w:rsidR="008B690D" w:rsidRPr="00D86042" w:rsidRDefault="008B690D" w:rsidP="00A356F7">
            <w:pPr>
              <w:jc w:val="center"/>
            </w:pPr>
          </w:p>
        </w:tc>
      </w:tr>
      <w:tr w:rsidR="004F26CE" w:rsidRPr="00D86042" w14:paraId="5FE01CB7" w14:textId="77777777" w:rsidTr="5DB7E454">
        <w:trPr>
          <w:trHeight w:val="300"/>
          <w:jc w:val="center"/>
        </w:trPr>
        <w:tc>
          <w:tcPr>
            <w:tcW w:w="865" w:type="dxa"/>
          </w:tcPr>
          <w:p w14:paraId="5205B7F3" w14:textId="77BE246F" w:rsidR="004F26CE" w:rsidRPr="00D86042" w:rsidRDefault="004F26CE" w:rsidP="00A356F7">
            <w:pPr>
              <w:jc w:val="center"/>
            </w:pPr>
            <w:r>
              <w:t>1.8.</w:t>
            </w:r>
          </w:p>
        </w:tc>
        <w:tc>
          <w:tcPr>
            <w:tcW w:w="2489" w:type="dxa"/>
          </w:tcPr>
          <w:p w14:paraId="406EBB38" w14:textId="177275AD" w:rsidR="004F26CE" w:rsidRPr="00D86042" w:rsidRDefault="004F26CE" w:rsidP="00A356F7">
            <w:pPr>
              <w:jc w:val="both"/>
            </w:pPr>
            <w:r w:rsidRPr="004F26CE">
              <w:t>Licencijavimo sąlygų atitikimas</w:t>
            </w:r>
          </w:p>
        </w:tc>
        <w:tc>
          <w:tcPr>
            <w:tcW w:w="3615" w:type="dxa"/>
          </w:tcPr>
          <w:p w14:paraId="73113A4B" w14:textId="488E45D7" w:rsidR="004F26CE" w:rsidRPr="00D86042" w:rsidRDefault="00771464" w:rsidP="00A356F7">
            <w:r w:rsidRPr="00771464">
              <w:t xml:space="preserve">Tiekėjo siūlomos prekės nuomai turi atitikti Microsoft Debesijos Sprendimų Tiekimo (angl. </w:t>
            </w:r>
            <w:proofErr w:type="spellStart"/>
            <w:r w:rsidRPr="00771464">
              <w:t>Cloud</w:t>
            </w:r>
            <w:proofErr w:type="spellEnd"/>
            <w:r w:rsidRPr="00771464">
              <w:t xml:space="preserve"> </w:t>
            </w:r>
            <w:proofErr w:type="spellStart"/>
            <w:r w:rsidRPr="00771464">
              <w:t>Solution</w:t>
            </w:r>
            <w:proofErr w:type="spellEnd"/>
            <w:r w:rsidRPr="00771464">
              <w:t xml:space="preserve"> </w:t>
            </w:r>
            <w:proofErr w:type="spellStart"/>
            <w:r w:rsidRPr="00771464">
              <w:t>Provider</w:t>
            </w:r>
            <w:proofErr w:type="spellEnd"/>
            <w:r w:rsidRPr="00771464">
              <w:t xml:space="preserve">, CSP) licencijavimo sąlygas arba būti teikiamos pagal </w:t>
            </w:r>
            <w:r w:rsidR="00DE0612">
              <w:t xml:space="preserve">lygiavertį </w:t>
            </w:r>
            <w:r w:rsidRPr="00771464">
              <w:t>licencijavimo modelį, suteikiantį tokias pačias teises ir galimybes kaip CSP. Licencijų palaikymas suteikiamas pagal standartines gamintojo produktų palaikymo sąlygas.</w:t>
            </w:r>
          </w:p>
        </w:tc>
        <w:tc>
          <w:tcPr>
            <w:tcW w:w="2959" w:type="dxa"/>
            <w:vAlign w:val="center"/>
          </w:tcPr>
          <w:p w14:paraId="76F63F1C" w14:textId="2E87C5F1" w:rsidR="004F26CE" w:rsidRPr="00D86042" w:rsidRDefault="00771464" w:rsidP="00771464">
            <w:pPr>
              <w:jc w:val="center"/>
            </w:pPr>
            <w:r w:rsidRPr="00D86042">
              <w:t>(pildo tiekėjas)</w:t>
            </w:r>
          </w:p>
        </w:tc>
      </w:tr>
      <w:tr w:rsidR="008B690D" w:rsidRPr="00D86042" w14:paraId="1C6ABAD3" w14:textId="77777777" w:rsidTr="5DB7E454">
        <w:trPr>
          <w:trHeight w:val="300"/>
          <w:jc w:val="center"/>
        </w:trPr>
        <w:tc>
          <w:tcPr>
            <w:tcW w:w="865" w:type="dxa"/>
            <w:tcBorders>
              <w:top w:val="nil"/>
            </w:tcBorders>
          </w:tcPr>
          <w:p w14:paraId="096964B1" w14:textId="77777777" w:rsidR="008B690D" w:rsidRPr="00D86042" w:rsidRDefault="008B690D" w:rsidP="00A356F7">
            <w:pPr>
              <w:jc w:val="center"/>
              <w:rPr>
                <w:b/>
                <w:bCs/>
              </w:rPr>
            </w:pPr>
            <w:r w:rsidRPr="00D86042">
              <w:rPr>
                <w:b/>
                <w:bCs/>
              </w:rPr>
              <w:t>2.</w:t>
            </w:r>
          </w:p>
        </w:tc>
        <w:tc>
          <w:tcPr>
            <w:tcW w:w="9063" w:type="dxa"/>
            <w:gridSpan w:val="3"/>
            <w:tcBorders>
              <w:top w:val="nil"/>
            </w:tcBorders>
          </w:tcPr>
          <w:p w14:paraId="2B48A18F" w14:textId="396A7B92" w:rsidR="008B690D" w:rsidRPr="00D86042" w:rsidRDefault="008B690D" w:rsidP="00A356F7">
            <w:pPr>
              <w:jc w:val="both"/>
              <w:rPr>
                <w:b/>
                <w:lang w:val="en-US"/>
              </w:rPr>
            </w:pPr>
            <w:r w:rsidRPr="38B3A734">
              <w:rPr>
                <w:b/>
                <w:lang w:val="en-US"/>
              </w:rPr>
              <w:t xml:space="preserve">Power Apps Per User </w:t>
            </w:r>
            <w:r w:rsidRPr="00E93469">
              <w:rPr>
                <w:b/>
                <w:lang w:val="en-US"/>
              </w:rPr>
              <w:t xml:space="preserve">Plan </w:t>
            </w:r>
            <w:proofErr w:type="spellStart"/>
            <w:r w:rsidR="00E13090" w:rsidRPr="00E93469">
              <w:rPr>
                <w:b/>
                <w:lang w:val="en-US"/>
              </w:rPr>
              <w:t>arba</w:t>
            </w:r>
            <w:proofErr w:type="spellEnd"/>
            <w:r w:rsidR="00E13090" w:rsidRPr="00E93469">
              <w:rPr>
                <w:b/>
                <w:lang w:val="en-US"/>
              </w:rPr>
              <w:t xml:space="preserve"> </w:t>
            </w:r>
            <w:proofErr w:type="spellStart"/>
            <w:r w:rsidR="00E13090" w:rsidRPr="00E93469">
              <w:rPr>
                <w:b/>
                <w:lang w:val="en-US"/>
              </w:rPr>
              <w:t>lygiavertė</w:t>
            </w:r>
            <w:proofErr w:type="spellEnd"/>
            <w:r w:rsidR="00E13090" w:rsidRPr="00E93469">
              <w:rPr>
                <w:b/>
                <w:lang w:val="en-US"/>
              </w:rPr>
              <w:t xml:space="preserve"> </w:t>
            </w:r>
            <w:proofErr w:type="spellStart"/>
            <w:r w:rsidR="00E13090" w:rsidRPr="00E93469">
              <w:rPr>
                <w:b/>
                <w:lang w:val="en-US"/>
              </w:rPr>
              <w:t>licencija</w:t>
            </w:r>
            <w:proofErr w:type="spellEnd"/>
            <w:r w:rsidR="007264F4">
              <w:rPr>
                <w:b/>
                <w:lang w:val="en-US"/>
              </w:rPr>
              <w:t xml:space="preserve"> </w:t>
            </w:r>
            <w:r w:rsidR="007264F4">
              <w:rPr>
                <w:b/>
                <w:bCs/>
              </w:rPr>
              <w:t>12 mėnesių trukmės</w:t>
            </w:r>
          </w:p>
        </w:tc>
      </w:tr>
      <w:tr w:rsidR="008B690D" w:rsidRPr="00D86042" w14:paraId="02E69955" w14:textId="77777777" w:rsidTr="5DB7E454">
        <w:trPr>
          <w:trHeight w:val="300"/>
          <w:jc w:val="center"/>
        </w:trPr>
        <w:tc>
          <w:tcPr>
            <w:tcW w:w="865" w:type="dxa"/>
            <w:tcBorders>
              <w:top w:val="nil"/>
            </w:tcBorders>
          </w:tcPr>
          <w:p w14:paraId="458DFC41" w14:textId="77777777" w:rsidR="008B690D" w:rsidRPr="00D86042" w:rsidRDefault="008B690D" w:rsidP="00A356F7">
            <w:pPr>
              <w:jc w:val="center"/>
            </w:pPr>
            <w:r w:rsidRPr="00D86042">
              <w:t>2.1.</w:t>
            </w:r>
          </w:p>
        </w:tc>
        <w:tc>
          <w:tcPr>
            <w:tcW w:w="2489" w:type="dxa"/>
            <w:tcBorders>
              <w:top w:val="nil"/>
            </w:tcBorders>
          </w:tcPr>
          <w:p w14:paraId="73132E04" w14:textId="77777777" w:rsidR="008B690D" w:rsidRPr="00D86042" w:rsidRDefault="008B690D" w:rsidP="00A356F7">
            <w:r w:rsidRPr="00D86042">
              <w:rPr>
                <w:rStyle w:val="normaltextrun"/>
              </w:rPr>
              <w:t>Gamintojas</w:t>
            </w:r>
            <w:r w:rsidRPr="00D86042">
              <w:rPr>
                <w:rStyle w:val="eop"/>
              </w:rPr>
              <w:t> </w:t>
            </w:r>
          </w:p>
        </w:tc>
        <w:tc>
          <w:tcPr>
            <w:tcW w:w="3615" w:type="dxa"/>
          </w:tcPr>
          <w:p w14:paraId="41D93894" w14:textId="77777777" w:rsidR="008B690D" w:rsidRPr="00D86042" w:rsidRDefault="008B690D" w:rsidP="00A356F7">
            <w:r w:rsidRPr="00D86042">
              <w:t>Nurodomas gamintojas.</w:t>
            </w:r>
          </w:p>
        </w:tc>
        <w:tc>
          <w:tcPr>
            <w:tcW w:w="2959" w:type="dxa"/>
          </w:tcPr>
          <w:p w14:paraId="455C599C" w14:textId="77777777" w:rsidR="008B690D" w:rsidRPr="00D86042" w:rsidRDefault="008B690D" w:rsidP="00A356F7">
            <w:pPr>
              <w:jc w:val="center"/>
            </w:pPr>
            <w:r w:rsidRPr="00D86042">
              <w:t>(pildo tiekėjas)</w:t>
            </w:r>
          </w:p>
        </w:tc>
      </w:tr>
      <w:tr w:rsidR="008B690D" w:rsidRPr="00D86042" w14:paraId="558B236F" w14:textId="77777777" w:rsidTr="5DB7E454">
        <w:trPr>
          <w:trHeight w:val="300"/>
          <w:jc w:val="center"/>
        </w:trPr>
        <w:tc>
          <w:tcPr>
            <w:tcW w:w="865" w:type="dxa"/>
            <w:tcBorders>
              <w:top w:val="nil"/>
            </w:tcBorders>
          </w:tcPr>
          <w:p w14:paraId="6394F551" w14:textId="77777777" w:rsidR="008B690D" w:rsidRPr="00D86042" w:rsidRDefault="008B690D" w:rsidP="00A356F7">
            <w:pPr>
              <w:jc w:val="center"/>
            </w:pPr>
            <w:r w:rsidRPr="00D86042">
              <w:t>2.2.</w:t>
            </w:r>
          </w:p>
        </w:tc>
        <w:tc>
          <w:tcPr>
            <w:tcW w:w="2489" w:type="dxa"/>
            <w:tcBorders>
              <w:top w:val="nil"/>
            </w:tcBorders>
          </w:tcPr>
          <w:p w14:paraId="64942168" w14:textId="34F9F4BB" w:rsidR="008B690D" w:rsidRPr="00D86042" w:rsidRDefault="006249C1" w:rsidP="00A356F7">
            <w:r w:rsidRPr="00D86042">
              <w:rPr>
                <w:rFonts w:eastAsia="Times New Roman"/>
              </w:rPr>
              <w:t>Licencijos pavadinimas</w:t>
            </w:r>
          </w:p>
        </w:tc>
        <w:tc>
          <w:tcPr>
            <w:tcW w:w="3615" w:type="dxa"/>
          </w:tcPr>
          <w:p w14:paraId="21D282BA" w14:textId="77777777" w:rsidR="008B690D" w:rsidRPr="00D86042" w:rsidRDefault="008B690D" w:rsidP="00A356F7">
            <w:pPr>
              <w:jc w:val="both"/>
            </w:pPr>
            <w:r w:rsidRPr="00D86042">
              <w:t>Nurodomas pavadinimas</w:t>
            </w:r>
          </w:p>
          <w:p w14:paraId="23EDDB49" w14:textId="77777777" w:rsidR="008B690D" w:rsidRPr="00D86042" w:rsidRDefault="008B690D" w:rsidP="00A356F7">
            <w:pPr>
              <w:jc w:val="both"/>
            </w:pPr>
            <w:r w:rsidRPr="00D86042">
              <w:t xml:space="preserve">  </w:t>
            </w:r>
          </w:p>
          <w:p w14:paraId="77023E75" w14:textId="77777777" w:rsidR="008B690D" w:rsidRPr="00D86042" w:rsidRDefault="008B690D" w:rsidP="00A356F7"/>
        </w:tc>
        <w:tc>
          <w:tcPr>
            <w:tcW w:w="2959" w:type="dxa"/>
          </w:tcPr>
          <w:p w14:paraId="2C22FE86" w14:textId="77777777" w:rsidR="008B690D" w:rsidRPr="00D86042" w:rsidRDefault="008B690D" w:rsidP="00A356F7">
            <w:pPr>
              <w:jc w:val="center"/>
            </w:pPr>
            <w:r w:rsidRPr="00D86042">
              <w:t>(pildo tiekėjas)</w:t>
            </w:r>
          </w:p>
        </w:tc>
      </w:tr>
      <w:tr w:rsidR="008B690D" w:rsidRPr="00D86042" w14:paraId="461FA977" w14:textId="77777777" w:rsidTr="5DB7E454">
        <w:trPr>
          <w:trHeight w:val="300"/>
          <w:jc w:val="center"/>
        </w:trPr>
        <w:tc>
          <w:tcPr>
            <w:tcW w:w="865" w:type="dxa"/>
            <w:tcBorders>
              <w:top w:val="nil"/>
            </w:tcBorders>
          </w:tcPr>
          <w:p w14:paraId="55DB4179" w14:textId="77777777" w:rsidR="008B690D" w:rsidRPr="00D86042" w:rsidRDefault="008B690D" w:rsidP="00A356F7">
            <w:pPr>
              <w:jc w:val="center"/>
            </w:pPr>
            <w:r w:rsidRPr="00D86042">
              <w:t>2.3.</w:t>
            </w:r>
          </w:p>
        </w:tc>
        <w:tc>
          <w:tcPr>
            <w:tcW w:w="2489" w:type="dxa"/>
            <w:tcBorders>
              <w:top w:val="nil"/>
            </w:tcBorders>
          </w:tcPr>
          <w:p w14:paraId="576BAB3A" w14:textId="77777777" w:rsidR="008B690D" w:rsidRPr="00D86042" w:rsidRDefault="008B690D" w:rsidP="00A356F7">
            <w:r w:rsidRPr="00D86042">
              <w:rPr>
                <w:rStyle w:val="normaltextrun"/>
              </w:rPr>
              <w:t xml:space="preserve">Programinės įrangos gamintojo kodas (angl. </w:t>
            </w:r>
            <w:proofErr w:type="spellStart"/>
            <w:r w:rsidRPr="00D86042">
              <w:rPr>
                <w:rStyle w:val="normaltextrun"/>
                <w:i/>
                <w:iCs/>
              </w:rPr>
              <w:t>Part</w:t>
            </w:r>
            <w:proofErr w:type="spellEnd"/>
            <w:r w:rsidRPr="00D86042">
              <w:rPr>
                <w:rStyle w:val="normaltextrun"/>
                <w:i/>
                <w:iCs/>
              </w:rPr>
              <w:t xml:space="preserve"> </w:t>
            </w:r>
            <w:proofErr w:type="spellStart"/>
            <w:r w:rsidRPr="00D86042">
              <w:rPr>
                <w:rStyle w:val="normaltextrun"/>
                <w:i/>
                <w:iCs/>
              </w:rPr>
              <w:t>Number</w:t>
            </w:r>
            <w:proofErr w:type="spellEnd"/>
            <w:r w:rsidRPr="00D86042">
              <w:rPr>
                <w:rStyle w:val="normaltextrun"/>
                <w:i/>
                <w:iCs/>
              </w:rPr>
              <w:t>)</w:t>
            </w:r>
            <w:r w:rsidRPr="00D86042">
              <w:rPr>
                <w:rStyle w:val="eop"/>
              </w:rPr>
              <w:t> </w:t>
            </w:r>
          </w:p>
        </w:tc>
        <w:tc>
          <w:tcPr>
            <w:tcW w:w="3615" w:type="dxa"/>
          </w:tcPr>
          <w:p w14:paraId="5894BBF7" w14:textId="77777777" w:rsidR="008B690D" w:rsidRPr="00D86042" w:rsidRDefault="008B690D" w:rsidP="00A356F7">
            <w:r w:rsidRPr="00D86042">
              <w:t>Nurodomas kodas</w:t>
            </w:r>
          </w:p>
        </w:tc>
        <w:tc>
          <w:tcPr>
            <w:tcW w:w="2959" w:type="dxa"/>
          </w:tcPr>
          <w:p w14:paraId="5CFBE226" w14:textId="77777777" w:rsidR="008B690D" w:rsidRPr="00D86042" w:rsidRDefault="008B690D" w:rsidP="00A356F7">
            <w:pPr>
              <w:jc w:val="center"/>
            </w:pPr>
            <w:r w:rsidRPr="00D86042">
              <w:t>(pildo tiekėjas)</w:t>
            </w:r>
          </w:p>
        </w:tc>
      </w:tr>
      <w:tr w:rsidR="008B690D" w:rsidRPr="00D86042" w14:paraId="4B5B8D50" w14:textId="77777777" w:rsidTr="5DB7E454">
        <w:trPr>
          <w:trHeight w:val="1128"/>
          <w:jc w:val="center"/>
        </w:trPr>
        <w:tc>
          <w:tcPr>
            <w:tcW w:w="865" w:type="dxa"/>
            <w:vMerge w:val="restart"/>
            <w:tcBorders>
              <w:top w:val="nil"/>
            </w:tcBorders>
          </w:tcPr>
          <w:p w14:paraId="47B51604" w14:textId="77777777" w:rsidR="008B690D" w:rsidRPr="00D86042" w:rsidRDefault="008B690D" w:rsidP="00A356F7">
            <w:pPr>
              <w:jc w:val="center"/>
            </w:pPr>
            <w:r w:rsidRPr="00D86042">
              <w:t>2.4.</w:t>
            </w:r>
          </w:p>
        </w:tc>
        <w:tc>
          <w:tcPr>
            <w:tcW w:w="2489" w:type="dxa"/>
            <w:vMerge w:val="restart"/>
            <w:tcBorders>
              <w:top w:val="nil"/>
            </w:tcBorders>
          </w:tcPr>
          <w:p w14:paraId="091A84DA" w14:textId="77777777" w:rsidR="008B690D" w:rsidRPr="00D86042" w:rsidRDefault="008B690D" w:rsidP="00A356F7">
            <w:r w:rsidRPr="00D86042">
              <w:rPr>
                <w:rStyle w:val="normaltextrun"/>
              </w:rPr>
              <w:t>Funkcionalumo reikalavimai</w:t>
            </w:r>
            <w:r w:rsidRPr="00D86042">
              <w:rPr>
                <w:rStyle w:val="eop"/>
              </w:rPr>
              <w:t> </w:t>
            </w:r>
          </w:p>
        </w:tc>
        <w:tc>
          <w:tcPr>
            <w:tcW w:w="3615" w:type="dxa"/>
          </w:tcPr>
          <w:p w14:paraId="59675A2A" w14:textId="77777777" w:rsidR="008B690D" w:rsidRPr="00D86042" w:rsidRDefault="008B690D" w:rsidP="00A356F7">
            <w:pPr>
              <w:pStyle w:val="paragraph"/>
              <w:spacing w:before="0" w:after="160"/>
              <w:ind w:hanging="15"/>
              <w:textAlignment w:val="baseline"/>
            </w:pPr>
            <w:r w:rsidRPr="00D86042">
              <w:rPr>
                <w:rStyle w:val="normaltextrun"/>
                <w:color w:val="000000"/>
              </w:rPr>
              <w:t xml:space="preserve">2.4.1. Licencija turi suteikti galimybę leisti naudotis neribotu kiekiu programų (Angl. </w:t>
            </w:r>
            <w:proofErr w:type="spellStart"/>
            <w:r w:rsidRPr="00D86042">
              <w:rPr>
                <w:rStyle w:val="normaltextrun"/>
                <w:color w:val="000000"/>
              </w:rPr>
              <w:t>apps</w:t>
            </w:r>
            <w:proofErr w:type="spellEnd"/>
            <w:r w:rsidRPr="00D86042">
              <w:rPr>
                <w:rStyle w:val="normaltextrun"/>
                <w:color w:val="000000"/>
              </w:rPr>
              <w:t xml:space="preserve">) ir portalų (Angl. </w:t>
            </w:r>
            <w:proofErr w:type="spellStart"/>
            <w:r w:rsidRPr="00D86042">
              <w:rPr>
                <w:rStyle w:val="normaltextrun"/>
                <w:color w:val="000000"/>
              </w:rPr>
              <w:t>portals</w:t>
            </w:r>
            <w:proofErr w:type="spellEnd"/>
            <w:r w:rsidRPr="00D86042">
              <w:rPr>
                <w:rStyle w:val="normaltextrun"/>
                <w:color w:val="000000"/>
              </w:rPr>
              <w:t>).</w:t>
            </w:r>
            <w:r w:rsidRPr="00D86042">
              <w:rPr>
                <w:rStyle w:val="eop"/>
                <w:color w:val="000000"/>
              </w:rPr>
              <w:t> </w:t>
            </w:r>
          </w:p>
        </w:tc>
        <w:tc>
          <w:tcPr>
            <w:tcW w:w="2959" w:type="dxa"/>
          </w:tcPr>
          <w:p w14:paraId="6CFAD539" w14:textId="77777777" w:rsidR="008B690D" w:rsidRPr="00D86042" w:rsidRDefault="008B690D" w:rsidP="00A356F7">
            <w:pPr>
              <w:jc w:val="center"/>
            </w:pPr>
            <w:r w:rsidRPr="00D86042">
              <w:t>(pildo tiekėjas)</w:t>
            </w:r>
          </w:p>
          <w:p w14:paraId="6DD2CEFC" w14:textId="162E1D1C" w:rsidR="008B690D" w:rsidRPr="00D86042" w:rsidRDefault="008B690D" w:rsidP="00A356F7">
            <w:pPr>
              <w:jc w:val="center"/>
            </w:pPr>
          </w:p>
        </w:tc>
      </w:tr>
      <w:tr w:rsidR="008B690D" w:rsidRPr="00D86042" w14:paraId="4E62B543" w14:textId="77777777" w:rsidTr="5DB7E454">
        <w:trPr>
          <w:trHeight w:val="2271"/>
          <w:jc w:val="center"/>
        </w:trPr>
        <w:tc>
          <w:tcPr>
            <w:tcW w:w="865" w:type="dxa"/>
            <w:vMerge/>
          </w:tcPr>
          <w:p w14:paraId="124901F8" w14:textId="77777777" w:rsidR="008B690D" w:rsidRPr="00D86042" w:rsidRDefault="008B690D" w:rsidP="00A356F7">
            <w:pPr>
              <w:jc w:val="center"/>
            </w:pPr>
          </w:p>
        </w:tc>
        <w:tc>
          <w:tcPr>
            <w:tcW w:w="2489" w:type="dxa"/>
            <w:vMerge/>
          </w:tcPr>
          <w:p w14:paraId="15DD3AA6" w14:textId="77777777" w:rsidR="008B690D" w:rsidRPr="00D86042" w:rsidRDefault="008B690D" w:rsidP="00A356F7">
            <w:pPr>
              <w:rPr>
                <w:rStyle w:val="normaltextrun"/>
              </w:rPr>
            </w:pPr>
          </w:p>
        </w:tc>
        <w:tc>
          <w:tcPr>
            <w:tcW w:w="3615" w:type="dxa"/>
          </w:tcPr>
          <w:p w14:paraId="631FA494" w14:textId="77777777" w:rsidR="008B690D" w:rsidRPr="00D86042" w:rsidRDefault="008B690D" w:rsidP="00A356F7">
            <w:pPr>
              <w:pStyle w:val="paragraph"/>
              <w:spacing w:before="0" w:after="160"/>
              <w:textAlignment w:val="baseline"/>
              <w:rPr>
                <w:rStyle w:val="normaltextrun"/>
                <w:color w:val="000000"/>
              </w:rPr>
            </w:pPr>
            <w:r w:rsidRPr="00D86042">
              <w:rPr>
                <w:rStyle w:val="normaltextrun"/>
                <w:color w:val="000000"/>
              </w:rPr>
              <w:t xml:space="preserve">2.4.2. Licencija turi turėti galimybę sujungti įmonės tinkle esančius duomenis per iš anksto sukurtas jungtis (Angl. </w:t>
            </w:r>
            <w:proofErr w:type="spellStart"/>
            <w:r w:rsidRPr="00D86042">
              <w:rPr>
                <w:rStyle w:val="normaltextrun"/>
                <w:color w:val="000000"/>
              </w:rPr>
              <w:t>connectors</w:t>
            </w:r>
            <w:proofErr w:type="spellEnd"/>
            <w:r w:rsidRPr="00D86042">
              <w:rPr>
                <w:rStyle w:val="normaltextrun"/>
                <w:color w:val="000000"/>
              </w:rPr>
              <w:t xml:space="preserve">), infrastruktūroje jau esančias jungtis (Angl. </w:t>
            </w:r>
            <w:proofErr w:type="spellStart"/>
            <w:r w:rsidRPr="00D86042">
              <w:rPr>
                <w:rStyle w:val="normaltextrun"/>
                <w:color w:val="000000"/>
              </w:rPr>
              <w:t>on-premise</w:t>
            </w:r>
            <w:proofErr w:type="spellEnd"/>
            <w:r w:rsidRPr="00D86042">
              <w:rPr>
                <w:rStyle w:val="normaltextrun"/>
                <w:color w:val="000000"/>
              </w:rPr>
              <w:t xml:space="preserve"> </w:t>
            </w:r>
            <w:proofErr w:type="spellStart"/>
            <w:r w:rsidRPr="00D86042">
              <w:rPr>
                <w:rStyle w:val="normaltextrun"/>
                <w:color w:val="000000"/>
              </w:rPr>
              <w:t>connectors</w:t>
            </w:r>
            <w:proofErr w:type="spellEnd"/>
            <w:r w:rsidRPr="00D86042">
              <w:rPr>
                <w:rStyle w:val="normaltextrun"/>
                <w:color w:val="000000"/>
              </w:rPr>
              <w:t xml:space="preserve">), arba tinklo vartus (Angl. </w:t>
            </w:r>
            <w:proofErr w:type="spellStart"/>
            <w:r w:rsidRPr="00D86042">
              <w:rPr>
                <w:rStyle w:val="normaltextrun"/>
                <w:color w:val="000000"/>
              </w:rPr>
              <w:t>gateway</w:t>
            </w:r>
            <w:proofErr w:type="spellEnd"/>
            <w:r w:rsidRPr="00D86042">
              <w:rPr>
                <w:rStyle w:val="normaltextrun"/>
                <w:color w:val="000000"/>
              </w:rPr>
              <w:t>).</w:t>
            </w:r>
            <w:r w:rsidRPr="00D86042">
              <w:rPr>
                <w:rStyle w:val="eop"/>
                <w:color w:val="000000"/>
              </w:rPr>
              <w:t> </w:t>
            </w:r>
          </w:p>
        </w:tc>
        <w:tc>
          <w:tcPr>
            <w:tcW w:w="2959" w:type="dxa"/>
          </w:tcPr>
          <w:p w14:paraId="4FF9BD66" w14:textId="77777777" w:rsidR="008B690D" w:rsidRPr="00D86042" w:rsidRDefault="008B690D" w:rsidP="00A356F7">
            <w:pPr>
              <w:jc w:val="center"/>
            </w:pPr>
            <w:r w:rsidRPr="00D86042">
              <w:t>(pildo tiekėjas)</w:t>
            </w:r>
          </w:p>
          <w:p w14:paraId="3AE3C0A8" w14:textId="2FAD4E05" w:rsidR="008B690D" w:rsidRPr="00D86042" w:rsidRDefault="008B690D" w:rsidP="00A356F7">
            <w:pPr>
              <w:jc w:val="center"/>
            </w:pPr>
          </w:p>
        </w:tc>
      </w:tr>
      <w:tr w:rsidR="008B690D" w:rsidRPr="00D86042" w14:paraId="1EDC3FCE" w14:textId="77777777" w:rsidTr="5DB7E454">
        <w:trPr>
          <w:trHeight w:val="1473"/>
          <w:jc w:val="center"/>
        </w:trPr>
        <w:tc>
          <w:tcPr>
            <w:tcW w:w="865" w:type="dxa"/>
            <w:vMerge/>
          </w:tcPr>
          <w:p w14:paraId="3BD0A913" w14:textId="77777777" w:rsidR="008B690D" w:rsidRPr="00D86042" w:rsidRDefault="008B690D" w:rsidP="00A356F7">
            <w:pPr>
              <w:jc w:val="center"/>
            </w:pPr>
          </w:p>
        </w:tc>
        <w:tc>
          <w:tcPr>
            <w:tcW w:w="2489" w:type="dxa"/>
            <w:vMerge/>
          </w:tcPr>
          <w:p w14:paraId="4EF320A8" w14:textId="77777777" w:rsidR="008B690D" w:rsidRPr="00D86042" w:rsidRDefault="008B690D" w:rsidP="00A356F7">
            <w:pPr>
              <w:rPr>
                <w:rStyle w:val="normaltextrun"/>
              </w:rPr>
            </w:pPr>
          </w:p>
        </w:tc>
        <w:tc>
          <w:tcPr>
            <w:tcW w:w="3615" w:type="dxa"/>
          </w:tcPr>
          <w:p w14:paraId="6038B64E" w14:textId="77777777" w:rsidR="008B690D" w:rsidRPr="00D86042" w:rsidRDefault="008B690D" w:rsidP="00A356F7">
            <w:pPr>
              <w:pStyle w:val="paragraph"/>
              <w:spacing w:before="0" w:after="160"/>
              <w:textAlignment w:val="baseline"/>
            </w:pPr>
            <w:r w:rsidRPr="00D86042">
              <w:rPr>
                <w:rStyle w:val="normaltextrun"/>
                <w:color w:val="000000"/>
              </w:rPr>
              <w:t>2.4.3. Licencija turi suteikti galimybę naudoti bendrų duomenų tarnybas: nemažiau 250MB talpos duomenų bazę; ne mažiau 2GB talpos failų saugyklą.</w:t>
            </w:r>
            <w:r w:rsidRPr="00D86042">
              <w:rPr>
                <w:rStyle w:val="eop"/>
                <w:color w:val="000000"/>
              </w:rPr>
              <w:t> </w:t>
            </w:r>
          </w:p>
        </w:tc>
        <w:tc>
          <w:tcPr>
            <w:tcW w:w="2959" w:type="dxa"/>
          </w:tcPr>
          <w:p w14:paraId="7AB6B00A" w14:textId="77777777" w:rsidR="008B690D" w:rsidRPr="00D86042" w:rsidRDefault="008B690D" w:rsidP="00A356F7">
            <w:pPr>
              <w:jc w:val="center"/>
              <w:rPr>
                <w:i/>
                <w:iCs/>
              </w:rPr>
            </w:pPr>
            <w:r w:rsidRPr="00D86042">
              <w:t>(pildo tiekėjas)</w:t>
            </w:r>
          </w:p>
          <w:p w14:paraId="4D8C6A71" w14:textId="7BD0AE2B" w:rsidR="008B690D" w:rsidRPr="00D86042" w:rsidRDefault="008B690D" w:rsidP="00A356F7">
            <w:pPr>
              <w:jc w:val="center"/>
            </w:pPr>
          </w:p>
        </w:tc>
      </w:tr>
      <w:tr w:rsidR="008B690D" w:rsidRPr="00D86042" w14:paraId="5B157E15" w14:textId="77777777" w:rsidTr="5DB7E454">
        <w:trPr>
          <w:trHeight w:val="1757"/>
          <w:jc w:val="center"/>
        </w:trPr>
        <w:tc>
          <w:tcPr>
            <w:tcW w:w="865" w:type="dxa"/>
            <w:vMerge/>
          </w:tcPr>
          <w:p w14:paraId="028871A5" w14:textId="77777777" w:rsidR="008B690D" w:rsidRPr="00D86042" w:rsidRDefault="008B690D" w:rsidP="00A356F7">
            <w:pPr>
              <w:jc w:val="center"/>
            </w:pPr>
          </w:p>
        </w:tc>
        <w:tc>
          <w:tcPr>
            <w:tcW w:w="2489" w:type="dxa"/>
            <w:vMerge/>
          </w:tcPr>
          <w:p w14:paraId="477C7612" w14:textId="77777777" w:rsidR="008B690D" w:rsidRPr="00D86042" w:rsidRDefault="008B690D" w:rsidP="00A356F7">
            <w:pPr>
              <w:rPr>
                <w:rStyle w:val="normaltextrun"/>
              </w:rPr>
            </w:pPr>
          </w:p>
        </w:tc>
        <w:tc>
          <w:tcPr>
            <w:tcW w:w="3615" w:type="dxa"/>
          </w:tcPr>
          <w:p w14:paraId="0CCA740D" w14:textId="77777777" w:rsidR="008B690D" w:rsidRPr="00D86042" w:rsidRDefault="008B690D" w:rsidP="00A356F7">
            <w:pPr>
              <w:jc w:val="both"/>
            </w:pPr>
            <w:r w:rsidRPr="00D86042">
              <w:rPr>
                <w:rStyle w:val="normaltextrun"/>
                <w:color w:val="000000"/>
              </w:rPr>
              <w:t xml:space="preserve">2.4.4. Licencija turi suteikti galimybę valdyti darbo eigas (angl. </w:t>
            </w:r>
            <w:proofErr w:type="spellStart"/>
            <w:r w:rsidRPr="00D86042">
              <w:rPr>
                <w:rStyle w:val="normaltextrun"/>
                <w:color w:val="000000"/>
              </w:rPr>
              <w:t>workflow</w:t>
            </w:r>
            <w:proofErr w:type="spellEnd"/>
            <w:r w:rsidRPr="00D86042">
              <w:rPr>
                <w:rStyle w:val="normaltextrun"/>
                <w:color w:val="000000"/>
              </w:rPr>
              <w:t xml:space="preserve">) pagal realų laiką (angl. </w:t>
            </w:r>
            <w:proofErr w:type="spellStart"/>
            <w:r w:rsidRPr="00D86042">
              <w:rPr>
                <w:rStyle w:val="normaltextrun"/>
                <w:color w:val="000000"/>
              </w:rPr>
              <w:t>real-time</w:t>
            </w:r>
            <w:proofErr w:type="spellEnd"/>
            <w:r w:rsidRPr="00D86042">
              <w:rPr>
                <w:rStyle w:val="normaltextrun"/>
                <w:color w:val="000000"/>
              </w:rPr>
              <w:t xml:space="preserve"> </w:t>
            </w:r>
            <w:proofErr w:type="spellStart"/>
            <w:r w:rsidRPr="00D86042">
              <w:rPr>
                <w:rStyle w:val="normaltextrun"/>
                <w:color w:val="000000"/>
              </w:rPr>
              <w:t>workflow</w:t>
            </w:r>
            <w:proofErr w:type="spellEnd"/>
            <w:r w:rsidRPr="00D86042">
              <w:rPr>
                <w:rStyle w:val="normaltextrun"/>
                <w:color w:val="000000"/>
              </w:rPr>
              <w:t xml:space="preserve">) arba pagal Power Automate naudojimo teises (įskaitant </w:t>
            </w:r>
            <w:proofErr w:type="spellStart"/>
            <w:r w:rsidRPr="00D86042">
              <w:rPr>
                <w:rStyle w:val="normaltextrun"/>
                <w:color w:val="000000"/>
              </w:rPr>
              <w:t>premium</w:t>
            </w:r>
            <w:proofErr w:type="spellEnd"/>
            <w:r w:rsidRPr="00D86042">
              <w:rPr>
                <w:rStyle w:val="normaltextrun"/>
                <w:color w:val="000000"/>
              </w:rPr>
              <w:t xml:space="preserve"> jungtis).</w:t>
            </w:r>
            <w:r w:rsidRPr="00D86042">
              <w:rPr>
                <w:rStyle w:val="eop"/>
                <w:color w:val="000000"/>
              </w:rPr>
              <w:t> </w:t>
            </w:r>
          </w:p>
        </w:tc>
        <w:tc>
          <w:tcPr>
            <w:tcW w:w="2959" w:type="dxa"/>
          </w:tcPr>
          <w:p w14:paraId="4DD2C33B" w14:textId="77777777" w:rsidR="008B690D" w:rsidRPr="00D86042" w:rsidRDefault="008B690D" w:rsidP="00A356F7">
            <w:pPr>
              <w:jc w:val="center"/>
              <w:rPr>
                <w:i/>
                <w:iCs/>
              </w:rPr>
            </w:pPr>
            <w:r w:rsidRPr="00D86042">
              <w:t>(pildo tiekėjas)</w:t>
            </w:r>
          </w:p>
          <w:p w14:paraId="2998843A" w14:textId="238BE743" w:rsidR="008B690D" w:rsidRPr="00D86042" w:rsidRDefault="008B690D" w:rsidP="00A356F7">
            <w:pPr>
              <w:jc w:val="center"/>
            </w:pPr>
          </w:p>
        </w:tc>
      </w:tr>
      <w:tr w:rsidR="008B690D" w:rsidRPr="00D86042" w14:paraId="486EAEBE" w14:textId="77777777" w:rsidTr="5DB7E454">
        <w:trPr>
          <w:trHeight w:val="300"/>
          <w:jc w:val="center"/>
        </w:trPr>
        <w:tc>
          <w:tcPr>
            <w:tcW w:w="865" w:type="dxa"/>
            <w:tcBorders>
              <w:top w:val="single" w:sz="4" w:space="0" w:color="auto"/>
              <w:left w:val="single" w:sz="4" w:space="0" w:color="auto"/>
              <w:bottom w:val="single" w:sz="4" w:space="0" w:color="auto"/>
              <w:right w:val="single" w:sz="4" w:space="0" w:color="auto"/>
            </w:tcBorders>
          </w:tcPr>
          <w:p w14:paraId="6292E3BD" w14:textId="77777777" w:rsidR="008B690D" w:rsidRPr="00D86042" w:rsidRDefault="008B690D" w:rsidP="00A356F7">
            <w:pPr>
              <w:jc w:val="center"/>
            </w:pPr>
            <w:r w:rsidRPr="00D86042">
              <w:lastRenderedPageBreak/>
              <w:t>2.5.</w:t>
            </w:r>
          </w:p>
        </w:tc>
        <w:tc>
          <w:tcPr>
            <w:tcW w:w="2489" w:type="dxa"/>
            <w:tcBorders>
              <w:top w:val="single" w:sz="4" w:space="0" w:color="auto"/>
              <w:left w:val="single" w:sz="4" w:space="0" w:color="auto"/>
              <w:bottom w:val="single" w:sz="4" w:space="0" w:color="auto"/>
              <w:right w:val="single" w:sz="4" w:space="0" w:color="auto"/>
            </w:tcBorders>
          </w:tcPr>
          <w:p w14:paraId="3837AA05" w14:textId="4ECCD1FA" w:rsidR="008B690D" w:rsidRPr="00D86042" w:rsidRDefault="008B690D" w:rsidP="00A356F7">
            <w:r w:rsidRPr="00D86042">
              <w:rPr>
                <w:rStyle w:val="normaltextrun"/>
              </w:rPr>
              <w:t>Palaikomos operacinės sistemos</w:t>
            </w:r>
            <w:r w:rsidRPr="00D86042">
              <w:rPr>
                <w:rStyle w:val="eop"/>
              </w:rPr>
              <w:t> </w:t>
            </w:r>
          </w:p>
        </w:tc>
        <w:tc>
          <w:tcPr>
            <w:tcW w:w="3615" w:type="dxa"/>
            <w:tcBorders>
              <w:left w:val="single" w:sz="4" w:space="0" w:color="auto"/>
            </w:tcBorders>
          </w:tcPr>
          <w:p w14:paraId="4A824BEC" w14:textId="0E427312" w:rsidR="008B690D" w:rsidRPr="00D86042" w:rsidRDefault="00D115E7" w:rsidP="00A356F7">
            <w:pPr>
              <w:rPr>
                <w:rStyle w:val="eop"/>
                <w:color w:val="000000" w:themeColor="text1"/>
              </w:rPr>
            </w:pPr>
            <w:r w:rsidRPr="4C96B0AA">
              <w:rPr>
                <w:rStyle w:val="normaltextrun"/>
                <w:color w:val="000000" w:themeColor="text1"/>
              </w:rPr>
              <w:t xml:space="preserve">Ne senesnė nei </w:t>
            </w:r>
            <w:r w:rsidR="008B690D" w:rsidRPr="4C96B0AA">
              <w:rPr>
                <w:rStyle w:val="normaltextrun"/>
                <w:color w:val="000000" w:themeColor="text1"/>
              </w:rPr>
              <w:t>Windows 8/8.1/10/11</w:t>
            </w:r>
            <w:r w:rsidR="008B690D" w:rsidRPr="4C96B0AA">
              <w:rPr>
                <w:rStyle w:val="eop"/>
                <w:color w:val="000000" w:themeColor="text1"/>
              </w:rPr>
              <w:t> </w:t>
            </w:r>
          </w:p>
        </w:tc>
        <w:tc>
          <w:tcPr>
            <w:tcW w:w="2959" w:type="dxa"/>
          </w:tcPr>
          <w:p w14:paraId="03A768DE" w14:textId="77777777" w:rsidR="008B690D" w:rsidRPr="00D86042" w:rsidRDefault="008B690D" w:rsidP="00A356F7">
            <w:pPr>
              <w:jc w:val="center"/>
              <w:rPr>
                <w:i/>
                <w:iCs/>
              </w:rPr>
            </w:pPr>
            <w:r w:rsidRPr="00D86042">
              <w:t>(pildo tiekėjas)</w:t>
            </w:r>
          </w:p>
        </w:tc>
      </w:tr>
      <w:tr w:rsidR="008B690D" w:rsidRPr="00D86042" w14:paraId="0248E3A7" w14:textId="77777777" w:rsidTr="5DB7E454">
        <w:trPr>
          <w:trHeight w:val="300"/>
          <w:jc w:val="center"/>
        </w:trPr>
        <w:tc>
          <w:tcPr>
            <w:tcW w:w="865" w:type="dxa"/>
            <w:tcBorders>
              <w:top w:val="single" w:sz="4" w:space="0" w:color="auto"/>
              <w:left w:val="single" w:sz="4" w:space="0" w:color="auto"/>
              <w:bottom w:val="single" w:sz="4" w:space="0" w:color="auto"/>
              <w:right w:val="single" w:sz="4" w:space="0" w:color="auto"/>
            </w:tcBorders>
          </w:tcPr>
          <w:p w14:paraId="59327B4D" w14:textId="77777777" w:rsidR="008B690D" w:rsidRPr="00D86042" w:rsidRDefault="008B690D" w:rsidP="00A356F7">
            <w:pPr>
              <w:jc w:val="center"/>
            </w:pPr>
            <w:r w:rsidRPr="00D86042">
              <w:t>2.6.</w:t>
            </w:r>
          </w:p>
        </w:tc>
        <w:tc>
          <w:tcPr>
            <w:tcW w:w="2489" w:type="dxa"/>
            <w:tcBorders>
              <w:top w:val="single" w:sz="4" w:space="0" w:color="auto"/>
              <w:left w:val="single" w:sz="4" w:space="0" w:color="auto"/>
              <w:bottom w:val="single" w:sz="4" w:space="0" w:color="auto"/>
              <w:right w:val="single" w:sz="4" w:space="0" w:color="auto"/>
            </w:tcBorders>
          </w:tcPr>
          <w:p w14:paraId="00B10F5F" w14:textId="77777777" w:rsidR="008B690D" w:rsidRPr="00D86042" w:rsidRDefault="008B690D" w:rsidP="00A356F7">
            <w:r w:rsidRPr="00D86042">
              <w:rPr>
                <w:rStyle w:val="normaltextrun"/>
              </w:rPr>
              <w:t>Licencijavimo tipas</w:t>
            </w:r>
            <w:r w:rsidRPr="00D86042">
              <w:rPr>
                <w:rStyle w:val="eop"/>
              </w:rPr>
              <w:t> </w:t>
            </w:r>
          </w:p>
        </w:tc>
        <w:tc>
          <w:tcPr>
            <w:tcW w:w="3615" w:type="dxa"/>
            <w:tcBorders>
              <w:left w:val="single" w:sz="4" w:space="0" w:color="auto"/>
            </w:tcBorders>
          </w:tcPr>
          <w:p w14:paraId="23A74D2F" w14:textId="46563E1F" w:rsidR="008B690D" w:rsidRPr="00D86042" w:rsidRDefault="0003454A" w:rsidP="00A356F7">
            <w:r w:rsidRPr="0003454A">
              <w:rPr>
                <w:color w:val="000000"/>
              </w:rPr>
              <w:t>Licencija skirta programai (</w:t>
            </w:r>
            <w:proofErr w:type="spellStart"/>
            <w:r w:rsidRPr="0003454A">
              <w:rPr>
                <w:color w:val="000000"/>
              </w:rPr>
              <w:t>App</w:t>
            </w:r>
            <w:proofErr w:type="spellEnd"/>
            <w:r w:rsidRPr="0003454A">
              <w:rPr>
                <w:color w:val="000000"/>
              </w:rPr>
              <w:t>). Licencija turi turėti naujumo garantiją, suteikiančią teisę naudotis licencijos galiojimo termino metu išleistomis naujomis programų versijomis, taip pat pasirinktinomis senesnėmis programų versijomis. Turi būti užtikrinta galimybė atnaujinti programinę įrangą iš gamintojo interneto svetainės arba kitu lygiaverčiu principu paremtu būdu (pvz., per oficialią kliento programą, partnerių portalą ar kitą gamintojo nustatytą būdą).</w:t>
            </w:r>
          </w:p>
        </w:tc>
        <w:tc>
          <w:tcPr>
            <w:tcW w:w="2959" w:type="dxa"/>
          </w:tcPr>
          <w:p w14:paraId="6448DB37" w14:textId="77777777" w:rsidR="008B690D" w:rsidRPr="00D86042" w:rsidRDefault="008B690D" w:rsidP="00A356F7">
            <w:pPr>
              <w:jc w:val="center"/>
              <w:rPr>
                <w:i/>
                <w:iCs/>
              </w:rPr>
            </w:pPr>
            <w:r w:rsidRPr="00D86042">
              <w:t>(pildo tiekėjas)</w:t>
            </w:r>
          </w:p>
          <w:p w14:paraId="5A0EBBD6" w14:textId="208851FC" w:rsidR="008B690D" w:rsidRPr="00D86042" w:rsidRDefault="008B690D" w:rsidP="00A356F7">
            <w:pPr>
              <w:jc w:val="center"/>
            </w:pPr>
          </w:p>
        </w:tc>
      </w:tr>
      <w:tr w:rsidR="008B690D" w:rsidRPr="00D86042" w14:paraId="0345801E" w14:textId="77777777" w:rsidTr="5DB7E454">
        <w:trPr>
          <w:trHeight w:val="300"/>
          <w:jc w:val="center"/>
        </w:trPr>
        <w:tc>
          <w:tcPr>
            <w:tcW w:w="865" w:type="dxa"/>
            <w:tcBorders>
              <w:top w:val="single" w:sz="4" w:space="0" w:color="auto"/>
              <w:left w:val="single" w:sz="4" w:space="0" w:color="auto"/>
              <w:bottom w:val="single" w:sz="4" w:space="0" w:color="auto"/>
              <w:right w:val="single" w:sz="4" w:space="0" w:color="auto"/>
            </w:tcBorders>
          </w:tcPr>
          <w:p w14:paraId="41522827" w14:textId="77777777" w:rsidR="008B690D" w:rsidRPr="00D86042" w:rsidRDefault="008B690D" w:rsidP="00A356F7">
            <w:pPr>
              <w:jc w:val="center"/>
            </w:pPr>
            <w:r w:rsidRPr="00D86042">
              <w:t>2.7.</w:t>
            </w:r>
          </w:p>
        </w:tc>
        <w:tc>
          <w:tcPr>
            <w:tcW w:w="2489" w:type="dxa"/>
            <w:tcBorders>
              <w:top w:val="single" w:sz="4" w:space="0" w:color="auto"/>
              <w:left w:val="single" w:sz="4" w:space="0" w:color="auto"/>
              <w:bottom w:val="single" w:sz="4" w:space="0" w:color="auto"/>
              <w:right w:val="single" w:sz="4" w:space="0" w:color="auto"/>
            </w:tcBorders>
          </w:tcPr>
          <w:p w14:paraId="07DB39A3" w14:textId="77777777" w:rsidR="008B690D" w:rsidRPr="00D86042" w:rsidRDefault="008B690D" w:rsidP="00A356F7">
            <w:r w:rsidRPr="00D86042">
              <w:rPr>
                <w:rStyle w:val="normaltextrun"/>
                <w:color w:val="D13438"/>
              </w:rPr>
              <w:t xml:space="preserve"> </w:t>
            </w:r>
            <w:r w:rsidRPr="00D86042">
              <w:rPr>
                <w:rStyle w:val="normaltextrun"/>
              </w:rPr>
              <w:t>Nuomos terminas</w:t>
            </w:r>
            <w:r w:rsidRPr="00D86042">
              <w:rPr>
                <w:rStyle w:val="eop"/>
              </w:rPr>
              <w:t> </w:t>
            </w:r>
          </w:p>
        </w:tc>
        <w:tc>
          <w:tcPr>
            <w:tcW w:w="3615" w:type="dxa"/>
            <w:tcBorders>
              <w:left w:val="single" w:sz="4" w:space="0" w:color="auto"/>
            </w:tcBorders>
          </w:tcPr>
          <w:p w14:paraId="003EE80D" w14:textId="77777777" w:rsidR="008B690D" w:rsidRPr="00D86042" w:rsidRDefault="008B690D" w:rsidP="00A356F7">
            <w:r w:rsidRPr="00D86042">
              <w:rPr>
                <w:rStyle w:val="normaltextrun"/>
              </w:rPr>
              <w:t>12 mėnesių</w:t>
            </w:r>
            <w:r w:rsidRPr="00D86042">
              <w:rPr>
                <w:rStyle w:val="eop"/>
              </w:rPr>
              <w:t> </w:t>
            </w:r>
          </w:p>
        </w:tc>
        <w:tc>
          <w:tcPr>
            <w:tcW w:w="2959" w:type="dxa"/>
          </w:tcPr>
          <w:p w14:paraId="0858F94B" w14:textId="77777777" w:rsidR="008B690D" w:rsidRPr="00D86042" w:rsidRDefault="008B690D" w:rsidP="00A356F7">
            <w:pPr>
              <w:jc w:val="center"/>
            </w:pPr>
            <w:r w:rsidRPr="00D86042">
              <w:t>(pildo tiekėjas)</w:t>
            </w:r>
          </w:p>
          <w:p w14:paraId="5860590F" w14:textId="3845A6EC" w:rsidR="008B690D" w:rsidRPr="00D86042" w:rsidRDefault="008B690D" w:rsidP="00A356F7">
            <w:pPr>
              <w:jc w:val="center"/>
            </w:pPr>
          </w:p>
        </w:tc>
      </w:tr>
      <w:tr w:rsidR="00C2233E" w:rsidRPr="00D86042" w14:paraId="29AEE49D" w14:textId="77777777" w:rsidTr="5DB7E454">
        <w:trPr>
          <w:trHeight w:val="300"/>
          <w:jc w:val="center"/>
        </w:trPr>
        <w:tc>
          <w:tcPr>
            <w:tcW w:w="865" w:type="dxa"/>
            <w:tcBorders>
              <w:top w:val="single" w:sz="4" w:space="0" w:color="auto"/>
              <w:left w:val="single" w:sz="4" w:space="0" w:color="auto"/>
              <w:bottom w:val="single" w:sz="4" w:space="0" w:color="auto"/>
              <w:right w:val="single" w:sz="4" w:space="0" w:color="auto"/>
            </w:tcBorders>
          </w:tcPr>
          <w:p w14:paraId="5DA505A2" w14:textId="19C90533" w:rsidR="00C2233E" w:rsidRPr="00D86042" w:rsidRDefault="00C2233E" w:rsidP="00C2233E">
            <w:pPr>
              <w:jc w:val="center"/>
            </w:pPr>
            <w:r>
              <w:t>2.8.</w:t>
            </w:r>
          </w:p>
        </w:tc>
        <w:tc>
          <w:tcPr>
            <w:tcW w:w="2489" w:type="dxa"/>
            <w:tcBorders>
              <w:top w:val="single" w:sz="4" w:space="0" w:color="auto"/>
              <w:left w:val="single" w:sz="4" w:space="0" w:color="auto"/>
              <w:bottom w:val="single" w:sz="4" w:space="0" w:color="auto"/>
              <w:right w:val="single" w:sz="4" w:space="0" w:color="auto"/>
            </w:tcBorders>
          </w:tcPr>
          <w:p w14:paraId="1ED600AE" w14:textId="1C8F07E8" w:rsidR="00C2233E" w:rsidRPr="00D86042" w:rsidRDefault="00C2233E" w:rsidP="00C2233E">
            <w:pPr>
              <w:rPr>
                <w:rStyle w:val="normaltextrun"/>
                <w:color w:val="D13438"/>
              </w:rPr>
            </w:pPr>
            <w:r w:rsidRPr="004F26CE">
              <w:t>Licencijavimo sąlygų atitikimas</w:t>
            </w:r>
          </w:p>
        </w:tc>
        <w:tc>
          <w:tcPr>
            <w:tcW w:w="3615" w:type="dxa"/>
            <w:tcBorders>
              <w:left w:val="single" w:sz="4" w:space="0" w:color="auto"/>
            </w:tcBorders>
          </w:tcPr>
          <w:p w14:paraId="12E4CB1C" w14:textId="123ACC7E" w:rsidR="00C2233E" w:rsidRPr="00D86042" w:rsidRDefault="00C2233E" w:rsidP="00C2233E">
            <w:pPr>
              <w:rPr>
                <w:rStyle w:val="normaltextrun"/>
              </w:rPr>
            </w:pPr>
            <w:r w:rsidRPr="00771464">
              <w:t xml:space="preserve">Tiekėjo siūlomos prekės nuomai turi atitikti Microsoft Debesijos Sprendimų Tiekimo (angl. </w:t>
            </w:r>
            <w:proofErr w:type="spellStart"/>
            <w:r w:rsidRPr="00771464">
              <w:t>Cloud</w:t>
            </w:r>
            <w:proofErr w:type="spellEnd"/>
            <w:r w:rsidRPr="00771464">
              <w:t xml:space="preserve"> </w:t>
            </w:r>
            <w:proofErr w:type="spellStart"/>
            <w:r w:rsidRPr="00771464">
              <w:t>Solution</w:t>
            </w:r>
            <w:proofErr w:type="spellEnd"/>
            <w:r w:rsidRPr="00771464">
              <w:t xml:space="preserve"> </w:t>
            </w:r>
            <w:proofErr w:type="spellStart"/>
            <w:r w:rsidRPr="00771464">
              <w:t>Provider</w:t>
            </w:r>
            <w:proofErr w:type="spellEnd"/>
            <w:r w:rsidRPr="00771464">
              <w:t xml:space="preserve">, CSP) licencijavimo sąlygas arba būti teikiamos pagal </w:t>
            </w:r>
            <w:r w:rsidR="00DA6F3F">
              <w:t xml:space="preserve">lygiavertį </w:t>
            </w:r>
            <w:r w:rsidRPr="00771464">
              <w:t>licencijavimo modelį, suteikiantį tokias pačias teises ir galimybes kaip CSP. Licencijų palaikymas suteikiamas pagal standartines gamintojo produktų palaikymo sąlygas.</w:t>
            </w:r>
          </w:p>
        </w:tc>
        <w:tc>
          <w:tcPr>
            <w:tcW w:w="2959" w:type="dxa"/>
            <w:vAlign w:val="center"/>
          </w:tcPr>
          <w:p w14:paraId="6E50B7FA" w14:textId="49692605" w:rsidR="00C2233E" w:rsidRPr="00D86042" w:rsidRDefault="00C2233E" w:rsidP="00C2233E">
            <w:pPr>
              <w:jc w:val="center"/>
            </w:pPr>
            <w:r w:rsidRPr="00D86042">
              <w:t>(pildo tiekėjas)</w:t>
            </w:r>
          </w:p>
        </w:tc>
      </w:tr>
      <w:tr w:rsidR="00DD2A0E" w:rsidRPr="00D86042" w14:paraId="63C82DA9" w14:textId="77777777" w:rsidTr="5DB7E454">
        <w:trPr>
          <w:trHeight w:val="300"/>
          <w:jc w:val="center"/>
        </w:trPr>
        <w:tc>
          <w:tcPr>
            <w:tcW w:w="865" w:type="dxa"/>
            <w:tcBorders>
              <w:top w:val="single" w:sz="4" w:space="0" w:color="auto"/>
              <w:left w:val="single" w:sz="4" w:space="0" w:color="auto"/>
              <w:bottom w:val="single" w:sz="4" w:space="0" w:color="auto"/>
              <w:right w:val="single" w:sz="4" w:space="0" w:color="auto"/>
            </w:tcBorders>
          </w:tcPr>
          <w:p w14:paraId="5AA5C7E0" w14:textId="45C7BB46" w:rsidR="00DD2A0E" w:rsidRDefault="00DD2A0E" w:rsidP="00DD2A0E">
            <w:pPr>
              <w:jc w:val="center"/>
            </w:pPr>
            <w:r w:rsidRPr="4C96B0AA">
              <w:rPr>
                <w:rFonts w:eastAsia="Times New Roman"/>
                <w:b/>
                <w:bCs/>
              </w:rPr>
              <w:t>3.</w:t>
            </w:r>
          </w:p>
        </w:tc>
        <w:tc>
          <w:tcPr>
            <w:tcW w:w="9063" w:type="dxa"/>
            <w:gridSpan w:val="3"/>
            <w:tcBorders>
              <w:top w:val="single" w:sz="4" w:space="0" w:color="auto"/>
              <w:left w:val="single" w:sz="4" w:space="0" w:color="auto"/>
              <w:bottom w:val="single" w:sz="4" w:space="0" w:color="auto"/>
            </w:tcBorders>
          </w:tcPr>
          <w:p w14:paraId="237BE9E1" w14:textId="2E87894A" w:rsidR="00DD2A0E" w:rsidRPr="00D86042" w:rsidRDefault="00DD2A0E" w:rsidP="00DD2A0E">
            <w:r w:rsidRPr="4C96B0AA">
              <w:rPr>
                <w:b/>
                <w:bCs/>
              </w:rPr>
              <w:t xml:space="preserve">Power </w:t>
            </w:r>
            <w:proofErr w:type="spellStart"/>
            <w:r w:rsidRPr="4C96B0AA">
              <w:rPr>
                <w:b/>
                <w:bCs/>
              </w:rPr>
              <w:t>Apps</w:t>
            </w:r>
            <w:proofErr w:type="spellEnd"/>
            <w:r w:rsidRPr="4C96B0AA">
              <w:rPr>
                <w:b/>
                <w:bCs/>
              </w:rPr>
              <w:t xml:space="preserve"> Per </w:t>
            </w:r>
            <w:proofErr w:type="spellStart"/>
            <w:r w:rsidRPr="4C96B0AA">
              <w:rPr>
                <w:b/>
                <w:bCs/>
              </w:rPr>
              <w:t>App</w:t>
            </w:r>
            <w:proofErr w:type="spellEnd"/>
            <w:r w:rsidRPr="4C96B0AA">
              <w:rPr>
                <w:b/>
                <w:bCs/>
              </w:rPr>
              <w:t xml:space="preserve"> </w:t>
            </w:r>
            <w:proofErr w:type="spellStart"/>
            <w:r w:rsidRPr="4C96B0AA">
              <w:rPr>
                <w:b/>
                <w:bCs/>
              </w:rPr>
              <w:t>Plan</w:t>
            </w:r>
            <w:proofErr w:type="spellEnd"/>
            <w:r w:rsidRPr="4C96B0AA">
              <w:rPr>
                <w:b/>
                <w:bCs/>
              </w:rPr>
              <w:t xml:space="preserve"> arba lygiavertė licencija 1 mėnesio trukmės</w:t>
            </w:r>
          </w:p>
        </w:tc>
      </w:tr>
      <w:tr w:rsidR="00DD2A0E" w:rsidRPr="00D86042" w14:paraId="4ADA1227" w14:textId="77777777" w:rsidTr="5DB7E454">
        <w:trPr>
          <w:trHeight w:val="300"/>
          <w:jc w:val="center"/>
        </w:trPr>
        <w:tc>
          <w:tcPr>
            <w:tcW w:w="865" w:type="dxa"/>
            <w:tcBorders>
              <w:top w:val="single" w:sz="4" w:space="0" w:color="auto"/>
              <w:left w:val="single" w:sz="4" w:space="0" w:color="auto"/>
              <w:bottom w:val="single" w:sz="4" w:space="0" w:color="auto"/>
              <w:right w:val="single" w:sz="4" w:space="0" w:color="auto"/>
            </w:tcBorders>
          </w:tcPr>
          <w:p w14:paraId="118C8CD5" w14:textId="4EFC1809" w:rsidR="00DD2A0E" w:rsidRDefault="00DD2A0E" w:rsidP="00DD2A0E">
            <w:pPr>
              <w:jc w:val="center"/>
            </w:pPr>
            <w:r w:rsidRPr="4C96B0AA">
              <w:rPr>
                <w:rFonts w:eastAsia="Times New Roman"/>
              </w:rPr>
              <w:t>3.1.</w:t>
            </w:r>
          </w:p>
        </w:tc>
        <w:tc>
          <w:tcPr>
            <w:tcW w:w="2489" w:type="dxa"/>
            <w:tcBorders>
              <w:top w:val="single" w:sz="4" w:space="0" w:color="auto"/>
              <w:left w:val="single" w:sz="4" w:space="0" w:color="auto"/>
              <w:bottom w:val="single" w:sz="4" w:space="0" w:color="auto"/>
              <w:right w:val="single" w:sz="4" w:space="0" w:color="auto"/>
            </w:tcBorders>
          </w:tcPr>
          <w:p w14:paraId="58037216" w14:textId="3832EE68" w:rsidR="00DD2A0E" w:rsidRPr="004F26CE" w:rsidRDefault="00DD2A0E" w:rsidP="00DD2A0E">
            <w:r w:rsidRPr="4C96B0AA">
              <w:rPr>
                <w:rFonts w:eastAsia="Times New Roman"/>
              </w:rPr>
              <w:t>Gamintojas</w:t>
            </w:r>
          </w:p>
        </w:tc>
        <w:tc>
          <w:tcPr>
            <w:tcW w:w="3615" w:type="dxa"/>
            <w:tcBorders>
              <w:left w:val="single" w:sz="4" w:space="0" w:color="auto"/>
            </w:tcBorders>
          </w:tcPr>
          <w:p w14:paraId="173CA45D" w14:textId="14F0DD28" w:rsidR="00DD2A0E" w:rsidRPr="00771464" w:rsidRDefault="00DD2A0E" w:rsidP="00DD2A0E">
            <w:r>
              <w:t>Nurodomas gamintojas</w:t>
            </w:r>
          </w:p>
        </w:tc>
        <w:tc>
          <w:tcPr>
            <w:tcW w:w="2959" w:type="dxa"/>
            <w:vAlign w:val="center"/>
          </w:tcPr>
          <w:p w14:paraId="0C7A4C9E" w14:textId="7761050B" w:rsidR="00DD2A0E" w:rsidRPr="00D86042" w:rsidRDefault="00DD2A0E" w:rsidP="00DD2A0E">
            <w:pPr>
              <w:jc w:val="center"/>
            </w:pPr>
            <w:r>
              <w:t>(pildo tiekėjas)</w:t>
            </w:r>
          </w:p>
        </w:tc>
      </w:tr>
      <w:tr w:rsidR="00DD2A0E" w:rsidRPr="00D86042" w14:paraId="5091C9CF" w14:textId="77777777" w:rsidTr="5DB7E454">
        <w:trPr>
          <w:trHeight w:val="300"/>
          <w:jc w:val="center"/>
        </w:trPr>
        <w:tc>
          <w:tcPr>
            <w:tcW w:w="865" w:type="dxa"/>
            <w:tcBorders>
              <w:top w:val="single" w:sz="4" w:space="0" w:color="auto"/>
              <w:left w:val="single" w:sz="4" w:space="0" w:color="auto"/>
              <w:bottom w:val="single" w:sz="4" w:space="0" w:color="auto"/>
              <w:right w:val="single" w:sz="4" w:space="0" w:color="auto"/>
            </w:tcBorders>
          </w:tcPr>
          <w:p w14:paraId="2AF74A52" w14:textId="600B7C11" w:rsidR="00DD2A0E" w:rsidRDefault="00DD2A0E" w:rsidP="00DD2A0E">
            <w:pPr>
              <w:jc w:val="center"/>
            </w:pPr>
            <w:r w:rsidRPr="4C96B0AA">
              <w:rPr>
                <w:rFonts w:eastAsia="Times New Roman"/>
              </w:rPr>
              <w:t>3.2.</w:t>
            </w:r>
          </w:p>
        </w:tc>
        <w:tc>
          <w:tcPr>
            <w:tcW w:w="2489" w:type="dxa"/>
            <w:tcBorders>
              <w:top w:val="single" w:sz="4" w:space="0" w:color="auto"/>
              <w:left w:val="single" w:sz="4" w:space="0" w:color="auto"/>
              <w:bottom w:val="single" w:sz="4" w:space="0" w:color="auto"/>
              <w:right w:val="single" w:sz="4" w:space="0" w:color="auto"/>
            </w:tcBorders>
          </w:tcPr>
          <w:p w14:paraId="6BEAF1B2" w14:textId="33A388CB" w:rsidR="00DD2A0E" w:rsidRPr="004F26CE" w:rsidRDefault="00DD2A0E" w:rsidP="00DD2A0E">
            <w:r w:rsidRPr="4C96B0AA">
              <w:rPr>
                <w:rFonts w:eastAsia="Times New Roman"/>
              </w:rPr>
              <w:t xml:space="preserve">Licencijos pavadinimas </w:t>
            </w:r>
          </w:p>
        </w:tc>
        <w:tc>
          <w:tcPr>
            <w:tcW w:w="3615" w:type="dxa"/>
            <w:tcBorders>
              <w:left w:val="single" w:sz="4" w:space="0" w:color="auto"/>
            </w:tcBorders>
          </w:tcPr>
          <w:p w14:paraId="23C3ADD0" w14:textId="77777777" w:rsidR="00DD2A0E" w:rsidRPr="00D86042" w:rsidRDefault="00DD2A0E" w:rsidP="00DD2A0E">
            <w:pPr>
              <w:jc w:val="both"/>
            </w:pPr>
            <w:r>
              <w:t>Nurodomas pavadinimas</w:t>
            </w:r>
          </w:p>
          <w:p w14:paraId="24EFC4C7" w14:textId="77777777" w:rsidR="00DD2A0E" w:rsidRPr="00D86042" w:rsidRDefault="00DD2A0E" w:rsidP="00DD2A0E">
            <w:pPr>
              <w:jc w:val="both"/>
            </w:pPr>
            <w:r>
              <w:t xml:space="preserve">  </w:t>
            </w:r>
          </w:p>
          <w:p w14:paraId="2F472590" w14:textId="77777777" w:rsidR="00DD2A0E" w:rsidRPr="00771464" w:rsidRDefault="00DD2A0E" w:rsidP="00DD2A0E"/>
        </w:tc>
        <w:tc>
          <w:tcPr>
            <w:tcW w:w="2959" w:type="dxa"/>
            <w:vAlign w:val="center"/>
          </w:tcPr>
          <w:p w14:paraId="5778CE5E" w14:textId="1D5CD352" w:rsidR="00DD2A0E" w:rsidRPr="00D86042" w:rsidRDefault="00DD2A0E" w:rsidP="00DD2A0E">
            <w:pPr>
              <w:jc w:val="center"/>
            </w:pPr>
            <w:r>
              <w:t>(pildo tiekėjas)</w:t>
            </w:r>
          </w:p>
        </w:tc>
      </w:tr>
      <w:tr w:rsidR="00DD2A0E" w:rsidRPr="00D86042" w14:paraId="3D0B609B" w14:textId="77777777" w:rsidTr="5DB7E454">
        <w:trPr>
          <w:trHeight w:val="300"/>
          <w:jc w:val="center"/>
        </w:trPr>
        <w:tc>
          <w:tcPr>
            <w:tcW w:w="865" w:type="dxa"/>
            <w:tcBorders>
              <w:top w:val="single" w:sz="4" w:space="0" w:color="auto"/>
              <w:left w:val="single" w:sz="4" w:space="0" w:color="auto"/>
              <w:bottom w:val="single" w:sz="4" w:space="0" w:color="auto"/>
              <w:right w:val="single" w:sz="4" w:space="0" w:color="auto"/>
            </w:tcBorders>
          </w:tcPr>
          <w:p w14:paraId="03F7E5FE" w14:textId="0D23C024" w:rsidR="00DD2A0E" w:rsidRDefault="00DD2A0E" w:rsidP="00DD2A0E">
            <w:pPr>
              <w:jc w:val="center"/>
            </w:pPr>
            <w:r>
              <w:t>3.3.</w:t>
            </w:r>
          </w:p>
        </w:tc>
        <w:tc>
          <w:tcPr>
            <w:tcW w:w="2489" w:type="dxa"/>
            <w:tcBorders>
              <w:top w:val="single" w:sz="4" w:space="0" w:color="auto"/>
              <w:left w:val="single" w:sz="4" w:space="0" w:color="auto"/>
              <w:bottom w:val="single" w:sz="4" w:space="0" w:color="auto"/>
              <w:right w:val="single" w:sz="4" w:space="0" w:color="auto"/>
            </w:tcBorders>
          </w:tcPr>
          <w:p w14:paraId="583EE1F1" w14:textId="2F8EE644" w:rsidR="00DD2A0E" w:rsidRPr="004F26CE" w:rsidRDefault="00DD2A0E" w:rsidP="00DD2A0E">
            <w:r>
              <w:t xml:space="preserve">Programinės įrangos gamintojo kodas (angl. </w:t>
            </w:r>
            <w:proofErr w:type="spellStart"/>
            <w:r w:rsidRPr="4C96B0AA">
              <w:rPr>
                <w:i/>
                <w:iCs/>
              </w:rPr>
              <w:t>Part</w:t>
            </w:r>
            <w:proofErr w:type="spellEnd"/>
            <w:r w:rsidRPr="4C96B0AA">
              <w:rPr>
                <w:i/>
                <w:iCs/>
              </w:rPr>
              <w:t xml:space="preserve"> </w:t>
            </w:r>
            <w:proofErr w:type="spellStart"/>
            <w:r w:rsidRPr="4C96B0AA">
              <w:rPr>
                <w:i/>
                <w:iCs/>
              </w:rPr>
              <w:t>Number</w:t>
            </w:r>
            <w:proofErr w:type="spellEnd"/>
            <w:r w:rsidRPr="4C96B0AA">
              <w:rPr>
                <w:i/>
                <w:iCs/>
              </w:rPr>
              <w:t>)</w:t>
            </w:r>
          </w:p>
        </w:tc>
        <w:tc>
          <w:tcPr>
            <w:tcW w:w="3615" w:type="dxa"/>
            <w:tcBorders>
              <w:left w:val="single" w:sz="4" w:space="0" w:color="auto"/>
            </w:tcBorders>
          </w:tcPr>
          <w:p w14:paraId="7F6EBBE1" w14:textId="18249998" w:rsidR="00DD2A0E" w:rsidRPr="00771464" w:rsidRDefault="00DD2A0E" w:rsidP="00DD2A0E">
            <w:r>
              <w:t>Nurodomas kodas</w:t>
            </w:r>
          </w:p>
        </w:tc>
        <w:tc>
          <w:tcPr>
            <w:tcW w:w="2959" w:type="dxa"/>
            <w:vAlign w:val="center"/>
          </w:tcPr>
          <w:p w14:paraId="562AA511" w14:textId="4F251C5B" w:rsidR="00DD2A0E" w:rsidRPr="00D86042" w:rsidRDefault="00DD2A0E" w:rsidP="00DD2A0E">
            <w:pPr>
              <w:jc w:val="center"/>
            </w:pPr>
            <w:r>
              <w:t>(pildo tiekėjas)</w:t>
            </w:r>
          </w:p>
        </w:tc>
      </w:tr>
      <w:tr w:rsidR="00DD2A0E" w:rsidRPr="00D86042" w14:paraId="7EE2519F" w14:textId="77777777" w:rsidTr="5DB7E454">
        <w:trPr>
          <w:trHeight w:val="300"/>
          <w:jc w:val="center"/>
        </w:trPr>
        <w:tc>
          <w:tcPr>
            <w:tcW w:w="865" w:type="dxa"/>
            <w:vMerge w:val="restart"/>
            <w:tcBorders>
              <w:top w:val="single" w:sz="4" w:space="0" w:color="auto"/>
              <w:left w:val="single" w:sz="4" w:space="0" w:color="auto"/>
              <w:right w:val="single" w:sz="4" w:space="0" w:color="auto"/>
            </w:tcBorders>
          </w:tcPr>
          <w:p w14:paraId="7885F591" w14:textId="5DBDBB7A" w:rsidR="00DD2A0E" w:rsidRDefault="00DD2A0E" w:rsidP="00DD2A0E">
            <w:pPr>
              <w:jc w:val="center"/>
            </w:pPr>
            <w:r>
              <w:t>3.4.</w:t>
            </w:r>
          </w:p>
        </w:tc>
        <w:tc>
          <w:tcPr>
            <w:tcW w:w="2489" w:type="dxa"/>
            <w:vMerge w:val="restart"/>
            <w:tcBorders>
              <w:top w:val="single" w:sz="4" w:space="0" w:color="auto"/>
              <w:left w:val="single" w:sz="4" w:space="0" w:color="auto"/>
              <w:right w:val="single" w:sz="4" w:space="0" w:color="auto"/>
            </w:tcBorders>
          </w:tcPr>
          <w:p w14:paraId="462AC505" w14:textId="52CE3127" w:rsidR="00DD2A0E" w:rsidRPr="004F26CE" w:rsidRDefault="00DD2A0E" w:rsidP="00DD2A0E">
            <w:r>
              <w:t>Funkcionalumo reikalavimai </w:t>
            </w:r>
          </w:p>
        </w:tc>
        <w:tc>
          <w:tcPr>
            <w:tcW w:w="3615" w:type="dxa"/>
            <w:tcBorders>
              <w:left w:val="single" w:sz="4" w:space="0" w:color="auto"/>
            </w:tcBorders>
          </w:tcPr>
          <w:p w14:paraId="71D528B4" w14:textId="4B408C58" w:rsidR="00DD2A0E" w:rsidRPr="00771464" w:rsidRDefault="00DD2A0E" w:rsidP="00DD2A0E">
            <w:r>
              <w:t xml:space="preserve">3.4.1. Licencija turi suteikti galimybę leisti 1 vnt. programų (Angl. </w:t>
            </w:r>
            <w:proofErr w:type="spellStart"/>
            <w:r>
              <w:t>apps</w:t>
            </w:r>
            <w:proofErr w:type="spellEnd"/>
            <w:r>
              <w:t xml:space="preserve">) ir naudoti 1vnt. portalą (Angl. </w:t>
            </w:r>
            <w:proofErr w:type="spellStart"/>
            <w:r>
              <w:t>portal</w:t>
            </w:r>
            <w:proofErr w:type="spellEnd"/>
            <w:r>
              <w:t>). </w:t>
            </w:r>
          </w:p>
        </w:tc>
        <w:tc>
          <w:tcPr>
            <w:tcW w:w="2959" w:type="dxa"/>
            <w:vAlign w:val="center"/>
          </w:tcPr>
          <w:p w14:paraId="0654EA62" w14:textId="77777777" w:rsidR="00DD2A0E" w:rsidRPr="00D86042" w:rsidRDefault="00DD2A0E" w:rsidP="00DD2A0E">
            <w:pPr>
              <w:jc w:val="center"/>
            </w:pPr>
            <w:r>
              <w:t>(pildo tiekėjas)</w:t>
            </w:r>
          </w:p>
          <w:p w14:paraId="19878411" w14:textId="77777777" w:rsidR="00DD2A0E" w:rsidRPr="00D86042" w:rsidRDefault="00DD2A0E" w:rsidP="00DD2A0E">
            <w:pPr>
              <w:jc w:val="center"/>
            </w:pPr>
          </w:p>
        </w:tc>
      </w:tr>
      <w:tr w:rsidR="00DD2A0E" w:rsidRPr="00D86042" w14:paraId="1B979598" w14:textId="77777777" w:rsidTr="5DB7E454">
        <w:trPr>
          <w:trHeight w:val="300"/>
          <w:jc w:val="center"/>
        </w:trPr>
        <w:tc>
          <w:tcPr>
            <w:tcW w:w="865" w:type="dxa"/>
            <w:vMerge/>
          </w:tcPr>
          <w:p w14:paraId="4B622B9C" w14:textId="77777777" w:rsidR="00DD2A0E" w:rsidRDefault="00DD2A0E" w:rsidP="00DD2A0E">
            <w:pPr>
              <w:jc w:val="center"/>
            </w:pPr>
          </w:p>
        </w:tc>
        <w:tc>
          <w:tcPr>
            <w:tcW w:w="2489" w:type="dxa"/>
            <w:vMerge/>
          </w:tcPr>
          <w:p w14:paraId="102FDA6A" w14:textId="77777777" w:rsidR="00DD2A0E" w:rsidRPr="004F26CE" w:rsidRDefault="00DD2A0E" w:rsidP="00DD2A0E"/>
        </w:tc>
        <w:tc>
          <w:tcPr>
            <w:tcW w:w="3615" w:type="dxa"/>
            <w:tcBorders>
              <w:left w:val="single" w:sz="4" w:space="0" w:color="auto"/>
            </w:tcBorders>
          </w:tcPr>
          <w:p w14:paraId="16DAC6B6" w14:textId="02B05FFC" w:rsidR="00DD2A0E" w:rsidRPr="00771464" w:rsidRDefault="00DD2A0E" w:rsidP="00DD2A0E">
            <w:r>
              <w:t xml:space="preserve">3.4.2. Licencija turi turėti galimybę sujungti įmonės tinkle esančius duomenis per iš anksto sukurtas jungtis (Angl. </w:t>
            </w:r>
            <w:proofErr w:type="spellStart"/>
            <w:r>
              <w:t>connectors</w:t>
            </w:r>
            <w:proofErr w:type="spellEnd"/>
            <w:r>
              <w:t xml:space="preserve">), infrastruktūroje jau esančias jungtis (Angl. </w:t>
            </w:r>
            <w:proofErr w:type="spellStart"/>
            <w:r>
              <w:t>on-premise</w:t>
            </w:r>
            <w:proofErr w:type="spellEnd"/>
            <w:r>
              <w:t xml:space="preserve"> </w:t>
            </w:r>
            <w:proofErr w:type="spellStart"/>
            <w:r>
              <w:lastRenderedPageBreak/>
              <w:t>connectors</w:t>
            </w:r>
            <w:proofErr w:type="spellEnd"/>
            <w:r>
              <w:t xml:space="preserve">), arba tinklo vartus (Angl. </w:t>
            </w:r>
            <w:proofErr w:type="spellStart"/>
            <w:r>
              <w:t>gateway</w:t>
            </w:r>
            <w:proofErr w:type="spellEnd"/>
            <w:r>
              <w:t>). </w:t>
            </w:r>
          </w:p>
        </w:tc>
        <w:tc>
          <w:tcPr>
            <w:tcW w:w="2959" w:type="dxa"/>
          </w:tcPr>
          <w:p w14:paraId="435F0ABB" w14:textId="77777777" w:rsidR="00DD2A0E" w:rsidRPr="00D86042" w:rsidRDefault="00DD2A0E" w:rsidP="4C96B0AA">
            <w:pPr>
              <w:jc w:val="center"/>
              <w:rPr>
                <w:i/>
                <w:iCs/>
              </w:rPr>
            </w:pPr>
            <w:r>
              <w:lastRenderedPageBreak/>
              <w:t>(pildo tiekėjas)</w:t>
            </w:r>
          </w:p>
          <w:p w14:paraId="6206026A" w14:textId="77777777" w:rsidR="00DD2A0E" w:rsidRPr="00D86042" w:rsidRDefault="00DD2A0E" w:rsidP="00DD2A0E">
            <w:pPr>
              <w:jc w:val="center"/>
            </w:pPr>
          </w:p>
        </w:tc>
      </w:tr>
      <w:tr w:rsidR="00DD2A0E" w:rsidRPr="00D86042" w14:paraId="1B91BD42" w14:textId="77777777" w:rsidTr="5DB7E454">
        <w:trPr>
          <w:trHeight w:val="300"/>
          <w:jc w:val="center"/>
        </w:trPr>
        <w:tc>
          <w:tcPr>
            <w:tcW w:w="865" w:type="dxa"/>
            <w:vMerge/>
          </w:tcPr>
          <w:p w14:paraId="2152B014" w14:textId="77777777" w:rsidR="00DD2A0E" w:rsidRDefault="00DD2A0E" w:rsidP="00DD2A0E">
            <w:pPr>
              <w:jc w:val="center"/>
            </w:pPr>
          </w:p>
        </w:tc>
        <w:tc>
          <w:tcPr>
            <w:tcW w:w="2489" w:type="dxa"/>
            <w:vMerge/>
          </w:tcPr>
          <w:p w14:paraId="7C39AA28" w14:textId="77777777" w:rsidR="00DD2A0E" w:rsidRPr="004F26CE" w:rsidRDefault="00DD2A0E" w:rsidP="00DD2A0E"/>
        </w:tc>
        <w:tc>
          <w:tcPr>
            <w:tcW w:w="3615" w:type="dxa"/>
            <w:tcBorders>
              <w:left w:val="single" w:sz="4" w:space="0" w:color="auto"/>
            </w:tcBorders>
          </w:tcPr>
          <w:p w14:paraId="4B41B7E4" w14:textId="302B8D04" w:rsidR="00DD2A0E" w:rsidRPr="00771464" w:rsidRDefault="00DD2A0E" w:rsidP="00DD2A0E">
            <w:r>
              <w:t>3.4.3. Licencija turi suteikti galimybę naudoti bendrų duomenų tarnybas: ne mažiau 50MB talpos duomenų bazę; ne mažiau 400MB talpos failų saugyklą. </w:t>
            </w:r>
          </w:p>
        </w:tc>
        <w:tc>
          <w:tcPr>
            <w:tcW w:w="2959" w:type="dxa"/>
          </w:tcPr>
          <w:p w14:paraId="33388D4E" w14:textId="11CD9E35" w:rsidR="00DD2A0E" w:rsidRPr="00D86042" w:rsidRDefault="00DD2A0E" w:rsidP="00DD2A0E">
            <w:pPr>
              <w:jc w:val="center"/>
            </w:pPr>
            <w:r>
              <w:t>(pildo tiekėjas)</w:t>
            </w:r>
          </w:p>
        </w:tc>
      </w:tr>
      <w:tr w:rsidR="00DD2A0E" w:rsidRPr="00D86042" w14:paraId="2CAA0C0F" w14:textId="77777777" w:rsidTr="5DB7E454">
        <w:trPr>
          <w:trHeight w:val="300"/>
          <w:jc w:val="center"/>
        </w:trPr>
        <w:tc>
          <w:tcPr>
            <w:tcW w:w="865" w:type="dxa"/>
            <w:vMerge/>
          </w:tcPr>
          <w:p w14:paraId="4116513D" w14:textId="77777777" w:rsidR="00DD2A0E" w:rsidRDefault="00DD2A0E" w:rsidP="00DD2A0E">
            <w:pPr>
              <w:jc w:val="center"/>
            </w:pPr>
          </w:p>
        </w:tc>
        <w:tc>
          <w:tcPr>
            <w:tcW w:w="2489" w:type="dxa"/>
            <w:vMerge/>
          </w:tcPr>
          <w:p w14:paraId="103756D9" w14:textId="77777777" w:rsidR="00DD2A0E" w:rsidRPr="004F26CE" w:rsidRDefault="00DD2A0E" w:rsidP="00DD2A0E"/>
        </w:tc>
        <w:tc>
          <w:tcPr>
            <w:tcW w:w="3615" w:type="dxa"/>
            <w:tcBorders>
              <w:left w:val="single" w:sz="4" w:space="0" w:color="auto"/>
            </w:tcBorders>
          </w:tcPr>
          <w:p w14:paraId="360B7376" w14:textId="2FC36F51" w:rsidR="00DD2A0E" w:rsidRPr="00771464" w:rsidRDefault="00DD2A0E" w:rsidP="00DD2A0E">
            <w:r>
              <w:t xml:space="preserve">3.4.4. Licencija turi suteikti galimybę valdyti darbo eigas (angl. </w:t>
            </w:r>
            <w:proofErr w:type="spellStart"/>
            <w:r>
              <w:t>workflow</w:t>
            </w:r>
            <w:proofErr w:type="spellEnd"/>
            <w:r>
              <w:t xml:space="preserve">) pagal realų laiką (angl. </w:t>
            </w:r>
            <w:proofErr w:type="spellStart"/>
            <w:r>
              <w:t>real-time</w:t>
            </w:r>
            <w:proofErr w:type="spellEnd"/>
            <w:r>
              <w:t xml:space="preserve"> </w:t>
            </w:r>
            <w:proofErr w:type="spellStart"/>
            <w:r>
              <w:t>workflow</w:t>
            </w:r>
            <w:proofErr w:type="spellEnd"/>
            <w:r>
              <w:t xml:space="preserve">) arba pagal Power Automate naudojimo teises (įskaitant </w:t>
            </w:r>
            <w:proofErr w:type="spellStart"/>
            <w:r>
              <w:t>premium</w:t>
            </w:r>
            <w:proofErr w:type="spellEnd"/>
            <w:r>
              <w:t xml:space="preserve"> jungtis)</w:t>
            </w:r>
          </w:p>
        </w:tc>
        <w:tc>
          <w:tcPr>
            <w:tcW w:w="2959" w:type="dxa"/>
          </w:tcPr>
          <w:p w14:paraId="77924AF1" w14:textId="77777777" w:rsidR="00DD2A0E" w:rsidRPr="00D86042" w:rsidRDefault="00DD2A0E" w:rsidP="4C96B0AA">
            <w:pPr>
              <w:jc w:val="center"/>
              <w:rPr>
                <w:i/>
                <w:iCs/>
              </w:rPr>
            </w:pPr>
            <w:r>
              <w:t>(pildo tiekėjas)</w:t>
            </w:r>
          </w:p>
          <w:p w14:paraId="70594B48" w14:textId="77777777" w:rsidR="00DD2A0E" w:rsidRPr="00D86042" w:rsidRDefault="00DD2A0E" w:rsidP="00DD2A0E">
            <w:pPr>
              <w:jc w:val="center"/>
            </w:pPr>
          </w:p>
        </w:tc>
      </w:tr>
      <w:tr w:rsidR="00DD2A0E" w:rsidRPr="00D86042" w14:paraId="03306F2E" w14:textId="77777777" w:rsidTr="5DB7E454">
        <w:trPr>
          <w:trHeight w:val="300"/>
          <w:jc w:val="center"/>
        </w:trPr>
        <w:tc>
          <w:tcPr>
            <w:tcW w:w="865" w:type="dxa"/>
            <w:tcBorders>
              <w:top w:val="single" w:sz="4" w:space="0" w:color="auto"/>
              <w:left w:val="single" w:sz="4" w:space="0" w:color="auto"/>
              <w:bottom w:val="single" w:sz="4" w:space="0" w:color="auto"/>
              <w:right w:val="single" w:sz="4" w:space="0" w:color="auto"/>
            </w:tcBorders>
          </w:tcPr>
          <w:p w14:paraId="129D5B84" w14:textId="4251FB8F" w:rsidR="00DD2A0E" w:rsidRDefault="00DD2A0E" w:rsidP="00DD2A0E">
            <w:pPr>
              <w:jc w:val="center"/>
            </w:pPr>
            <w:r>
              <w:t>3.5.</w:t>
            </w:r>
          </w:p>
        </w:tc>
        <w:tc>
          <w:tcPr>
            <w:tcW w:w="2489" w:type="dxa"/>
            <w:tcBorders>
              <w:top w:val="single" w:sz="4" w:space="0" w:color="auto"/>
              <w:left w:val="single" w:sz="4" w:space="0" w:color="auto"/>
              <w:bottom w:val="single" w:sz="4" w:space="0" w:color="auto"/>
              <w:right w:val="single" w:sz="4" w:space="0" w:color="auto"/>
            </w:tcBorders>
          </w:tcPr>
          <w:p w14:paraId="39CC960B" w14:textId="5E2C681A" w:rsidR="00DD2A0E" w:rsidRPr="004F26CE" w:rsidRDefault="00DD2A0E" w:rsidP="00DD2A0E">
            <w:r>
              <w:t>Palaikomos operacinės sistemos</w:t>
            </w:r>
          </w:p>
        </w:tc>
        <w:tc>
          <w:tcPr>
            <w:tcW w:w="3615" w:type="dxa"/>
            <w:tcBorders>
              <w:left w:val="single" w:sz="4" w:space="0" w:color="auto"/>
            </w:tcBorders>
          </w:tcPr>
          <w:p w14:paraId="78A4FB96" w14:textId="68A28E66" w:rsidR="00DD2A0E" w:rsidRPr="00771464" w:rsidRDefault="00DD2A0E" w:rsidP="00DD2A0E">
            <w:r>
              <w:t>Ne senesnė nei Windows 8/8.1/10/11 </w:t>
            </w:r>
          </w:p>
        </w:tc>
        <w:tc>
          <w:tcPr>
            <w:tcW w:w="2959" w:type="dxa"/>
            <w:vAlign w:val="center"/>
          </w:tcPr>
          <w:p w14:paraId="6C54904B" w14:textId="3F3DE0E8" w:rsidR="00DD2A0E" w:rsidRPr="00D86042" w:rsidRDefault="00DD2A0E" w:rsidP="00DD2A0E">
            <w:pPr>
              <w:jc w:val="center"/>
            </w:pPr>
            <w:r>
              <w:t>(pildo tiekėjas)</w:t>
            </w:r>
          </w:p>
        </w:tc>
      </w:tr>
      <w:tr w:rsidR="00DD2A0E" w:rsidRPr="00D86042" w14:paraId="4252E3D5" w14:textId="77777777" w:rsidTr="5DB7E454">
        <w:trPr>
          <w:trHeight w:val="300"/>
          <w:jc w:val="center"/>
        </w:trPr>
        <w:tc>
          <w:tcPr>
            <w:tcW w:w="865" w:type="dxa"/>
            <w:tcBorders>
              <w:top w:val="single" w:sz="4" w:space="0" w:color="auto"/>
              <w:left w:val="single" w:sz="4" w:space="0" w:color="auto"/>
              <w:bottom w:val="single" w:sz="4" w:space="0" w:color="auto"/>
              <w:right w:val="single" w:sz="4" w:space="0" w:color="auto"/>
            </w:tcBorders>
          </w:tcPr>
          <w:p w14:paraId="7425FAC5" w14:textId="43E9F5CE" w:rsidR="00DD2A0E" w:rsidRDefault="00DD2A0E" w:rsidP="00DD2A0E">
            <w:pPr>
              <w:jc w:val="center"/>
            </w:pPr>
            <w:r>
              <w:t>3.6.</w:t>
            </w:r>
          </w:p>
        </w:tc>
        <w:tc>
          <w:tcPr>
            <w:tcW w:w="2489" w:type="dxa"/>
            <w:tcBorders>
              <w:top w:val="single" w:sz="4" w:space="0" w:color="auto"/>
              <w:left w:val="single" w:sz="4" w:space="0" w:color="auto"/>
              <w:bottom w:val="single" w:sz="4" w:space="0" w:color="auto"/>
              <w:right w:val="single" w:sz="4" w:space="0" w:color="auto"/>
            </w:tcBorders>
          </w:tcPr>
          <w:p w14:paraId="70124736" w14:textId="0187AB4B" w:rsidR="00DD2A0E" w:rsidRPr="004F26CE" w:rsidRDefault="00DD2A0E" w:rsidP="00DD2A0E">
            <w:r>
              <w:t>Licencijavimo tipas</w:t>
            </w:r>
          </w:p>
        </w:tc>
        <w:tc>
          <w:tcPr>
            <w:tcW w:w="3615" w:type="dxa"/>
            <w:tcBorders>
              <w:left w:val="single" w:sz="4" w:space="0" w:color="auto"/>
            </w:tcBorders>
          </w:tcPr>
          <w:p w14:paraId="0842C5E7" w14:textId="4CC30C59" w:rsidR="00DD2A0E" w:rsidRPr="00771464" w:rsidRDefault="00DD2A0E" w:rsidP="00DD2A0E">
            <w:r>
              <w:t>Licencija skirta programai (</w:t>
            </w:r>
            <w:proofErr w:type="spellStart"/>
            <w:r>
              <w:t>App</w:t>
            </w:r>
            <w:proofErr w:type="spellEnd"/>
            <w:r>
              <w:t>). Licencija turi turėti naujumo garantiją, suteikiančią teisę naudotis licencijos galiojimo termino metu išleistomis naujomis programų versijomis, taip pat pasirinktinomis senesnėmis programų versijomis. Turi būti užtikrinta galimybė atnaujinti programinę įrangą iš gamintojo interneto svetainės arba kitu lygiaverčiu principu paremtu būdu (pvz., per oficialią kliento programą, partnerių portalą ar kitą gamintojo nustatytą būdą).</w:t>
            </w:r>
          </w:p>
        </w:tc>
        <w:tc>
          <w:tcPr>
            <w:tcW w:w="2959" w:type="dxa"/>
            <w:vAlign w:val="center"/>
          </w:tcPr>
          <w:p w14:paraId="71BDA3B2" w14:textId="77777777" w:rsidR="00DD2A0E" w:rsidRPr="00D86042" w:rsidRDefault="00DD2A0E" w:rsidP="00DD2A0E">
            <w:pPr>
              <w:jc w:val="center"/>
            </w:pPr>
            <w:r>
              <w:t>(pildo tiekėjas)</w:t>
            </w:r>
          </w:p>
          <w:p w14:paraId="04AED5F6" w14:textId="77777777" w:rsidR="00DD2A0E" w:rsidRPr="00D86042" w:rsidRDefault="00DD2A0E" w:rsidP="00DD2A0E">
            <w:pPr>
              <w:jc w:val="center"/>
            </w:pPr>
          </w:p>
        </w:tc>
      </w:tr>
      <w:tr w:rsidR="00DD2A0E" w:rsidRPr="00D86042" w14:paraId="059566C3" w14:textId="77777777" w:rsidTr="5DB7E454">
        <w:trPr>
          <w:trHeight w:val="300"/>
          <w:jc w:val="center"/>
        </w:trPr>
        <w:tc>
          <w:tcPr>
            <w:tcW w:w="865" w:type="dxa"/>
            <w:tcBorders>
              <w:top w:val="single" w:sz="4" w:space="0" w:color="auto"/>
              <w:left w:val="single" w:sz="4" w:space="0" w:color="auto"/>
              <w:bottom w:val="single" w:sz="4" w:space="0" w:color="auto"/>
              <w:right w:val="single" w:sz="4" w:space="0" w:color="auto"/>
            </w:tcBorders>
          </w:tcPr>
          <w:p w14:paraId="00FB3554" w14:textId="133DE884" w:rsidR="00DD2A0E" w:rsidRDefault="00DD2A0E" w:rsidP="00DD2A0E">
            <w:pPr>
              <w:jc w:val="center"/>
            </w:pPr>
            <w:r>
              <w:t>3.7.</w:t>
            </w:r>
          </w:p>
        </w:tc>
        <w:tc>
          <w:tcPr>
            <w:tcW w:w="2489" w:type="dxa"/>
            <w:tcBorders>
              <w:top w:val="single" w:sz="4" w:space="0" w:color="auto"/>
              <w:left w:val="single" w:sz="4" w:space="0" w:color="auto"/>
              <w:bottom w:val="single" w:sz="4" w:space="0" w:color="auto"/>
              <w:right w:val="single" w:sz="4" w:space="0" w:color="auto"/>
            </w:tcBorders>
          </w:tcPr>
          <w:p w14:paraId="40398DEA" w14:textId="490DC560" w:rsidR="00DD2A0E" w:rsidRPr="004F26CE" w:rsidRDefault="00DD2A0E" w:rsidP="00DD2A0E">
            <w:r>
              <w:t>Nuomos terminas</w:t>
            </w:r>
          </w:p>
        </w:tc>
        <w:tc>
          <w:tcPr>
            <w:tcW w:w="3615" w:type="dxa"/>
            <w:tcBorders>
              <w:left w:val="single" w:sz="4" w:space="0" w:color="auto"/>
            </w:tcBorders>
          </w:tcPr>
          <w:p w14:paraId="3059E146" w14:textId="77777777" w:rsidR="00DD2A0E" w:rsidRPr="00D86042" w:rsidRDefault="00DD2A0E" w:rsidP="00DD2A0E">
            <w:r>
              <w:t>1 mėnesis</w:t>
            </w:r>
          </w:p>
          <w:p w14:paraId="7B061EE6" w14:textId="77777777" w:rsidR="00DD2A0E" w:rsidRPr="00771464" w:rsidRDefault="00DD2A0E" w:rsidP="00DD2A0E"/>
        </w:tc>
        <w:tc>
          <w:tcPr>
            <w:tcW w:w="2959" w:type="dxa"/>
            <w:vAlign w:val="center"/>
          </w:tcPr>
          <w:p w14:paraId="0323F567" w14:textId="77777777" w:rsidR="00DD2A0E" w:rsidRPr="00D86042" w:rsidRDefault="00DD2A0E" w:rsidP="00DD2A0E">
            <w:pPr>
              <w:jc w:val="center"/>
            </w:pPr>
            <w:r>
              <w:t>(pildo tiekėjas)</w:t>
            </w:r>
          </w:p>
          <w:p w14:paraId="34DC6181" w14:textId="77777777" w:rsidR="00DD2A0E" w:rsidRPr="00D86042" w:rsidRDefault="00DD2A0E" w:rsidP="00DD2A0E">
            <w:pPr>
              <w:jc w:val="center"/>
            </w:pPr>
          </w:p>
        </w:tc>
      </w:tr>
      <w:tr w:rsidR="00DD2A0E" w:rsidRPr="00D86042" w14:paraId="01C95A91" w14:textId="77777777" w:rsidTr="5DB7E454">
        <w:trPr>
          <w:trHeight w:val="300"/>
          <w:jc w:val="center"/>
        </w:trPr>
        <w:tc>
          <w:tcPr>
            <w:tcW w:w="865" w:type="dxa"/>
            <w:tcBorders>
              <w:top w:val="single" w:sz="4" w:space="0" w:color="auto"/>
              <w:left w:val="single" w:sz="4" w:space="0" w:color="auto"/>
              <w:bottom w:val="single" w:sz="4" w:space="0" w:color="auto"/>
              <w:right w:val="single" w:sz="4" w:space="0" w:color="auto"/>
            </w:tcBorders>
          </w:tcPr>
          <w:p w14:paraId="4F93F299" w14:textId="158A2206" w:rsidR="00DD2A0E" w:rsidRDefault="00DD2A0E" w:rsidP="00DD2A0E">
            <w:pPr>
              <w:jc w:val="center"/>
            </w:pPr>
            <w:r>
              <w:t>3.8.</w:t>
            </w:r>
          </w:p>
        </w:tc>
        <w:tc>
          <w:tcPr>
            <w:tcW w:w="2489" w:type="dxa"/>
            <w:tcBorders>
              <w:top w:val="single" w:sz="4" w:space="0" w:color="auto"/>
              <w:left w:val="single" w:sz="4" w:space="0" w:color="auto"/>
              <w:bottom w:val="single" w:sz="4" w:space="0" w:color="auto"/>
              <w:right w:val="single" w:sz="4" w:space="0" w:color="auto"/>
            </w:tcBorders>
          </w:tcPr>
          <w:p w14:paraId="79CEB46A" w14:textId="6F47FD19" w:rsidR="00DD2A0E" w:rsidRPr="004F26CE" w:rsidRDefault="00DD2A0E" w:rsidP="00DD2A0E">
            <w:r>
              <w:t>Licencijavimo sąlygų atitikimas</w:t>
            </w:r>
          </w:p>
        </w:tc>
        <w:tc>
          <w:tcPr>
            <w:tcW w:w="3615" w:type="dxa"/>
            <w:tcBorders>
              <w:left w:val="single" w:sz="4" w:space="0" w:color="auto"/>
            </w:tcBorders>
          </w:tcPr>
          <w:p w14:paraId="09EC48BD" w14:textId="37C58C69" w:rsidR="00DD2A0E" w:rsidRPr="00771464" w:rsidRDefault="00DD2A0E" w:rsidP="00DD2A0E">
            <w:r>
              <w:t xml:space="preserve">Tiekėjo siūlomos prekės nuomai turi atitikti Microsoft Debesijos Sprendimų Tiekimo (angl. </w:t>
            </w:r>
            <w:proofErr w:type="spellStart"/>
            <w:r>
              <w:t>Cloud</w:t>
            </w:r>
            <w:proofErr w:type="spellEnd"/>
            <w:r>
              <w:t xml:space="preserve"> </w:t>
            </w:r>
            <w:proofErr w:type="spellStart"/>
            <w:r>
              <w:t>Solution</w:t>
            </w:r>
            <w:proofErr w:type="spellEnd"/>
            <w:r>
              <w:t xml:space="preserve"> </w:t>
            </w:r>
            <w:proofErr w:type="spellStart"/>
            <w:r>
              <w:t>Provider</w:t>
            </w:r>
            <w:proofErr w:type="spellEnd"/>
            <w:r>
              <w:t>, CSP) licencijavimo sąlygas arba būti teikiamos pagal lygiavertį licencijavimo modelį, suteikiantį tokias pačias teises ir galimybes kaip CSP. Licencijų palaikymas suteikiamas pagal standartines gamintojo produktų palaikymo sąlygas.</w:t>
            </w:r>
          </w:p>
        </w:tc>
        <w:tc>
          <w:tcPr>
            <w:tcW w:w="2959" w:type="dxa"/>
            <w:vAlign w:val="center"/>
          </w:tcPr>
          <w:p w14:paraId="48AF2272" w14:textId="30A87A60" w:rsidR="00DD2A0E" w:rsidRPr="00D86042" w:rsidRDefault="00DD2A0E" w:rsidP="00DD2A0E">
            <w:pPr>
              <w:jc w:val="center"/>
            </w:pPr>
            <w:r>
              <w:t>(pildo tiekėjas)</w:t>
            </w:r>
          </w:p>
        </w:tc>
      </w:tr>
      <w:tr w:rsidR="00DD2A0E" w:rsidRPr="00D86042" w14:paraId="3465DE01" w14:textId="77777777" w:rsidTr="5DB7E454">
        <w:trPr>
          <w:trHeight w:val="300"/>
          <w:jc w:val="center"/>
        </w:trPr>
        <w:tc>
          <w:tcPr>
            <w:tcW w:w="865" w:type="dxa"/>
            <w:tcBorders>
              <w:top w:val="single" w:sz="4" w:space="0" w:color="auto"/>
              <w:left w:val="single" w:sz="4" w:space="0" w:color="auto"/>
              <w:bottom w:val="single" w:sz="4" w:space="0" w:color="auto"/>
              <w:right w:val="single" w:sz="4" w:space="0" w:color="auto"/>
            </w:tcBorders>
          </w:tcPr>
          <w:p w14:paraId="24A4166A" w14:textId="4A6B93BC" w:rsidR="00DD2A0E" w:rsidRDefault="00DD2A0E" w:rsidP="00DD2A0E">
            <w:pPr>
              <w:jc w:val="center"/>
            </w:pPr>
            <w:r w:rsidRPr="4C96B0AA">
              <w:rPr>
                <w:b/>
                <w:bCs/>
              </w:rPr>
              <w:t>4.</w:t>
            </w:r>
          </w:p>
        </w:tc>
        <w:tc>
          <w:tcPr>
            <w:tcW w:w="9063" w:type="dxa"/>
            <w:gridSpan w:val="3"/>
            <w:tcBorders>
              <w:top w:val="single" w:sz="4" w:space="0" w:color="auto"/>
              <w:left w:val="single" w:sz="4" w:space="0" w:color="auto"/>
              <w:bottom w:val="single" w:sz="4" w:space="0" w:color="auto"/>
            </w:tcBorders>
          </w:tcPr>
          <w:p w14:paraId="7157124C" w14:textId="1C0F6B7D" w:rsidR="00DD2A0E" w:rsidRPr="00D86042" w:rsidRDefault="00DD2A0E" w:rsidP="00DD2A0E">
            <w:r w:rsidRPr="4C96B0AA">
              <w:rPr>
                <w:b/>
                <w:bCs/>
                <w:lang w:val="en-US"/>
              </w:rPr>
              <w:t xml:space="preserve">Power Apps Per User Plan </w:t>
            </w:r>
            <w:proofErr w:type="spellStart"/>
            <w:r w:rsidRPr="4C96B0AA">
              <w:rPr>
                <w:b/>
                <w:bCs/>
                <w:lang w:val="en-US"/>
              </w:rPr>
              <w:t>arba</w:t>
            </w:r>
            <w:proofErr w:type="spellEnd"/>
            <w:r w:rsidRPr="4C96B0AA">
              <w:rPr>
                <w:b/>
                <w:bCs/>
                <w:lang w:val="en-US"/>
              </w:rPr>
              <w:t xml:space="preserve"> </w:t>
            </w:r>
            <w:proofErr w:type="spellStart"/>
            <w:r w:rsidRPr="4C96B0AA">
              <w:rPr>
                <w:b/>
                <w:bCs/>
                <w:lang w:val="en-US"/>
              </w:rPr>
              <w:t>lygiavertė</w:t>
            </w:r>
            <w:proofErr w:type="spellEnd"/>
            <w:r w:rsidRPr="4C96B0AA">
              <w:rPr>
                <w:b/>
                <w:bCs/>
                <w:lang w:val="en-US"/>
              </w:rPr>
              <w:t xml:space="preserve"> </w:t>
            </w:r>
            <w:proofErr w:type="spellStart"/>
            <w:r w:rsidRPr="4C96B0AA">
              <w:rPr>
                <w:b/>
                <w:bCs/>
                <w:lang w:val="en-US"/>
              </w:rPr>
              <w:t>licencija</w:t>
            </w:r>
            <w:proofErr w:type="spellEnd"/>
            <w:r w:rsidRPr="4C96B0AA">
              <w:rPr>
                <w:b/>
                <w:bCs/>
                <w:lang w:val="en-US"/>
              </w:rPr>
              <w:t xml:space="preserve"> </w:t>
            </w:r>
            <w:r w:rsidRPr="4C96B0AA">
              <w:rPr>
                <w:b/>
                <w:bCs/>
              </w:rPr>
              <w:t>1 mėnesio trukmės</w:t>
            </w:r>
          </w:p>
        </w:tc>
      </w:tr>
      <w:tr w:rsidR="00DD2A0E" w:rsidRPr="00D86042" w14:paraId="0174B950" w14:textId="77777777" w:rsidTr="5DB7E454">
        <w:trPr>
          <w:trHeight w:val="300"/>
          <w:jc w:val="center"/>
        </w:trPr>
        <w:tc>
          <w:tcPr>
            <w:tcW w:w="865" w:type="dxa"/>
            <w:tcBorders>
              <w:top w:val="single" w:sz="4" w:space="0" w:color="auto"/>
              <w:left w:val="single" w:sz="4" w:space="0" w:color="auto"/>
              <w:bottom w:val="single" w:sz="4" w:space="0" w:color="auto"/>
              <w:right w:val="single" w:sz="4" w:space="0" w:color="auto"/>
            </w:tcBorders>
          </w:tcPr>
          <w:p w14:paraId="43029186" w14:textId="169B6C3C" w:rsidR="00DD2A0E" w:rsidRDefault="00DD2A0E" w:rsidP="00DD2A0E">
            <w:pPr>
              <w:jc w:val="center"/>
            </w:pPr>
            <w:r>
              <w:t>4.1.</w:t>
            </w:r>
          </w:p>
        </w:tc>
        <w:tc>
          <w:tcPr>
            <w:tcW w:w="2489" w:type="dxa"/>
            <w:tcBorders>
              <w:top w:val="single" w:sz="4" w:space="0" w:color="auto"/>
              <w:left w:val="single" w:sz="4" w:space="0" w:color="auto"/>
              <w:bottom w:val="single" w:sz="4" w:space="0" w:color="auto"/>
              <w:right w:val="single" w:sz="4" w:space="0" w:color="auto"/>
            </w:tcBorders>
          </w:tcPr>
          <w:p w14:paraId="54958E41" w14:textId="6393FAC2" w:rsidR="00DD2A0E" w:rsidRPr="004F26CE" w:rsidRDefault="00DD2A0E" w:rsidP="00DD2A0E">
            <w:r w:rsidRPr="4C96B0AA">
              <w:rPr>
                <w:rStyle w:val="normaltextrun"/>
              </w:rPr>
              <w:t>Gamintojas</w:t>
            </w:r>
            <w:r w:rsidRPr="4C96B0AA">
              <w:rPr>
                <w:rStyle w:val="eop"/>
              </w:rPr>
              <w:t> </w:t>
            </w:r>
          </w:p>
        </w:tc>
        <w:tc>
          <w:tcPr>
            <w:tcW w:w="3615" w:type="dxa"/>
            <w:tcBorders>
              <w:left w:val="single" w:sz="4" w:space="0" w:color="auto"/>
            </w:tcBorders>
          </w:tcPr>
          <w:p w14:paraId="087F45E2" w14:textId="3F07D0D3" w:rsidR="00DD2A0E" w:rsidRPr="00771464" w:rsidRDefault="00DD2A0E" w:rsidP="00DD2A0E">
            <w:r>
              <w:t>Nurodomas gamintojas.</w:t>
            </w:r>
          </w:p>
        </w:tc>
        <w:tc>
          <w:tcPr>
            <w:tcW w:w="2959" w:type="dxa"/>
          </w:tcPr>
          <w:p w14:paraId="15A8A2A8" w14:textId="29E2FB28" w:rsidR="00DD2A0E" w:rsidRPr="00D86042" w:rsidRDefault="00DD2A0E" w:rsidP="00DD2A0E">
            <w:pPr>
              <w:jc w:val="center"/>
            </w:pPr>
            <w:r>
              <w:t>(pildo tiekėjas)</w:t>
            </w:r>
          </w:p>
        </w:tc>
      </w:tr>
      <w:tr w:rsidR="00DD2A0E" w:rsidRPr="00D86042" w14:paraId="7400E5C6" w14:textId="77777777" w:rsidTr="5DB7E454">
        <w:trPr>
          <w:trHeight w:val="300"/>
          <w:jc w:val="center"/>
        </w:trPr>
        <w:tc>
          <w:tcPr>
            <w:tcW w:w="865" w:type="dxa"/>
            <w:tcBorders>
              <w:top w:val="single" w:sz="4" w:space="0" w:color="auto"/>
              <w:left w:val="single" w:sz="4" w:space="0" w:color="auto"/>
              <w:bottom w:val="single" w:sz="4" w:space="0" w:color="auto"/>
              <w:right w:val="single" w:sz="4" w:space="0" w:color="auto"/>
            </w:tcBorders>
          </w:tcPr>
          <w:p w14:paraId="75F5E0F7" w14:textId="03C9F278" w:rsidR="00DD2A0E" w:rsidRDefault="00DD2A0E" w:rsidP="00DD2A0E">
            <w:pPr>
              <w:jc w:val="center"/>
            </w:pPr>
            <w:r>
              <w:t>4.2.</w:t>
            </w:r>
          </w:p>
        </w:tc>
        <w:tc>
          <w:tcPr>
            <w:tcW w:w="2489" w:type="dxa"/>
            <w:tcBorders>
              <w:top w:val="single" w:sz="4" w:space="0" w:color="auto"/>
              <w:left w:val="single" w:sz="4" w:space="0" w:color="auto"/>
              <w:bottom w:val="single" w:sz="4" w:space="0" w:color="auto"/>
              <w:right w:val="single" w:sz="4" w:space="0" w:color="auto"/>
            </w:tcBorders>
          </w:tcPr>
          <w:p w14:paraId="74C458B1" w14:textId="75679D43" w:rsidR="00DD2A0E" w:rsidRPr="004F26CE" w:rsidRDefault="00DD2A0E" w:rsidP="00DD2A0E">
            <w:r w:rsidRPr="4C96B0AA">
              <w:rPr>
                <w:rFonts w:eastAsia="Times New Roman"/>
              </w:rPr>
              <w:t>Licencijos pavadinimas</w:t>
            </w:r>
          </w:p>
        </w:tc>
        <w:tc>
          <w:tcPr>
            <w:tcW w:w="3615" w:type="dxa"/>
            <w:tcBorders>
              <w:left w:val="single" w:sz="4" w:space="0" w:color="auto"/>
            </w:tcBorders>
          </w:tcPr>
          <w:p w14:paraId="230911F9" w14:textId="77777777" w:rsidR="00DD2A0E" w:rsidRPr="00D86042" w:rsidRDefault="00DD2A0E" w:rsidP="00DD2A0E">
            <w:pPr>
              <w:jc w:val="both"/>
            </w:pPr>
            <w:r>
              <w:t>Nurodomas pavadinimas</w:t>
            </w:r>
          </w:p>
          <w:p w14:paraId="2E033009" w14:textId="77777777" w:rsidR="00DD2A0E" w:rsidRPr="00D86042" w:rsidRDefault="00DD2A0E" w:rsidP="00DD2A0E">
            <w:pPr>
              <w:jc w:val="both"/>
            </w:pPr>
            <w:r>
              <w:t xml:space="preserve">  </w:t>
            </w:r>
          </w:p>
          <w:p w14:paraId="2B8B7883" w14:textId="77777777" w:rsidR="00DD2A0E" w:rsidRPr="00771464" w:rsidRDefault="00DD2A0E" w:rsidP="00DD2A0E"/>
        </w:tc>
        <w:tc>
          <w:tcPr>
            <w:tcW w:w="2959" w:type="dxa"/>
          </w:tcPr>
          <w:p w14:paraId="209AF6F5" w14:textId="4B56940C" w:rsidR="00DD2A0E" w:rsidRPr="00D86042" w:rsidRDefault="00DD2A0E" w:rsidP="00DD2A0E">
            <w:pPr>
              <w:jc w:val="center"/>
            </w:pPr>
            <w:r>
              <w:t>(pildo tiekėjas)</w:t>
            </w:r>
          </w:p>
        </w:tc>
      </w:tr>
      <w:tr w:rsidR="00DD2A0E" w:rsidRPr="00D86042" w14:paraId="6B66637F" w14:textId="77777777" w:rsidTr="5DB7E454">
        <w:trPr>
          <w:trHeight w:val="300"/>
          <w:jc w:val="center"/>
        </w:trPr>
        <w:tc>
          <w:tcPr>
            <w:tcW w:w="865" w:type="dxa"/>
            <w:tcBorders>
              <w:top w:val="single" w:sz="4" w:space="0" w:color="auto"/>
              <w:left w:val="single" w:sz="4" w:space="0" w:color="auto"/>
              <w:bottom w:val="single" w:sz="4" w:space="0" w:color="auto"/>
              <w:right w:val="single" w:sz="4" w:space="0" w:color="auto"/>
            </w:tcBorders>
          </w:tcPr>
          <w:p w14:paraId="617BD5CA" w14:textId="537A74D6" w:rsidR="00DD2A0E" w:rsidRDefault="00DD2A0E" w:rsidP="00DD2A0E">
            <w:pPr>
              <w:jc w:val="center"/>
            </w:pPr>
            <w:r>
              <w:lastRenderedPageBreak/>
              <w:t>4.3.</w:t>
            </w:r>
          </w:p>
        </w:tc>
        <w:tc>
          <w:tcPr>
            <w:tcW w:w="2489" w:type="dxa"/>
            <w:tcBorders>
              <w:top w:val="single" w:sz="4" w:space="0" w:color="auto"/>
              <w:left w:val="single" w:sz="4" w:space="0" w:color="auto"/>
              <w:bottom w:val="single" w:sz="4" w:space="0" w:color="auto"/>
              <w:right w:val="single" w:sz="4" w:space="0" w:color="auto"/>
            </w:tcBorders>
          </w:tcPr>
          <w:p w14:paraId="66C57FC5" w14:textId="1BE125D6" w:rsidR="00DD2A0E" w:rsidRPr="004F26CE" w:rsidRDefault="00DD2A0E" w:rsidP="00DD2A0E">
            <w:r w:rsidRPr="4C96B0AA">
              <w:rPr>
                <w:rStyle w:val="normaltextrun"/>
              </w:rPr>
              <w:t xml:space="preserve">Programinės įrangos gamintojo kodas (angl. </w:t>
            </w:r>
            <w:proofErr w:type="spellStart"/>
            <w:r w:rsidRPr="4C96B0AA">
              <w:rPr>
                <w:rStyle w:val="normaltextrun"/>
                <w:i/>
                <w:iCs/>
              </w:rPr>
              <w:t>Part</w:t>
            </w:r>
            <w:proofErr w:type="spellEnd"/>
            <w:r w:rsidRPr="4C96B0AA">
              <w:rPr>
                <w:rStyle w:val="normaltextrun"/>
                <w:i/>
                <w:iCs/>
              </w:rPr>
              <w:t xml:space="preserve"> </w:t>
            </w:r>
            <w:proofErr w:type="spellStart"/>
            <w:r w:rsidRPr="4C96B0AA">
              <w:rPr>
                <w:rStyle w:val="normaltextrun"/>
                <w:i/>
                <w:iCs/>
              </w:rPr>
              <w:t>Number</w:t>
            </w:r>
            <w:proofErr w:type="spellEnd"/>
            <w:r w:rsidRPr="4C96B0AA">
              <w:rPr>
                <w:rStyle w:val="normaltextrun"/>
                <w:i/>
                <w:iCs/>
              </w:rPr>
              <w:t>)</w:t>
            </w:r>
            <w:r w:rsidRPr="4C96B0AA">
              <w:rPr>
                <w:rStyle w:val="eop"/>
              </w:rPr>
              <w:t> </w:t>
            </w:r>
          </w:p>
        </w:tc>
        <w:tc>
          <w:tcPr>
            <w:tcW w:w="3615" w:type="dxa"/>
            <w:tcBorders>
              <w:left w:val="single" w:sz="4" w:space="0" w:color="auto"/>
            </w:tcBorders>
          </w:tcPr>
          <w:p w14:paraId="41C39D28" w14:textId="27755265" w:rsidR="00DD2A0E" w:rsidRPr="00771464" w:rsidRDefault="00DD2A0E" w:rsidP="00DD2A0E">
            <w:r>
              <w:t>Nurodomas kodas</w:t>
            </w:r>
          </w:p>
        </w:tc>
        <w:tc>
          <w:tcPr>
            <w:tcW w:w="2959" w:type="dxa"/>
          </w:tcPr>
          <w:p w14:paraId="0870D34A" w14:textId="5AE6A363" w:rsidR="00DD2A0E" w:rsidRPr="00D86042" w:rsidRDefault="00DD2A0E" w:rsidP="00DD2A0E">
            <w:pPr>
              <w:jc w:val="center"/>
            </w:pPr>
            <w:r>
              <w:t>(pildo tiekėjas)</w:t>
            </w:r>
          </w:p>
        </w:tc>
      </w:tr>
      <w:tr w:rsidR="00DD2A0E" w:rsidRPr="00D86042" w14:paraId="20606DB1" w14:textId="77777777" w:rsidTr="5DB7E454">
        <w:trPr>
          <w:trHeight w:val="300"/>
          <w:jc w:val="center"/>
        </w:trPr>
        <w:tc>
          <w:tcPr>
            <w:tcW w:w="865" w:type="dxa"/>
            <w:vMerge w:val="restart"/>
            <w:tcBorders>
              <w:top w:val="single" w:sz="4" w:space="0" w:color="auto"/>
              <w:left w:val="single" w:sz="4" w:space="0" w:color="auto"/>
              <w:right w:val="single" w:sz="4" w:space="0" w:color="auto"/>
            </w:tcBorders>
          </w:tcPr>
          <w:p w14:paraId="5203E005" w14:textId="5D16FDBB" w:rsidR="00DD2A0E" w:rsidRDefault="00DD2A0E" w:rsidP="00DD2A0E">
            <w:pPr>
              <w:jc w:val="center"/>
            </w:pPr>
            <w:r>
              <w:t>4.4.</w:t>
            </w:r>
          </w:p>
        </w:tc>
        <w:tc>
          <w:tcPr>
            <w:tcW w:w="2489" w:type="dxa"/>
            <w:vMerge w:val="restart"/>
            <w:tcBorders>
              <w:top w:val="single" w:sz="4" w:space="0" w:color="auto"/>
              <w:left w:val="single" w:sz="4" w:space="0" w:color="auto"/>
              <w:right w:val="single" w:sz="4" w:space="0" w:color="auto"/>
            </w:tcBorders>
          </w:tcPr>
          <w:p w14:paraId="79B5F468" w14:textId="5610D6EF" w:rsidR="00DD2A0E" w:rsidRPr="004F26CE" w:rsidRDefault="00DD2A0E" w:rsidP="00DD2A0E">
            <w:r w:rsidRPr="4C96B0AA">
              <w:rPr>
                <w:rStyle w:val="normaltextrun"/>
              </w:rPr>
              <w:t>Funkcionalumo reikalavimai</w:t>
            </w:r>
            <w:r w:rsidRPr="4C96B0AA">
              <w:rPr>
                <w:rStyle w:val="eop"/>
              </w:rPr>
              <w:t> </w:t>
            </w:r>
          </w:p>
        </w:tc>
        <w:tc>
          <w:tcPr>
            <w:tcW w:w="3615" w:type="dxa"/>
            <w:tcBorders>
              <w:left w:val="single" w:sz="4" w:space="0" w:color="auto"/>
            </w:tcBorders>
          </w:tcPr>
          <w:p w14:paraId="546E3CC1" w14:textId="5F126D28" w:rsidR="00DD2A0E" w:rsidRPr="00771464" w:rsidRDefault="00DD2A0E" w:rsidP="00DD2A0E">
            <w:r w:rsidRPr="4C96B0AA">
              <w:rPr>
                <w:rStyle w:val="normaltextrun"/>
                <w:color w:val="000000" w:themeColor="text1"/>
              </w:rPr>
              <w:t xml:space="preserve">4.4.1. Licencija turi suteikti galimybę leisti naudotis neribotu kiekiu programų (Angl. </w:t>
            </w:r>
            <w:proofErr w:type="spellStart"/>
            <w:r w:rsidRPr="4C96B0AA">
              <w:rPr>
                <w:rStyle w:val="normaltextrun"/>
                <w:color w:val="000000" w:themeColor="text1"/>
              </w:rPr>
              <w:t>apps</w:t>
            </w:r>
            <w:proofErr w:type="spellEnd"/>
            <w:r w:rsidRPr="4C96B0AA">
              <w:rPr>
                <w:rStyle w:val="normaltextrun"/>
                <w:color w:val="000000" w:themeColor="text1"/>
              </w:rPr>
              <w:t xml:space="preserve">) ir portalų (Angl. </w:t>
            </w:r>
            <w:proofErr w:type="spellStart"/>
            <w:r w:rsidRPr="4C96B0AA">
              <w:rPr>
                <w:rStyle w:val="normaltextrun"/>
                <w:color w:val="000000" w:themeColor="text1"/>
              </w:rPr>
              <w:t>portals</w:t>
            </w:r>
            <w:proofErr w:type="spellEnd"/>
            <w:r w:rsidRPr="4C96B0AA">
              <w:rPr>
                <w:rStyle w:val="normaltextrun"/>
                <w:color w:val="000000" w:themeColor="text1"/>
              </w:rPr>
              <w:t>).</w:t>
            </w:r>
            <w:r w:rsidRPr="4C96B0AA">
              <w:rPr>
                <w:rStyle w:val="eop"/>
                <w:color w:val="000000" w:themeColor="text1"/>
              </w:rPr>
              <w:t> </w:t>
            </w:r>
          </w:p>
        </w:tc>
        <w:tc>
          <w:tcPr>
            <w:tcW w:w="2959" w:type="dxa"/>
          </w:tcPr>
          <w:p w14:paraId="60F28BAB" w14:textId="77777777" w:rsidR="00DD2A0E" w:rsidRPr="00D86042" w:rsidRDefault="00DD2A0E" w:rsidP="00DD2A0E">
            <w:pPr>
              <w:jc w:val="center"/>
            </w:pPr>
            <w:r>
              <w:t>(pildo tiekėjas)</w:t>
            </w:r>
          </w:p>
          <w:p w14:paraId="241DA570" w14:textId="77777777" w:rsidR="00DD2A0E" w:rsidRPr="00D86042" w:rsidRDefault="00DD2A0E" w:rsidP="00DD2A0E">
            <w:pPr>
              <w:jc w:val="center"/>
            </w:pPr>
          </w:p>
        </w:tc>
      </w:tr>
      <w:tr w:rsidR="00DD2A0E" w:rsidRPr="00D86042" w14:paraId="7E23B13B" w14:textId="77777777" w:rsidTr="5DB7E454">
        <w:trPr>
          <w:trHeight w:val="300"/>
          <w:jc w:val="center"/>
        </w:trPr>
        <w:tc>
          <w:tcPr>
            <w:tcW w:w="865" w:type="dxa"/>
            <w:vMerge/>
          </w:tcPr>
          <w:p w14:paraId="2E5CD507" w14:textId="77777777" w:rsidR="00DD2A0E" w:rsidRDefault="00DD2A0E" w:rsidP="00DD2A0E">
            <w:pPr>
              <w:jc w:val="center"/>
            </w:pPr>
          </w:p>
        </w:tc>
        <w:tc>
          <w:tcPr>
            <w:tcW w:w="2489" w:type="dxa"/>
            <w:vMerge/>
          </w:tcPr>
          <w:p w14:paraId="3A652A16" w14:textId="77777777" w:rsidR="00DD2A0E" w:rsidRPr="004F26CE" w:rsidRDefault="00DD2A0E" w:rsidP="00DD2A0E"/>
        </w:tc>
        <w:tc>
          <w:tcPr>
            <w:tcW w:w="3615" w:type="dxa"/>
            <w:tcBorders>
              <w:left w:val="single" w:sz="4" w:space="0" w:color="auto"/>
            </w:tcBorders>
          </w:tcPr>
          <w:p w14:paraId="560C5ED7" w14:textId="53E50DCA" w:rsidR="00DD2A0E" w:rsidRPr="00771464" w:rsidRDefault="00DD2A0E" w:rsidP="00DD2A0E">
            <w:r w:rsidRPr="4C96B0AA">
              <w:rPr>
                <w:rStyle w:val="normaltextrun"/>
                <w:color w:val="000000" w:themeColor="text1"/>
              </w:rPr>
              <w:t xml:space="preserve">4.4.2. Licencija turi turėti galimybę sujungti įmonės tinkle esančius duomenis per iš anksto sukurtas jungtis (Angl. </w:t>
            </w:r>
            <w:proofErr w:type="spellStart"/>
            <w:r w:rsidRPr="4C96B0AA">
              <w:rPr>
                <w:rStyle w:val="normaltextrun"/>
                <w:color w:val="000000" w:themeColor="text1"/>
              </w:rPr>
              <w:t>connectors</w:t>
            </w:r>
            <w:proofErr w:type="spellEnd"/>
            <w:r w:rsidRPr="4C96B0AA">
              <w:rPr>
                <w:rStyle w:val="normaltextrun"/>
                <w:color w:val="000000" w:themeColor="text1"/>
              </w:rPr>
              <w:t xml:space="preserve">), infrastruktūroje jau esančias jungtis (Angl. </w:t>
            </w:r>
            <w:proofErr w:type="spellStart"/>
            <w:r w:rsidRPr="4C96B0AA">
              <w:rPr>
                <w:rStyle w:val="normaltextrun"/>
                <w:color w:val="000000" w:themeColor="text1"/>
              </w:rPr>
              <w:t>on-premise</w:t>
            </w:r>
            <w:proofErr w:type="spellEnd"/>
            <w:r w:rsidRPr="4C96B0AA">
              <w:rPr>
                <w:rStyle w:val="normaltextrun"/>
                <w:color w:val="000000" w:themeColor="text1"/>
              </w:rPr>
              <w:t xml:space="preserve"> </w:t>
            </w:r>
            <w:proofErr w:type="spellStart"/>
            <w:r w:rsidRPr="4C96B0AA">
              <w:rPr>
                <w:rStyle w:val="normaltextrun"/>
                <w:color w:val="000000" w:themeColor="text1"/>
              </w:rPr>
              <w:t>connectors</w:t>
            </w:r>
            <w:proofErr w:type="spellEnd"/>
            <w:r w:rsidRPr="4C96B0AA">
              <w:rPr>
                <w:rStyle w:val="normaltextrun"/>
                <w:color w:val="000000" w:themeColor="text1"/>
              </w:rPr>
              <w:t xml:space="preserve">), arba tinklo vartus (Angl. </w:t>
            </w:r>
            <w:proofErr w:type="spellStart"/>
            <w:r w:rsidRPr="4C96B0AA">
              <w:rPr>
                <w:rStyle w:val="normaltextrun"/>
                <w:color w:val="000000" w:themeColor="text1"/>
              </w:rPr>
              <w:t>gateway</w:t>
            </w:r>
            <w:proofErr w:type="spellEnd"/>
            <w:r w:rsidRPr="4C96B0AA">
              <w:rPr>
                <w:rStyle w:val="normaltextrun"/>
                <w:color w:val="000000" w:themeColor="text1"/>
              </w:rPr>
              <w:t>).</w:t>
            </w:r>
            <w:r w:rsidRPr="4C96B0AA">
              <w:rPr>
                <w:rStyle w:val="eop"/>
                <w:color w:val="000000" w:themeColor="text1"/>
              </w:rPr>
              <w:t> </w:t>
            </w:r>
          </w:p>
        </w:tc>
        <w:tc>
          <w:tcPr>
            <w:tcW w:w="2959" w:type="dxa"/>
          </w:tcPr>
          <w:p w14:paraId="154EE317" w14:textId="77777777" w:rsidR="00DD2A0E" w:rsidRPr="00D86042" w:rsidRDefault="00DD2A0E" w:rsidP="00DD2A0E">
            <w:pPr>
              <w:jc w:val="center"/>
            </w:pPr>
            <w:r>
              <w:t>(pildo tiekėjas)</w:t>
            </w:r>
          </w:p>
          <w:p w14:paraId="339F3792" w14:textId="77777777" w:rsidR="00DD2A0E" w:rsidRPr="00D86042" w:rsidRDefault="00DD2A0E" w:rsidP="00DD2A0E">
            <w:pPr>
              <w:jc w:val="center"/>
            </w:pPr>
          </w:p>
        </w:tc>
      </w:tr>
      <w:tr w:rsidR="00DD2A0E" w:rsidRPr="00D86042" w14:paraId="15265E1C" w14:textId="77777777" w:rsidTr="5DB7E454">
        <w:trPr>
          <w:trHeight w:val="300"/>
          <w:jc w:val="center"/>
        </w:trPr>
        <w:tc>
          <w:tcPr>
            <w:tcW w:w="865" w:type="dxa"/>
            <w:vMerge/>
          </w:tcPr>
          <w:p w14:paraId="3A53126E" w14:textId="77777777" w:rsidR="00DD2A0E" w:rsidRDefault="00DD2A0E" w:rsidP="00DD2A0E">
            <w:pPr>
              <w:jc w:val="center"/>
            </w:pPr>
          </w:p>
        </w:tc>
        <w:tc>
          <w:tcPr>
            <w:tcW w:w="2489" w:type="dxa"/>
            <w:vMerge/>
          </w:tcPr>
          <w:p w14:paraId="1FF6D251" w14:textId="77777777" w:rsidR="00DD2A0E" w:rsidRPr="004F26CE" w:rsidRDefault="00DD2A0E" w:rsidP="00DD2A0E"/>
        </w:tc>
        <w:tc>
          <w:tcPr>
            <w:tcW w:w="3615" w:type="dxa"/>
            <w:tcBorders>
              <w:left w:val="single" w:sz="4" w:space="0" w:color="auto"/>
            </w:tcBorders>
          </w:tcPr>
          <w:p w14:paraId="5AEF246C" w14:textId="0E6AA1A1" w:rsidR="00DD2A0E" w:rsidRPr="00771464" w:rsidRDefault="00DD2A0E" w:rsidP="00DD2A0E">
            <w:r w:rsidRPr="4C96B0AA">
              <w:rPr>
                <w:rStyle w:val="normaltextrun"/>
                <w:color w:val="000000" w:themeColor="text1"/>
              </w:rPr>
              <w:t>4.4.3. Licencija turi suteikti galimybę naudoti bendrų duomenų tarnybas: nemažiau 250MB talpos duomenų bazę; ne mažiau 2GB talpos failų saugyklą.</w:t>
            </w:r>
            <w:r w:rsidRPr="4C96B0AA">
              <w:rPr>
                <w:rStyle w:val="eop"/>
                <w:color w:val="000000" w:themeColor="text1"/>
              </w:rPr>
              <w:t> </w:t>
            </w:r>
          </w:p>
        </w:tc>
        <w:tc>
          <w:tcPr>
            <w:tcW w:w="2959" w:type="dxa"/>
          </w:tcPr>
          <w:p w14:paraId="2BC760C7" w14:textId="77777777" w:rsidR="00DD2A0E" w:rsidRPr="00D86042" w:rsidRDefault="00DD2A0E" w:rsidP="4C96B0AA">
            <w:pPr>
              <w:jc w:val="center"/>
              <w:rPr>
                <w:i/>
                <w:iCs/>
              </w:rPr>
            </w:pPr>
            <w:r>
              <w:t>(pildo tiekėjas)</w:t>
            </w:r>
          </w:p>
          <w:p w14:paraId="23552983" w14:textId="77777777" w:rsidR="00DD2A0E" w:rsidRPr="00D86042" w:rsidRDefault="00DD2A0E" w:rsidP="00DD2A0E">
            <w:pPr>
              <w:jc w:val="center"/>
            </w:pPr>
          </w:p>
        </w:tc>
      </w:tr>
      <w:tr w:rsidR="00DD2A0E" w:rsidRPr="00D86042" w14:paraId="31A2BCAC" w14:textId="77777777" w:rsidTr="5DB7E454">
        <w:trPr>
          <w:trHeight w:val="300"/>
          <w:jc w:val="center"/>
        </w:trPr>
        <w:tc>
          <w:tcPr>
            <w:tcW w:w="865" w:type="dxa"/>
            <w:vMerge/>
          </w:tcPr>
          <w:p w14:paraId="7BF511A3" w14:textId="77777777" w:rsidR="00DD2A0E" w:rsidRDefault="00DD2A0E" w:rsidP="00DD2A0E">
            <w:pPr>
              <w:jc w:val="center"/>
            </w:pPr>
          </w:p>
        </w:tc>
        <w:tc>
          <w:tcPr>
            <w:tcW w:w="2489" w:type="dxa"/>
            <w:vMerge/>
          </w:tcPr>
          <w:p w14:paraId="03B2A6A2" w14:textId="77777777" w:rsidR="00DD2A0E" w:rsidRPr="004F26CE" w:rsidRDefault="00DD2A0E" w:rsidP="00DD2A0E"/>
        </w:tc>
        <w:tc>
          <w:tcPr>
            <w:tcW w:w="3615" w:type="dxa"/>
            <w:tcBorders>
              <w:left w:val="single" w:sz="4" w:space="0" w:color="auto"/>
            </w:tcBorders>
          </w:tcPr>
          <w:p w14:paraId="77AF579C" w14:textId="1AD86A1E" w:rsidR="00DD2A0E" w:rsidRPr="00771464" w:rsidRDefault="00DD2A0E" w:rsidP="00DD2A0E">
            <w:r w:rsidRPr="4C96B0AA">
              <w:rPr>
                <w:rStyle w:val="normaltextrun"/>
                <w:color w:val="000000" w:themeColor="text1"/>
              </w:rPr>
              <w:t xml:space="preserve">4.4.4. Licencija turi suteikti galimybę valdyti darbo eigas (angl. </w:t>
            </w:r>
            <w:proofErr w:type="spellStart"/>
            <w:r w:rsidRPr="4C96B0AA">
              <w:rPr>
                <w:rStyle w:val="normaltextrun"/>
                <w:color w:val="000000" w:themeColor="text1"/>
              </w:rPr>
              <w:t>workflow</w:t>
            </w:r>
            <w:proofErr w:type="spellEnd"/>
            <w:r w:rsidRPr="4C96B0AA">
              <w:rPr>
                <w:rStyle w:val="normaltextrun"/>
                <w:color w:val="000000" w:themeColor="text1"/>
              </w:rPr>
              <w:t xml:space="preserve">) pagal realų laiką (angl. </w:t>
            </w:r>
            <w:proofErr w:type="spellStart"/>
            <w:r w:rsidRPr="4C96B0AA">
              <w:rPr>
                <w:rStyle w:val="normaltextrun"/>
                <w:color w:val="000000" w:themeColor="text1"/>
              </w:rPr>
              <w:t>real-time</w:t>
            </w:r>
            <w:proofErr w:type="spellEnd"/>
            <w:r w:rsidRPr="4C96B0AA">
              <w:rPr>
                <w:rStyle w:val="normaltextrun"/>
                <w:color w:val="000000" w:themeColor="text1"/>
              </w:rPr>
              <w:t xml:space="preserve"> </w:t>
            </w:r>
            <w:proofErr w:type="spellStart"/>
            <w:r w:rsidRPr="4C96B0AA">
              <w:rPr>
                <w:rStyle w:val="normaltextrun"/>
                <w:color w:val="000000" w:themeColor="text1"/>
              </w:rPr>
              <w:t>workflow</w:t>
            </w:r>
            <w:proofErr w:type="spellEnd"/>
            <w:r w:rsidRPr="4C96B0AA">
              <w:rPr>
                <w:rStyle w:val="normaltextrun"/>
                <w:color w:val="000000" w:themeColor="text1"/>
              </w:rPr>
              <w:t xml:space="preserve">) arba pagal Power Automate naudojimo teises (įskaitant </w:t>
            </w:r>
            <w:proofErr w:type="spellStart"/>
            <w:r w:rsidRPr="4C96B0AA">
              <w:rPr>
                <w:rStyle w:val="normaltextrun"/>
                <w:color w:val="000000" w:themeColor="text1"/>
              </w:rPr>
              <w:t>premium</w:t>
            </w:r>
            <w:proofErr w:type="spellEnd"/>
            <w:r w:rsidRPr="4C96B0AA">
              <w:rPr>
                <w:rStyle w:val="normaltextrun"/>
                <w:color w:val="000000" w:themeColor="text1"/>
              </w:rPr>
              <w:t xml:space="preserve"> jungtis).</w:t>
            </w:r>
            <w:r w:rsidRPr="4C96B0AA">
              <w:rPr>
                <w:rStyle w:val="eop"/>
                <w:color w:val="000000" w:themeColor="text1"/>
              </w:rPr>
              <w:t> </w:t>
            </w:r>
          </w:p>
        </w:tc>
        <w:tc>
          <w:tcPr>
            <w:tcW w:w="2959" w:type="dxa"/>
          </w:tcPr>
          <w:p w14:paraId="7B6BC0BC" w14:textId="77777777" w:rsidR="00DD2A0E" w:rsidRPr="00D86042" w:rsidRDefault="00DD2A0E" w:rsidP="4C96B0AA">
            <w:pPr>
              <w:jc w:val="center"/>
              <w:rPr>
                <w:i/>
                <w:iCs/>
              </w:rPr>
            </w:pPr>
            <w:r>
              <w:t>(pildo tiekėjas)</w:t>
            </w:r>
          </w:p>
          <w:p w14:paraId="1CC0F5CF" w14:textId="77777777" w:rsidR="00DD2A0E" w:rsidRPr="00D86042" w:rsidRDefault="00DD2A0E" w:rsidP="00DD2A0E">
            <w:pPr>
              <w:jc w:val="center"/>
            </w:pPr>
          </w:p>
        </w:tc>
      </w:tr>
      <w:tr w:rsidR="00DD2A0E" w:rsidRPr="00D86042" w14:paraId="41ED5A6C" w14:textId="77777777" w:rsidTr="5DB7E454">
        <w:trPr>
          <w:trHeight w:val="300"/>
          <w:jc w:val="center"/>
        </w:trPr>
        <w:tc>
          <w:tcPr>
            <w:tcW w:w="865" w:type="dxa"/>
            <w:tcBorders>
              <w:top w:val="single" w:sz="4" w:space="0" w:color="auto"/>
              <w:left w:val="single" w:sz="4" w:space="0" w:color="auto"/>
              <w:bottom w:val="single" w:sz="4" w:space="0" w:color="auto"/>
              <w:right w:val="single" w:sz="4" w:space="0" w:color="auto"/>
            </w:tcBorders>
          </w:tcPr>
          <w:p w14:paraId="4B2CEE59" w14:textId="6FCDE335" w:rsidR="00DD2A0E" w:rsidRDefault="00DD2A0E" w:rsidP="00DD2A0E">
            <w:pPr>
              <w:jc w:val="center"/>
            </w:pPr>
            <w:r>
              <w:t>4.5.</w:t>
            </w:r>
          </w:p>
        </w:tc>
        <w:tc>
          <w:tcPr>
            <w:tcW w:w="2489" w:type="dxa"/>
            <w:tcBorders>
              <w:top w:val="single" w:sz="4" w:space="0" w:color="auto"/>
              <w:left w:val="single" w:sz="4" w:space="0" w:color="auto"/>
              <w:bottom w:val="single" w:sz="4" w:space="0" w:color="auto"/>
              <w:right w:val="single" w:sz="4" w:space="0" w:color="auto"/>
            </w:tcBorders>
          </w:tcPr>
          <w:p w14:paraId="15C09A56" w14:textId="48924C48" w:rsidR="00DD2A0E" w:rsidRPr="004F26CE" w:rsidRDefault="00DD2A0E" w:rsidP="00DD2A0E">
            <w:r w:rsidRPr="4C96B0AA">
              <w:rPr>
                <w:rStyle w:val="normaltextrun"/>
              </w:rPr>
              <w:t>Palaikomos operacinės sistemos</w:t>
            </w:r>
            <w:r w:rsidRPr="4C96B0AA">
              <w:rPr>
                <w:rStyle w:val="eop"/>
              </w:rPr>
              <w:t> </w:t>
            </w:r>
          </w:p>
        </w:tc>
        <w:tc>
          <w:tcPr>
            <w:tcW w:w="3615" w:type="dxa"/>
            <w:tcBorders>
              <w:left w:val="single" w:sz="4" w:space="0" w:color="auto"/>
            </w:tcBorders>
          </w:tcPr>
          <w:p w14:paraId="18ED8C18" w14:textId="2F8552E1" w:rsidR="00DD2A0E" w:rsidRPr="00771464" w:rsidRDefault="00DD2A0E" w:rsidP="00DD2A0E">
            <w:r w:rsidRPr="4C96B0AA">
              <w:rPr>
                <w:rStyle w:val="normaltextrun"/>
                <w:color w:val="000000" w:themeColor="text1"/>
              </w:rPr>
              <w:t>Ne senesnė nei Windows 8/8.1/10/11</w:t>
            </w:r>
            <w:r w:rsidRPr="4C96B0AA">
              <w:rPr>
                <w:rStyle w:val="eop"/>
                <w:color w:val="000000" w:themeColor="text1"/>
              </w:rPr>
              <w:t> </w:t>
            </w:r>
          </w:p>
        </w:tc>
        <w:tc>
          <w:tcPr>
            <w:tcW w:w="2959" w:type="dxa"/>
          </w:tcPr>
          <w:p w14:paraId="6C2426B2" w14:textId="4D444B89" w:rsidR="00DD2A0E" w:rsidRPr="00D86042" w:rsidRDefault="00DD2A0E" w:rsidP="00DD2A0E">
            <w:pPr>
              <w:jc w:val="center"/>
            </w:pPr>
            <w:r>
              <w:t>(pildo tiekėjas)</w:t>
            </w:r>
          </w:p>
        </w:tc>
      </w:tr>
      <w:tr w:rsidR="00DD2A0E" w:rsidRPr="00D86042" w14:paraId="45A040C7" w14:textId="77777777" w:rsidTr="5DB7E454">
        <w:trPr>
          <w:trHeight w:val="300"/>
          <w:jc w:val="center"/>
        </w:trPr>
        <w:tc>
          <w:tcPr>
            <w:tcW w:w="865" w:type="dxa"/>
            <w:tcBorders>
              <w:top w:val="single" w:sz="4" w:space="0" w:color="auto"/>
              <w:left w:val="single" w:sz="4" w:space="0" w:color="auto"/>
              <w:bottom w:val="single" w:sz="4" w:space="0" w:color="auto"/>
              <w:right w:val="single" w:sz="4" w:space="0" w:color="auto"/>
            </w:tcBorders>
          </w:tcPr>
          <w:p w14:paraId="49B2C078" w14:textId="5012A6AD" w:rsidR="00DD2A0E" w:rsidRDefault="00DD2A0E" w:rsidP="00DD2A0E">
            <w:pPr>
              <w:jc w:val="center"/>
            </w:pPr>
            <w:r>
              <w:t>4.6.</w:t>
            </w:r>
          </w:p>
        </w:tc>
        <w:tc>
          <w:tcPr>
            <w:tcW w:w="2489" w:type="dxa"/>
            <w:tcBorders>
              <w:top w:val="single" w:sz="4" w:space="0" w:color="auto"/>
              <w:left w:val="single" w:sz="4" w:space="0" w:color="auto"/>
              <w:bottom w:val="single" w:sz="4" w:space="0" w:color="auto"/>
              <w:right w:val="single" w:sz="4" w:space="0" w:color="auto"/>
            </w:tcBorders>
          </w:tcPr>
          <w:p w14:paraId="698E9043" w14:textId="769127DE" w:rsidR="00DD2A0E" w:rsidRPr="004F26CE" w:rsidRDefault="00DD2A0E" w:rsidP="00DD2A0E">
            <w:r w:rsidRPr="4C96B0AA">
              <w:rPr>
                <w:rStyle w:val="normaltextrun"/>
              </w:rPr>
              <w:t>Licencijavimo tipas</w:t>
            </w:r>
            <w:r w:rsidRPr="4C96B0AA">
              <w:rPr>
                <w:rStyle w:val="eop"/>
              </w:rPr>
              <w:t> </w:t>
            </w:r>
          </w:p>
        </w:tc>
        <w:tc>
          <w:tcPr>
            <w:tcW w:w="3615" w:type="dxa"/>
            <w:tcBorders>
              <w:left w:val="single" w:sz="4" w:space="0" w:color="auto"/>
            </w:tcBorders>
          </w:tcPr>
          <w:p w14:paraId="1D413DEC" w14:textId="39B35481" w:rsidR="00DD2A0E" w:rsidRPr="00771464" w:rsidRDefault="00DD2A0E" w:rsidP="00DD2A0E">
            <w:r w:rsidRPr="4C96B0AA">
              <w:rPr>
                <w:color w:val="000000" w:themeColor="text1"/>
              </w:rPr>
              <w:t>Licencija skirta programai (</w:t>
            </w:r>
            <w:proofErr w:type="spellStart"/>
            <w:r w:rsidRPr="4C96B0AA">
              <w:rPr>
                <w:color w:val="000000" w:themeColor="text1"/>
              </w:rPr>
              <w:t>App</w:t>
            </w:r>
            <w:proofErr w:type="spellEnd"/>
            <w:r w:rsidRPr="4C96B0AA">
              <w:rPr>
                <w:color w:val="000000" w:themeColor="text1"/>
              </w:rPr>
              <w:t>). Licencija turi turėti naujumo garantiją, suteikiančią teisę naudotis licencijos galiojimo termino metu išleistomis naujomis programų versijomis, taip pat pasirinktinomis senesnėmis programų versijomis. Turi būti užtikrinta galimybė atnaujinti programinę įrangą iš gamintojo interneto svetainės arba kitu lygiaverčiu principu paremtu būdu (pvz., per oficialią kliento programą, partnerių portalą ar kitą gamintojo nustatytą būdą).</w:t>
            </w:r>
          </w:p>
        </w:tc>
        <w:tc>
          <w:tcPr>
            <w:tcW w:w="2959" w:type="dxa"/>
          </w:tcPr>
          <w:p w14:paraId="2FBD9F39" w14:textId="77777777" w:rsidR="00DD2A0E" w:rsidRPr="00D86042" w:rsidRDefault="00DD2A0E" w:rsidP="4C96B0AA">
            <w:pPr>
              <w:jc w:val="center"/>
              <w:rPr>
                <w:i/>
                <w:iCs/>
              </w:rPr>
            </w:pPr>
            <w:r>
              <w:t>(pildo tiekėjas)</w:t>
            </w:r>
          </w:p>
          <w:p w14:paraId="6AF14991" w14:textId="77777777" w:rsidR="00DD2A0E" w:rsidRPr="00D86042" w:rsidRDefault="00DD2A0E" w:rsidP="00DD2A0E">
            <w:pPr>
              <w:jc w:val="center"/>
            </w:pPr>
          </w:p>
        </w:tc>
      </w:tr>
      <w:tr w:rsidR="00DD2A0E" w:rsidRPr="00D86042" w14:paraId="78FA4E8C" w14:textId="77777777" w:rsidTr="5DB7E454">
        <w:trPr>
          <w:trHeight w:val="300"/>
          <w:jc w:val="center"/>
        </w:trPr>
        <w:tc>
          <w:tcPr>
            <w:tcW w:w="865" w:type="dxa"/>
            <w:tcBorders>
              <w:top w:val="single" w:sz="4" w:space="0" w:color="auto"/>
              <w:left w:val="single" w:sz="4" w:space="0" w:color="auto"/>
              <w:bottom w:val="single" w:sz="4" w:space="0" w:color="auto"/>
              <w:right w:val="single" w:sz="4" w:space="0" w:color="auto"/>
            </w:tcBorders>
          </w:tcPr>
          <w:p w14:paraId="2FE1EAEF" w14:textId="189216B1" w:rsidR="00DD2A0E" w:rsidRDefault="00DD2A0E" w:rsidP="00DD2A0E">
            <w:pPr>
              <w:jc w:val="center"/>
            </w:pPr>
            <w:r>
              <w:t>4.7.</w:t>
            </w:r>
          </w:p>
        </w:tc>
        <w:tc>
          <w:tcPr>
            <w:tcW w:w="2489" w:type="dxa"/>
            <w:tcBorders>
              <w:top w:val="single" w:sz="4" w:space="0" w:color="auto"/>
              <w:left w:val="single" w:sz="4" w:space="0" w:color="auto"/>
              <w:bottom w:val="single" w:sz="4" w:space="0" w:color="auto"/>
              <w:right w:val="single" w:sz="4" w:space="0" w:color="auto"/>
            </w:tcBorders>
          </w:tcPr>
          <w:p w14:paraId="08FEA819" w14:textId="377D34A1" w:rsidR="00DD2A0E" w:rsidRPr="004F26CE" w:rsidRDefault="00DD2A0E" w:rsidP="00DD2A0E">
            <w:r w:rsidRPr="4C96B0AA">
              <w:rPr>
                <w:rStyle w:val="normaltextrun"/>
                <w:color w:val="D13438"/>
              </w:rPr>
              <w:t xml:space="preserve"> </w:t>
            </w:r>
            <w:r w:rsidRPr="4C96B0AA">
              <w:rPr>
                <w:rStyle w:val="normaltextrun"/>
              </w:rPr>
              <w:t>Nuomos terminas</w:t>
            </w:r>
            <w:r w:rsidRPr="4C96B0AA">
              <w:rPr>
                <w:rStyle w:val="eop"/>
              </w:rPr>
              <w:t> </w:t>
            </w:r>
          </w:p>
        </w:tc>
        <w:tc>
          <w:tcPr>
            <w:tcW w:w="3615" w:type="dxa"/>
            <w:tcBorders>
              <w:left w:val="single" w:sz="4" w:space="0" w:color="auto"/>
            </w:tcBorders>
          </w:tcPr>
          <w:p w14:paraId="5958E465" w14:textId="77777777" w:rsidR="00DD2A0E" w:rsidRPr="00D86042" w:rsidRDefault="00DD2A0E" w:rsidP="00DD2A0E">
            <w:r>
              <w:t>1 mėnesis</w:t>
            </w:r>
          </w:p>
          <w:p w14:paraId="2C836F52" w14:textId="6541770E" w:rsidR="00DD2A0E" w:rsidRPr="00771464" w:rsidRDefault="00DD2A0E" w:rsidP="00DD2A0E"/>
        </w:tc>
        <w:tc>
          <w:tcPr>
            <w:tcW w:w="2959" w:type="dxa"/>
          </w:tcPr>
          <w:p w14:paraId="423EE3B6" w14:textId="77777777" w:rsidR="00DD2A0E" w:rsidRPr="00D86042" w:rsidRDefault="00DD2A0E" w:rsidP="00DD2A0E">
            <w:pPr>
              <w:jc w:val="center"/>
            </w:pPr>
            <w:r>
              <w:t>(pildo tiekėjas)</w:t>
            </w:r>
          </w:p>
          <w:p w14:paraId="49526505" w14:textId="77777777" w:rsidR="00DD2A0E" w:rsidRPr="00D86042" w:rsidRDefault="00DD2A0E" w:rsidP="00DD2A0E">
            <w:pPr>
              <w:jc w:val="center"/>
            </w:pPr>
          </w:p>
        </w:tc>
      </w:tr>
      <w:tr w:rsidR="00DD2A0E" w:rsidRPr="00D86042" w14:paraId="4D7A69D1" w14:textId="77777777" w:rsidTr="5DB7E454">
        <w:trPr>
          <w:trHeight w:val="300"/>
          <w:jc w:val="center"/>
        </w:trPr>
        <w:tc>
          <w:tcPr>
            <w:tcW w:w="865" w:type="dxa"/>
            <w:tcBorders>
              <w:top w:val="single" w:sz="4" w:space="0" w:color="auto"/>
              <w:left w:val="single" w:sz="4" w:space="0" w:color="auto"/>
              <w:bottom w:val="single" w:sz="4" w:space="0" w:color="auto"/>
              <w:right w:val="single" w:sz="4" w:space="0" w:color="auto"/>
            </w:tcBorders>
          </w:tcPr>
          <w:p w14:paraId="35A459FB" w14:textId="01B2A1FA" w:rsidR="00DD2A0E" w:rsidRDefault="00DD2A0E" w:rsidP="00DD2A0E">
            <w:pPr>
              <w:jc w:val="center"/>
            </w:pPr>
            <w:r>
              <w:t>4.8.</w:t>
            </w:r>
          </w:p>
        </w:tc>
        <w:tc>
          <w:tcPr>
            <w:tcW w:w="2489" w:type="dxa"/>
            <w:tcBorders>
              <w:top w:val="single" w:sz="4" w:space="0" w:color="auto"/>
              <w:left w:val="single" w:sz="4" w:space="0" w:color="auto"/>
              <w:bottom w:val="single" w:sz="4" w:space="0" w:color="auto"/>
              <w:right w:val="single" w:sz="4" w:space="0" w:color="auto"/>
            </w:tcBorders>
          </w:tcPr>
          <w:p w14:paraId="7D1CB53E" w14:textId="3CFC93AA" w:rsidR="00DD2A0E" w:rsidRPr="004F26CE" w:rsidRDefault="00DD2A0E" w:rsidP="00DD2A0E">
            <w:r>
              <w:t>Licencijavimo sąlygų atitikimas</w:t>
            </w:r>
          </w:p>
        </w:tc>
        <w:tc>
          <w:tcPr>
            <w:tcW w:w="3615" w:type="dxa"/>
            <w:tcBorders>
              <w:left w:val="single" w:sz="4" w:space="0" w:color="auto"/>
            </w:tcBorders>
          </w:tcPr>
          <w:p w14:paraId="5161FB2A" w14:textId="40B9C22B" w:rsidR="00DD2A0E" w:rsidRPr="00771464" w:rsidRDefault="00DD2A0E" w:rsidP="00DD2A0E">
            <w:r>
              <w:t xml:space="preserve">Tiekėjo siūlomos prekės nuomai turi atitikti Microsoft Debesijos Sprendimų Tiekimo (angl. </w:t>
            </w:r>
            <w:proofErr w:type="spellStart"/>
            <w:r>
              <w:t>Cloud</w:t>
            </w:r>
            <w:proofErr w:type="spellEnd"/>
            <w:r>
              <w:t xml:space="preserve"> </w:t>
            </w:r>
            <w:proofErr w:type="spellStart"/>
            <w:r>
              <w:t>Solution</w:t>
            </w:r>
            <w:proofErr w:type="spellEnd"/>
            <w:r>
              <w:t xml:space="preserve"> </w:t>
            </w:r>
            <w:proofErr w:type="spellStart"/>
            <w:r>
              <w:t>Provider</w:t>
            </w:r>
            <w:proofErr w:type="spellEnd"/>
            <w:r>
              <w:t xml:space="preserve">, CSP) licencijavimo sąlygas arba būti </w:t>
            </w:r>
            <w:r>
              <w:lastRenderedPageBreak/>
              <w:t>teikiamos pagal lygiavertį licencijavimo modelį, suteikiantį tokias pačias teises ir galimybes kaip CSP. Licencijų palaikymas suteikiamas pagal standartines gamintojo produktų palaikymo sąlygas.</w:t>
            </w:r>
          </w:p>
        </w:tc>
        <w:tc>
          <w:tcPr>
            <w:tcW w:w="2959" w:type="dxa"/>
            <w:vAlign w:val="center"/>
          </w:tcPr>
          <w:p w14:paraId="36ED6CF9" w14:textId="315ABB32" w:rsidR="00DD2A0E" w:rsidRPr="00D86042" w:rsidRDefault="00DD2A0E" w:rsidP="00DD2A0E">
            <w:pPr>
              <w:jc w:val="center"/>
            </w:pPr>
            <w:r>
              <w:lastRenderedPageBreak/>
              <w:t>(pildo tiekėjas)</w:t>
            </w:r>
          </w:p>
        </w:tc>
      </w:tr>
      <w:tr w:rsidR="00DD2A0E" w:rsidRPr="00D86042" w14:paraId="1ADEE893" w14:textId="77777777" w:rsidTr="5DB7E454">
        <w:trPr>
          <w:trHeight w:val="300"/>
          <w:jc w:val="center"/>
        </w:trPr>
        <w:tc>
          <w:tcPr>
            <w:tcW w:w="865" w:type="dxa"/>
            <w:tcBorders>
              <w:top w:val="nil"/>
            </w:tcBorders>
          </w:tcPr>
          <w:p w14:paraId="1C50A3C4" w14:textId="04B0FB7B" w:rsidR="00DD2A0E" w:rsidRPr="00D86042" w:rsidRDefault="00DD2A0E" w:rsidP="00DD2A0E">
            <w:pPr>
              <w:jc w:val="center"/>
              <w:rPr>
                <w:b/>
                <w:bCs/>
              </w:rPr>
            </w:pPr>
            <w:r>
              <w:rPr>
                <w:b/>
                <w:bCs/>
              </w:rPr>
              <w:t>5</w:t>
            </w:r>
            <w:r w:rsidRPr="00D86042">
              <w:rPr>
                <w:b/>
                <w:bCs/>
              </w:rPr>
              <w:t>.</w:t>
            </w:r>
          </w:p>
        </w:tc>
        <w:tc>
          <w:tcPr>
            <w:tcW w:w="9063" w:type="dxa"/>
            <w:gridSpan w:val="3"/>
            <w:tcBorders>
              <w:top w:val="nil"/>
            </w:tcBorders>
          </w:tcPr>
          <w:p w14:paraId="5CA757C4" w14:textId="4F9EAF58" w:rsidR="00DD2A0E" w:rsidRPr="00D86042" w:rsidRDefault="7FA1D381" w:rsidP="00DD2A0E">
            <w:pPr>
              <w:jc w:val="both"/>
              <w:rPr>
                <w:b/>
                <w:bCs/>
              </w:rPr>
            </w:pPr>
            <w:r w:rsidRPr="4C96B0AA">
              <w:rPr>
                <w:b/>
                <w:bCs/>
              </w:rPr>
              <w:t>P</w:t>
            </w:r>
            <w:r w:rsidR="00DD2A0E" w:rsidRPr="4C96B0AA">
              <w:rPr>
                <w:b/>
                <w:bCs/>
              </w:rPr>
              <w:t>riedai</w:t>
            </w:r>
          </w:p>
        </w:tc>
      </w:tr>
      <w:tr w:rsidR="00DD2A0E" w:rsidRPr="00D86042" w14:paraId="0517A7D9" w14:textId="77777777" w:rsidTr="5DB7E454">
        <w:trPr>
          <w:trHeight w:val="300"/>
          <w:jc w:val="center"/>
        </w:trPr>
        <w:tc>
          <w:tcPr>
            <w:tcW w:w="865" w:type="dxa"/>
            <w:tcBorders>
              <w:top w:val="single" w:sz="4" w:space="0" w:color="auto"/>
              <w:left w:val="single" w:sz="4" w:space="0" w:color="auto"/>
              <w:bottom w:val="single" w:sz="4" w:space="0" w:color="auto"/>
              <w:right w:val="single" w:sz="4" w:space="0" w:color="auto"/>
            </w:tcBorders>
          </w:tcPr>
          <w:p w14:paraId="748D183B" w14:textId="34EDA6E3" w:rsidR="00DD2A0E" w:rsidRPr="00D86042" w:rsidRDefault="00DD2A0E" w:rsidP="00DD2A0E">
            <w:pPr>
              <w:jc w:val="center"/>
            </w:pPr>
            <w:r>
              <w:t>5</w:t>
            </w:r>
            <w:r w:rsidRPr="00D86042">
              <w:t>.1.</w:t>
            </w:r>
          </w:p>
        </w:tc>
        <w:tc>
          <w:tcPr>
            <w:tcW w:w="2489" w:type="dxa"/>
            <w:tcBorders>
              <w:top w:val="single" w:sz="4" w:space="0" w:color="auto"/>
              <w:left w:val="single" w:sz="4" w:space="0" w:color="auto"/>
              <w:bottom w:val="single" w:sz="4" w:space="0" w:color="auto"/>
              <w:right w:val="single" w:sz="4" w:space="0" w:color="auto"/>
            </w:tcBorders>
          </w:tcPr>
          <w:p w14:paraId="63E77E8D" w14:textId="1800E66A" w:rsidR="00DD2A0E" w:rsidRPr="00D86042" w:rsidRDefault="00DD2A0E" w:rsidP="00DD2A0E">
            <w:r w:rsidRPr="00D86042">
              <w:rPr>
                <w:color w:val="000000" w:themeColor="text1"/>
                <w:lang w:eastAsia="ar-SA"/>
              </w:rPr>
              <w:t xml:space="preserve">Power </w:t>
            </w:r>
            <w:proofErr w:type="spellStart"/>
            <w:r w:rsidRPr="00D86042">
              <w:rPr>
                <w:color w:val="000000" w:themeColor="text1"/>
                <w:lang w:eastAsia="ar-SA"/>
              </w:rPr>
              <w:t>Platform</w:t>
            </w:r>
            <w:proofErr w:type="spellEnd"/>
            <w:r w:rsidRPr="00D86042">
              <w:rPr>
                <w:color w:val="000000" w:themeColor="text1"/>
                <w:lang w:eastAsia="ar-SA"/>
              </w:rPr>
              <w:t xml:space="preserve"> API užklausų limitų padidinimo arba lygiavertis priedas</w:t>
            </w:r>
          </w:p>
        </w:tc>
        <w:tc>
          <w:tcPr>
            <w:tcW w:w="3615" w:type="dxa"/>
            <w:tcBorders>
              <w:left w:val="single" w:sz="4" w:space="0" w:color="auto"/>
            </w:tcBorders>
          </w:tcPr>
          <w:p w14:paraId="42EECF73" w14:textId="7C89D374" w:rsidR="00DD2A0E" w:rsidRPr="00D86042" w:rsidRDefault="00DD2A0E" w:rsidP="00DD2A0E">
            <w:r w:rsidRPr="00D86042">
              <w:rPr>
                <w:rStyle w:val="normaltextrun"/>
              </w:rPr>
              <w:t xml:space="preserve">Šis priedas turi padidinti Power </w:t>
            </w:r>
            <w:proofErr w:type="spellStart"/>
            <w:r w:rsidRPr="00D86042">
              <w:rPr>
                <w:rStyle w:val="normaltextrun"/>
              </w:rPr>
              <w:t>Apps</w:t>
            </w:r>
            <w:proofErr w:type="spellEnd"/>
            <w:r w:rsidRPr="00D86042">
              <w:rPr>
                <w:rStyle w:val="normaltextrun"/>
              </w:rPr>
              <w:t>, Power Automate ir Dynamics 365 darbo krūviams taikomus kasdienių API užklausų limitus naudotojams papildomais 50 000 kasdienių API užklausų per mėnesį </w:t>
            </w:r>
            <w:r w:rsidRPr="00D86042">
              <w:rPr>
                <w:rStyle w:val="eop"/>
              </w:rPr>
              <w:t> </w:t>
            </w:r>
          </w:p>
        </w:tc>
        <w:tc>
          <w:tcPr>
            <w:tcW w:w="2959" w:type="dxa"/>
          </w:tcPr>
          <w:p w14:paraId="5E993BA7" w14:textId="77777777" w:rsidR="00DD2A0E" w:rsidRPr="00D86042" w:rsidRDefault="00DD2A0E" w:rsidP="00DD2A0E">
            <w:pPr>
              <w:jc w:val="center"/>
              <w:rPr>
                <w:i/>
                <w:iCs/>
              </w:rPr>
            </w:pPr>
            <w:r w:rsidRPr="00D86042">
              <w:t>(pildo tiekėjas)</w:t>
            </w:r>
          </w:p>
          <w:p w14:paraId="37925D72" w14:textId="12B94B28" w:rsidR="00DD2A0E" w:rsidRPr="00D86042" w:rsidRDefault="00DD2A0E" w:rsidP="00DD2A0E">
            <w:pPr>
              <w:jc w:val="center"/>
            </w:pPr>
          </w:p>
        </w:tc>
      </w:tr>
      <w:tr w:rsidR="00DD2A0E" w:rsidRPr="00D86042" w14:paraId="3BDA5C30" w14:textId="77777777" w:rsidTr="5DB7E454">
        <w:trPr>
          <w:trHeight w:val="300"/>
          <w:jc w:val="center"/>
        </w:trPr>
        <w:tc>
          <w:tcPr>
            <w:tcW w:w="865" w:type="dxa"/>
            <w:tcBorders>
              <w:top w:val="single" w:sz="4" w:space="0" w:color="auto"/>
              <w:left w:val="single" w:sz="4" w:space="0" w:color="auto"/>
              <w:bottom w:val="single" w:sz="4" w:space="0" w:color="auto"/>
              <w:right w:val="single" w:sz="4" w:space="0" w:color="auto"/>
            </w:tcBorders>
          </w:tcPr>
          <w:p w14:paraId="14DE0151" w14:textId="35FADD1C" w:rsidR="00DD2A0E" w:rsidRPr="00D86042" w:rsidRDefault="00DD2A0E" w:rsidP="00DD2A0E">
            <w:pPr>
              <w:jc w:val="center"/>
            </w:pPr>
            <w:r>
              <w:t>5.1.1.</w:t>
            </w:r>
          </w:p>
        </w:tc>
        <w:tc>
          <w:tcPr>
            <w:tcW w:w="2489" w:type="dxa"/>
            <w:tcBorders>
              <w:top w:val="single" w:sz="4" w:space="0" w:color="auto"/>
              <w:left w:val="single" w:sz="4" w:space="0" w:color="auto"/>
              <w:bottom w:val="single" w:sz="4" w:space="0" w:color="auto"/>
              <w:right w:val="single" w:sz="4" w:space="0" w:color="auto"/>
            </w:tcBorders>
          </w:tcPr>
          <w:p w14:paraId="23E52A9D" w14:textId="4136A561" w:rsidR="00DD2A0E" w:rsidRPr="00D86042" w:rsidRDefault="00DD2A0E" w:rsidP="00DD2A0E">
            <w:pPr>
              <w:rPr>
                <w:color w:val="000000" w:themeColor="text1"/>
                <w:lang w:eastAsia="ar-SA"/>
              </w:rPr>
            </w:pPr>
            <w:r w:rsidRPr="00D86042">
              <w:rPr>
                <w:rFonts w:eastAsia="Times New Roman"/>
              </w:rPr>
              <w:t>Gamintojas</w:t>
            </w:r>
          </w:p>
        </w:tc>
        <w:tc>
          <w:tcPr>
            <w:tcW w:w="3615" w:type="dxa"/>
            <w:tcBorders>
              <w:left w:val="single" w:sz="4" w:space="0" w:color="auto"/>
            </w:tcBorders>
          </w:tcPr>
          <w:p w14:paraId="29A09221" w14:textId="68734C95" w:rsidR="00DD2A0E" w:rsidRPr="00D86042" w:rsidRDefault="00DD2A0E" w:rsidP="00DD2A0E">
            <w:pPr>
              <w:rPr>
                <w:rStyle w:val="normaltextrun"/>
              </w:rPr>
            </w:pPr>
            <w:r w:rsidRPr="00D86042">
              <w:t>Nurodomas gamintojas</w:t>
            </w:r>
          </w:p>
        </w:tc>
        <w:tc>
          <w:tcPr>
            <w:tcW w:w="2959" w:type="dxa"/>
          </w:tcPr>
          <w:p w14:paraId="2A4DE1DF" w14:textId="77777777" w:rsidR="00DD2A0E" w:rsidRPr="00D86042" w:rsidRDefault="00DD2A0E" w:rsidP="00DD2A0E">
            <w:pPr>
              <w:jc w:val="center"/>
              <w:rPr>
                <w:i/>
                <w:iCs/>
              </w:rPr>
            </w:pPr>
            <w:r w:rsidRPr="00D86042">
              <w:t>(pildo tiekėjas)</w:t>
            </w:r>
          </w:p>
          <w:p w14:paraId="1012C9F4" w14:textId="77777777" w:rsidR="00DD2A0E" w:rsidRPr="00D86042" w:rsidRDefault="00DD2A0E" w:rsidP="00DD2A0E">
            <w:pPr>
              <w:jc w:val="center"/>
            </w:pPr>
          </w:p>
        </w:tc>
      </w:tr>
      <w:tr w:rsidR="00DD2A0E" w:rsidRPr="00D86042" w14:paraId="1FD75992" w14:textId="77777777" w:rsidTr="5DB7E454">
        <w:trPr>
          <w:trHeight w:val="300"/>
          <w:jc w:val="center"/>
        </w:trPr>
        <w:tc>
          <w:tcPr>
            <w:tcW w:w="865" w:type="dxa"/>
            <w:tcBorders>
              <w:top w:val="single" w:sz="4" w:space="0" w:color="auto"/>
              <w:left w:val="single" w:sz="4" w:space="0" w:color="auto"/>
              <w:bottom w:val="single" w:sz="4" w:space="0" w:color="auto"/>
              <w:right w:val="single" w:sz="4" w:space="0" w:color="auto"/>
            </w:tcBorders>
          </w:tcPr>
          <w:p w14:paraId="430F64A8" w14:textId="23B072DF" w:rsidR="00DD2A0E" w:rsidRPr="00D86042" w:rsidRDefault="00DD2A0E" w:rsidP="00DD2A0E">
            <w:pPr>
              <w:jc w:val="center"/>
            </w:pPr>
            <w:r>
              <w:t>5.1.2.</w:t>
            </w:r>
          </w:p>
        </w:tc>
        <w:tc>
          <w:tcPr>
            <w:tcW w:w="2489" w:type="dxa"/>
            <w:tcBorders>
              <w:top w:val="single" w:sz="4" w:space="0" w:color="auto"/>
              <w:left w:val="single" w:sz="4" w:space="0" w:color="auto"/>
              <w:bottom w:val="single" w:sz="4" w:space="0" w:color="auto"/>
              <w:right w:val="single" w:sz="4" w:space="0" w:color="auto"/>
            </w:tcBorders>
          </w:tcPr>
          <w:p w14:paraId="409560A4" w14:textId="6CCA2BB6" w:rsidR="00DD2A0E" w:rsidRPr="00D86042" w:rsidRDefault="00DD2A0E" w:rsidP="00DD2A0E">
            <w:pPr>
              <w:rPr>
                <w:color w:val="000000" w:themeColor="text1"/>
                <w:lang w:eastAsia="ar-SA"/>
              </w:rPr>
            </w:pPr>
            <w:r>
              <w:rPr>
                <w:rFonts w:eastAsia="Times New Roman"/>
              </w:rPr>
              <w:t>Priedo</w:t>
            </w:r>
            <w:r w:rsidRPr="00D86042">
              <w:rPr>
                <w:rFonts w:eastAsia="Times New Roman"/>
              </w:rPr>
              <w:t xml:space="preserve"> pavadinimas </w:t>
            </w:r>
          </w:p>
        </w:tc>
        <w:tc>
          <w:tcPr>
            <w:tcW w:w="3615" w:type="dxa"/>
            <w:tcBorders>
              <w:left w:val="single" w:sz="4" w:space="0" w:color="auto"/>
            </w:tcBorders>
          </w:tcPr>
          <w:p w14:paraId="22FBDE21" w14:textId="77777777" w:rsidR="00DD2A0E" w:rsidRPr="00D86042" w:rsidRDefault="00DD2A0E" w:rsidP="00DD2A0E">
            <w:pPr>
              <w:jc w:val="both"/>
            </w:pPr>
            <w:r w:rsidRPr="00D86042">
              <w:t>Nurodomas pavadinimas</w:t>
            </w:r>
          </w:p>
          <w:p w14:paraId="338558F4" w14:textId="77777777" w:rsidR="00DD2A0E" w:rsidRPr="00D86042" w:rsidRDefault="00DD2A0E" w:rsidP="00DD2A0E">
            <w:pPr>
              <w:jc w:val="both"/>
            </w:pPr>
            <w:r w:rsidRPr="00D86042">
              <w:t xml:space="preserve">  </w:t>
            </w:r>
          </w:p>
          <w:p w14:paraId="3DA944BA" w14:textId="77777777" w:rsidR="00DD2A0E" w:rsidRPr="00D86042" w:rsidRDefault="00DD2A0E" w:rsidP="00DD2A0E">
            <w:pPr>
              <w:rPr>
                <w:rStyle w:val="normaltextrun"/>
              </w:rPr>
            </w:pPr>
          </w:p>
        </w:tc>
        <w:tc>
          <w:tcPr>
            <w:tcW w:w="2959" w:type="dxa"/>
          </w:tcPr>
          <w:p w14:paraId="1DB24EA0" w14:textId="77777777" w:rsidR="00DD2A0E" w:rsidRPr="00D86042" w:rsidRDefault="00DD2A0E" w:rsidP="00DD2A0E">
            <w:pPr>
              <w:jc w:val="center"/>
            </w:pPr>
            <w:r w:rsidRPr="00D86042">
              <w:t>(pildo tiekėjas)</w:t>
            </w:r>
          </w:p>
          <w:p w14:paraId="21BE628C" w14:textId="77777777" w:rsidR="00DD2A0E" w:rsidRPr="00D86042" w:rsidRDefault="00DD2A0E" w:rsidP="00DD2A0E">
            <w:pPr>
              <w:jc w:val="center"/>
            </w:pPr>
          </w:p>
        </w:tc>
      </w:tr>
      <w:tr w:rsidR="00DD2A0E" w:rsidRPr="00D86042" w14:paraId="7D22F0D7" w14:textId="77777777" w:rsidTr="5DB7E454">
        <w:trPr>
          <w:trHeight w:val="300"/>
          <w:jc w:val="center"/>
        </w:trPr>
        <w:tc>
          <w:tcPr>
            <w:tcW w:w="865" w:type="dxa"/>
            <w:tcBorders>
              <w:top w:val="single" w:sz="4" w:space="0" w:color="auto"/>
              <w:left w:val="single" w:sz="4" w:space="0" w:color="auto"/>
              <w:bottom w:val="single" w:sz="4" w:space="0" w:color="auto"/>
              <w:right w:val="single" w:sz="4" w:space="0" w:color="auto"/>
            </w:tcBorders>
          </w:tcPr>
          <w:p w14:paraId="2393FF2C" w14:textId="40018FC4" w:rsidR="00DD2A0E" w:rsidRPr="00D86042" w:rsidRDefault="00DD2A0E" w:rsidP="00DD2A0E">
            <w:pPr>
              <w:jc w:val="center"/>
            </w:pPr>
            <w:r>
              <w:t>5.1.3.</w:t>
            </w:r>
          </w:p>
        </w:tc>
        <w:tc>
          <w:tcPr>
            <w:tcW w:w="2489" w:type="dxa"/>
            <w:tcBorders>
              <w:top w:val="single" w:sz="4" w:space="0" w:color="auto"/>
              <w:left w:val="single" w:sz="4" w:space="0" w:color="auto"/>
              <w:bottom w:val="single" w:sz="4" w:space="0" w:color="auto"/>
              <w:right w:val="single" w:sz="4" w:space="0" w:color="auto"/>
            </w:tcBorders>
          </w:tcPr>
          <w:p w14:paraId="7FB0F93F" w14:textId="137A116D" w:rsidR="00DD2A0E" w:rsidRPr="00D86042" w:rsidRDefault="00DD2A0E" w:rsidP="00DD2A0E">
            <w:pPr>
              <w:rPr>
                <w:color w:val="000000" w:themeColor="text1"/>
                <w:lang w:eastAsia="ar-SA"/>
              </w:rPr>
            </w:pPr>
            <w:r w:rsidRPr="00D86042">
              <w:t xml:space="preserve">Programinės įrangos gamintojo kodas (angl. </w:t>
            </w:r>
            <w:proofErr w:type="spellStart"/>
            <w:r w:rsidRPr="00D86042">
              <w:rPr>
                <w:i/>
                <w:iCs/>
              </w:rPr>
              <w:t>Part</w:t>
            </w:r>
            <w:proofErr w:type="spellEnd"/>
            <w:r w:rsidRPr="00D86042">
              <w:rPr>
                <w:i/>
                <w:iCs/>
              </w:rPr>
              <w:t xml:space="preserve"> </w:t>
            </w:r>
            <w:proofErr w:type="spellStart"/>
            <w:r w:rsidRPr="00D86042">
              <w:rPr>
                <w:i/>
                <w:iCs/>
              </w:rPr>
              <w:t>Number</w:t>
            </w:r>
            <w:proofErr w:type="spellEnd"/>
            <w:r w:rsidRPr="00D86042">
              <w:rPr>
                <w:i/>
                <w:iCs/>
              </w:rPr>
              <w:t>)</w:t>
            </w:r>
          </w:p>
        </w:tc>
        <w:tc>
          <w:tcPr>
            <w:tcW w:w="3615" w:type="dxa"/>
            <w:tcBorders>
              <w:left w:val="single" w:sz="4" w:space="0" w:color="auto"/>
            </w:tcBorders>
          </w:tcPr>
          <w:p w14:paraId="4356E3EB" w14:textId="4CFB3A45" w:rsidR="00DD2A0E" w:rsidRPr="00D86042" w:rsidRDefault="00DD2A0E" w:rsidP="00DD2A0E">
            <w:pPr>
              <w:rPr>
                <w:rStyle w:val="normaltextrun"/>
              </w:rPr>
            </w:pPr>
            <w:r w:rsidRPr="00D86042">
              <w:t>Nurodomas kodas</w:t>
            </w:r>
          </w:p>
        </w:tc>
        <w:tc>
          <w:tcPr>
            <w:tcW w:w="2959" w:type="dxa"/>
          </w:tcPr>
          <w:p w14:paraId="5CF74155" w14:textId="77777777" w:rsidR="00DD2A0E" w:rsidRPr="00D86042" w:rsidRDefault="00DD2A0E" w:rsidP="00DD2A0E">
            <w:pPr>
              <w:jc w:val="center"/>
            </w:pPr>
            <w:r w:rsidRPr="00D86042">
              <w:t>(pildo tiekėjas)</w:t>
            </w:r>
          </w:p>
          <w:p w14:paraId="777275ED" w14:textId="77777777" w:rsidR="00DD2A0E" w:rsidRPr="00D86042" w:rsidRDefault="00DD2A0E" w:rsidP="00DD2A0E">
            <w:pPr>
              <w:jc w:val="center"/>
            </w:pPr>
          </w:p>
        </w:tc>
      </w:tr>
      <w:tr w:rsidR="00DD2A0E" w:rsidRPr="00D86042" w14:paraId="3276152C" w14:textId="77777777" w:rsidTr="5DB7E454">
        <w:trPr>
          <w:trHeight w:val="300"/>
          <w:jc w:val="center"/>
        </w:trPr>
        <w:tc>
          <w:tcPr>
            <w:tcW w:w="865" w:type="dxa"/>
            <w:tcBorders>
              <w:top w:val="single" w:sz="4" w:space="0" w:color="auto"/>
              <w:left w:val="single" w:sz="4" w:space="0" w:color="auto"/>
              <w:bottom w:val="single" w:sz="4" w:space="0" w:color="auto"/>
              <w:right w:val="single" w:sz="4" w:space="0" w:color="auto"/>
            </w:tcBorders>
          </w:tcPr>
          <w:p w14:paraId="778EE39B" w14:textId="68DB4F1A" w:rsidR="00DD2A0E" w:rsidRPr="00D86042" w:rsidRDefault="00DD2A0E" w:rsidP="00DD2A0E">
            <w:pPr>
              <w:jc w:val="center"/>
            </w:pPr>
            <w:r>
              <w:t>5</w:t>
            </w:r>
            <w:r w:rsidRPr="00D86042">
              <w:t>.2.</w:t>
            </w:r>
          </w:p>
        </w:tc>
        <w:tc>
          <w:tcPr>
            <w:tcW w:w="2489" w:type="dxa"/>
            <w:tcBorders>
              <w:top w:val="single" w:sz="4" w:space="0" w:color="auto"/>
              <w:left w:val="single" w:sz="4" w:space="0" w:color="auto"/>
              <w:bottom w:val="single" w:sz="4" w:space="0" w:color="auto"/>
              <w:right w:val="single" w:sz="4" w:space="0" w:color="auto"/>
            </w:tcBorders>
          </w:tcPr>
          <w:p w14:paraId="3FBE9EDB" w14:textId="06877860" w:rsidR="00DD2A0E" w:rsidRPr="00D86042" w:rsidRDefault="00DD2A0E" w:rsidP="00DD2A0E">
            <w:proofErr w:type="spellStart"/>
            <w:r w:rsidRPr="00D86042">
              <w:rPr>
                <w:rStyle w:val="normaltextrun"/>
              </w:rPr>
              <w:t>Dataverse</w:t>
            </w:r>
            <w:proofErr w:type="spellEnd"/>
            <w:r w:rsidRPr="00D86042">
              <w:rPr>
                <w:rStyle w:val="normaltextrun"/>
              </w:rPr>
              <w:t xml:space="preserve"> duomenų bazės talpos </w:t>
            </w:r>
            <w:r>
              <w:rPr>
                <w:rStyle w:val="normaltextrun"/>
              </w:rPr>
              <w:t>arba lygiavertis priedas</w:t>
            </w:r>
          </w:p>
        </w:tc>
        <w:tc>
          <w:tcPr>
            <w:tcW w:w="3615" w:type="dxa"/>
            <w:tcBorders>
              <w:left w:val="single" w:sz="4" w:space="0" w:color="auto"/>
            </w:tcBorders>
          </w:tcPr>
          <w:p w14:paraId="0EE1009E" w14:textId="77777777" w:rsidR="00DD2A0E" w:rsidRPr="00EE7FDA" w:rsidRDefault="00DD2A0E" w:rsidP="00DD2A0E">
            <w:pPr>
              <w:rPr>
                <w:lang w:val="en-US"/>
              </w:rPr>
            </w:pPr>
            <w:r w:rsidRPr="4C96B0AA">
              <w:rPr>
                <w:rStyle w:val="normaltextrun"/>
              </w:rPr>
              <w:t>Papildomas 1 GB per mėnesį</w:t>
            </w:r>
            <w:r w:rsidRPr="4C96B0AA">
              <w:rPr>
                <w:rStyle w:val="eop"/>
              </w:rPr>
              <w:t> </w:t>
            </w:r>
          </w:p>
        </w:tc>
        <w:tc>
          <w:tcPr>
            <w:tcW w:w="2959" w:type="dxa"/>
          </w:tcPr>
          <w:p w14:paraId="68E164B1" w14:textId="77777777" w:rsidR="00DD2A0E" w:rsidRPr="00D86042" w:rsidRDefault="00DD2A0E" w:rsidP="00DD2A0E">
            <w:pPr>
              <w:jc w:val="center"/>
            </w:pPr>
            <w:r w:rsidRPr="00D86042">
              <w:t>(pildo tiekėjas)</w:t>
            </w:r>
          </w:p>
          <w:p w14:paraId="29E0DC74" w14:textId="4124B14E" w:rsidR="00DD2A0E" w:rsidRPr="00D86042" w:rsidRDefault="00DD2A0E" w:rsidP="00DD2A0E">
            <w:pPr>
              <w:jc w:val="center"/>
            </w:pPr>
          </w:p>
        </w:tc>
      </w:tr>
      <w:tr w:rsidR="00DD2A0E" w:rsidRPr="00D86042" w14:paraId="478A9AA1" w14:textId="77777777" w:rsidTr="5DB7E454">
        <w:trPr>
          <w:trHeight w:val="300"/>
          <w:jc w:val="center"/>
        </w:trPr>
        <w:tc>
          <w:tcPr>
            <w:tcW w:w="865" w:type="dxa"/>
            <w:tcBorders>
              <w:top w:val="single" w:sz="4" w:space="0" w:color="auto"/>
              <w:left w:val="single" w:sz="4" w:space="0" w:color="auto"/>
              <w:bottom w:val="single" w:sz="4" w:space="0" w:color="auto"/>
              <w:right w:val="single" w:sz="4" w:space="0" w:color="auto"/>
            </w:tcBorders>
          </w:tcPr>
          <w:p w14:paraId="2F940E5E" w14:textId="2BFEE5B3" w:rsidR="00DD2A0E" w:rsidRPr="00D86042" w:rsidRDefault="00DD2A0E" w:rsidP="00DD2A0E">
            <w:pPr>
              <w:jc w:val="center"/>
            </w:pPr>
            <w:r>
              <w:t>5.2.1.</w:t>
            </w:r>
          </w:p>
        </w:tc>
        <w:tc>
          <w:tcPr>
            <w:tcW w:w="2489" w:type="dxa"/>
            <w:tcBorders>
              <w:top w:val="single" w:sz="4" w:space="0" w:color="auto"/>
              <w:left w:val="single" w:sz="4" w:space="0" w:color="auto"/>
              <w:bottom w:val="single" w:sz="4" w:space="0" w:color="auto"/>
              <w:right w:val="single" w:sz="4" w:space="0" w:color="auto"/>
            </w:tcBorders>
          </w:tcPr>
          <w:p w14:paraId="5DF7FD85" w14:textId="05639FE5" w:rsidR="00DD2A0E" w:rsidRPr="00D86042" w:rsidRDefault="00DD2A0E" w:rsidP="00DD2A0E">
            <w:pPr>
              <w:rPr>
                <w:rStyle w:val="normaltextrun"/>
              </w:rPr>
            </w:pPr>
            <w:r w:rsidRPr="00D86042">
              <w:rPr>
                <w:rFonts w:eastAsia="Times New Roman"/>
              </w:rPr>
              <w:t>Gamintojas</w:t>
            </w:r>
          </w:p>
        </w:tc>
        <w:tc>
          <w:tcPr>
            <w:tcW w:w="3615" w:type="dxa"/>
            <w:tcBorders>
              <w:left w:val="single" w:sz="4" w:space="0" w:color="auto"/>
            </w:tcBorders>
          </w:tcPr>
          <w:p w14:paraId="0DC5BB33" w14:textId="59F9BDED" w:rsidR="00DD2A0E" w:rsidRPr="00D86042" w:rsidRDefault="00DD2A0E" w:rsidP="00DD2A0E">
            <w:pPr>
              <w:rPr>
                <w:rStyle w:val="normaltextrun"/>
              </w:rPr>
            </w:pPr>
            <w:r w:rsidRPr="00D86042">
              <w:t>Nurodomas gamintojas</w:t>
            </w:r>
          </w:p>
        </w:tc>
        <w:tc>
          <w:tcPr>
            <w:tcW w:w="2959" w:type="dxa"/>
          </w:tcPr>
          <w:p w14:paraId="5CF80D9B" w14:textId="77777777" w:rsidR="00DD2A0E" w:rsidRPr="00D86042" w:rsidRDefault="00DD2A0E" w:rsidP="00DD2A0E">
            <w:pPr>
              <w:jc w:val="center"/>
              <w:rPr>
                <w:i/>
                <w:iCs/>
              </w:rPr>
            </w:pPr>
            <w:r w:rsidRPr="00D86042">
              <w:t>(pildo tiekėjas)</w:t>
            </w:r>
          </w:p>
          <w:p w14:paraId="75AB4BDF" w14:textId="77777777" w:rsidR="00DD2A0E" w:rsidRPr="00D86042" w:rsidRDefault="00DD2A0E" w:rsidP="00DD2A0E">
            <w:pPr>
              <w:jc w:val="center"/>
            </w:pPr>
          </w:p>
        </w:tc>
      </w:tr>
      <w:tr w:rsidR="00DD2A0E" w:rsidRPr="00D86042" w14:paraId="49A868C0" w14:textId="77777777" w:rsidTr="5DB7E454">
        <w:trPr>
          <w:trHeight w:val="300"/>
          <w:jc w:val="center"/>
        </w:trPr>
        <w:tc>
          <w:tcPr>
            <w:tcW w:w="865" w:type="dxa"/>
            <w:tcBorders>
              <w:top w:val="single" w:sz="4" w:space="0" w:color="auto"/>
              <w:left w:val="single" w:sz="4" w:space="0" w:color="auto"/>
              <w:bottom w:val="single" w:sz="4" w:space="0" w:color="auto"/>
              <w:right w:val="single" w:sz="4" w:space="0" w:color="auto"/>
            </w:tcBorders>
          </w:tcPr>
          <w:p w14:paraId="2B5AECA1" w14:textId="344B9ED1" w:rsidR="00DD2A0E" w:rsidRPr="00D86042" w:rsidRDefault="00DD2A0E" w:rsidP="00DD2A0E">
            <w:pPr>
              <w:jc w:val="center"/>
            </w:pPr>
            <w:r>
              <w:t>5.2.2.</w:t>
            </w:r>
          </w:p>
        </w:tc>
        <w:tc>
          <w:tcPr>
            <w:tcW w:w="2489" w:type="dxa"/>
            <w:tcBorders>
              <w:top w:val="single" w:sz="4" w:space="0" w:color="auto"/>
              <w:left w:val="single" w:sz="4" w:space="0" w:color="auto"/>
              <w:bottom w:val="single" w:sz="4" w:space="0" w:color="auto"/>
              <w:right w:val="single" w:sz="4" w:space="0" w:color="auto"/>
            </w:tcBorders>
          </w:tcPr>
          <w:p w14:paraId="5A34A3AB" w14:textId="253BFF95" w:rsidR="00DD2A0E" w:rsidRPr="00D86042" w:rsidRDefault="00DD2A0E" w:rsidP="00DD2A0E">
            <w:pPr>
              <w:rPr>
                <w:rStyle w:val="normaltextrun"/>
              </w:rPr>
            </w:pPr>
            <w:r>
              <w:rPr>
                <w:rFonts w:eastAsia="Times New Roman"/>
              </w:rPr>
              <w:t>Priedo</w:t>
            </w:r>
            <w:r w:rsidRPr="00D86042">
              <w:rPr>
                <w:rFonts w:eastAsia="Times New Roman"/>
              </w:rPr>
              <w:t xml:space="preserve"> pavadinimas </w:t>
            </w:r>
          </w:p>
        </w:tc>
        <w:tc>
          <w:tcPr>
            <w:tcW w:w="3615" w:type="dxa"/>
            <w:tcBorders>
              <w:left w:val="single" w:sz="4" w:space="0" w:color="auto"/>
            </w:tcBorders>
          </w:tcPr>
          <w:p w14:paraId="09C8C056" w14:textId="77777777" w:rsidR="00DD2A0E" w:rsidRPr="00D86042" w:rsidRDefault="00DD2A0E" w:rsidP="00DD2A0E">
            <w:pPr>
              <w:jc w:val="both"/>
            </w:pPr>
            <w:r w:rsidRPr="00D86042">
              <w:t>Nurodomas pavadinimas</w:t>
            </w:r>
          </w:p>
          <w:p w14:paraId="75876879" w14:textId="77777777" w:rsidR="00DD2A0E" w:rsidRPr="00D86042" w:rsidRDefault="00DD2A0E" w:rsidP="00DD2A0E">
            <w:pPr>
              <w:jc w:val="both"/>
            </w:pPr>
            <w:r w:rsidRPr="00D86042">
              <w:t xml:space="preserve">  </w:t>
            </w:r>
          </w:p>
          <w:p w14:paraId="3077C664" w14:textId="77777777" w:rsidR="00DD2A0E" w:rsidRPr="00D86042" w:rsidRDefault="00DD2A0E" w:rsidP="00DD2A0E">
            <w:pPr>
              <w:rPr>
                <w:rStyle w:val="normaltextrun"/>
              </w:rPr>
            </w:pPr>
          </w:p>
        </w:tc>
        <w:tc>
          <w:tcPr>
            <w:tcW w:w="2959" w:type="dxa"/>
          </w:tcPr>
          <w:p w14:paraId="66BFE3DD" w14:textId="77777777" w:rsidR="00DD2A0E" w:rsidRPr="00D86042" w:rsidRDefault="00DD2A0E" w:rsidP="00DD2A0E">
            <w:pPr>
              <w:jc w:val="center"/>
            </w:pPr>
            <w:r w:rsidRPr="00D86042">
              <w:t>(pildo tiekėjas)</w:t>
            </w:r>
          </w:p>
          <w:p w14:paraId="7E02BA0C" w14:textId="77777777" w:rsidR="00DD2A0E" w:rsidRPr="00D86042" w:rsidRDefault="00DD2A0E" w:rsidP="00DD2A0E">
            <w:pPr>
              <w:jc w:val="center"/>
            </w:pPr>
          </w:p>
        </w:tc>
      </w:tr>
      <w:tr w:rsidR="00DD2A0E" w:rsidRPr="00D86042" w14:paraId="068482D6" w14:textId="77777777" w:rsidTr="5DB7E454">
        <w:trPr>
          <w:trHeight w:val="300"/>
          <w:jc w:val="center"/>
        </w:trPr>
        <w:tc>
          <w:tcPr>
            <w:tcW w:w="865" w:type="dxa"/>
            <w:tcBorders>
              <w:top w:val="single" w:sz="4" w:space="0" w:color="auto"/>
              <w:left w:val="single" w:sz="4" w:space="0" w:color="auto"/>
              <w:bottom w:val="single" w:sz="4" w:space="0" w:color="auto"/>
              <w:right w:val="single" w:sz="4" w:space="0" w:color="auto"/>
            </w:tcBorders>
          </w:tcPr>
          <w:p w14:paraId="5CC77A78" w14:textId="471C66F8" w:rsidR="00DD2A0E" w:rsidRPr="00D86042" w:rsidRDefault="00DD2A0E" w:rsidP="00DD2A0E">
            <w:pPr>
              <w:jc w:val="center"/>
            </w:pPr>
            <w:r>
              <w:t>5.2.3.</w:t>
            </w:r>
          </w:p>
        </w:tc>
        <w:tc>
          <w:tcPr>
            <w:tcW w:w="2489" w:type="dxa"/>
            <w:tcBorders>
              <w:top w:val="single" w:sz="4" w:space="0" w:color="auto"/>
              <w:left w:val="single" w:sz="4" w:space="0" w:color="auto"/>
              <w:bottom w:val="single" w:sz="4" w:space="0" w:color="auto"/>
              <w:right w:val="single" w:sz="4" w:space="0" w:color="auto"/>
            </w:tcBorders>
          </w:tcPr>
          <w:p w14:paraId="6BB23CEF" w14:textId="04E2CD20" w:rsidR="00DD2A0E" w:rsidRPr="00D86042" w:rsidRDefault="00DD2A0E" w:rsidP="00DD2A0E">
            <w:pPr>
              <w:rPr>
                <w:rStyle w:val="normaltextrun"/>
              </w:rPr>
            </w:pPr>
            <w:r w:rsidRPr="00D86042">
              <w:t xml:space="preserve">Programinės įrangos gamintojo kodas (angl. </w:t>
            </w:r>
            <w:proofErr w:type="spellStart"/>
            <w:r w:rsidRPr="00D86042">
              <w:rPr>
                <w:i/>
                <w:iCs/>
              </w:rPr>
              <w:t>Part</w:t>
            </w:r>
            <w:proofErr w:type="spellEnd"/>
            <w:r w:rsidRPr="00D86042">
              <w:rPr>
                <w:i/>
                <w:iCs/>
              </w:rPr>
              <w:t xml:space="preserve"> </w:t>
            </w:r>
            <w:proofErr w:type="spellStart"/>
            <w:r w:rsidRPr="00D86042">
              <w:rPr>
                <w:i/>
                <w:iCs/>
              </w:rPr>
              <w:t>Number</w:t>
            </w:r>
            <w:proofErr w:type="spellEnd"/>
            <w:r w:rsidRPr="00D86042">
              <w:rPr>
                <w:i/>
                <w:iCs/>
              </w:rPr>
              <w:t>)</w:t>
            </w:r>
          </w:p>
        </w:tc>
        <w:tc>
          <w:tcPr>
            <w:tcW w:w="3615" w:type="dxa"/>
            <w:tcBorders>
              <w:left w:val="single" w:sz="4" w:space="0" w:color="auto"/>
            </w:tcBorders>
          </w:tcPr>
          <w:p w14:paraId="2FD899E1" w14:textId="0BE3EF43" w:rsidR="00DD2A0E" w:rsidRPr="00D86042" w:rsidRDefault="00DD2A0E" w:rsidP="00DD2A0E">
            <w:pPr>
              <w:rPr>
                <w:rStyle w:val="normaltextrun"/>
              </w:rPr>
            </w:pPr>
            <w:r w:rsidRPr="00D86042">
              <w:t>Nurodomas kodas</w:t>
            </w:r>
          </w:p>
        </w:tc>
        <w:tc>
          <w:tcPr>
            <w:tcW w:w="2959" w:type="dxa"/>
          </w:tcPr>
          <w:p w14:paraId="425E9E61" w14:textId="77777777" w:rsidR="00DD2A0E" w:rsidRPr="00D86042" w:rsidRDefault="00DD2A0E" w:rsidP="00DD2A0E">
            <w:pPr>
              <w:jc w:val="center"/>
            </w:pPr>
            <w:r w:rsidRPr="00D86042">
              <w:t>(pildo tiekėjas)</w:t>
            </w:r>
          </w:p>
          <w:p w14:paraId="23942CB9" w14:textId="77777777" w:rsidR="00DD2A0E" w:rsidRPr="00D86042" w:rsidRDefault="00DD2A0E" w:rsidP="00DD2A0E">
            <w:pPr>
              <w:jc w:val="center"/>
            </w:pPr>
          </w:p>
        </w:tc>
      </w:tr>
      <w:tr w:rsidR="00DD2A0E" w:rsidRPr="00D86042" w14:paraId="3C801965" w14:textId="77777777" w:rsidTr="5DB7E454">
        <w:trPr>
          <w:trHeight w:val="300"/>
          <w:jc w:val="center"/>
        </w:trPr>
        <w:tc>
          <w:tcPr>
            <w:tcW w:w="865" w:type="dxa"/>
            <w:tcBorders>
              <w:top w:val="single" w:sz="4" w:space="0" w:color="auto"/>
              <w:left w:val="single" w:sz="4" w:space="0" w:color="auto"/>
              <w:bottom w:val="single" w:sz="4" w:space="0" w:color="auto"/>
              <w:right w:val="single" w:sz="4" w:space="0" w:color="auto"/>
            </w:tcBorders>
          </w:tcPr>
          <w:p w14:paraId="77171A50" w14:textId="15C8B281" w:rsidR="00DD2A0E" w:rsidRPr="00D86042" w:rsidRDefault="00DD2A0E" w:rsidP="00DD2A0E">
            <w:pPr>
              <w:jc w:val="center"/>
            </w:pPr>
            <w:r>
              <w:t>5</w:t>
            </w:r>
            <w:r w:rsidRPr="00D86042">
              <w:t>.3.</w:t>
            </w:r>
          </w:p>
        </w:tc>
        <w:tc>
          <w:tcPr>
            <w:tcW w:w="2489" w:type="dxa"/>
            <w:tcBorders>
              <w:top w:val="single" w:sz="4" w:space="0" w:color="auto"/>
              <w:left w:val="single" w:sz="4" w:space="0" w:color="auto"/>
              <w:bottom w:val="single" w:sz="4" w:space="0" w:color="auto"/>
              <w:right w:val="single" w:sz="4" w:space="0" w:color="auto"/>
            </w:tcBorders>
          </w:tcPr>
          <w:p w14:paraId="4C596D64" w14:textId="50F36C5A" w:rsidR="00DD2A0E" w:rsidRPr="00D86042" w:rsidRDefault="00DD2A0E" w:rsidP="00DD2A0E">
            <w:proofErr w:type="spellStart"/>
            <w:r w:rsidRPr="00D86042">
              <w:rPr>
                <w:rStyle w:val="normaltextrun"/>
              </w:rPr>
              <w:t>Dataverse</w:t>
            </w:r>
            <w:proofErr w:type="spellEnd"/>
            <w:r w:rsidRPr="00D86042">
              <w:rPr>
                <w:rStyle w:val="normaltextrun"/>
              </w:rPr>
              <w:t xml:space="preserve"> failų talpos </w:t>
            </w:r>
            <w:r>
              <w:rPr>
                <w:rStyle w:val="normaltextrun"/>
              </w:rPr>
              <w:t>arba lygiavertis priedas</w:t>
            </w:r>
          </w:p>
        </w:tc>
        <w:tc>
          <w:tcPr>
            <w:tcW w:w="3615" w:type="dxa"/>
            <w:tcBorders>
              <w:left w:val="single" w:sz="4" w:space="0" w:color="auto"/>
            </w:tcBorders>
          </w:tcPr>
          <w:p w14:paraId="1DC678C3" w14:textId="77777777" w:rsidR="00DD2A0E" w:rsidRPr="00D86042" w:rsidRDefault="00DD2A0E" w:rsidP="00DD2A0E">
            <w:r w:rsidRPr="00D86042">
              <w:rPr>
                <w:rStyle w:val="normaltextrun"/>
              </w:rPr>
              <w:t>Papildomas 1 GB per mėnesį</w:t>
            </w:r>
            <w:r w:rsidRPr="00D86042">
              <w:rPr>
                <w:rStyle w:val="eop"/>
              </w:rPr>
              <w:t> </w:t>
            </w:r>
          </w:p>
        </w:tc>
        <w:tc>
          <w:tcPr>
            <w:tcW w:w="2959" w:type="dxa"/>
          </w:tcPr>
          <w:p w14:paraId="621385BD" w14:textId="77777777" w:rsidR="00DD2A0E" w:rsidRPr="00D86042" w:rsidRDefault="00DD2A0E" w:rsidP="00DD2A0E">
            <w:pPr>
              <w:jc w:val="center"/>
            </w:pPr>
            <w:r w:rsidRPr="00D86042">
              <w:t>(pildo tiekėjas)</w:t>
            </w:r>
          </w:p>
          <w:p w14:paraId="21FE86A5" w14:textId="0B31BBE9" w:rsidR="00DD2A0E" w:rsidRPr="00D86042" w:rsidRDefault="00DD2A0E" w:rsidP="00DD2A0E">
            <w:pPr>
              <w:jc w:val="center"/>
            </w:pPr>
          </w:p>
        </w:tc>
      </w:tr>
      <w:tr w:rsidR="00DD2A0E" w:rsidRPr="00D86042" w14:paraId="315141CF" w14:textId="77777777" w:rsidTr="5DB7E454">
        <w:trPr>
          <w:trHeight w:val="300"/>
          <w:jc w:val="center"/>
        </w:trPr>
        <w:tc>
          <w:tcPr>
            <w:tcW w:w="865" w:type="dxa"/>
            <w:tcBorders>
              <w:top w:val="single" w:sz="4" w:space="0" w:color="auto"/>
              <w:left w:val="single" w:sz="4" w:space="0" w:color="auto"/>
              <w:bottom w:val="single" w:sz="4" w:space="0" w:color="auto"/>
              <w:right w:val="single" w:sz="4" w:space="0" w:color="auto"/>
            </w:tcBorders>
          </w:tcPr>
          <w:p w14:paraId="045F6EE5" w14:textId="76E2E555" w:rsidR="00DD2A0E" w:rsidRPr="00D86042" w:rsidRDefault="00DD2A0E" w:rsidP="00DD2A0E">
            <w:pPr>
              <w:jc w:val="center"/>
            </w:pPr>
            <w:r>
              <w:t>5.3.1.</w:t>
            </w:r>
          </w:p>
        </w:tc>
        <w:tc>
          <w:tcPr>
            <w:tcW w:w="2489" w:type="dxa"/>
            <w:tcBorders>
              <w:top w:val="single" w:sz="4" w:space="0" w:color="auto"/>
              <w:left w:val="single" w:sz="4" w:space="0" w:color="auto"/>
              <w:bottom w:val="single" w:sz="4" w:space="0" w:color="auto"/>
              <w:right w:val="single" w:sz="4" w:space="0" w:color="auto"/>
            </w:tcBorders>
          </w:tcPr>
          <w:p w14:paraId="5C2DEC34" w14:textId="49693A87" w:rsidR="00DD2A0E" w:rsidRPr="00D86042" w:rsidRDefault="00DD2A0E" w:rsidP="00DD2A0E">
            <w:pPr>
              <w:rPr>
                <w:rStyle w:val="normaltextrun"/>
              </w:rPr>
            </w:pPr>
            <w:r w:rsidRPr="00D86042">
              <w:rPr>
                <w:rFonts w:eastAsia="Times New Roman"/>
              </w:rPr>
              <w:t>Gamintojas</w:t>
            </w:r>
          </w:p>
        </w:tc>
        <w:tc>
          <w:tcPr>
            <w:tcW w:w="3615" w:type="dxa"/>
            <w:tcBorders>
              <w:left w:val="single" w:sz="4" w:space="0" w:color="auto"/>
            </w:tcBorders>
          </w:tcPr>
          <w:p w14:paraId="68CB7CC0" w14:textId="64F73976" w:rsidR="00DD2A0E" w:rsidRPr="00D86042" w:rsidRDefault="00DD2A0E" w:rsidP="00DD2A0E">
            <w:pPr>
              <w:rPr>
                <w:rStyle w:val="normaltextrun"/>
              </w:rPr>
            </w:pPr>
            <w:r w:rsidRPr="00D86042">
              <w:t>Nurodomas gamintojas</w:t>
            </w:r>
          </w:p>
        </w:tc>
        <w:tc>
          <w:tcPr>
            <w:tcW w:w="2959" w:type="dxa"/>
          </w:tcPr>
          <w:p w14:paraId="4C9C13CD" w14:textId="77777777" w:rsidR="00DD2A0E" w:rsidRPr="00D86042" w:rsidRDefault="00DD2A0E" w:rsidP="00DD2A0E">
            <w:pPr>
              <w:jc w:val="center"/>
              <w:rPr>
                <w:i/>
                <w:iCs/>
              </w:rPr>
            </w:pPr>
            <w:r w:rsidRPr="00D86042">
              <w:t>(pildo tiekėjas)</w:t>
            </w:r>
          </w:p>
          <w:p w14:paraId="617DC73C" w14:textId="77777777" w:rsidR="00DD2A0E" w:rsidRPr="00D86042" w:rsidRDefault="00DD2A0E" w:rsidP="00DD2A0E">
            <w:pPr>
              <w:jc w:val="center"/>
            </w:pPr>
          </w:p>
        </w:tc>
      </w:tr>
      <w:tr w:rsidR="00DD2A0E" w:rsidRPr="00D86042" w14:paraId="2EDF72FD" w14:textId="77777777" w:rsidTr="5DB7E454">
        <w:trPr>
          <w:trHeight w:val="300"/>
          <w:jc w:val="center"/>
        </w:trPr>
        <w:tc>
          <w:tcPr>
            <w:tcW w:w="865" w:type="dxa"/>
            <w:tcBorders>
              <w:top w:val="single" w:sz="4" w:space="0" w:color="auto"/>
              <w:left w:val="single" w:sz="4" w:space="0" w:color="auto"/>
              <w:bottom w:val="single" w:sz="4" w:space="0" w:color="auto"/>
              <w:right w:val="single" w:sz="4" w:space="0" w:color="auto"/>
            </w:tcBorders>
          </w:tcPr>
          <w:p w14:paraId="15566317" w14:textId="4576F446" w:rsidR="00DD2A0E" w:rsidRPr="00D86042" w:rsidRDefault="00DD2A0E" w:rsidP="00DD2A0E">
            <w:pPr>
              <w:jc w:val="center"/>
            </w:pPr>
            <w:r>
              <w:t>5.3.2.</w:t>
            </w:r>
          </w:p>
        </w:tc>
        <w:tc>
          <w:tcPr>
            <w:tcW w:w="2489" w:type="dxa"/>
            <w:tcBorders>
              <w:top w:val="single" w:sz="4" w:space="0" w:color="auto"/>
              <w:left w:val="single" w:sz="4" w:space="0" w:color="auto"/>
              <w:bottom w:val="single" w:sz="4" w:space="0" w:color="auto"/>
              <w:right w:val="single" w:sz="4" w:space="0" w:color="auto"/>
            </w:tcBorders>
          </w:tcPr>
          <w:p w14:paraId="2E24285F" w14:textId="3B9EC946" w:rsidR="00DD2A0E" w:rsidRPr="00D86042" w:rsidRDefault="00DD2A0E" w:rsidP="00DD2A0E">
            <w:pPr>
              <w:rPr>
                <w:rStyle w:val="normaltextrun"/>
              </w:rPr>
            </w:pPr>
            <w:r>
              <w:rPr>
                <w:rFonts w:eastAsia="Times New Roman"/>
              </w:rPr>
              <w:t>Priedo</w:t>
            </w:r>
            <w:r w:rsidRPr="00D86042">
              <w:rPr>
                <w:rFonts w:eastAsia="Times New Roman"/>
              </w:rPr>
              <w:t xml:space="preserve"> pavadinimas </w:t>
            </w:r>
          </w:p>
        </w:tc>
        <w:tc>
          <w:tcPr>
            <w:tcW w:w="3615" w:type="dxa"/>
            <w:tcBorders>
              <w:left w:val="single" w:sz="4" w:space="0" w:color="auto"/>
            </w:tcBorders>
          </w:tcPr>
          <w:p w14:paraId="546B8334" w14:textId="77777777" w:rsidR="00DD2A0E" w:rsidRPr="00D86042" w:rsidRDefault="00DD2A0E" w:rsidP="00DD2A0E">
            <w:pPr>
              <w:jc w:val="both"/>
            </w:pPr>
            <w:r w:rsidRPr="00D86042">
              <w:t>Nurodomas pavadinimas</w:t>
            </w:r>
          </w:p>
          <w:p w14:paraId="3B954060" w14:textId="77777777" w:rsidR="00DD2A0E" w:rsidRPr="00D86042" w:rsidRDefault="00DD2A0E" w:rsidP="00DD2A0E">
            <w:pPr>
              <w:jc w:val="both"/>
            </w:pPr>
            <w:r w:rsidRPr="00D86042">
              <w:t xml:space="preserve">  </w:t>
            </w:r>
          </w:p>
          <w:p w14:paraId="3C2D9523" w14:textId="77777777" w:rsidR="00DD2A0E" w:rsidRPr="00D86042" w:rsidRDefault="00DD2A0E" w:rsidP="00DD2A0E">
            <w:pPr>
              <w:rPr>
                <w:rStyle w:val="normaltextrun"/>
              </w:rPr>
            </w:pPr>
          </w:p>
        </w:tc>
        <w:tc>
          <w:tcPr>
            <w:tcW w:w="2959" w:type="dxa"/>
          </w:tcPr>
          <w:p w14:paraId="1AB088E6" w14:textId="77777777" w:rsidR="00DD2A0E" w:rsidRPr="00D86042" w:rsidRDefault="00DD2A0E" w:rsidP="00DD2A0E">
            <w:pPr>
              <w:jc w:val="center"/>
            </w:pPr>
            <w:r w:rsidRPr="00D86042">
              <w:t>(pildo tiekėjas)</w:t>
            </w:r>
          </w:p>
          <w:p w14:paraId="3BBF2446" w14:textId="77777777" w:rsidR="00DD2A0E" w:rsidRPr="00D86042" w:rsidRDefault="00DD2A0E" w:rsidP="00DD2A0E">
            <w:pPr>
              <w:jc w:val="center"/>
            </w:pPr>
          </w:p>
        </w:tc>
      </w:tr>
      <w:tr w:rsidR="00DD2A0E" w:rsidRPr="00D86042" w14:paraId="6403DB3F" w14:textId="77777777" w:rsidTr="5DB7E454">
        <w:trPr>
          <w:trHeight w:val="300"/>
          <w:jc w:val="center"/>
        </w:trPr>
        <w:tc>
          <w:tcPr>
            <w:tcW w:w="865" w:type="dxa"/>
            <w:tcBorders>
              <w:top w:val="single" w:sz="4" w:space="0" w:color="auto"/>
              <w:left w:val="single" w:sz="4" w:space="0" w:color="auto"/>
              <w:bottom w:val="single" w:sz="4" w:space="0" w:color="auto"/>
              <w:right w:val="single" w:sz="4" w:space="0" w:color="auto"/>
            </w:tcBorders>
          </w:tcPr>
          <w:p w14:paraId="4D4B1A6B" w14:textId="443C5AEE" w:rsidR="00DD2A0E" w:rsidRPr="00D86042" w:rsidRDefault="00DD2A0E" w:rsidP="00DD2A0E">
            <w:pPr>
              <w:jc w:val="center"/>
            </w:pPr>
            <w:r>
              <w:t>5.3.3.</w:t>
            </w:r>
          </w:p>
        </w:tc>
        <w:tc>
          <w:tcPr>
            <w:tcW w:w="2489" w:type="dxa"/>
            <w:tcBorders>
              <w:top w:val="single" w:sz="4" w:space="0" w:color="auto"/>
              <w:left w:val="single" w:sz="4" w:space="0" w:color="auto"/>
              <w:bottom w:val="single" w:sz="4" w:space="0" w:color="auto"/>
              <w:right w:val="single" w:sz="4" w:space="0" w:color="auto"/>
            </w:tcBorders>
          </w:tcPr>
          <w:p w14:paraId="554151C9" w14:textId="67D37E96" w:rsidR="00DD2A0E" w:rsidRPr="00D86042" w:rsidRDefault="00DD2A0E" w:rsidP="00DD2A0E">
            <w:pPr>
              <w:rPr>
                <w:rStyle w:val="normaltextrun"/>
              </w:rPr>
            </w:pPr>
            <w:r w:rsidRPr="00D86042">
              <w:t xml:space="preserve">Programinės įrangos gamintojo kodas (angl. </w:t>
            </w:r>
            <w:proofErr w:type="spellStart"/>
            <w:r w:rsidRPr="00D86042">
              <w:rPr>
                <w:i/>
                <w:iCs/>
              </w:rPr>
              <w:t>Part</w:t>
            </w:r>
            <w:proofErr w:type="spellEnd"/>
            <w:r w:rsidRPr="00D86042">
              <w:rPr>
                <w:i/>
                <w:iCs/>
              </w:rPr>
              <w:t xml:space="preserve"> </w:t>
            </w:r>
            <w:proofErr w:type="spellStart"/>
            <w:r w:rsidRPr="00D86042">
              <w:rPr>
                <w:i/>
                <w:iCs/>
              </w:rPr>
              <w:t>Number</w:t>
            </w:r>
            <w:proofErr w:type="spellEnd"/>
            <w:r w:rsidRPr="00D86042">
              <w:rPr>
                <w:i/>
                <w:iCs/>
              </w:rPr>
              <w:t>)</w:t>
            </w:r>
          </w:p>
        </w:tc>
        <w:tc>
          <w:tcPr>
            <w:tcW w:w="3615" w:type="dxa"/>
            <w:tcBorders>
              <w:left w:val="single" w:sz="4" w:space="0" w:color="auto"/>
            </w:tcBorders>
          </w:tcPr>
          <w:p w14:paraId="45EB80D5" w14:textId="37AC26EC" w:rsidR="00DD2A0E" w:rsidRPr="00D86042" w:rsidRDefault="00DD2A0E" w:rsidP="00DD2A0E">
            <w:pPr>
              <w:rPr>
                <w:rStyle w:val="normaltextrun"/>
              </w:rPr>
            </w:pPr>
            <w:r w:rsidRPr="00D86042">
              <w:t>Nurodomas kodas</w:t>
            </w:r>
          </w:p>
        </w:tc>
        <w:tc>
          <w:tcPr>
            <w:tcW w:w="2959" w:type="dxa"/>
          </w:tcPr>
          <w:p w14:paraId="0180A8D7" w14:textId="77777777" w:rsidR="00DD2A0E" w:rsidRPr="00D86042" w:rsidRDefault="00DD2A0E" w:rsidP="00DD2A0E">
            <w:pPr>
              <w:jc w:val="center"/>
            </w:pPr>
            <w:r w:rsidRPr="00D86042">
              <w:t>(pildo tiekėjas)</w:t>
            </w:r>
          </w:p>
          <w:p w14:paraId="76BA4C09" w14:textId="77777777" w:rsidR="00DD2A0E" w:rsidRPr="00D86042" w:rsidRDefault="00DD2A0E" w:rsidP="00DD2A0E">
            <w:pPr>
              <w:jc w:val="center"/>
            </w:pPr>
          </w:p>
        </w:tc>
      </w:tr>
      <w:tr w:rsidR="00DD2A0E" w:rsidRPr="00D86042" w14:paraId="32036187" w14:textId="77777777" w:rsidTr="5DB7E454">
        <w:trPr>
          <w:trHeight w:val="300"/>
          <w:jc w:val="center"/>
        </w:trPr>
        <w:tc>
          <w:tcPr>
            <w:tcW w:w="865" w:type="dxa"/>
            <w:tcBorders>
              <w:top w:val="single" w:sz="4" w:space="0" w:color="auto"/>
              <w:left w:val="single" w:sz="4" w:space="0" w:color="auto"/>
              <w:bottom w:val="single" w:sz="4" w:space="0" w:color="auto"/>
              <w:right w:val="single" w:sz="4" w:space="0" w:color="auto"/>
            </w:tcBorders>
          </w:tcPr>
          <w:p w14:paraId="195B0D0A" w14:textId="28DDF455" w:rsidR="00DD2A0E" w:rsidRPr="00D86042" w:rsidRDefault="00DD2A0E" w:rsidP="00DD2A0E">
            <w:pPr>
              <w:jc w:val="center"/>
            </w:pPr>
            <w:r>
              <w:t>5</w:t>
            </w:r>
            <w:r w:rsidRPr="00D86042">
              <w:t>.4.</w:t>
            </w:r>
          </w:p>
        </w:tc>
        <w:tc>
          <w:tcPr>
            <w:tcW w:w="2489" w:type="dxa"/>
            <w:tcBorders>
              <w:top w:val="single" w:sz="4" w:space="0" w:color="auto"/>
              <w:left w:val="single" w:sz="4" w:space="0" w:color="auto"/>
              <w:bottom w:val="single" w:sz="4" w:space="0" w:color="auto"/>
              <w:right w:val="single" w:sz="4" w:space="0" w:color="auto"/>
            </w:tcBorders>
          </w:tcPr>
          <w:p w14:paraId="550FE7D6" w14:textId="7E18DBD1" w:rsidR="00DD2A0E" w:rsidRPr="00D86042" w:rsidRDefault="00DD2A0E" w:rsidP="00DD2A0E">
            <w:proofErr w:type="spellStart"/>
            <w:r w:rsidRPr="00D86042">
              <w:rPr>
                <w:rStyle w:val="normaltextrun"/>
              </w:rPr>
              <w:t>Dataverse</w:t>
            </w:r>
            <w:proofErr w:type="spellEnd"/>
            <w:r w:rsidRPr="00D86042">
              <w:rPr>
                <w:rStyle w:val="normaltextrun"/>
              </w:rPr>
              <w:t xml:space="preserve">  žurnalo talpos </w:t>
            </w:r>
            <w:r>
              <w:rPr>
                <w:rStyle w:val="normaltextrun"/>
              </w:rPr>
              <w:t>arba lygiavertis priedas</w:t>
            </w:r>
          </w:p>
        </w:tc>
        <w:tc>
          <w:tcPr>
            <w:tcW w:w="3615" w:type="dxa"/>
            <w:tcBorders>
              <w:left w:val="single" w:sz="4" w:space="0" w:color="auto"/>
            </w:tcBorders>
          </w:tcPr>
          <w:p w14:paraId="5E3DE737" w14:textId="77777777" w:rsidR="00DD2A0E" w:rsidRPr="00D86042" w:rsidRDefault="00DD2A0E" w:rsidP="00DD2A0E">
            <w:r w:rsidRPr="00D86042">
              <w:rPr>
                <w:rStyle w:val="normaltextrun"/>
              </w:rPr>
              <w:t>Papildomas 1 GB per mėnesį</w:t>
            </w:r>
            <w:r w:rsidRPr="00D86042">
              <w:rPr>
                <w:rStyle w:val="eop"/>
              </w:rPr>
              <w:t> </w:t>
            </w:r>
          </w:p>
        </w:tc>
        <w:tc>
          <w:tcPr>
            <w:tcW w:w="2959" w:type="dxa"/>
          </w:tcPr>
          <w:p w14:paraId="07DC0718" w14:textId="1CB122D8" w:rsidR="00DD2A0E" w:rsidRPr="00D86042" w:rsidRDefault="00DD2A0E" w:rsidP="00DD2A0E">
            <w:pPr>
              <w:jc w:val="center"/>
            </w:pPr>
            <w:r w:rsidRPr="00D86042">
              <w:t>(pildo tiekėjas)</w:t>
            </w:r>
          </w:p>
          <w:p w14:paraId="1F08DC97" w14:textId="3B814076" w:rsidR="00DD2A0E" w:rsidRPr="00D86042" w:rsidRDefault="00DD2A0E" w:rsidP="00DD2A0E">
            <w:pPr>
              <w:jc w:val="center"/>
            </w:pPr>
          </w:p>
        </w:tc>
      </w:tr>
      <w:tr w:rsidR="00DD2A0E" w:rsidRPr="00D86042" w14:paraId="34197BBA" w14:textId="77777777" w:rsidTr="5DB7E454">
        <w:trPr>
          <w:trHeight w:val="300"/>
          <w:jc w:val="center"/>
        </w:trPr>
        <w:tc>
          <w:tcPr>
            <w:tcW w:w="865" w:type="dxa"/>
            <w:tcBorders>
              <w:top w:val="single" w:sz="4" w:space="0" w:color="auto"/>
              <w:left w:val="single" w:sz="4" w:space="0" w:color="auto"/>
              <w:bottom w:val="single" w:sz="4" w:space="0" w:color="auto"/>
              <w:right w:val="single" w:sz="4" w:space="0" w:color="auto"/>
            </w:tcBorders>
          </w:tcPr>
          <w:p w14:paraId="294C721E" w14:textId="548B3684" w:rsidR="00DD2A0E" w:rsidRPr="00D86042" w:rsidRDefault="00DD2A0E" w:rsidP="00DD2A0E">
            <w:pPr>
              <w:jc w:val="center"/>
            </w:pPr>
            <w:r>
              <w:t>5.4.1.</w:t>
            </w:r>
          </w:p>
        </w:tc>
        <w:tc>
          <w:tcPr>
            <w:tcW w:w="2489" w:type="dxa"/>
            <w:tcBorders>
              <w:top w:val="single" w:sz="4" w:space="0" w:color="auto"/>
              <w:left w:val="single" w:sz="4" w:space="0" w:color="auto"/>
              <w:bottom w:val="single" w:sz="4" w:space="0" w:color="auto"/>
              <w:right w:val="single" w:sz="4" w:space="0" w:color="auto"/>
            </w:tcBorders>
          </w:tcPr>
          <w:p w14:paraId="74C2A31D" w14:textId="580C7A7A" w:rsidR="00DD2A0E" w:rsidRPr="00D86042" w:rsidRDefault="00DD2A0E" w:rsidP="00DD2A0E">
            <w:pPr>
              <w:rPr>
                <w:rStyle w:val="normaltextrun"/>
              </w:rPr>
            </w:pPr>
            <w:r w:rsidRPr="00D86042">
              <w:rPr>
                <w:rFonts w:eastAsia="Times New Roman"/>
              </w:rPr>
              <w:t>Gamintojas</w:t>
            </w:r>
          </w:p>
        </w:tc>
        <w:tc>
          <w:tcPr>
            <w:tcW w:w="3615" w:type="dxa"/>
            <w:tcBorders>
              <w:left w:val="single" w:sz="4" w:space="0" w:color="auto"/>
            </w:tcBorders>
          </w:tcPr>
          <w:p w14:paraId="69F894E8" w14:textId="71C383D1" w:rsidR="00DD2A0E" w:rsidRPr="00D86042" w:rsidRDefault="00DD2A0E" w:rsidP="00DD2A0E">
            <w:pPr>
              <w:rPr>
                <w:rStyle w:val="normaltextrun"/>
              </w:rPr>
            </w:pPr>
            <w:r w:rsidRPr="00D86042">
              <w:t>Nurodomas gamintojas</w:t>
            </w:r>
          </w:p>
        </w:tc>
        <w:tc>
          <w:tcPr>
            <w:tcW w:w="2959" w:type="dxa"/>
          </w:tcPr>
          <w:p w14:paraId="74A4DF89" w14:textId="77777777" w:rsidR="00DD2A0E" w:rsidRPr="00D86042" w:rsidRDefault="00DD2A0E" w:rsidP="00DD2A0E">
            <w:pPr>
              <w:jc w:val="center"/>
              <w:rPr>
                <w:i/>
                <w:iCs/>
              </w:rPr>
            </w:pPr>
            <w:r w:rsidRPr="00D86042">
              <w:t>(pildo tiekėjas)</w:t>
            </w:r>
          </w:p>
          <w:p w14:paraId="00756E6A" w14:textId="77777777" w:rsidR="00DD2A0E" w:rsidRPr="00D86042" w:rsidRDefault="00DD2A0E" w:rsidP="00DD2A0E">
            <w:pPr>
              <w:jc w:val="center"/>
            </w:pPr>
          </w:p>
        </w:tc>
      </w:tr>
      <w:tr w:rsidR="00DD2A0E" w:rsidRPr="00D86042" w14:paraId="218D8887" w14:textId="77777777" w:rsidTr="5DB7E454">
        <w:trPr>
          <w:trHeight w:val="300"/>
          <w:jc w:val="center"/>
        </w:trPr>
        <w:tc>
          <w:tcPr>
            <w:tcW w:w="865" w:type="dxa"/>
            <w:tcBorders>
              <w:top w:val="single" w:sz="4" w:space="0" w:color="auto"/>
              <w:left w:val="single" w:sz="4" w:space="0" w:color="auto"/>
              <w:bottom w:val="single" w:sz="4" w:space="0" w:color="auto"/>
              <w:right w:val="single" w:sz="4" w:space="0" w:color="auto"/>
            </w:tcBorders>
          </w:tcPr>
          <w:p w14:paraId="50AC5048" w14:textId="6D13E087" w:rsidR="00DD2A0E" w:rsidRPr="00D86042" w:rsidRDefault="00DD2A0E" w:rsidP="00DD2A0E">
            <w:pPr>
              <w:jc w:val="center"/>
            </w:pPr>
            <w:r>
              <w:lastRenderedPageBreak/>
              <w:t>5.4.2.</w:t>
            </w:r>
          </w:p>
        </w:tc>
        <w:tc>
          <w:tcPr>
            <w:tcW w:w="2489" w:type="dxa"/>
            <w:tcBorders>
              <w:top w:val="single" w:sz="4" w:space="0" w:color="auto"/>
              <w:left w:val="single" w:sz="4" w:space="0" w:color="auto"/>
              <w:bottom w:val="single" w:sz="4" w:space="0" w:color="auto"/>
              <w:right w:val="single" w:sz="4" w:space="0" w:color="auto"/>
            </w:tcBorders>
          </w:tcPr>
          <w:p w14:paraId="7D90CAF5" w14:textId="1CD9E2BA" w:rsidR="00DD2A0E" w:rsidRPr="00D86042" w:rsidRDefault="00DD2A0E" w:rsidP="00DD2A0E">
            <w:pPr>
              <w:rPr>
                <w:rStyle w:val="normaltextrun"/>
              </w:rPr>
            </w:pPr>
            <w:r>
              <w:rPr>
                <w:rFonts w:eastAsia="Times New Roman"/>
              </w:rPr>
              <w:t>Priedo</w:t>
            </w:r>
            <w:r w:rsidRPr="00D86042">
              <w:rPr>
                <w:rFonts w:eastAsia="Times New Roman"/>
              </w:rPr>
              <w:t xml:space="preserve"> pavadinimas </w:t>
            </w:r>
          </w:p>
        </w:tc>
        <w:tc>
          <w:tcPr>
            <w:tcW w:w="3615" w:type="dxa"/>
            <w:tcBorders>
              <w:left w:val="single" w:sz="4" w:space="0" w:color="auto"/>
            </w:tcBorders>
          </w:tcPr>
          <w:p w14:paraId="6DDBC120" w14:textId="77777777" w:rsidR="00DD2A0E" w:rsidRPr="00D86042" w:rsidRDefault="00DD2A0E" w:rsidP="00DD2A0E">
            <w:pPr>
              <w:jc w:val="both"/>
            </w:pPr>
            <w:r w:rsidRPr="00D86042">
              <w:t>Nurodomas pavadinimas</w:t>
            </w:r>
          </w:p>
          <w:p w14:paraId="228CD460" w14:textId="77777777" w:rsidR="00DD2A0E" w:rsidRPr="00D86042" w:rsidRDefault="00DD2A0E" w:rsidP="00DD2A0E">
            <w:pPr>
              <w:jc w:val="both"/>
            </w:pPr>
            <w:r w:rsidRPr="00D86042">
              <w:t xml:space="preserve">  </w:t>
            </w:r>
          </w:p>
          <w:p w14:paraId="36C717A2" w14:textId="77777777" w:rsidR="00DD2A0E" w:rsidRPr="00D86042" w:rsidRDefault="00DD2A0E" w:rsidP="00DD2A0E">
            <w:pPr>
              <w:rPr>
                <w:rStyle w:val="normaltextrun"/>
              </w:rPr>
            </w:pPr>
          </w:p>
        </w:tc>
        <w:tc>
          <w:tcPr>
            <w:tcW w:w="2959" w:type="dxa"/>
          </w:tcPr>
          <w:p w14:paraId="0FBC2226" w14:textId="77777777" w:rsidR="00DD2A0E" w:rsidRPr="00D86042" w:rsidRDefault="00DD2A0E" w:rsidP="00DD2A0E">
            <w:pPr>
              <w:jc w:val="center"/>
            </w:pPr>
            <w:r w:rsidRPr="00D86042">
              <w:t>(pildo tiekėjas)</w:t>
            </w:r>
          </w:p>
          <w:p w14:paraId="0EE27ACB" w14:textId="77777777" w:rsidR="00DD2A0E" w:rsidRPr="00D86042" w:rsidRDefault="00DD2A0E" w:rsidP="00DD2A0E">
            <w:pPr>
              <w:jc w:val="center"/>
            </w:pPr>
          </w:p>
        </w:tc>
      </w:tr>
      <w:tr w:rsidR="00DD2A0E" w:rsidRPr="00D86042" w14:paraId="2E6CEAD4" w14:textId="77777777" w:rsidTr="5DB7E454">
        <w:trPr>
          <w:trHeight w:val="300"/>
          <w:jc w:val="center"/>
        </w:trPr>
        <w:tc>
          <w:tcPr>
            <w:tcW w:w="865" w:type="dxa"/>
            <w:tcBorders>
              <w:top w:val="single" w:sz="4" w:space="0" w:color="auto"/>
              <w:left w:val="single" w:sz="4" w:space="0" w:color="auto"/>
              <w:bottom w:val="single" w:sz="4" w:space="0" w:color="auto"/>
              <w:right w:val="single" w:sz="4" w:space="0" w:color="auto"/>
            </w:tcBorders>
          </w:tcPr>
          <w:p w14:paraId="4DBB6128" w14:textId="7C6075EA" w:rsidR="00DD2A0E" w:rsidRPr="00D86042" w:rsidRDefault="00DD2A0E" w:rsidP="00DD2A0E">
            <w:pPr>
              <w:jc w:val="center"/>
            </w:pPr>
            <w:r>
              <w:t>5.4.3.</w:t>
            </w:r>
          </w:p>
        </w:tc>
        <w:tc>
          <w:tcPr>
            <w:tcW w:w="2489" w:type="dxa"/>
            <w:tcBorders>
              <w:top w:val="single" w:sz="4" w:space="0" w:color="auto"/>
              <w:left w:val="single" w:sz="4" w:space="0" w:color="auto"/>
              <w:bottom w:val="single" w:sz="4" w:space="0" w:color="auto"/>
              <w:right w:val="single" w:sz="4" w:space="0" w:color="auto"/>
            </w:tcBorders>
          </w:tcPr>
          <w:p w14:paraId="288B2BA0" w14:textId="47BAB42B" w:rsidR="00DD2A0E" w:rsidRPr="00D86042" w:rsidRDefault="00DD2A0E" w:rsidP="00DD2A0E">
            <w:pPr>
              <w:rPr>
                <w:rStyle w:val="normaltextrun"/>
              </w:rPr>
            </w:pPr>
            <w:r w:rsidRPr="00D86042">
              <w:t xml:space="preserve">Programinės įrangos gamintojo kodas (angl. </w:t>
            </w:r>
            <w:proofErr w:type="spellStart"/>
            <w:r w:rsidRPr="00D86042">
              <w:rPr>
                <w:i/>
                <w:iCs/>
              </w:rPr>
              <w:t>Part</w:t>
            </w:r>
            <w:proofErr w:type="spellEnd"/>
            <w:r w:rsidRPr="00D86042">
              <w:rPr>
                <w:i/>
                <w:iCs/>
              </w:rPr>
              <w:t xml:space="preserve"> </w:t>
            </w:r>
            <w:proofErr w:type="spellStart"/>
            <w:r w:rsidRPr="00D86042">
              <w:rPr>
                <w:i/>
                <w:iCs/>
              </w:rPr>
              <w:t>Number</w:t>
            </w:r>
            <w:proofErr w:type="spellEnd"/>
            <w:r w:rsidRPr="00D86042">
              <w:rPr>
                <w:i/>
                <w:iCs/>
              </w:rPr>
              <w:t>)</w:t>
            </w:r>
          </w:p>
        </w:tc>
        <w:tc>
          <w:tcPr>
            <w:tcW w:w="3615" w:type="dxa"/>
            <w:tcBorders>
              <w:left w:val="single" w:sz="4" w:space="0" w:color="auto"/>
            </w:tcBorders>
          </w:tcPr>
          <w:p w14:paraId="7E1568C5" w14:textId="609EA472" w:rsidR="00DD2A0E" w:rsidRPr="00D86042" w:rsidRDefault="00DD2A0E" w:rsidP="00DD2A0E">
            <w:pPr>
              <w:rPr>
                <w:rStyle w:val="normaltextrun"/>
              </w:rPr>
            </w:pPr>
            <w:r w:rsidRPr="00D86042">
              <w:t>Nurodomas kodas</w:t>
            </w:r>
          </w:p>
        </w:tc>
        <w:tc>
          <w:tcPr>
            <w:tcW w:w="2959" w:type="dxa"/>
          </w:tcPr>
          <w:p w14:paraId="4117868D" w14:textId="77777777" w:rsidR="00DD2A0E" w:rsidRPr="00D86042" w:rsidRDefault="00DD2A0E" w:rsidP="00DD2A0E">
            <w:pPr>
              <w:jc w:val="center"/>
            </w:pPr>
            <w:r w:rsidRPr="00D86042">
              <w:t>(pildo tiekėjas)</w:t>
            </w:r>
          </w:p>
          <w:p w14:paraId="166150FE" w14:textId="77777777" w:rsidR="00DD2A0E" w:rsidRPr="00D86042" w:rsidRDefault="00DD2A0E" w:rsidP="00DD2A0E">
            <w:pPr>
              <w:jc w:val="center"/>
            </w:pPr>
          </w:p>
        </w:tc>
      </w:tr>
      <w:bookmarkEnd w:id="1"/>
    </w:tbl>
    <w:p w14:paraId="08F924E6" w14:textId="77777777" w:rsidR="00F45D5D" w:rsidRPr="00D86042" w:rsidRDefault="00F45D5D" w:rsidP="00C06FCF">
      <w:pPr>
        <w:spacing w:after="0" w:line="240" w:lineRule="auto"/>
        <w:jc w:val="both"/>
        <w:rPr>
          <w:rFonts w:eastAsia="Times New Roman"/>
          <w:lang w:eastAsia="lt-LT"/>
        </w:rPr>
      </w:pPr>
    </w:p>
    <w:p w14:paraId="0F14143F" w14:textId="277B7535" w:rsidR="00266E11" w:rsidRPr="00D86042" w:rsidRDefault="00B0651B" w:rsidP="00C06FCF">
      <w:pPr>
        <w:pStyle w:val="Sraopastraipa"/>
        <w:numPr>
          <w:ilvl w:val="0"/>
          <w:numId w:val="30"/>
        </w:numPr>
        <w:spacing w:after="0" w:line="240" w:lineRule="auto"/>
        <w:jc w:val="center"/>
        <w:rPr>
          <w:rFonts w:eastAsia="Calibri"/>
          <w:b/>
          <w:bCs/>
        </w:rPr>
      </w:pPr>
      <w:r w:rsidRPr="5DB7E454">
        <w:rPr>
          <w:rFonts w:eastAsia="Calibri"/>
          <w:b/>
          <w:bCs/>
        </w:rPr>
        <w:t>APLINKOSAUGINIAI REIKALAVIMAI</w:t>
      </w:r>
    </w:p>
    <w:p w14:paraId="641380E6" w14:textId="3402953E" w:rsidR="4C96B0AA" w:rsidRDefault="4C96B0AA" w:rsidP="00C06FCF">
      <w:pPr>
        <w:pStyle w:val="Sraopastraipa"/>
        <w:spacing w:after="0" w:line="240" w:lineRule="auto"/>
        <w:ind w:left="1080"/>
        <w:jc w:val="center"/>
        <w:rPr>
          <w:rFonts w:eastAsia="Calibri"/>
          <w:b/>
          <w:bCs/>
        </w:rPr>
      </w:pPr>
    </w:p>
    <w:p w14:paraId="0E501021" w14:textId="4FC3CE18" w:rsidR="00940460" w:rsidRPr="00D86042" w:rsidRDefault="00940460">
      <w:pPr>
        <w:pStyle w:val="Sraopastraipa"/>
        <w:numPr>
          <w:ilvl w:val="0"/>
          <w:numId w:val="37"/>
        </w:numPr>
        <w:spacing w:after="0" w:line="240" w:lineRule="auto"/>
        <w:ind w:left="0" w:firstLine="540"/>
        <w:jc w:val="both"/>
      </w:pPr>
      <w:r>
        <w:t>Aplinkosauginiai reikalavimai</w:t>
      </w:r>
      <w:r w:rsidR="008C0C2C">
        <w:t>. Vadovaujantis Lietuvos Respublikos aplinkos ministro 2011 m. birželio 28 d. įsakymu Nr. D1-508 (Lietuvos Respublikos aplinkos ministro 2022 m. gruodžio 13 d. įsakymo Nr. D1-401 redakcija) patvirtinto „Aplinkos apsaugos kriterijų taikymo, vykdant žaliuosius pirkimus, tvarkos aprašo“ 4.4.3. perkam</w:t>
      </w:r>
      <w:r w:rsidR="003327D8">
        <w:t>os</w:t>
      </w:r>
      <w:r w:rsidR="008C0C2C">
        <w:t xml:space="preserve"> prekė</w:t>
      </w:r>
      <w:r w:rsidR="003327D8">
        <w:t>s</w:t>
      </w:r>
      <w:r w:rsidR="008C0C2C">
        <w:t>, nesusijusi</w:t>
      </w:r>
      <w:r w:rsidR="003327D8">
        <w:t>os</w:t>
      </w:r>
      <w:r w:rsidR="008C0C2C">
        <w:t xml:space="preserve"> su materialaus objekto sukūrimu, kurios teikimo metu nėra numatomas reikšmingas neigiamas poveikis aplinkai, nesukuriamas taršos šaltinis ir negeneruojamos atliekos.</w:t>
      </w:r>
    </w:p>
    <w:p w14:paraId="4DADC911" w14:textId="77777777" w:rsidR="00DE55A1" w:rsidRPr="00D86042" w:rsidRDefault="00DE55A1" w:rsidP="5DB7E454">
      <w:pPr>
        <w:spacing w:after="0" w:line="240" w:lineRule="auto"/>
        <w:jc w:val="both"/>
      </w:pPr>
    </w:p>
    <w:p w14:paraId="4191F20D" w14:textId="1139CB68" w:rsidR="00DE55A1" w:rsidRPr="00D86042" w:rsidRDefault="00F45D5D" w:rsidP="00C06FCF">
      <w:pPr>
        <w:spacing w:after="0" w:line="240" w:lineRule="auto"/>
        <w:ind w:firstLine="720"/>
        <w:contextualSpacing/>
        <w:jc w:val="center"/>
        <w:rPr>
          <w:rFonts w:eastAsia="Calibri"/>
          <w:b/>
          <w:bCs/>
        </w:rPr>
      </w:pPr>
      <w:r w:rsidRPr="5DB7E454">
        <w:rPr>
          <w:rFonts w:eastAsia="Calibri"/>
          <w:b/>
          <w:bCs/>
        </w:rPr>
        <w:t>V</w:t>
      </w:r>
      <w:r w:rsidR="0030177F" w:rsidRPr="5DB7E454">
        <w:rPr>
          <w:rFonts w:eastAsia="Calibri"/>
          <w:b/>
          <w:bCs/>
        </w:rPr>
        <w:t>I</w:t>
      </w:r>
      <w:r w:rsidRPr="5DB7E454">
        <w:rPr>
          <w:rFonts w:eastAsia="Calibri"/>
          <w:b/>
          <w:bCs/>
        </w:rPr>
        <w:t>.</w:t>
      </w:r>
      <w:r w:rsidR="0030177F" w:rsidRPr="5DB7E454">
        <w:rPr>
          <w:rFonts w:eastAsia="Calibri"/>
          <w:b/>
          <w:bCs/>
        </w:rPr>
        <w:t xml:space="preserve"> </w:t>
      </w:r>
      <w:r w:rsidR="00DE55A1" w:rsidRPr="5DB7E454">
        <w:rPr>
          <w:rFonts w:eastAsia="Calibri"/>
          <w:b/>
          <w:bCs/>
        </w:rPr>
        <w:t>NACIONALINIO SAUGUMO REIKALAVIMAI</w:t>
      </w:r>
    </w:p>
    <w:p w14:paraId="5491FF6A" w14:textId="066EE8F8" w:rsidR="5DB7E454" w:rsidRDefault="5DB7E454" w:rsidP="5DB7E454">
      <w:pPr>
        <w:spacing w:after="0" w:line="240" w:lineRule="auto"/>
        <w:ind w:firstLine="720"/>
        <w:jc w:val="center"/>
        <w:rPr>
          <w:rFonts w:eastAsia="Calibri"/>
          <w:b/>
          <w:bCs/>
        </w:rPr>
      </w:pPr>
    </w:p>
    <w:p w14:paraId="37B28F4A" w14:textId="77777777" w:rsidR="001C2A3F" w:rsidRPr="00D86042" w:rsidRDefault="00727F6E">
      <w:pPr>
        <w:pStyle w:val="Sraopastraipa"/>
        <w:numPr>
          <w:ilvl w:val="0"/>
          <w:numId w:val="37"/>
        </w:numPr>
        <w:spacing w:after="0" w:line="240" w:lineRule="auto"/>
        <w:ind w:left="0" w:firstLine="540"/>
        <w:jc w:val="both"/>
      </w:pPr>
      <w:r>
        <w:t>Reikalavimai, susiję su nacionaliniu saugumu:</w:t>
      </w:r>
    </w:p>
    <w:p w14:paraId="37D40AC4" w14:textId="77A48B94" w:rsidR="007F7F4C" w:rsidRPr="00D86042" w:rsidRDefault="00727F6E">
      <w:pPr>
        <w:pStyle w:val="Sraopastraipa"/>
        <w:numPr>
          <w:ilvl w:val="1"/>
          <w:numId w:val="37"/>
        </w:numPr>
        <w:spacing w:after="0" w:line="240" w:lineRule="auto"/>
        <w:ind w:left="0" w:firstLine="540"/>
        <w:jc w:val="both"/>
      </w:pPr>
      <w:r>
        <w:t xml:space="preserve">Tiekėjo siūlomos prekės neturi kelti grėsmės nacionaliniam saugumui vadovaujantis Lietuvos Respublikos viešųjų pirkimų įstatymo (toliau – VPĮ) 37 straipsnio 9 punktu, prekių gamintojas ar jį kontroliuojantis asmuo negali būti registruoti (jeigu gamintojas ar jį kontroliuojantis asmuo yra fizinis asmuo – nuolat gyvenantis ar turintis pilietybę) VPĮ 92 straipsnio 14 dalyje numatytame sąraše nurodytose valstybėse ar teritorijose (Rusijos Federacijos, Baltarusijos Respublikos, Kinijos Liaudies Respublikos (netaikoma Atskirajai Taivano, </w:t>
      </w:r>
      <w:proofErr w:type="spellStart"/>
      <w:r>
        <w:t>Penghu</w:t>
      </w:r>
      <w:proofErr w:type="spellEnd"/>
      <w:r>
        <w:t xml:space="preserve">, </w:t>
      </w:r>
      <w:proofErr w:type="spellStart"/>
      <w:r>
        <w:t>Kinmeno</w:t>
      </w:r>
      <w:proofErr w:type="spellEnd"/>
      <w:r>
        <w:t xml:space="preserve"> ir </w:t>
      </w:r>
      <w:proofErr w:type="spellStart"/>
      <w:r>
        <w:t>Madzu</w:t>
      </w:r>
      <w:proofErr w:type="spellEnd"/>
      <w:r>
        <w:t xml:space="preserve"> muitų teritorijai), Rusijos Federacijos aneksuoto Krymo, Moldovos Respublikos Vyriausybės nekontroliuojamos </w:t>
      </w:r>
      <w:proofErr w:type="spellStart"/>
      <w:r>
        <w:t>Padniestrės</w:t>
      </w:r>
      <w:proofErr w:type="spellEnd"/>
      <w:r>
        <w:t xml:space="preserve"> teritorijos, </w:t>
      </w:r>
      <w:proofErr w:type="spellStart"/>
      <w:r>
        <w:t>Sakartvelo</w:t>
      </w:r>
      <w:proofErr w:type="spellEnd"/>
      <w:r>
        <w:t xml:space="preserve"> Vyriausybės nekontroliuojamos Abchazijos ir Pietų Osetijos teritorijos).</w:t>
      </w:r>
    </w:p>
    <w:p w14:paraId="612C4961" w14:textId="3CB89C0E" w:rsidR="00912D2B" w:rsidRPr="00D86042" w:rsidRDefault="00912D2B" w:rsidP="5DB7E454">
      <w:pPr>
        <w:spacing w:after="0" w:line="240" w:lineRule="auto"/>
        <w:jc w:val="both"/>
      </w:pPr>
    </w:p>
    <w:sectPr w:rsidR="00912D2B" w:rsidRPr="00D86042">
      <w:pgSz w:w="11906" w:h="16838"/>
      <w:pgMar w:top="1134" w:right="567" w:bottom="170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4A98"/>
    <w:multiLevelType w:val="multilevel"/>
    <w:tmpl w:val="0409001F"/>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i w:val="0"/>
        <w:iCs w:val="0"/>
      </w:rPr>
    </w:lvl>
    <w:lvl w:ilvl="2">
      <w:start w:val="1"/>
      <w:numFmt w:val="decimal"/>
      <w:lvlText w:val="%1.%2.%3."/>
      <w:lvlJc w:val="left"/>
      <w:pPr>
        <w:ind w:left="1224" w:hanging="504"/>
      </w:pPr>
      <w:rPr>
        <w:rFonts w:hint="default"/>
        <w:i/>
      </w:rPr>
    </w:lvl>
    <w:lvl w:ilvl="3">
      <w:start w:val="1"/>
      <w:numFmt w:val="decimal"/>
      <w:lvlText w:val="%1.%2.%3.%4."/>
      <w:lvlJc w:val="left"/>
      <w:pPr>
        <w:ind w:left="1728" w:hanging="648"/>
      </w:pPr>
      <w:rPr>
        <w:rFonts w:hint="default"/>
        <w:i/>
      </w:rPr>
    </w:lvl>
    <w:lvl w:ilvl="4">
      <w:start w:val="1"/>
      <w:numFmt w:val="decimal"/>
      <w:lvlText w:val="%1.%2.%3.%4.%5."/>
      <w:lvlJc w:val="left"/>
      <w:pPr>
        <w:ind w:left="2232" w:hanging="792"/>
      </w:pPr>
      <w:rPr>
        <w:rFonts w:hint="default"/>
        <w:i/>
      </w:rPr>
    </w:lvl>
    <w:lvl w:ilvl="5">
      <w:start w:val="1"/>
      <w:numFmt w:val="decimal"/>
      <w:lvlText w:val="%1.%2.%3.%4.%5.%6."/>
      <w:lvlJc w:val="left"/>
      <w:pPr>
        <w:ind w:left="2736" w:hanging="936"/>
      </w:pPr>
      <w:rPr>
        <w:rFonts w:hint="default"/>
        <w:i/>
      </w:rPr>
    </w:lvl>
    <w:lvl w:ilvl="6">
      <w:start w:val="1"/>
      <w:numFmt w:val="decimal"/>
      <w:lvlText w:val="%1.%2.%3.%4.%5.%6.%7."/>
      <w:lvlJc w:val="left"/>
      <w:pPr>
        <w:ind w:left="3240" w:hanging="1080"/>
      </w:pPr>
      <w:rPr>
        <w:rFonts w:hint="default"/>
        <w:i/>
      </w:rPr>
    </w:lvl>
    <w:lvl w:ilvl="7">
      <w:start w:val="1"/>
      <w:numFmt w:val="decimal"/>
      <w:lvlText w:val="%1.%2.%3.%4.%5.%6.%7.%8."/>
      <w:lvlJc w:val="left"/>
      <w:pPr>
        <w:ind w:left="3744" w:hanging="1224"/>
      </w:pPr>
      <w:rPr>
        <w:rFonts w:hint="default"/>
        <w:i/>
      </w:rPr>
    </w:lvl>
    <w:lvl w:ilvl="8">
      <w:start w:val="1"/>
      <w:numFmt w:val="decimal"/>
      <w:lvlText w:val="%1.%2.%3.%4.%5.%6.%7.%8.%9."/>
      <w:lvlJc w:val="left"/>
      <w:pPr>
        <w:ind w:left="4320" w:hanging="1440"/>
      </w:pPr>
      <w:rPr>
        <w:rFonts w:hint="default"/>
        <w:i/>
      </w:rPr>
    </w:lvl>
  </w:abstractNum>
  <w:abstractNum w:abstractNumId="1" w15:restartNumberingAfterBreak="0">
    <w:nsid w:val="1005C423"/>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2FF67A3"/>
    <w:multiLevelType w:val="multilevel"/>
    <w:tmpl w:val="F0160B5C"/>
    <w:lvl w:ilvl="0">
      <w:start w:val="6"/>
      <w:numFmt w:val="decimal"/>
      <w:lvlText w:val="%1."/>
      <w:lvlJc w:val="left"/>
      <w:pPr>
        <w:ind w:left="927" w:hanging="360"/>
      </w:pPr>
      <w:rPr>
        <w:rFonts w:hint="default"/>
        <w:b w:val="0"/>
        <w:bCs w:val="0"/>
      </w:rPr>
    </w:lvl>
    <w:lvl w:ilvl="1">
      <w:start w:val="1"/>
      <w:numFmt w:val="decimal"/>
      <w:isLgl/>
      <w:lvlText w:val="%1.%2."/>
      <w:lvlJc w:val="left"/>
      <w:pPr>
        <w:ind w:left="1047" w:hanging="480"/>
      </w:pPr>
      <w:rPr>
        <w:rFonts w:hint="default"/>
        <w:i w:val="0"/>
        <w:iCs w:val="0"/>
      </w:rPr>
    </w:lvl>
    <w:lvl w:ilvl="2">
      <w:start w:val="1"/>
      <w:numFmt w:val="decimal"/>
      <w:isLgl/>
      <w:lvlText w:val="%1.%2.%3."/>
      <w:lvlJc w:val="left"/>
      <w:pPr>
        <w:ind w:left="1287" w:hanging="720"/>
      </w:pPr>
      <w:rPr>
        <w:rFonts w:hint="default"/>
        <w:i/>
      </w:rPr>
    </w:lvl>
    <w:lvl w:ilvl="3">
      <w:start w:val="1"/>
      <w:numFmt w:val="decimal"/>
      <w:isLgl/>
      <w:lvlText w:val="%1.%2.%3.%4."/>
      <w:lvlJc w:val="left"/>
      <w:pPr>
        <w:ind w:left="1287" w:hanging="720"/>
      </w:pPr>
      <w:rPr>
        <w:rFonts w:hint="default"/>
        <w:i/>
      </w:rPr>
    </w:lvl>
    <w:lvl w:ilvl="4">
      <w:start w:val="1"/>
      <w:numFmt w:val="decimal"/>
      <w:isLgl/>
      <w:lvlText w:val="%1.%2.%3.%4.%5."/>
      <w:lvlJc w:val="left"/>
      <w:pPr>
        <w:ind w:left="1647" w:hanging="1080"/>
      </w:pPr>
      <w:rPr>
        <w:rFonts w:hint="default"/>
        <w:i/>
      </w:rPr>
    </w:lvl>
    <w:lvl w:ilvl="5">
      <w:start w:val="1"/>
      <w:numFmt w:val="decimal"/>
      <w:isLgl/>
      <w:lvlText w:val="%1.%2.%3.%4.%5.%6."/>
      <w:lvlJc w:val="left"/>
      <w:pPr>
        <w:ind w:left="1647" w:hanging="1080"/>
      </w:pPr>
      <w:rPr>
        <w:rFonts w:hint="default"/>
        <w:i/>
      </w:rPr>
    </w:lvl>
    <w:lvl w:ilvl="6">
      <w:start w:val="1"/>
      <w:numFmt w:val="decimal"/>
      <w:isLgl/>
      <w:lvlText w:val="%1.%2.%3.%4.%5.%6.%7."/>
      <w:lvlJc w:val="left"/>
      <w:pPr>
        <w:ind w:left="2007" w:hanging="1440"/>
      </w:pPr>
      <w:rPr>
        <w:rFonts w:hint="default"/>
        <w:i/>
      </w:rPr>
    </w:lvl>
    <w:lvl w:ilvl="7">
      <w:start w:val="1"/>
      <w:numFmt w:val="decimal"/>
      <w:isLgl/>
      <w:lvlText w:val="%1.%2.%3.%4.%5.%6.%7.%8."/>
      <w:lvlJc w:val="left"/>
      <w:pPr>
        <w:ind w:left="2007" w:hanging="1440"/>
      </w:pPr>
      <w:rPr>
        <w:rFonts w:hint="default"/>
        <w:i/>
      </w:rPr>
    </w:lvl>
    <w:lvl w:ilvl="8">
      <w:start w:val="1"/>
      <w:numFmt w:val="decimal"/>
      <w:isLgl/>
      <w:lvlText w:val="%1.%2.%3.%4.%5.%6.%7.%8.%9."/>
      <w:lvlJc w:val="left"/>
      <w:pPr>
        <w:ind w:left="2367" w:hanging="1800"/>
      </w:pPr>
      <w:rPr>
        <w:rFonts w:hint="default"/>
        <w:i/>
      </w:rPr>
    </w:lvl>
  </w:abstractNum>
  <w:abstractNum w:abstractNumId="3" w15:restartNumberingAfterBreak="0">
    <w:nsid w:val="14BD3833"/>
    <w:multiLevelType w:val="hybridMultilevel"/>
    <w:tmpl w:val="E58E2AF8"/>
    <w:lvl w:ilvl="0" w:tplc="C0D2C876">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D7316B"/>
    <w:multiLevelType w:val="hybridMultilevel"/>
    <w:tmpl w:val="3740246A"/>
    <w:lvl w:ilvl="0" w:tplc="F6BC11B4">
      <w:start w:val="1"/>
      <w:numFmt w:val="decimal"/>
      <w:lvlText w:val="%1."/>
      <w:lvlJc w:val="left"/>
      <w:pPr>
        <w:ind w:left="1494"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7FC4DF0"/>
    <w:multiLevelType w:val="hybridMultilevel"/>
    <w:tmpl w:val="75DAA0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24476D"/>
    <w:multiLevelType w:val="hybridMultilevel"/>
    <w:tmpl w:val="CCFA240A"/>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7" w15:restartNumberingAfterBreak="0">
    <w:nsid w:val="19E92A17"/>
    <w:multiLevelType w:val="hybridMultilevel"/>
    <w:tmpl w:val="31AA8CA8"/>
    <w:lvl w:ilvl="0" w:tplc="8D56A9E0">
      <w:start w:val="1"/>
      <w:numFmt w:val="bullet"/>
      <w:lvlText w:val=""/>
      <w:lvlJc w:val="left"/>
      <w:pPr>
        <w:ind w:left="720" w:hanging="360"/>
      </w:pPr>
      <w:rPr>
        <w:rFonts w:ascii="Symbol" w:hAnsi="Symbol" w:hint="default"/>
      </w:rPr>
    </w:lvl>
    <w:lvl w:ilvl="1" w:tplc="90A23150">
      <w:start w:val="1"/>
      <w:numFmt w:val="bullet"/>
      <w:lvlText w:val="o"/>
      <w:lvlJc w:val="left"/>
      <w:pPr>
        <w:ind w:left="1440" w:hanging="360"/>
      </w:pPr>
      <w:rPr>
        <w:rFonts w:ascii="Courier New" w:hAnsi="Courier New" w:hint="default"/>
      </w:rPr>
    </w:lvl>
    <w:lvl w:ilvl="2" w:tplc="376A5F1A">
      <w:start w:val="1"/>
      <w:numFmt w:val="bullet"/>
      <w:lvlText w:val=""/>
      <w:lvlJc w:val="left"/>
      <w:pPr>
        <w:ind w:left="2160" w:hanging="360"/>
      </w:pPr>
      <w:rPr>
        <w:rFonts w:ascii="Wingdings" w:hAnsi="Wingdings" w:hint="default"/>
      </w:rPr>
    </w:lvl>
    <w:lvl w:ilvl="3" w:tplc="EF260826">
      <w:start w:val="1"/>
      <w:numFmt w:val="bullet"/>
      <w:lvlText w:val=""/>
      <w:lvlJc w:val="left"/>
      <w:pPr>
        <w:ind w:left="2880" w:hanging="360"/>
      </w:pPr>
      <w:rPr>
        <w:rFonts w:ascii="Symbol" w:hAnsi="Symbol" w:hint="default"/>
      </w:rPr>
    </w:lvl>
    <w:lvl w:ilvl="4" w:tplc="1574569E">
      <w:start w:val="1"/>
      <w:numFmt w:val="bullet"/>
      <w:lvlText w:val="o"/>
      <w:lvlJc w:val="left"/>
      <w:pPr>
        <w:ind w:left="3600" w:hanging="360"/>
      </w:pPr>
      <w:rPr>
        <w:rFonts w:ascii="Courier New" w:hAnsi="Courier New" w:hint="default"/>
      </w:rPr>
    </w:lvl>
    <w:lvl w:ilvl="5" w:tplc="65E8E196">
      <w:start w:val="1"/>
      <w:numFmt w:val="bullet"/>
      <w:lvlText w:val=""/>
      <w:lvlJc w:val="left"/>
      <w:pPr>
        <w:ind w:left="4320" w:hanging="360"/>
      </w:pPr>
      <w:rPr>
        <w:rFonts w:ascii="Wingdings" w:hAnsi="Wingdings" w:hint="default"/>
      </w:rPr>
    </w:lvl>
    <w:lvl w:ilvl="6" w:tplc="C054D348">
      <w:start w:val="1"/>
      <w:numFmt w:val="bullet"/>
      <w:lvlText w:val=""/>
      <w:lvlJc w:val="left"/>
      <w:pPr>
        <w:ind w:left="5040" w:hanging="360"/>
      </w:pPr>
      <w:rPr>
        <w:rFonts w:ascii="Symbol" w:hAnsi="Symbol" w:hint="default"/>
      </w:rPr>
    </w:lvl>
    <w:lvl w:ilvl="7" w:tplc="F2AC3644">
      <w:start w:val="1"/>
      <w:numFmt w:val="bullet"/>
      <w:lvlText w:val="o"/>
      <w:lvlJc w:val="left"/>
      <w:pPr>
        <w:ind w:left="5760" w:hanging="360"/>
      </w:pPr>
      <w:rPr>
        <w:rFonts w:ascii="Courier New" w:hAnsi="Courier New" w:hint="default"/>
      </w:rPr>
    </w:lvl>
    <w:lvl w:ilvl="8" w:tplc="5DFE4396">
      <w:start w:val="1"/>
      <w:numFmt w:val="bullet"/>
      <w:lvlText w:val=""/>
      <w:lvlJc w:val="left"/>
      <w:pPr>
        <w:ind w:left="6480" w:hanging="360"/>
      </w:pPr>
      <w:rPr>
        <w:rFonts w:ascii="Wingdings" w:hAnsi="Wingdings" w:hint="default"/>
      </w:rPr>
    </w:lvl>
  </w:abstractNum>
  <w:abstractNum w:abstractNumId="8" w15:restartNumberingAfterBreak="0">
    <w:nsid w:val="1CCE450F"/>
    <w:multiLevelType w:val="multilevel"/>
    <w:tmpl w:val="1638CD6E"/>
    <w:lvl w:ilvl="0">
      <w:start w:val="1"/>
      <w:numFmt w:val="decimal"/>
      <w:lvlText w:val="%1."/>
      <w:lvlJc w:val="left"/>
      <w:pPr>
        <w:ind w:left="927" w:hanging="360"/>
      </w:pPr>
      <w:rPr>
        <w:rFonts w:hint="default"/>
      </w:rPr>
    </w:lvl>
    <w:lvl w:ilvl="1">
      <w:start w:val="1"/>
      <w:numFmt w:val="decimal"/>
      <w:isLgl/>
      <w:lvlText w:val="%1.%2."/>
      <w:lvlJc w:val="left"/>
      <w:pPr>
        <w:ind w:left="1047" w:hanging="480"/>
      </w:pPr>
      <w:rPr>
        <w:rFonts w:hint="default"/>
        <w:i/>
      </w:rPr>
    </w:lvl>
    <w:lvl w:ilvl="2">
      <w:start w:val="1"/>
      <w:numFmt w:val="decimal"/>
      <w:isLgl/>
      <w:lvlText w:val="%1.%2.%3."/>
      <w:lvlJc w:val="left"/>
      <w:pPr>
        <w:ind w:left="1287" w:hanging="720"/>
      </w:pPr>
      <w:rPr>
        <w:rFonts w:hint="default"/>
        <w:i/>
      </w:rPr>
    </w:lvl>
    <w:lvl w:ilvl="3">
      <w:start w:val="1"/>
      <w:numFmt w:val="decimal"/>
      <w:isLgl/>
      <w:lvlText w:val="%1.%2.%3.%4."/>
      <w:lvlJc w:val="left"/>
      <w:pPr>
        <w:ind w:left="1287" w:hanging="720"/>
      </w:pPr>
      <w:rPr>
        <w:rFonts w:hint="default"/>
        <w:i/>
      </w:rPr>
    </w:lvl>
    <w:lvl w:ilvl="4">
      <w:start w:val="1"/>
      <w:numFmt w:val="decimal"/>
      <w:isLgl/>
      <w:lvlText w:val="%1.%2.%3.%4.%5."/>
      <w:lvlJc w:val="left"/>
      <w:pPr>
        <w:ind w:left="1647" w:hanging="1080"/>
      </w:pPr>
      <w:rPr>
        <w:rFonts w:hint="default"/>
        <w:i/>
      </w:rPr>
    </w:lvl>
    <w:lvl w:ilvl="5">
      <w:start w:val="1"/>
      <w:numFmt w:val="decimal"/>
      <w:isLgl/>
      <w:lvlText w:val="%1.%2.%3.%4.%5.%6."/>
      <w:lvlJc w:val="left"/>
      <w:pPr>
        <w:ind w:left="1647" w:hanging="1080"/>
      </w:pPr>
      <w:rPr>
        <w:rFonts w:hint="default"/>
        <w:i/>
      </w:rPr>
    </w:lvl>
    <w:lvl w:ilvl="6">
      <w:start w:val="1"/>
      <w:numFmt w:val="decimal"/>
      <w:isLgl/>
      <w:lvlText w:val="%1.%2.%3.%4.%5.%6.%7."/>
      <w:lvlJc w:val="left"/>
      <w:pPr>
        <w:ind w:left="2007" w:hanging="1440"/>
      </w:pPr>
      <w:rPr>
        <w:rFonts w:hint="default"/>
        <w:i/>
      </w:rPr>
    </w:lvl>
    <w:lvl w:ilvl="7">
      <w:start w:val="1"/>
      <w:numFmt w:val="decimal"/>
      <w:isLgl/>
      <w:lvlText w:val="%1.%2.%3.%4.%5.%6.%7.%8."/>
      <w:lvlJc w:val="left"/>
      <w:pPr>
        <w:ind w:left="2007" w:hanging="1440"/>
      </w:pPr>
      <w:rPr>
        <w:rFonts w:hint="default"/>
        <w:i/>
      </w:rPr>
    </w:lvl>
    <w:lvl w:ilvl="8">
      <w:start w:val="1"/>
      <w:numFmt w:val="decimal"/>
      <w:isLgl/>
      <w:lvlText w:val="%1.%2.%3.%4.%5.%6.%7.%8.%9."/>
      <w:lvlJc w:val="left"/>
      <w:pPr>
        <w:ind w:left="2367" w:hanging="1800"/>
      </w:pPr>
      <w:rPr>
        <w:rFonts w:hint="default"/>
        <w:i/>
      </w:rPr>
    </w:lvl>
  </w:abstractNum>
  <w:abstractNum w:abstractNumId="9" w15:restartNumberingAfterBreak="0">
    <w:nsid w:val="1D516DD9"/>
    <w:multiLevelType w:val="hybridMultilevel"/>
    <w:tmpl w:val="B98A6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EF7E97"/>
    <w:multiLevelType w:val="hybridMultilevel"/>
    <w:tmpl w:val="01CC4376"/>
    <w:lvl w:ilvl="0" w:tplc="0409000F">
      <w:start w:val="1"/>
      <w:numFmt w:val="decimal"/>
      <w:lvlText w:val="%1."/>
      <w:lvlJc w:val="left"/>
      <w:pPr>
        <w:ind w:left="927" w:hanging="360"/>
      </w:pPr>
      <w:rPr>
        <w:rFonts w:hint="default"/>
        <w:color w:val="000000" w:themeColor="text1"/>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DFB441F"/>
    <w:multiLevelType w:val="multilevel"/>
    <w:tmpl w:val="69241D6C"/>
    <w:lvl w:ilvl="0">
      <w:start w:val="12"/>
      <w:numFmt w:val="decimal"/>
      <w:lvlText w:val="%1."/>
      <w:lvlJc w:val="left"/>
      <w:pPr>
        <w:ind w:left="927" w:hanging="360"/>
      </w:pPr>
      <w:rPr>
        <w:rFonts w:hint="default"/>
        <w:b w:val="0"/>
        <w:bCs w:val="0"/>
      </w:rPr>
    </w:lvl>
    <w:lvl w:ilvl="1">
      <w:start w:val="1"/>
      <w:numFmt w:val="decimal"/>
      <w:isLgl/>
      <w:lvlText w:val="%1.%2."/>
      <w:lvlJc w:val="left"/>
      <w:pPr>
        <w:ind w:left="1047" w:hanging="480"/>
      </w:pPr>
      <w:rPr>
        <w:rFonts w:hint="default"/>
        <w:i w:val="0"/>
        <w:iCs w:val="0"/>
      </w:rPr>
    </w:lvl>
    <w:lvl w:ilvl="2">
      <w:start w:val="1"/>
      <w:numFmt w:val="decimal"/>
      <w:isLgl/>
      <w:lvlText w:val="%1.%2.%3."/>
      <w:lvlJc w:val="left"/>
      <w:pPr>
        <w:ind w:left="1287" w:hanging="720"/>
      </w:pPr>
      <w:rPr>
        <w:rFonts w:hint="default"/>
        <w:i/>
      </w:rPr>
    </w:lvl>
    <w:lvl w:ilvl="3">
      <w:start w:val="1"/>
      <w:numFmt w:val="decimal"/>
      <w:isLgl/>
      <w:lvlText w:val="%1.%2.%3.%4."/>
      <w:lvlJc w:val="left"/>
      <w:pPr>
        <w:ind w:left="1287" w:hanging="720"/>
      </w:pPr>
      <w:rPr>
        <w:rFonts w:hint="default"/>
        <w:i/>
      </w:rPr>
    </w:lvl>
    <w:lvl w:ilvl="4">
      <w:start w:val="1"/>
      <w:numFmt w:val="decimal"/>
      <w:isLgl/>
      <w:lvlText w:val="%1.%2.%3.%4.%5."/>
      <w:lvlJc w:val="left"/>
      <w:pPr>
        <w:ind w:left="1647" w:hanging="1080"/>
      </w:pPr>
      <w:rPr>
        <w:rFonts w:hint="default"/>
        <w:i/>
      </w:rPr>
    </w:lvl>
    <w:lvl w:ilvl="5">
      <w:start w:val="1"/>
      <w:numFmt w:val="decimal"/>
      <w:isLgl/>
      <w:lvlText w:val="%1.%2.%3.%4.%5.%6."/>
      <w:lvlJc w:val="left"/>
      <w:pPr>
        <w:ind w:left="1647" w:hanging="1080"/>
      </w:pPr>
      <w:rPr>
        <w:rFonts w:hint="default"/>
        <w:i/>
      </w:rPr>
    </w:lvl>
    <w:lvl w:ilvl="6">
      <w:start w:val="1"/>
      <w:numFmt w:val="decimal"/>
      <w:isLgl/>
      <w:lvlText w:val="%1.%2.%3.%4.%5.%6.%7."/>
      <w:lvlJc w:val="left"/>
      <w:pPr>
        <w:ind w:left="2007" w:hanging="1440"/>
      </w:pPr>
      <w:rPr>
        <w:rFonts w:hint="default"/>
        <w:i/>
      </w:rPr>
    </w:lvl>
    <w:lvl w:ilvl="7">
      <w:start w:val="1"/>
      <w:numFmt w:val="decimal"/>
      <w:isLgl/>
      <w:lvlText w:val="%1.%2.%3.%4.%5.%6.%7.%8."/>
      <w:lvlJc w:val="left"/>
      <w:pPr>
        <w:ind w:left="2007" w:hanging="1440"/>
      </w:pPr>
      <w:rPr>
        <w:rFonts w:hint="default"/>
        <w:i/>
      </w:rPr>
    </w:lvl>
    <w:lvl w:ilvl="8">
      <w:start w:val="1"/>
      <w:numFmt w:val="decimal"/>
      <w:isLgl/>
      <w:lvlText w:val="%1.%2.%3.%4.%5.%6.%7.%8.%9."/>
      <w:lvlJc w:val="left"/>
      <w:pPr>
        <w:ind w:left="2367" w:hanging="1800"/>
      </w:pPr>
      <w:rPr>
        <w:rFonts w:hint="default"/>
        <w:i/>
      </w:rPr>
    </w:lvl>
  </w:abstractNum>
  <w:abstractNum w:abstractNumId="12" w15:restartNumberingAfterBreak="0">
    <w:nsid w:val="30F15CB9"/>
    <w:multiLevelType w:val="hybridMultilevel"/>
    <w:tmpl w:val="FF6A292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33C421AF"/>
    <w:multiLevelType w:val="multilevel"/>
    <w:tmpl w:val="CCB25288"/>
    <w:lvl w:ilvl="0">
      <w:start w:val="7"/>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i w:val="0"/>
        <w:iCs w:val="0"/>
      </w:rPr>
    </w:lvl>
    <w:lvl w:ilvl="2">
      <w:start w:val="1"/>
      <w:numFmt w:val="decimal"/>
      <w:lvlText w:val="%1.%2.%3."/>
      <w:lvlJc w:val="left"/>
      <w:pPr>
        <w:ind w:left="1224" w:hanging="504"/>
      </w:pPr>
      <w:rPr>
        <w:rFonts w:hint="default"/>
        <w:i/>
      </w:rPr>
    </w:lvl>
    <w:lvl w:ilvl="3">
      <w:start w:val="1"/>
      <w:numFmt w:val="decimal"/>
      <w:lvlText w:val="%1.%2.%3.%4."/>
      <w:lvlJc w:val="left"/>
      <w:pPr>
        <w:ind w:left="1728" w:hanging="648"/>
      </w:pPr>
      <w:rPr>
        <w:rFonts w:hint="default"/>
        <w:i/>
      </w:rPr>
    </w:lvl>
    <w:lvl w:ilvl="4">
      <w:start w:val="1"/>
      <w:numFmt w:val="decimal"/>
      <w:lvlText w:val="%1.%2.%3.%4.%5."/>
      <w:lvlJc w:val="left"/>
      <w:pPr>
        <w:ind w:left="2232" w:hanging="792"/>
      </w:pPr>
      <w:rPr>
        <w:rFonts w:hint="default"/>
        <w:i/>
      </w:rPr>
    </w:lvl>
    <w:lvl w:ilvl="5">
      <w:start w:val="1"/>
      <w:numFmt w:val="decimal"/>
      <w:lvlText w:val="%1.%2.%3.%4.%5.%6."/>
      <w:lvlJc w:val="left"/>
      <w:pPr>
        <w:ind w:left="2736" w:hanging="936"/>
      </w:pPr>
      <w:rPr>
        <w:rFonts w:hint="default"/>
        <w:i/>
      </w:rPr>
    </w:lvl>
    <w:lvl w:ilvl="6">
      <w:start w:val="1"/>
      <w:numFmt w:val="decimal"/>
      <w:lvlText w:val="%1.%2.%3.%4.%5.%6.%7."/>
      <w:lvlJc w:val="left"/>
      <w:pPr>
        <w:ind w:left="3240" w:hanging="1080"/>
      </w:pPr>
      <w:rPr>
        <w:rFonts w:hint="default"/>
        <w:i/>
      </w:rPr>
    </w:lvl>
    <w:lvl w:ilvl="7">
      <w:start w:val="1"/>
      <w:numFmt w:val="decimal"/>
      <w:lvlText w:val="%1.%2.%3.%4.%5.%6.%7.%8."/>
      <w:lvlJc w:val="left"/>
      <w:pPr>
        <w:ind w:left="3744" w:hanging="1224"/>
      </w:pPr>
      <w:rPr>
        <w:rFonts w:hint="default"/>
        <w:i/>
      </w:rPr>
    </w:lvl>
    <w:lvl w:ilvl="8">
      <w:start w:val="1"/>
      <w:numFmt w:val="decimal"/>
      <w:lvlText w:val="%1.%2.%3.%4.%5.%6.%7.%8.%9."/>
      <w:lvlJc w:val="left"/>
      <w:pPr>
        <w:ind w:left="4320" w:hanging="1440"/>
      </w:pPr>
      <w:rPr>
        <w:rFonts w:hint="default"/>
        <w:i/>
      </w:rPr>
    </w:lvl>
  </w:abstractNum>
  <w:abstractNum w:abstractNumId="14" w15:restartNumberingAfterBreak="0">
    <w:nsid w:val="35C329AE"/>
    <w:multiLevelType w:val="multilevel"/>
    <w:tmpl w:val="71E00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2F2F73"/>
    <w:multiLevelType w:val="hybridMultilevel"/>
    <w:tmpl w:val="448E4F54"/>
    <w:lvl w:ilvl="0" w:tplc="2E7EE644">
      <w:start w:val="8"/>
      <w:numFmt w:val="bullet"/>
      <w:lvlText w:val=""/>
      <w:lvlJc w:val="left"/>
      <w:pPr>
        <w:ind w:left="720" w:hanging="360"/>
      </w:pPr>
      <w:rPr>
        <w:rFonts w:ascii="Symbol" w:eastAsia="Times New Roman" w:hAnsi="Symbol" w:cs="Aria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94C256C"/>
    <w:multiLevelType w:val="hybridMultilevel"/>
    <w:tmpl w:val="1632C23C"/>
    <w:lvl w:ilvl="0" w:tplc="2C229DF8">
      <w:start w:val="1"/>
      <w:numFmt w:val="bullet"/>
      <w:lvlText w:val=""/>
      <w:lvlJc w:val="left"/>
      <w:pPr>
        <w:ind w:left="720" w:hanging="360"/>
      </w:pPr>
      <w:rPr>
        <w:rFonts w:ascii="Symbol" w:hAnsi="Symbol" w:hint="default"/>
      </w:rPr>
    </w:lvl>
    <w:lvl w:ilvl="1" w:tplc="B420B54C">
      <w:start w:val="1"/>
      <w:numFmt w:val="bullet"/>
      <w:lvlText w:val=""/>
      <w:lvlJc w:val="left"/>
      <w:pPr>
        <w:ind w:left="1440" w:hanging="360"/>
      </w:pPr>
      <w:rPr>
        <w:rFonts w:ascii="Symbol" w:hAnsi="Symbol" w:hint="default"/>
      </w:rPr>
    </w:lvl>
    <w:lvl w:ilvl="2" w:tplc="C8285A54">
      <w:start w:val="1"/>
      <w:numFmt w:val="bullet"/>
      <w:lvlText w:val=""/>
      <w:lvlJc w:val="left"/>
      <w:pPr>
        <w:ind w:left="2160" w:hanging="360"/>
      </w:pPr>
      <w:rPr>
        <w:rFonts w:ascii="Wingdings" w:hAnsi="Wingdings" w:hint="default"/>
      </w:rPr>
    </w:lvl>
    <w:lvl w:ilvl="3" w:tplc="B3B006EE">
      <w:start w:val="1"/>
      <w:numFmt w:val="bullet"/>
      <w:lvlText w:val=""/>
      <w:lvlJc w:val="left"/>
      <w:pPr>
        <w:ind w:left="2880" w:hanging="360"/>
      </w:pPr>
      <w:rPr>
        <w:rFonts w:ascii="Symbol" w:hAnsi="Symbol" w:hint="default"/>
      </w:rPr>
    </w:lvl>
    <w:lvl w:ilvl="4" w:tplc="41EEA90A">
      <w:start w:val="1"/>
      <w:numFmt w:val="bullet"/>
      <w:lvlText w:val="o"/>
      <w:lvlJc w:val="left"/>
      <w:pPr>
        <w:ind w:left="3600" w:hanging="360"/>
      </w:pPr>
      <w:rPr>
        <w:rFonts w:ascii="Courier New" w:hAnsi="Courier New" w:hint="default"/>
      </w:rPr>
    </w:lvl>
    <w:lvl w:ilvl="5" w:tplc="6E66A0A2">
      <w:start w:val="1"/>
      <w:numFmt w:val="bullet"/>
      <w:lvlText w:val=""/>
      <w:lvlJc w:val="left"/>
      <w:pPr>
        <w:ind w:left="4320" w:hanging="360"/>
      </w:pPr>
      <w:rPr>
        <w:rFonts w:ascii="Wingdings" w:hAnsi="Wingdings" w:hint="default"/>
      </w:rPr>
    </w:lvl>
    <w:lvl w:ilvl="6" w:tplc="15DAA70E">
      <w:start w:val="1"/>
      <w:numFmt w:val="bullet"/>
      <w:lvlText w:val=""/>
      <w:lvlJc w:val="left"/>
      <w:pPr>
        <w:ind w:left="5040" w:hanging="360"/>
      </w:pPr>
      <w:rPr>
        <w:rFonts w:ascii="Symbol" w:hAnsi="Symbol" w:hint="default"/>
      </w:rPr>
    </w:lvl>
    <w:lvl w:ilvl="7" w:tplc="6450CD8C">
      <w:start w:val="1"/>
      <w:numFmt w:val="bullet"/>
      <w:lvlText w:val="o"/>
      <w:lvlJc w:val="left"/>
      <w:pPr>
        <w:ind w:left="5760" w:hanging="360"/>
      </w:pPr>
      <w:rPr>
        <w:rFonts w:ascii="Courier New" w:hAnsi="Courier New" w:hint="default"/>
      </w:rPr>
    </w:lvl>
    <w:lvl w:ilvl="8" w:tplc="08A4C42C">
      <w:start w:val="1"/>
      <w:numFmt w:val="bullet"/>
      <w:lvlText w:val=""/>
      <w:lvlJc w:val="left"/>
      <w:pPr>
        <w:ind w:left="6480" w:hanging="360"/>
      </w:pPr>
      <w:rPr>
        <w:rFonts w:ascii="Wingdings" w:hAnsi="Wingdings" w:hint="default"/>
      </w:rPr>
    </w:lvl>
  </w:abstractNum>
  <w:abstractNum w:abstractNumId="17" w15:restartNumberingAfterBreak="0">
    <w:nsid w:val="3B37EA8D"/>
    <w:multiLevelType w:val="hybridMultilevel"/>
    <w:tmpl w:val="701C7D08"/>
    <w:lvl w:ilvl="0" w:tplc="3ACE846E">
      <w:numFmt w:val="bullet"/>
      <w:lvlText w:val=""/>
      <w:lvlJc w:val="left"/>
      <w:pPr>
        <w:ind w:left="720" w:hanging="360"/>
      </w:pPr>
      <w:rPr>
        <w:rFonts w:ascii="Symbol" w:hAnsi="Symbol" w:hint="default"/>
      </w:rPr>
    </w:lvl>
    <w:lvl w:ilvl="1" w:tplc="069CDE16">
      <w:start w:val="1"/>
      <w:numFmt w:val="bullet"/>
      <w:lvlText w:val="o"/>
      <w:lvlJc w:val="left"/>
      <w:pPr>
        <w:ind w:left="1440" w:hanging="360"/>
      </w:pPr>
      <w:rPr>
        <w:rFonts w:ascii="Courier New" w:hAnsi="Courier New" w:hint="default"/>
      </w:rPr>
    </w:lvl>
    <w:lvl w:ilvl="2" w:tplc="83A25D1E">
      <w:start w:val="1"/>
      <w:numFmt w:val="bullet"/>
      <w:lvlText w:val=""/>
      <w:lvlJc w:val="left"/>
      <w:pPr>
        <w:ind w:left="2160" w:hanging="360"/>
      </w:pPr>
      <w:rPr>
        <w:rFonts w:ascii="Wingdings" w:hAnsi="Wingdings" w:hint="default"/>
      </w:rPr>
    </w:lvl>
    <w:lvl w:ilvl="3" w:tplc="E33C157C">
      <w:start w:val="1"/>
      <w:numFmt w:val="bullet"/>
      <w:lvlText w:val=""/>
      <w:lvlJc w:val="left"/>
      <w:pPr>
        <w:ind w:left="2880" w:hanging="360"/>
      </w:pPr>
      <w:rPr>
        <w:rFonts w:ascii="Symbol" w:hAnsi="Symbol" w:hint="default"/>
      </w:rPr>
    </w:lvl>
    <w:lvl w:ilvl="4" w:tplc="8A4869B0">
      <w:start w:val="1"/>
      <w:numFmt w:val="bullet"/>
      <w:lvlText w:val="o"/>
      <w:lvlJc w:val="left"/>
      <w:pPr>
        <w:ind w:left="3600" w:hanging="360"/>
      </w:pPr>
      <w:rPr>
        <w:rFonts w:ascii="Courier New" w:hAnsi="Courier New" w:hint="default"/>
      </w:rPr>
    </w:lvl>
    <w:lvl w:ilvl="5" w:tplc="0ED0B730">
      <w:start w:val="1"/>
      <w:numFmt w:val="bullet"/>
      <w:lvlText w:val=""/>
      <w:lvlJc w:val="left"/>
      <w:pPr>
        <w:ind w:left="4320" w:hanging="360"/>
      </w:pPr>
      <w:rPr>
        <w:rFonts w:ascii="Wingdings" w:hAnsi="Wingdings" w:hint="default"/>
      </w:rPr>
    </w:lvl>
    <w:lvl w:ilvl="6" w:tplc="49083050">
      <w:start w:val="1"/>
      <w:numFmt w:val="bullet"/>
      <w:lvlText w:val=""/>
      <w:lvlJc w:val="left"/>
      <w:pPr>
        <w:ind w:left="5040" w:hanging="360"/>
      </w:pPr>
      <w:rPr>
        <w:rFonts w:ascii="Symbol" w:hAnsi="Symbol" w:hint="default"/>
      </w:rPr>
    </w:lvl>
    <w:lvl w:ilvl="7" w:tplc="CC7C5CFC">
      <w:start w:val="1"/>
      <w:numFmt w:val="bullet"/>
      <w:lvlText w:val="o"/>
      <w:lvlJc w:val="left"/>
      <w:pPr>
        <w:ind w:left="5760" w:hanging="360"/>
      </w:pPr>
      <w:rPr>
        <w:rFonts w:ascii="Courier New" w:hAnsi="Courier New" w:hint="default"/>
      </w:rPr>
    </w:lvl>
    <w:lvl w:ilvl="8" w:tplc="994219AC">
      <w:start w:val="1"/>
      <w:numFmt w:val="bullet"/>
      <w:lvlText w:val=""/>
      <w:lvlJc w:val="left"/>
      <w:pPr>
        <w:ind w:left="6480" w:hanging="360"/>
      </w:pPr>
      <w:rPr>
        <w:rFonts w:ascii="Wingdings" w:hAnsi="Wingdings" w:hint="default"/>
      </w:rPr>
    </w:lvl>
  </w:abstractNum>
  <w:abstractNum w:abstractNumId="18" w15:restartNumberingAfterBreak="0">
    <w:nsid w:val="40006802"/>
    <w:multiLevelType w:val="hybridMultilevel"/>
    <w:tmpl w:val="2774E88A"/>
    <w:lvl w:ilvl="0" w:tplc="9E6AAFE8">
      <w:numFmt w:val="bullet"/>
      <w:lvlText w:val=""/>
      <w:lvlJc w:val="left"/>
      <w:pPr>
        <w:ind w:left="720" w:hanging="360"/>
      </w:pPr>
      <w:rPr>
        <w:rFonts w:ascii="Symbol" w:hAnsi="Symbol" w:hint="default"/>
      </w:rPr>
    </w:lvl>
    <w:lvl w:ilvl="1" w:tplc="EA0A2AA8">
      <w:start w:val="1"/>
      <w:numFmt w:val="bullet"/>
      <w:lvlText w:val="o"/>
      <w:lvlJc w:val="left"/>
      <w:pPr>
        <w:ind w:left="1440" w:hanging="360"/>
      </w:pPr>
      <w:rPr>
        <w:rFonts w:ascii="Courier New" w:hAnsi="Courier New" w:hint="default"/>
      </w:rPr>
    </w:lvl>
    <w:lvl w:ilvl="2" w:tplc="BFD6140A">
      <w:start w:val="1"/>
      <w:numFmt w:val="bullet"/>
      <w:lvlText w:val=""/>
      <w:lvlJc w:val="left"/>
      <w:pPr>
        <w:ind w:left="2160" w:hanging="360"/>
      </w:pPr>
      <w:rPr>
        <w:rFonts w:ascii="Wingdings" w:hAnsi="Wingdings" w:hint="default"/>
      </w:rPr>
    </w:lvl>
    <w:lvl w:ilvl="3" w:tplc="49DABF2C">
      <w:start w:val="1"/>
      <w:numFmt w:val="bullet"/>
      <w:lvlText w:val=""/>
      <w:lvlJc w:val="left"/>
      <w:pPr>
        <w:ind w:left="2880" w:hanging="360"/>
      </w:pPr>
      <w:rPr>
        <w:rFonts w:ascii="Symbol" w:hAnsi="Symbol" w:hint="default"/>
      </w:rPr>
    </w:lvl>
    <w:lvl w:ilvl="4" w:tplc="A694E56C">
      <w:start w:val="1"/>
      <w:numFmt w:val="bullet"/>
      <w:lvlText w:val="o"/>
      <w:lvlJc w:val="left"/>
      <w:pPr>
        <w:ind w:left="3600" w:hanging="360"/>
      </w:pPr>
      <w:rPr>
        <w:rFonts w:ascii="Courier New" w:hAnsi="Courier New" w:hint="default"/>
      </w:rPr>
    </w:lvl>
    <w:lvl w:ilvl="5" w:tplc="DFF0A284">
      <w:start w:val="1"/>
      <w:numFmt w:val="bullet"/>
      <w:lvlText w:val=""/>
      <w:lvlJc w:val="left"/>
      <w:pPr>
        <w:ind w:left="4320" w:hanging="360"/>
      </w:pPr>
      <w:rPr>
        <w:rFonts w:ascii="Wingdings" w:hAnsi="Wingdings" w:hint="default"/>
      </w:rPr>
    </w:lvl>
    <w:lvl w:ilvl="6" w:tplc="204C49DC">
      <w:start w:val="1"/>
      <w:numFmt w:val="bullet"/>
      <w:lvlText w:val=""/>
      <w:lvlJc w:val="left"/>
      <w:pPr>
        <w:ind w:left="5040" w:hanging="360"/>
      </w:pPr>
      <w:rPr>
        <w:rFonts w:ascii="Symbol" w:hAnsi="Symbol" w:hint="default"/>
      </w:rPr>
    </w:lvl>
    <w:lvl w:ilvl="7" w:tplc="D7241960">
      <w:start w:val="1"/>
      <w:numFmt w:val="bullet"/>
      <w:lvlText w:val="o"/>
      <w:lvlJc w:val="left"/>
      <w:pPr>
        <w:ind w:left="5760" w:hanging="360"/>
      </w:pPr>
      <w:rPr>
        <w:rFonts w:ascii="Courier New" w:hAnsi="Courier New" w:hint="default"/>
      </w:rPr>
    </w:lvl>
    <w:lvl w:ilvl="8" w:tplc="C93698BA">
      <w:start w:val="1"/>
      <w:numFmt w:val="bullet"/>
      <w:lvlText w:val=""/>
      <w:lvlJc w:val="left"/>
      <w:pPr>
        <w:ind w:left="6480" w:hanging="360"/>
      </w:pPr>
      <w:rPr>
        <w:rFonts w:ascii="Wingdings" w:hAnsi="Wingdings" w:hint="default"/>
      </w:rPr>
    </w:lvl>
  </w:abstractNum>
  <w:abstractNum w:abstractNumId="19" w15:restartNumberingAfterBreak="0">
    <w:nsid w:val="45687AF2"/>
    <w:multiLevelType w:val="multilevel"/>
    <w:tmpl w:val="C106A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6CD6B5E"/>
    <w:multiLevelType w:val="multilevel"/>
    <w:tmpl w:val="2BBEA112"/>
    <w:lvl w:ilvl="0">
      <w:start w:val="4"/>
      <w:numFmt w:val="decimal"/>
      <w:lvlText w:val="%1."/>
      <w:lvlJc w:val="left"/>
      <w:pPr>
        <w:ind w:left="360" w:hanging="360"/>
      </w:pPr>
      <w:rPr>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7891BF9"/>
    <w:multiLevelType w:val="hybridMultilevel"/>
    <w:tmpl w:val="121896D8"/>
    <w:lvl w:ilvl="0" w:tplc="395AA9A8">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790789"/>
    <w:multiLevelType w:val="multilevel"/>
    <w:tmpl w:val="98CAF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B066873"/>
    <w:multiLevelType w:val="hybridMultilevel"/>
    <w:tmpl w:val="9138B1B6"/>
    <w:lvl w:ilvl="0" w:tplc="F6BC11B4">
      <w:start w:val="1"/>
      <w:numFmt w:val="decimal"/>
      <w:lvlText w:val="%1."/>
      <w:lvlJc w:val="left"/>
      <w:pPr>
        <w:ind w:left="1494"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4C764CCB"/>
    <w:multiLevelType w:val="hybridMultilevel"/>
    <w:tmpl w:val="FFFFFFFF"/>
    <w:lvl w:ilvl="0" w:tplc="2EAAA528">
      <w:start w:val="1"/>
      <w:numFmt w:val="decimal"/>
      <w:lvlText w:val="%1."/>
      <w:lvlJc w:val="left"/>
      <w:pPr>
        <w:ind w:left="720" w:hanging="360"/>
      </w:pPr>
    </w:lvl>
    <w:lvl w:ilvl="1" w:tplc="70500CE2">
      <w:start w:val="1"/>
      <w:numFmt w:val="lowerLetter"/>
      <w:lvlText w:val="%2."/>
      <w:lvlJc w:val="left"/>
      <w:pPr>
        <w:ind w:left="1440" w:hanging="360"/>
      </w:pPr>
    </w:lvl>
    <w:lvl w:ilvl="2" w:tplc="A0EC0672">
      <w:start w:val="1"/>
      <w:numFmt w:val="lowerRoman"/>
      <w:lvlText w:val="%3."/>
      <w:lvlJc w:val="right"/>
      <w:pPr>
        <w:ind w:left="2160" w:hanging="180"/>
      </w:pPr>
    </w:lvl>
    <w:lvl w:ilvl="3" w:tplc="C2363544">
      <w:start w:val="1"/>
      <w:numFmt w:val="decimal"/>
      <w:lvlText w:val="%4."/>
      <w:lvlJc w:val="left"/>
      <w:pPr>
        <w:ind w:left="2880" w:hanging="360"/>
      </w:pPr>
    </w:lvl>
    <w:lvl w:ilvl="4" w:tplc="F5709376">
      <w:start w:val="1"/>
      <w:numFmt w:val="lowerLetter"/>
      <w:lvlText w:val="%5."/>
      <w:lvlJc w:val="left"/>
      <w:pPr>
        <w:ind w:left="3600" w:hanging="360"/>
      </w:pPr>
    </w:lvl>
    <w:lvl w:ilvl="5" w:tplc="81B22A7A">
      <w:start w:val="1"/>
      <w:numFmt w:val="lowerRoman"/>
      <w:lvlText w:val="%6."/>
      <w:lvlJc w:val="right"/>
      <w:pPr>
        <w:ind w:left="4320" w:hanging="180"/>
      </w:pPr>
    </w:lvl>
    <w:lvl w:ilvl="6" w:tplc="FD36BCFC">
      <w:start w:val="1"/>
      <w:numFmt w:val="decimal"/>
      <w:lvlText w:val="%7."/>
      <w:lvlJc w:val="left"/>
      <w:pPr>
        <w:ind w:left="5040" w:hanging="360"/>
      </w:pPr>
    </w:lvl>
    <w:lvl w:ilvl="7" w:tplc="C22486E6">
      <w:start w:val="1"/>
      <w:numFmt w:val="lowerLetter"/>
      <w:lvlText w:val="%8."/>
      <w:lvlJc w:val="left"/>
      <w:pPr>
        <w:ind w:left="5760" w:hanging="360"/>
      </w:pPr>
    </w:lvl>
    <w:lvl w:ilvl="8" w:tplc="9A82DBCC">
      <w:start w:val="1"/>
      <w:numFmt w:val="lowerRoman"/>
      <w:lvlText w:val="%9."/>
      <w:lvlJc w:val="right"/>
      <w:pPr>
        <w:ind w:left="6480" w:hanging="180"/>
      </w:pPr>
    </w:lvl>
  </w:abstractNum>
  <w:abstractNum w:abstractNumId="25" w15:restartNumberingAfterBreak="0">
    <w:nsid w:val="5AA00380"/>
    <w:multiLevelType w:val="hybridMultilevel"/>
    <w:tmpl w:val="CAA6C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9060A3"/>
    <w:multiLevelType w:val="multilevel"/>
    <w:tmpl w:val="BE1A7BD0"/>
    <w:lvl w:ilvl="0">
      <w:start w:val="1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35A41FA"/>
    <w:multiLevelType w:val="hybridMultilevel"/>
    <w:tmpl w:val="75DAA0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7376C1E"/>
    <w:multiLevelType w:val="hybridMultilevel"/>
    <w:tmpl w:val="060EB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141218"/>
    <w:multiLevelType w:val="hybridMultilevel"/>
    <w:tmpl w:val="98462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A82AA0"/>
    <w:multiLevelType w:val="multilevel"/>
    <w:tmpl w:val="57D27662"/>
    <w:lvl w:ilvl="0">
      <w:start w:val="5"/>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C874778"/>
    <w:multiLevelType w:val="hybridMultilevel"/>
    <w:tmpl w:val="D8F0F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0673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3597951"/>
    <w:multiLevelType w:val="hybridMultilevel"/>
    <w:tmpl w:val="78165F38"/>
    <w:lvl w:ilvl="0" w:tplc="DB24786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37235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6A72F90"/>
    <w:multiLevelType w:val="multilevel"/>
    <w:tmpl w:val="CCB25288"/>
    <w:lvl w:ilvl="0">
      <w:start w:val="7"/>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i w:val="0"/>
        <w:iCs w:val="0"/>
      </w:rPr>
    </w:lvl>
    <w:lvl w:ilvl="2">
      <w:start w:val="1"/>
      <w:numFmt w:val="decimal"/>
      <w:lvlText w:val="%1.%2.%3."/>
      <w:lvlJc w:val="left"/>
      <w:pPr>
        <w:ind w:left="1224" w:hanging="504"/>
      </w:pPr>
      <w:rPr>
        <w:rFonts w:hint="default"/>
        <w:i/>
      </w:rPr>
    </w:lvl>
    <w:lvl w:ilvl="3">
      <w:start w:val="1"/>
      <w:numFmt w:val="decimal"/>
      <w:lvlText w:val="%1.%2.%3.%4."/>
      <w:lvlJc w:val="left"/>
      <w:pPr>
        <w:ind w:left="1728" w:hanging="648"/>
      </w:pPr>
      <w:rPr>
        <w:rFonts w:hint="default"/>
        <w:i/>
      </w:rPr>
    </w:lvl>
    <w:lvl w:ilvl="4">
      <w:start w:val="1"/>
      <w:numFmt w:val="decimal"/>
      <w:lvlText w:val="%1.%2.%3.%4.%5."/>
      <w:lvlJc w:val="left"/>
      <w:pPr>
        <w:ind w:left="2232" w:hanging="792"/>
      </w:pPr>
      <w:rPr>
        <w:rFonts w:hint="default"/>
        <w:i/>
      </w:rPr>
    </w:lvl>
    <w:lvl w:ilvl="5">
      <w:start w:val="1"/>
      <w:numFmt w:val="decimal"/>
      <w:lvlText w:val="%1.%2.%3.%4.%5.%6."/>
      <w:lvlJc w:val="left"/>
      <w:pPr>
        <w:ind w:left="2736" w:hanging="936"/>
      </w:pPr>
      <w:rPr>
        <w:rFonts w:hint="default"/>
        <w:i/>
      </w:rPr>
    </w:lvl>
    <w:lvl w:ilvl="6">
      <w:start w:val="1"/>
      <w:numFmt w:val="decimal"/>
      <w:lvlText w:val="%1.%2.%3.%4.%5.%6.%7."/>
      <w:lvlJc w:val="left"/>
      <w:pPr>
        <w:ind w:left="3240" w:hanging="1080"/>
      </w:pPr>
      <w:rPr>
        <w:rFonts w:hint="default"/>
        <w:i/>
      </w:rPr>
    </w:lvl>
    <w:lvl w:ilvl="7">
      <w:start w:val="1"/>
      <w:numFmt w:val="decimal"/>
      <w:lvlText w:val="%1.%2.%3.%4.%5.%6.%7.%8."/>
      <w:lvlJc w:val="left"/>
      <w:pPr>
        <w:ind w:left="3744" w:hanging="1224"/>
      </w:pPr>
      <w:rPr>
        <w:rFonts w:hint="default"/>
        <w:i/>
      </w:rPr>
    </w:lvl>
    <w:lvl w:ilvl="8">
      <w:start w:val="1"/>
      <w:numFmt w:val="decimal"/>
      <w:lvlText w:val="%1.%2.%3.%4.%5.%6.%7.%8.%9."/>
      <w:lvlJc w:val="left"/>
      <w:pPr>
        <w:ind w:left="4320" w:hanging="1440"/>
      </w:pPr>
      <w:rPr>
        <w:rFonts w:hint="default"/>
        <w:i/>
      </w:rPr>
    </w:lvl>
  </w:abstractNum>
  <w:abstractNum w:abstractNumId="36" w15:restartNumberingAfterBreak="0">
    <w:nsid w:val="7C5238EC"/>
    <w:multiLevelType w:val="hybridMultilevel"/>
    <w:tmpl w:val="40D6D12A"/>
    <w:lvl w:ilvl="0" w:tplc="94D09792">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F059E1"/>
    <w:multiLevelType w:val="multilevel"/>
    <w:tmpl w:val="A6E05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44359996">
    <w:abstractNumId w:val="16"/>
  </w:num>
  <w:num w:numId="2" w16cid:durableId="73212103">
    <w:abstractNumId w:val="18"/>
  </w:num>
  <w:num w:numId="3" w16cid:durableId="540240364">
    <w:abstractNumId w:val="17"/>
  </w:num>
  <w:num w:numId="4" w16cid:durableId="267926811">
    <w:abstractNumId w:val="7"/>
  </w:num>
  <w:num w:numId="5" w16cid:durableId="1737627094">
    <w:abstractNumId w:val="31"/>
  </w:num>
  <w:num w:numId="6" w16cid:durableId="986857082">
    <w:abstractNumId w:val="27"/>
  </w:num>
  <w:num w:numId="7" w16cid:durableId="1123959042">
    <w:abstractNumId w:val="5"/>
  </w:num>
  <w:num w:numId="8" w16cid:durableId="381714127">
    <w:abstractNumId w:val="21"/>
  </w:num>
  <w:num w:numId="9" w16cid:durableId="1620529317">
    <w:abstractNumId w:val="6"/>
  </w:num>
  <w:num w:numId="10" w16cid:durableId="1511946120">
    <w:abstractNumId w:val="29"/>
  </w:num>
  <w:num w:numId="11" w16cid:durableId="875772993">
    <w:abstractNumId w:val="25"/>
  </w:num>
  <w:num w:numId="12" w16cid:durableId="478421333">
    <w:abstractNumId w:val="28"/>
  </w:num>
  <w:num w:numId="13" w16cid:durableId="816336151">
    <w:abstractNumId w:val="37"/>
  </w:num>
  <w:num w:numId="14" w16cid:durableId="2118985091">
    <w:abstractNumId w:val="22"/>
  </w:num>
  <w:num w:numId="15" w16cid:durableId="1798454699">
    <w:abstractNumId w:val="19"/>
  </w:num>
  <w:num w:numId="16" w16cid:durableId="1131092813">
    <w:abstractNumId w:val="14"/>
  </w:num>
  <w:num w:numId="17" w16cid:durableId="1136794668">
    <w:abstractNumId w:val="1"/>
  </w:num>
  <w:num w:numId="18" w16cid:durableId="4479302">
    <w:abstractNumId w:val="15"/>
  </w:num>
  <w:num w:numId="19" w16cid:durableId="1715808936">
    <w:abstractNumId w:val="15"/>
  </w:num>
  <w:num w:numId="20" w16cid:durableId="1481072590">
    <w:abstractNumId w:val="12"/>
  </w:num>
  <w:num w:numId="21" w16cid:durableId="1460689148">
    <w:abstractNumId w:val="0"/>
  </w:num>
  <w:num w:numId="22" w16cid:durableId="1479374734">
    <w:abstractNumId w:val="23"/>
  </w:num>
  <w:num w:numId="23" w16cid:durableId="941110195">
    <w:abstractNumId w:val="4"/>
  </w:num>
  <w:num w:numId="24" w16cid:durableId="509216670">
    <w:abstractNumId w:val="8"/>
  </w:num>
  <w:num w:numId="25" w16cid:durableId="1411193958">
    <w:abstractNumId w:val="10"/>
  </w:num>
  <w:num w:numId="26" w16cid:durableId="824931313">
    <w:abstractNumId w:val="20"/>
  </w:num>
  <w:num w:numId="27" w16cid:durableId="641427862">
    <w:abstractNumId w:val="33"/>
  </w:num>
  <w:num w:numId="28" w16cid:durableId="1476992230">
    <w:abstractNumId w:val="9"/>
  </w:num>
  <w:num w:numId="29" w16cid:durableId="583147954">
    <w:abstractNumId w:val="3"/>
  </w:num>
  <w:num w:numId="30" w16cid:durableId="2018117994">
    <w:abstractNumId w:val="36"/>
  </w:num>
  <w:num w:numId="31" w16cid:durableId="1126511211">
    <w:abstractNumId w:val="30"/>
  </w:num>
  <w:num w:numId="32" w16cid:durableId="613362924">
    <w:abstractNumId w:val="2"/>
  </w:num>
  <w:num w:numId="33" w16cid:durableId="1416170162">
    <w:abstractNumId w:val="32"/>
  </w:num>
  <w:num w:numId="34" w16cid:durableId="1636253644">
    <w:abstractNumId w:val="13"/>
  </w:num>
  <w:num w:numId="35" w16cid:durableId="825323823">
    <w:abstractNumId w:val="34"/>
  </w:num>
  <w:num w:numId="36" w16cid:durableId="878469058">
    <w:abstractNumId w:val="26"/>
  </w:num>
  <w:num w:numId="37" w16cid:durableId="1232082285">
    <w:abstractNumId w:val="11"/>
  </w:num>
  <w:num w:numId="38" w16cid:durableId="1879584897">
    <w:abstractNumId w:val="35"/>
  </w:num>
  <w:num w:numId="39" w16cid:durableId="43810887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9C8"/>
    <w:rsid w:val="0000561C"/>
    <w:rsid w:val="000062A5"/>
    <w:rsid w:val="0000683F"/>
    <w:rsid w:val="000100F9"/>
    <w:rsid w:val="00010431"/>
    <w:rsid w:val="000115C7"/>
    <w:rsid w:val="000120FB"/>
    <w:rsid w:val="000122DC"/>
    <w:rsid w:val="0001359E"/>
    <w:rsid w:val="0001445E"/>
    <w:rsid w:val="00014BAF"/>
    <w:rsid w:val="00021003"/>
    <w:rsid w:val="00024519"/>
    <w:rsid w:val="0002500E"/>
    <w:rsid w:val="00025F53"/>
    <w:rsid w:val="0003025F"/>
    <w:rsid w:val="000305FC"/>
    <w:rsid w:val="000306E7"/>
    <w:rsid w:val="00033F70"/>
    <w:rsid w:val="0003454A"/>
    <w:rsid w:val="00035522"/>
    <w:rsid w:val="00036E27"/>
    <w:rsid w:val="00037A8D"/>
    <w:rsid w:val="00040704"/>
    <w:rsid w:val="00040F4A"/>
    <w:rsid w:val="00042D26"/>
    <w:rsid w:val="0004542E"/>
    <w:rsid w:val="00045FFB"/>
    <w:rsid w:val="00046027"/>
    <w:rsid w:val="00046996"/>
    <w:rsid w:val="000469A7"/>
    <w:rsid w:val="00046B62"/>
    <w:rsid w:val="00046B70"/>
    <w:rsid w:val="000500DB"/>
    <w:rsid w:val="00050FF6"/>
    <w:rsid w:val="00052D2D"/>
    <w:rsid w:val="00053F22"/>
    <w:rsid w:val="00054673"/>
    <w:rsid w:val="000549FA"/>
    <w:rsid w:val="000558C2"/>
    <w:rsid w:val="00056365"/>
    <w:rsid w:val="00056553"/>
    <w:rsid w:val="00060237"/>
    <w:rsid w:val="00063EB6"/>
    <w:rsid w:val="0007013D"/>
    <w:rsid w:val="00071C24"/>
    <w:rsid w:val="00072401"/>
    <w:rsid w:val="00076D29"/>
    <w:rsid w:val="0007709B"/>
    <w:rsid w:val="00080E9C"/>
    <w:rsid w:val="00081996"/>
    <w:rsid w:val="00084AB7"/>
    <w:rsid w:val="00086C79"/>
    <w:rsid w:val="00087344"/>
    <w:rsid w:val="00092C14"/>
    <w:rsid w:val="00092DF9"/>
    <w:rsid w:val="00096E32"/>
    <w:rsid w:val="000A11B8"/>
    <w:rsid w:val="000A30D1"/>
    <w:rsid w:val="000A6A28"/>
    <w:rsid w:val="000A6D43"/>
    <w:rsid w:val="000A7512"/>
    <w:rsid w:val="000B1620"/>
    <w:rsid w:val="000B380C"/>
    <w:rsid w:val="000B5894"/>
    <w:rsid w:val="000B5C60"/>
    <w:rsid w:val="000B687A"/>
    <w:rsid w:val="000B79B1"/>
    <w:rsid w:val="000C1F21"/>
    <w:rsid w:val="000C29FF"/>
    <w:rsid w:val="000C65A0"/>
    <w:rsid w:val="000D0651"/>
    <w:rsid w:val="000D1697"/>
    <w:rsid w:val="000D2881"/>
    <w:rsid w:val="000D7C11"/>
    <w:rsid w:val="000E02B4"/>
    <w:rsid w:val="000E0F8E"/>
    <w:rsid w:val="000E26CF"/>
    <w:rsid w:val="000E3E2B"/>
    <w:rsid w:val="000F076F"/>
    <w:rsid w:val="000F168E"/>
    <w:rsid w:val="000F28BD"/>
    <w:rsid w:val="0010183F"/>
    <w:rsid w:val="00102471"/>
    <w:rsid w:val="00102E36"/>
    <w:rsid w:val="00102E60"/>
    <w:rsid w:val="001117E4"/>
    <w:rsid w:val="00111C2D"/>
    <w:rsid w:val="00111D68"/>
    <w:rsid w:val="00112DE5"/>
    <w:rsid w:val="001144F1"/>
    <w:rsid w:val="00115EAF"/>
    <w:rsid w:val="00116C14"/>
    <w:rsid w:val="001207F8"/>
    <w:rsid w:val="00120DAA"/>
    <w:rsid w:val="00121ACF"/>
    <w:rsid w:val="00123E42"/>
    <w:rsid w:val="00123F83"/>
    <w:rsid w:val="00125B86"/>
    <w:rsid w:val="00126FF2"/>
    <w:rsid w:val="0013121E"/>
    <w:rsid w:val="001352A5"/>
    <w:rsid w:val="00142730"/>
    <w:rsid w:val="00143E7A"/>
    <w:rsid w:val="0014527F"/>
    <w:rsid w:val="00145336"/>
    <w:rsid w:val="00145551"/>
    <w:rsid w:val="001470FD"/>
    <w:rsid w:val="00150141"/>
    <w:rsid w:val="00150D59"/>
    <w:rsid w:val="00152544"/>
    <w:rsid w:val="00152C01"/>
    <w:rsid w:val="00153473"/>
    <w:rsid w:val="001576CA"/>
    <w:rsid w:val="001602ED"/>
    <w:rsid w:val="00160996"/>
    <w:rsid w:val="001614EC"/>
    <w:rsid w:val="001654A1"/>
    <w:rsid w:val="001673B9"/>
    <w:rsid w:val="00167F2E"/>
    <w:rsid w:val="001703BC"/>
    <w:rsid w:val="00170BBD"/>
    <w:rsid w:val="00172553"/>
    <w:rsid w:val="00174D48"/>
    <w:rsid w:val="00176DB2"/>
    <w:rsid w:val="001834AF"/>
    <w:rsid w:val="00185682"/>
    <w:rsid w:val="001876A3"/>
    <w:rsid w:val="00187943"/>
    <w:rsid w:val="00187F03"/>
    <w:rsid w:val="00190B77"/>
    <w:rsid w:val="00192346"/>
    <w:rsid w:val="001948D9"/>
    <w:rsid w:val="0019564F"/>
    <w:rsid w:val="001A1435"/>
    <w:rsid w:val="001A1830"/>
    <w:rsid w:val="001A2B94"/>
    <w:rsid w:val="001A2D36"/>
    <w:rsid w:val="001A3C34"/>
    <w:rsid w:val="001A54EF"/>
    <w:rsid w:val="001A58F0"/>
    <w:rsid w:val="001B1569"/>
    <w:rsid w:val="001B2310"/>
    <w:rsid w:val="001B41D2"/>
    <w:rsid w:val="001B50E6"/>
    <w:rsid w:val="001B7CCB"/>
    <w:rsid w:val="001C0141"/>
    <w:rsid w:val="001C0442"/>
    <w:rsid w:val="001C16D3"/>
    <w:rsid w:val="001C1E7B"/>
    <w:rsid w:val="001C2128"/>
    <w:rsid w:val="001C2A3F"/>
    <w:rsid w:val="001C528C"/>
    <w:rsid w:val="001D0425"/>
    <w:rsid w:val="001D11AC"/>
    <w:rsid w:val="001D6799"/>
    <w:rsid w:val="001E1119"/>
    <w:rsid w:val="001E2C61"/>
    <w:rsid w:val="001E3584"/>
    <w:rsid w:val="001E7579"/>
    <w:rsid w:val="001F2116"/>
    <w:rsid w:val="001F3EAC"/>
    <w:rsid w:val="001F5680"/>
    <w:rsid w:val="001F681B"/>
    <w:rsid w:val="0020185F"/>
    <w:rsid w:val="00202C69"/>
    <w:rsid w:val="00203B99"/>
    <w:rsid w:val="00204E70"/>
    <w:rsid w:val="00205FB3"/>
    <w:rsid w:val="0020619A"/>
    <w:rsid w:val="002065D1"/>
    <w:rsid w:val="0020679C"/>
    <w:rsid w:val="00210DD6"/>
    <w:rsid w:val="00210EA7"/>
    <w:rsid w:val="00212FCF"/>
    <w:rsid w:val="0021577D"/>
    <w:rsid w:val="0021599B"/>
    <w:rsid w:val="0022093F"/>
    <w:rsid w:val="00221272"/>
    <w:rsid w:val="00225141"/>
    <w:rsid w:val="00226CA3"/>
    <w:rsid w:val="00227487"/>
    <w:rsid w:val="002301E9"/>
    <w:rsid w:val="0023102A"/>
    <w:rsid w:val="00233635"/>
    <w:rsid w:val="0023369E"/>
    <w:rsid w:val="002341EE"/>
    <w:rsid w:val="00236994"/>
    <w:rsid w:val="002373B5"/>
    <w:rsid w:val="00242566"/>
    <w:rsid w:val="002425F6"/>
    <w:rsid w:val="00243789"/>
    <w:rsid w:val="00246379"/>
    <w:rsid w:val="002466BE"/>
    <w:rsid w:val="00246B05"/>
    <w:rsid w:val="00255586"/>
    <w:rsid w:val="00255BCB"/>
    <w:rsid w:val="00256A35"/>
    <w:rsid w:val="0026212E"/>
    <w:rsid w:val="002666AD"/>
    <w:rsid w:val="00266C20"/>
    <w:rsid w:val="00266E11"/>
    <w:rsid w:val="002676EC"/>
    <w:rsid w:val="00270B28"/>
    <w:rsid w:val="0027101E"/>
    <w:rsid w:val="00271962"/>
    <w:rsid w:val="00275545"/>
    <w:rsid w:val="00276655"/>
    <w:rsid w:val="00276930"/>
    <w:rsid w:val="00277616"/>
    <w:rsid w:val="0028060F"/>
    <w:rsid w:val="00283613"/>
    <w:rsid w:val="0029011C"/>
    <w:rsid w:val="002912D3"/>
    <w:rsid w:val="0029322A"/>
    <w:rsid w:val="002932EA"/>
    <w:rsid w:val="00296869"/>
    <w:rsid w:val="00297159"/>
    <w:rsid w:val="002A021F"/>
    <w:rsid w:val="002A0321"/>
    <w:rsid w:val="002A10A2"/>
    <w:rsid w:val="002A2E49"/>
    <w:rsid w:val="002A32EB"/>
    <w:rsid w:val="002A346D"/>
    <w:rsid w:val="002A7005"/>
    <w:rsid w:val="002A76A0"/>
    <w:rsid w:val="002A7F47"/>
    <w:rsid w:val="002B04C7"/>
    <w:rsid w:val="002B1A72"/>
    <w:rsid w:val="002B1FD1"/>
    <w:rsid w:val="002B4D84"/>
    <w:rsid w:val="002B4F83"/>
    <w:rsid w:val="002B507A"/>
    <w:rsid w:val="002C108F"/>
    <w:rsid w:val="002C38BD"/>
    <w:rsid w:val="002C6850"/>
    <w:rsid w:val="002C7FC6"/>
    <w:rsid w:val="002D142E"/>
    <w:rsid w:val="002D298E"/>
    <w:rsid w:val="002D2AB6"/>
    <w:rsid w:val="002D41BE"/>
    <w:rsid w:val="002D554B"/>
    <w:rsid w:val="002E2A9C"/>
    <w:rsid w:val="002E2EEE"/>
    <w:rsid w:val="002E4204"/>
    <w:rsid w:val="002F070E"/>
    <w:rsid w:val="002F6706"/>
    <w:rsid w:val="002F6936"/>
    <w:rsid w:val="002F6960"/>
    <w:rsid w:val="002F746D"/>
    <w:rsid w:val="00300AEB"/>
    <w:rsid w:val="0030177F"/>
    <w:rsid w:val="003045E2"/>
    <w:rsid w:val="00304F21"/>
    <w:rsid w:val="00305AB2"/>
    <w:rsid w:val="0030740E"/>
    <w:rsid w:val="00307570"/>
    <w:rsid w:val="00307A6F"/>
    <w:rsid w:val="0031457D"/>
    <w:rsid w:val="00321745"/>
    <w:rsid w:val="00321B3E"/>
    <w:rsid w:val="00322D16"/>
    <w:rsid w:val="003243A8"/>
    <w:rsid w:val="003256E4"/>
    <w:rsid w:val="0032643F"/>
    <w:rsid w:val="003303D3"/>
    <w:rsid w:val="00330588"/>
    <w:rsid w:val="003307CF"/>
    <w:rsid w:val="00330A12"/>
    <w:rsid w:val="00330C90"/>
    <w:rsid w:val="00331AA9"/>
    <w:rsid w:val="00331E9C"/>
    <w:rsid w:val="003327D8"/>
    <w:rsid w:val="00332EE6"/>
    <w:rsid w:val="00334382"/>
    <w:rsid w:val="00335607"/>
    <w:rsid w:val="003362FC"/>
    <w:rsid w:val="00337014"/>
    <w:rsid w:val="003410B1"/>
    <w:rsid w:val="0034116C"/>
    <w:rsid w:val="0034375D"/>
    <w:rsid w:val="00345382"/>
    <w:rsid w:val="00347A8E"/>
    <w:rsid w:val="00353620"/>
    <w:rsid w:val="00353AB6"/>
    <w:rsid w:val="00354469"/>
    <w:rsid w:val="00355290"/>
    <w:rsid w:val="0035585D"/>
    <w:rsid w:val="003603DA"/>
    <w:rsid w:val="00361625"/>
    <w:rsid w:val="0036191E"/>
    <w:rsid w:val="00361CE9"/>
    <w:rsid w:val="00361E13"/>
    <w:rsid w:val="0036216A"/>
    <w:rsid w:val="003629E3"/>
    <w:rsid w:val="00367260"/>
    <w:rsid w:val="00370ED1"/>
    <w:rsid w:val="00373F2B"/>
    <w:rsid w:val="00373F7B"/>
    <w:rsid w:val="00377E18"/>
    <w:rsid w:val="0038086E"/>
    <w:rsid w:val="00382243"/>
    <w:rsid w:val="00385DC9"/>
    <w:rsid w:val="00385FC3"/>
    <w:rsid w:val="003919DA"/>
    <w:rsid w:val="0039202A"/>
    <w:rsid w:val="00394CF3"/>
    <w:rsid w:val="00394E8F"/>
    <w:rsid w:val="00394ED3"/>
    <w:rsid w:val="00395438"/>
    <w:rsid w:val="003A1570"/>
    <w:rsid w:val="003A1DB6"/>
    <w:rsid w:val="003A24A6"/>
    <w:rsid w:val="003A49F5"/>
    <w:rsid w:val="003A4FE2"/>
    <w:rsid w:val="003B0B28"/>
    <w:rsid w:val="003B2AC2"/>
    <w:rsid w:val="003B5D65"/>
    <w:rsid w:val="003B6F92"/>
    <w:rsid w:val="003B73F2"/>
    <w:rsid w:val="003C3357"/>
    <w:rsid w:val="003C5477"/>
    <w:rsid w:val="003C5B3B"/>
    <w:rsid w:val="003C7AEC"/>
    <w:rsid w:val="003D0DE1"/>
    <w:rsid w:val="003D2FE9"/>
    <w:rsid w:val="003D312C"/>
    <w:rsid w:val="003D3FD0"/>
    <w:rsid w:val="003D4139"/>
    <w:rsid w:val="003D4F24"/>
    <w:rsid w:val="003D7AC7"/>
    <w:rsid w:val="003E5634"/>
    <w:rsid w:val="003E5B0A"/>
    <w:rsid w:val="003F09F0"/>
    <w:rsid w:val="003F101A"/>
    <w:rsid w:val="003F430A"/>
    <w:rsid w:val="003F5EB5"/>
    <w:rsid w:val="003F6997"/>
    <w:rsid w:val="003F772F"/>
    <w:rsid w:val="003F7A97"/>
    <w:rsid w:val="00403FF5"/>
    <w:rsid w:val="004112EE"/>
    <w:rsid w:val="00411CF4"/>
    <w:rsid w:val="0041436A"/>
    <w:rsid w:val="00414BD1"/>
    <w:rsid w:val="004166AF"/>
    <w:rsid w:val="00416977"/>
    <w:rsid w:val="00420C2A"/>
    <w:rsid w:val="00422F08"/>
    <w:rsid w:val="0042579A"/>
    <w:rsid w:val="004273AC"/>
    <w:rsid w:val="004317CE"/>
    <w:rsid w:val="00432CE7"/>
    <w:rsid w:val="00435525"/>
    <w:rsid w:val="00435B4B"/>
    <w:rsid w:val="00435B69"/>
    <w:rsid w:val="004363BB"/>
    <w:rsid w:val="004411AE"/>
    <w:rsid w:val="00442F82"/>
    <w:rsid w:val="00443758"/>
    <w:rsid w:val="00443A19"/>
    <w:rsid w:val="004450BB"/>
    <w:rsid w:val="00447709"/>
    <w:rsid w:val="0045410B"/>
    <w:rsid w:val="00456145"/>
    <w:rsid w:val="00457C63"/>
    <w:rsid w:val="00460039"/>
    <w:rsid w:val="0046313E"/>
    <w:rsid w:val="00465733"/>
    <w:rsid w:val="00466A37"/>
    <w:rsid w:val="00470534"/>
    <w:rsid w:val="00470680"/>
    <w:rsid w:val="00471ED2"/>
    <w:rsid w:val="00474FA4"/>
    <w:rsid w:val="00475F3A"/>
    <w:rsid w:val="0047782E"/>
    <w:rsid w:val="00482332"/>
    <w:rsid w:val="0048271E"/>
    <w:rsid w:val="004850EC"/>
    <w:rsid w:val="004853F4"/>
    <w:rsid w:val="00486106"/>
    <w:rsid w:val="0048646A"/>
    <w:rsid w:val="00487193"/>
    <w:rsid w:val="0049048A"/>
    <w:rsid w:val="00491E26"/>
    <w:rsid w:val="00492769"/>
    <w:rsid w:val="00492D99"/>
    <w:rsid w:val="00492F66"/>
    <w:rsid w:val="004953F7"/>
    <w:rsid w:val="00496CBB"/>
    <w:rsid w:val="004A03D0"/>
    <w:rsid w:val="004A0AE5"/>
    <w:rsid w:val="004A4387"/>
    <w:rsid w:val="004A4ED6"/>
    <w:rsid w:val="004A54B6"/>
    <w:rsid w:val="004A5DB3"/>
    <w:rsid w:val="004A777E"/>
    <w:rsid w:val="004B0540"/>
    <w:rsid w:val="004B1347"/>
    <w:rsid w:val="004B1F0E"/>
    <w:rsid w:val="004B29E8"/>
    <w:rsid w:val="004B382E"/>
    <w:rsid w:val="004B4011"/>
    <w:rsid w:val="004B41A9"/>
    <w:rsid w:val="004B7064"/>
    <w:rsid w:val="004C1183"/>
    <w:rsid w:val="004C2C13"/>
    <w:rsid w:val="004C41C0"/>
    <w:rsid w:val="004C7D0D"/>
    <w:rsid w:val="004D0573"/>
    <w:rsid w:val="004D0621"/>
    <w:rsid w:val="004D071D"/>
    <w:rsid w:val="004D1385"/>
    <w:rsid w:val="004D3B65"/>
    <w:rsid w:val="004D3C02"/>
    <w:rsid w:val="004D7DB4"/>
    <w:rsid w:val="004E05FD"/>
    <w:rsid w:val="004E1CB0"/>
    <w:rsid w:val="004E26E7"/>
    <w:rsid w:val="004E3649"/>
    <w:rsid w:val="004E404D"/>
    <w:rsid w:val="004E5B4F"/>
    <w:rsid w:val="004E798F"/>
    <w:rsid w:val="004F09B4"/>
    <w:rsid w:val="004F26CE"/>
    <w:rsid w:val="004F29F9"/>
    <w:rsid w:val="004F333A"/>
    <w:rsid w:val="004F373F"/>
    <w:rsid w:val="004F4C0F"/>
    <w:rsid w:val="004F57A9"/>
    <w:rsid w:val="004F7BFD"/>
    <w:rsid w:val="00505148"/>
    <w:rsid w:val="00505997"/>
    <w:rsid w:val="005069F3"/>
    <w:rsid w:val="00511A6F"/>
    <w:rsid w:val="005143A7"/>
    <w:rsid w:val="00514B53"/>
    <w:rsid w:val="00515241"/>
    <w:rsid w:val="005156AF"/>
    <w:rsid w:val="00515AFB"/>
    <w:rsid w:val="00517724"/>
    <w:rsid w:val="00520EF4"/>
    <w:rsid w:val="00523EA8"/>
    <w:rsid w:val="00524F52"/>
    <w:rsid w:val="005259D3"/>
    <w:rsid w:val="00526113"/>
    <w:rsid w:val="00526639"/>
    <w:rsid w:val="00527642"/>
    <w:rsid w:val="00530359"/>
    <w:rsid w:val="00532963"/>
    <w:rsid w:val="00534175"/>
    <w:rsid w:val="005421D7"/>
    <w:rsid w:val="00544443"/>
    <w:rsid w:val="00544940"/>
    <w:rsid w:val="00546F2A"/>
    <w:rsid w:val="00547F1D"/>
    <w:rsid w:val="00551027"/>
    <w:rsid w:val="005537FE"/>
    <w:rsid w:val="0055422C"/>
    <w:rsid w:val="00554B5F"/>
    <w:rsid w:val="00554E33"/>
    <w:rsid w:val="005637DA"/>
    <w:rsid w:val="00565496"/>
    <w:rsid w:val="00567E09"/>
    <w:rsid w:val="00571777"/>
    <w:rsid w:val="00571C95"/>
    <w:rsid w:val="00574E6A"/>
    <w:rsid w:val="0057734F"/>
    <w:rsid w:val="00577EDE"/>
    <w:rsid w:val="00581A9B"/>
    <w:rsid w:val="0058310C"/>
    <w:rsid w:val="005833A6"/>
    <w:rsid w:val="005857AC"/>
    <w:rsid w:val="00593921"/>
    <w:rsid w:val="005971EE"/>
    <w:rsid w:val="005A02EF"/>
    <w:rsid w:val="005A12C6"/>
    <w:rsid w:val="005A343D"/>
    <w:rsid w:val="005A3826"/>
    <w:rsid w:val="005A3A9C"/>
    <w:rsid w:val="005A47EA"/>
    <w:rsid w:val="005B0688"/>
    <w:rsid w:val="005B0873"/>
    <w:rsid w:val="005B3471"/>
    <w:rsid w:val="005B386E"/>
    <w:rsid w:val="005B6DE6"/>
    <w:rsid w:val="005C0837"/>
    <w:rsid w:val="005C4890"/>
    <w:rsid w:val="005C5B3B"/>
    <w:rsid w:val="005C65BA"/>
    <w:rsid w:val="005C738B"/>
    <w:rsid w:val="005C7D22"/>
    <w:rsid w:val="005D067E"/>
    <w:rsid w:val="005D16F2"/>
    <w:rsid w:val="005D419E"/>
    <w:rsid w:val="005D42F8"/>
    <w:rsid w:val="005D67B0"/>
    <w:rsid w:val="005D6EC8"/>
    <w:rsid w:val="005D7DE1"/>
    <w:rsid w:val="005D7F29"/>
    <w:rsid w:val="005E0632"/>
    <w:rsid w:val="005E6E61"/>
    <w:rsid w:val="005E6FB0"/>
    <w:rsid w:val="005E78B8"/>
    <w:rsid w:val="005E7AC0"/>
    <w:rsid w:val="005F210F"/>
    <w:rsid w:val="005F24C3"/>
    <w:rsid w:val="005F4035"/>
    <w:rsid w:val="005F4340"/>
    <w:rsid w:val="005F4F0E"/>
    <w:rsid w:val="005F63D4"/>
    <w:rsid w:val="005F70CF"/>
    <w:rsid w:val="0060103A"/>
    <w:rsid w:val="00601B84"/>
    <w:rsid w:val="00601B85"/>
    <w:rsid w:val="006035C4"/>
    <w:rsid w:val="00604821"/>
    <w:rsid w:val="00606681"/>
    <w:rsid w:val="00606A29"/>
    <w:rsid w:val="0061054E"/>
    <w:rsid w:val="00615E68"/>
    <w:rsid w:val="00615E6E"/>
    <w:rsid w:val="00616B20"/>
    <w:rsid w:val="00620C29"/>
    <w:rsid w:val="006217BB"/>
    <w:rsid w:val="00622648"/>
    <w:rsid w:val="006249C1"/>
    <w:rsid w:val="00625470"/>
    <w:rsid w:val="00625509"/>
    <w:rsid w:val="0062785F"/>
    <w:rsid w:val="00630020"/>
    <w:rsid w:val="006342B5"/>
    <w:rsid w:val="00635C74"/>
    <w:rsid w:val="00636B75"/>
    <w:rsid w:val="0063777C"/>
    <w:rsid w:val="00640A13"/>
    <w:rsid w:val="00647199"/>
    <w:rsid w:val="006510D4"/>
    <w:rsid w:val="006564F2"/>
    <w:rsid w:val="00656C8C"/>
    <w:rsid w:val="006578FD"/>
    <w:rsid w:val="00657CD7"/>
    <w:rsid w:val="00661A11"/>
    <w:rsid w:val="00661F81"/>
    <w:rsid w:val="00662C2B"/>
    <w:rsid w:val="0066414D"/>
    <w:rsid w:val="00665220"/>
    <w:rsid w:val="00666F5A"/>
    <w:rsid w:val="00667DB8"/>
    <w:rsid w:val="00670B13"/>
    <w:rsid w:val="00671A41"/>
    <w:rsid w:val="00674BB6"/>
    <w:rsid w:val="00676405"/>
    <w:rsid w:val="00680A0E"/>
    <w:rsid w:val="00680E13"/>
    <w:rsid w:val="00681489"/>
    <w:rsid w:val="00684216"/>
    <w:rsid w:val="006866E7"/>
    <w:rsid w:val="00686938"/>
    <w:rsid w:val="00686FA5"/>
    <w:rsid w:val="00690A37"/>
    <w:rsid w:val="0069291D"/>
    <w:rsid w:val="006952AB"/>
    <w:rsid w:val="00696005"/>
    <w:rsid w:val="00696665"/>
    <w:rsid w:val="006A1BE4"/>
    <w:rsid w:val="006A2CB5"/>
    <w:rsid w:val="006A3674"/>
    <w:rsid w:val="006A3CCC"/>
    <w:rsid w:val="006A6212"/>
    <w:rsid w:val="006A7D64"/>
    <w:rsid w:val="006B0EA1"/>
    <w:rsid w:val="006B2CE6"/>
    <w:rsid w:val="006B3118"/>
    <w:rsid w:val="006B3F15"/>
    <w:rsid w:val="006B5BCB"/>
    <w:rsid w:val="006B6C0D"/>
    <w:rsid w:val="006B783F"/>
    <w:rsid w:val="006B7D19"/>
    <w:rsid w:val="006C3953"/>
    <w:rsid w:val="006C6517"/>
    <w:rsid w:val="006C7A74"/>
    <w:rsid w:val="006C7D40"/>
    <w:rsid w:val="006D01EB"/>
    <w:rsid w:val="006D1D71"/>
    <w:rsid w:val="006D44BA"/>
    <w:rsid w:val="006D489B"/>
    <w:rsid w:val="006D53E5"/>
    <w:rsid w:val="006D61A5"/>
    <w:rsid w:val="006D6952"/>
    <w:rsid w:val="006D6AEF"/>
    <w:rsid w:val="006D7149"/>
    <w:rsid w:val="006D71EF"/>
    <w:rsid w:val="006E045B"/>
    <w:rsid w:val="006E0D76"/>
    <w:rsid w:val="006E1596"/>
    <w:rsid w:val="006E44A6"/>
    <w:rsid w:val="006E5BEE"/>
    <w:rsid w:val="006E69C4"/>
    <w:rsid w:val="006F27BB"/>
    <w:rsid w:val="006F32B8"/>
    <w:rsid w:val="006F3528"/>
    <w:rsid w:val="006F4AA0"/>
    <w:rsid w:val="006F5CB8"/>
    <w:rsid w:val="006F7A3E"/>
    <w:rsid w:val="006F7C74"/>
    <w:rsid w:val="0070239A"/>
    <w:rsid w:val="00702AA7"/>
    <w:rsid w:val="00703710"/>
    <w:rsid w:val="00706953"/>
    <w:rsid w:val="00707DCD"/>
    <w:rsid w:val="00707F3C"/>
    <w:rsid w:val="007101B5"/>
    <w:rsid w:val="007105C8"/>
    <w:rsid w:val="007142DD"/>
    <w:rsid w:val="007154CF"/>
    <w:rsid w:val="00717092"/>
    <w:rsid w:val="00717DE4"/>
    <w:rsid w:val="00720EEC"/>
    <w:rsid w:val="00723DA1"/>
    <w:rsid w:val="007244F6"/>
    <w:rsid w:val="00724CC2"/>
    <w:rsid w:val="00725831"/>
    <w:rsid w:val="007259DC"/>
    <w:rsid w:val="007264F4"/>
    <w:rsid w:val="0072750B"/>
    <w:rsid w:val="00727F6E"/>
    <w:rsid w:val="00735147"/>
    <w:rsid w:val="00735685"/>
    <w:rsid w:val="0073606E"/>
    <w:rsid w:val="00742663"/>
    <w:rsid w:val="007426CE"/>
    <w:rsid w:val="0074330B"/>
    <w:rsid w:val="00746372"/>
    <w:rsid w:val="007474DC"/>
    <w:rsid w:val="00750783"/>
    <w:rsid w:val="00751027"/>
    <w:rsid w:val="00751A34"/>
    <w:rsid w:val="00754DCE"/>
    <w:rsid w:val="007606E9"/>
    <w:rsid w:val="00761829"/>
    <w:rsid w:val="00761C25"/>
    <w:rsid w:val="00762243"/>
    <w:rsid w:val="00762BDE"/>
    <w:rsid w:val="00765B9F"/>
    <w:rsid w:val="0077004D"/>
    <w:rsid w:val="00770F2B"/>
    <w:rsid w:val="00771464"/>
    <w:rsid w:val="00774443"/>
    <w:rsid w:val="007760E1"/>
    <w:rsid w:val="00780926"/>
    <w:rsid w:val="0078301D"/>
    <w:rsid w:val="00784955"/>
    <w:rsid w:val="00785D72"/>
    <w:rsid w:val="00787B0A"/>
    <w:rsid w:val="00790992"/>
    <w:rsid w:val="00792B86"/>
    <w:rsid w:val="007963B1"/>
    <w:rsid w:val="007A02A2"/>
    <w:rsid w:val="007A059B"/>
    <w:rsid w:val="007A23A8"/>
    <w:rsid w:val="007A577A"/>
    <w:rsid w:val="007A686E"/>
    <w:rsid w:val="007A7093"/>
    <w:rsid w:val="007B035E"/>
    <w:rsid w:val="007B240D"/>
    <w:rsid w:val="007B2F5C"/>
    <w:rsid w:val="007B3574"/>
    <w:rsid w:val="007B3D9A"/>
    <w:rsid w:val="007B3E09"/>
    <w:rsid w:val="007B5078"/>
    <w:rsid w:val="007B52F2"/>
    <w:rsid w:val="007B5F08"/>
    <w:rsid w:val="007B66C7"/>
    <w:rsid w:val="007B733D"/>
    <w:rsid w:val="007B7738"/>
    <w:rsid w:val="007C272D"/>
    <w:rsid w:val="007C2926"/>
    <w:rsid w:val="007C38DA"/>
    <w:rsid w:val="007C6752"/>
    <w:rsid w:val="007D0B3D"/>
    <w:rsid w:val="007D3C7D"/>
    <w:rsid w:val="007D5E7E"/>
    <w:rsid w:val="007E0497"/>
    <w:rsid w:val="007E0F67"/>
    <w:rsid w:val="007E152B"/>
    <w:rsid w:val="007E2BDF"/>
    <w:rsid w:val="007E4558"/>
    <w:rsid w:val="007E583F"/>
    <w:rsid w:val="007F2BDD"/>
    <w:rsid w:val="007F323F"/>
    <w:rsid w:val="007F43F6"/>
    <w:rsid w:val="007F6ABF"/>
    <w:rsid w:val="007F71DB"/>
    <w:rsid w:val="007F7F4C"/>
    <w:rsid w:val="008000E3"/>
    <w:rsid w:val="008057CA"/>
    <w:rsid w:val="00810D41"/>
    <w:rsid w:val="008113B9"/>
    <w:rsid w:val="008133EB"/>
    <w:rsid w:val="0081481B"/>
    <w:rsid w:val="00817FED"/>
    <w:rsid w:val="00822352"/>
    <w:rsid w:val="00822E13"/>
    <w:rsid w:val="00823B50"/>
    <w:rsid w:val="008260C0"/>
    <w:rsid w:val="00826FD8"/>
    <w:rsid w:val="00832496"/>
    <w:rsid w:val="008352F0"/>
    <w:rsid w:val="00836A76"/>
    <w:rsid w:val="00843D69"/>
    <w:rsid w:val="0084498C"/>
    <w:rsid w:val="00844E41"/>
    <w:rsid w:val="00845C4F"/>
    <w:rsid w:val="0085058D"/>
    <w:rsid w:val="008515CF"/>
    <w:rsid w:val="00853E5C"/>
    <w:rsid w:val="008541D1"/>
    <w:rsid w:val="00855B9A"/>
    <w:rsid w:val="0085780F"/>
    <w:rsid w:val="008645D8"/>
    <w:rsid w:val="008649DE"/>
    <w:rsid w:val="00870528"/>
    <w:rsid w:val="00870988"/>
    <w:rsid w:val="008712AD"/>
    <w:rsid w:val="0087198C"/>
    <w:rsid w:val="00872997"/>
    <w:rsid w:val="00872E21"/>
    <w:rsid w:val="00873D03"/>
    <w:rsid w:val="00873EDC"/>
    <w:rsid w:val="008751C0"/>
    <w:rsid w:val="0087642B"/>
    <w:rsid w:val="0088028F"/>
    <w:rsid w:val="0088140E"/>
    <w:rsid w:val="0088396B"/>
    <w:rsid w:val="0088506B"/>
    <w:rsid w:val="00886AC4"/>
    <w:rsid w:val="00887D99"/>
    <w:rsid w:val="00887FC5"/>
    <w:rsid w:val="008908EC"/>
    <w:rsid w:val="00890C98"/>
    <w:rsid w:val="00891656"/>
    <w:rsid w:val="00891727"/>
    <w:rsid w:val="0089211A"/>
    <w:rsid w:val="00892BDC"/>
    <w:rsid w:val="00893C15"/>
    <w:rsid w:val="00895EB9"/>
    <w:rsid w:val="008A1338"/>
    <w:rsid w:val="008A1B88"/>
    <w:rsid w:val="008A2B26"/>
    <w:rsid w:val="008A306A"/>
    <w:rsid w:val="008A3E51"/>
    <w:rsid w:val="008A4A23"/>
    <w:rsid w:val="008A5D5C"/>
    <w:rsid w:val="008A73D7"/>
    <w:rsid w:val="008A79A7"/>
    <w:rsid w:val="008B0145"/>
    <w:rsid w:val="008B14AE"/>
    <w:rsid w:val="008B173A"/>
    <w:rsid w:val="008B2B03"/>
    <w:rsid w:val="008B34F2"/>
    <w:rsid w:val="008B690D"/>
    <w:rsid w:val="008B7F14"/>
    <w:rsid w:val="008C0495"/>
    <w:rsid w:val="008C0C2C"/>
    <w:rsid w:val="008C176A"/>
    <w:rsid w:val="008C1A62"/>
    <w:rsid w:val="008C31ED"/>
    <w:rsid w:val="008C4CE3"/>
    <w:rsid w:val="008C5BEE"/>
    <w:rsid w:val="008C6E8B"/>
    <w:rsid w:val="008C77AB"/>
    <w:rsid w:val="008D0607"/>
    <w:rsid w:val="008D1BAF"/>
    <w:rsid w:val="008D2F94"/>
    <w:rsid w:val="008D3C28"/>
    <w:rsid w:val="008D450B"/>
    <w:rsid w:val="008D78AB"/>
    <w:rsid w:val="008E4644"/>
    <w:rsid w:val="008E50EC"/>
    <w:rsid w:val="008E539D"/>
    <w:rsid w:val="008E7A0D"/>
    <w:rsid w:val="008F3AD3"/>
    <w:rsid w:val="008F493C"/>
    <w:rsid w:val="008F7E45"/>
    <w:rsid w:val="00903D28"/>
    <w:rsid w:val="00904391"/>
    <w:rsid w:val="009057B1"/>
    <w:rsid w:val="00905A1B"/>
    <w:rsid w:val="00906FA3"/>
    <w:rsid w:val="00910117"/>
    <w:rsid w:val="009110C3"/>
    <w:rsid w:val="009110E7"/>
    <w:rsid w:val="00911EFB"/>
    <w:rsid w:val="009120CB"/>
    <w:rsid w:val="00912D2B"/>
    <w:rsid w:val="009133E0"/>
    <w:rsid w:val="00913BB0"/>
    <w:rsid w:val="00914424"/>
    <w:rsid w:val="00915AA8"/>
    <w:rsid w:val="009174B1"/>
    <w:rsid w:val="00917A16"/>
    <w:rsid w:val="00920719"/>
    <w:rsid w:val="00921E6F"/>
    <w:rsid w:val="0092256B"/>
    <w:rsid w:val="00922D82"/>
    <w:rsid w:val="009238BD"/>
    <w:rsid w:val="00923C7E"/>
    <w:rsid w:val="00923FCF"/>
    <w:rsid w:val="00925014"/>
    <w:rsid w:val="009273CE"/>
    <w:rsid w:val="00930E02"/>
    <w:rsid w:val="0093143F"/>
    <w:rsid w:val="00933BE8"/>
    <w:rsid w:val="0093498E"/>
    <w:rsid w:val="00935097"/>
    <w:rsid w:val="00935E45"/>
    <w:rsid w:val="0093615D"/>
    <w:rsid w:val="00936B93"/>
    <w:rsid w:val="00940460"/>
    <w:rsid w:val="009407BC"/>
    <w:rsid w:val="009410FF"/>
    <w:rsid w:val="00946CC1"/>
    <w:rsid w:val="00950D2E"/>
    <w:rsid w:val="0095104B"/>
    <w:rsid w:val="00953016"/>
    <w:rsid w:val="009547CA"/>
    <w:rsid w:val="009558B1"/>
    <w:rsid w:val="009616AC"/>
    <w:rsid w:val="00961791"/>
    <w:rsid w:val="00961B02"/>
    <w:rsid w:val="009639D0"/>
    <w:rsid w:val="0096739C"/>
    <w:rsid w:val="00967447"/>
    <w:rsid w:val="009725E0"/>
    <w:rsid w:val="0097442E"/>
    <w:rsid w:val="00975038"/>
    <w:rsid w:val="00975901"/>
    <w:rsid w:val="00977483"/>
    <w:rsid w:val="00977B52"/>
    <w:rsid w:val="00980E2A"/>
    <w:rsid w:val="00983712"/>
    <w:rsid w:val="00984B6D"/>
    <w:rsid w:val="00987ADC"/>
    <w:rsid w:val="00987B10"/>
    <w:rsid w:val="0099382F"/>
    <w:rsid w:val="00994749"/>
    <w:rsid w:val="009956DC"/>
    <w:rsid w:val="009A0A8B"/>
    <w:rsid w:val="009A3908"/>
    <w:rsid w:val="009A4274"/>
    <w:rsid w:val="009A59BB"/>
    <w:rsid w:val="009B0E0A"/>
    <w:rsid w:val="009B2455"/>
    <w:rsid w:val="009B28D1"/>
    <w:rsid w:val="009B2D45"/>
    <w:rsid w:val="009B7904"/>
    <w:rsid w:val="009C0E64"/>
    <w:rsid w:val="009C2C08"/>
    <w:rsid w:val="009C3401"/>
    <w:rsid w:val="009C3A3E"/>
    <w:rsid w:val="009C3BF3"/>
    <w:rsid w:val="009D0451"/>
    <w:rsid w:val="009D193E"/>
    <w:rsid w:val="009D1F19"/>
    <w:rsid w:val="009D1F82"/>
    <w:rsid w:val="009D2203"/>
    <w:rsid w:val="009D2618"/>
    <w:rsid w:val="009D294E"/>
    <w:rsid w:val="009D35DF"/>
    <w:rsid w:val="009D46C2"/>
    <w:rsid w:val="009D474C"/>
    <w:rsid w:val="009D7250"/>
    <w:rsid w:val="009D7F32"/>
    <w:rsid w:val="009E1AA8"/>
    <w:rsid w:val="009E5A9A"/>
    <w:rsid w:val="009F36AB"/>
    <w:rsid w:val="00A00083"/>
    <w:rsid w:val="00A00F19"/>
    <w:rsid w:val="00A018DD"/>
    <w:rsid w:val="00A03EA8"/>
    <w:rsid w:val="00A04714"/>
    <w:rsid w:val="00A11F68"/>
    <w:rsid w:val="00A1274E"/>
    <w:rsid w:val="00A12D12"/>
    <w:rsid w:val="00A17A0A"/>
    <w:rsid w:val="00A20CB4"/>
    <w:rsid w:val="00A22A2B"/>
    <w:rsid w:val="00A23369"/>
    <w:rsid w:val="00A2385A"/>
    <w:rsid w:val="00A23B61"/>
    <w:rsid w:val="00A25085"/>
    <w:rsid w:val="00A25988"/>
    <w:rsid w:val="00A30976"/>
    <w:rsid w:val="00A32CD0"/>
    <w:rsid w:val="00A356F7"/>
    <w:rsid w:val="00A364CE"/>
    <w:rsid w:val="00A378D1"/>
    <w:rsid w:val="00A37EA7"/>
    <w:rsid w:val="00A42548"/>
    <w:rsid w:val="00A43B94"/>
    <w:rsid w:val="00A43CF8"/>
    <w:rsid w:val="00A44615"/>
    <w:rsid w:val="00A447DE"/>
    <w:rsid w:val="00A45CF3"/>
    <w:rsid w:val="00A45EE3"/>
    <w:rsid w:val="00A46FC3"/>
    <w:rsid w:val="00A47581"/>
    <w:rsid w:val="00A5288B"/>
    <w:rsid w:val="00A544DF"/>
    <w:rsid w:val="00A547B9"/>
    <w:rsid w:val="00A55015"/>
    <w:rsid w:val="00A56489"/>
    <w:rsid w:val="00A574E4"/>
    <w:rsid w:val="00A6031B"/>
    <w:rsid w:val="00A610C2"/>
    <w:rsid w:val="00A64831"/>
    <w:rsid w:val="00A66710"/>
    <w:rsid w:val="00A67E80"/>
    <w:rsid w:val="00A7143A"/>
    <w:rsid w:val="00A71A2D"/>
    <w:rsid w:val="00A73651"/>
    <w:rsid w:val="00A75778"/>
    <w:rsid w:val="00A758AB"/>
    <w:rsid w:val="00A7612B"/>
    <w:rsid w:val="00A76403"/>
    <w:rsid w:val="00A76BD9"/>
    <w:rsid w:val="00A77440"/>
    <w:rsid w:val="00A80CE6"/>
    <w:rsid w:val="00A8504F"/>
    <w:rsid w:val="00A9007F"/>
    <w:rsid w:val="00A912DD"/>
    <w:rsid w:val="00A91410"/>
    <w:rsid w:val="00A915B3"/>
    <w:rsid w:val="00A9796B"/>
    <w:rsid w:val="00AA0AF7"/>
    <w:rsid w:val="00AA12C3"/>
    <w:rsid w:val="00AA2887"/>
    <w:rsid w:val="00AA3FAA"/>
    <w:rsid w:val="00AA6E3C"/>
    <w:rsid w:val="00AA7A21"/>
    <w:rsid w:val="00AB13B9"/>
    <w:rsid w:val="00AB1ED3"/>
    <w:rsid w:val="00AB2927"/>
    <w:rsid w:val="00AB2BD2"/>
    <w:rsid w:val="00AB4110"/>
    <w:rsid w:val="00AB691E"/>
    <w:rsid w:val="00AB6D9F"/>
    <w:rsid w:val="00AB6EB3"/>
    <w:rsid w:val="00AB7925"/>
    <w:rsid w:val="00AB7E3C"/>
    <w:rsid w:val="00AC105C"/>
    <w:rsid w:val="00AC2131"/>
    <w:rsid w:val="00AC2855"/>
    <w:rsid w:val="00AC2934"/>
    <w:rsid w:val="00AC4A40"/>
    <w:rsid w:val="00AC4A48"/>
    <w:rsid w:val="00AC652C"/>
    <w:rsid w:val="00AC7F02"/>
    <w:rsid w:val="00AD046E"/>
    <w:rsid w:val="00AD08A9"/>
    <w:rsid w:val="00AD2DB0"/>
    <w:rsid w:val="00AD6179"/>
    <w:rsid w:val="00AE15F5"/>
    <w:rsid w:val="00AE2580"/>
    <w:rsid w:val="00AE2AB8"/>
    <w:rsid w:val="00AE413C"/>
    <w:rsid w:val="00AE7B7A"/>
    <w:rsid w:val="00AF0069"/>
    <w:rsid w:val="00AF07CA"/>
    <w:rsid w:val="00AF1231"/>
    <w:rsid w:val="00AF2588"/>
    <w:rsid w:val="00AF3686"/>
    <w:rsid w:val="00AF48E9"/>
    <w:rsid w:val="00AF5B0A"/>
    <w:rsid w:val="00AF5F8C"/>
    <w:rsid w:val="00AF66BD"/>
    <w:rsid w:val="00AF757C"/>
    <w:rsid w:val="00AF7B56"/>
    <w:rsid w:val="00B0651B"/>
    <w:rsid w:val="00B06903"/>
    <w:rsid w:val="00B074B8"/>
    <w:rsid w:val="00B108AD"/>
    <w:rsid w:val="00B1124E"/>
    <w:rsid w:val="00B1162D"/>
    <w:rsid w:val="00B122F9"/>
    <w:rsid w:val="00B12594"/>
    <w:rsid w:val="00B1623B"/>
    <w:rsid w:val="00B16CE6"/>
    <w:rsid w:val="00B16EFC"/>
    <w:rsid w:val="00B176B1"/>
    <w:rsid w:val="00B17EBB"/>
    <w:rsid w:val="00B2493C"/>
    <w:rsid w:val="00B24FF2"/>
    <w:rsid w:val="00B253D3"/>
    <w:rsid w:val="00B2549C"/>
    <w:rsid w:val="00B27F28"/>
    <w:rsid w:val="00B30C6D"/>
    <w:rsid w:val="00B31192"/>
    <w:rsid w:val="00B31C77"/>
    <w:rsid w:val="00B3296D"/>
    <w:rsid w:val="00B331C8"/>
    <w:rsid w:val="00B33ACD"/>
    <w:rsid w:val="00B33EC6"/>
    <w:rsid w:val="00B34518"/>
    <w:rsid w:val="00B36231"/>
    <w:rsid w:val="00B452ED"/>
    <w:rsid w:val="00B46CA7"/>
    <w:rsid w:val="00B5281A"/>
    <w:rsid w:val="00B5600D"/>
    <w:rsid w:val="00B57BB4"/>
    <w:rsid w:val="00B607A0"/>
    <w:rsid w:val="00B619B2"/>
    <w:rsid w:val="00B63960"/>
    <w:rsid w:val="00B652BF"/>
    <w:rsid w:val="00B672D1"/>
    <w:rsid w:val="00B6F77F"/>
    <w:rsid w:val="00B709B4"/>
    <w:rsid w:val="00B71CA5"/>
    <w:rsid w:val="00B71F52"/>
    <w:rsid w:val="00B72351"/>
    <w:rsid w:val="00B72C88"/>
    <w:rsid w:val="00B745E1"/>
    <w:rsid w:val="00B75861"/>
    <w:rsid w:val="00B758C1"/>
    <w:rsid w:val="00B7678E"/>
    <w:rsid w:val="00B76F8B"/>
    <w:rsid w:val="00B80C5A"/>
    <w:rsid w:val="00B812CA"/>
    <w:rsid w:val="00B825C1"/>
    <w:rsid w:val="00B82FB2"/>
    <w:rsid w:val="00B83472"/>
    <w:rsid w:val="00B84DDB"/>
    <w:rsid w:val="00B91500"/>
    <w:rsid w:val="00B94C86"/>
    <w:rsid w:val="00B96ED7"/>
    <w:rsid w:val="00B96F92"/>
    <w:rsid w:val="00B9721D"/>
    <w:rsid w:val="00B97AAD"/>
    <w:rsid w:val="00BA1D44"/>
    <w:rsid w:val="00BA1E06"/>
    <w:rsid w:val="00BA27E6"/>
    <w:rsid w:val="00BA71C0"/>
    <w:rsid w:val="00BB06FB"/>
    <w:rsid w:val="00BB2997"/>
    <w:rsid w:val="00BB31DF"/>
    <w:rsid w:val="00BB698A"/>
    <w:rsid w:val="00BB789B"/>
    <w:rsid w:val="00BC2303"/>
    <w:rsid w:val="00BC27DC"/>
    <w:rsid w:val="00BC3F1C"/>
    <w:rsid w:val="00BC564C"/>
    <w:rsid w:val="00BC5E40"/>
    <w:rsid w:val="00BC69EE"/>
    <w:rsid w:val="00BD00FE"/>
    <w:rsid w:val="00BD05D6"/>
    <w:rsid w:val="00BD14DF"/>
    <w:rsid w:val="00BD38B0"/>
    <w:rsid w:val="00BD3AE6"/>
    <w:rsid w:val="00BD3B7A"/>
    <w:rsid w:val="00BD59C8"/>
    <w:rsid w:val="00BD76E5"/>
    <w:rsid w:val="00BD7C57"/>
    <w:rsid w:val="00BE0B1C"/>
    <w:rsid w:val="00BE3372"/>
    <w:rsid w:val="00BE38AA"/>
    <w:rsid w:val="00BE41E6"/>
    <w:rsid w:val="00BE661A"/>
    <w:rsid w:val="00BF0133"/>
    <w:rsid w:val="00BF0C52"/>
    <w:rsid w:val="00BF222C"/>
    <w:rsid w:val="00BF514E"/>
    <w:rsid w:val="00BF5274"/>
    <w:rsid w:val="00BF6914"/>
    <w:rsid w:val="00BF72D4"/>
    <w:rsid w:val="00C0062D"/>
    <w:rsid w:val="00C0115A"/>
    <w:rsid w:val="00C028E9"/>
    <w:rsid w:val="00C02D9A"/>
    <w:rsid w:val="00C03094"/>
    <w:rsid w:val="00C06FCF"/>
    <w:rsid w:val="00C0723B"/>
    <w:rsid w:val="00C12AA0"/>
    <w:rsid w:val="00C13974"/>
    <w:rsid w:val="00C147CB"/>
    <w:rsid w:val="00C165ED"/>
    <w:rsid w:val="00C17456"/>
    <w:rsid w:val="00C1765B"/>
    <w:rsid w:val="00C2233E"/>
    <w:rsid w:val="00C27529"/>
    <w:rsid w:val="00C2774A"/>
    <w:rsid w:val="00C320F8"/>
    <w:rsid w:val="00C32B48"/>
    <w:rsid w:val="00C33213"/>
    <w:rsid w:val="00C34B3B"/>
    <w:rsid w:val="00C3539F"/>
    <w:rsid w:val="00C3647F"/>
    <w:rsid w:val="00C4160F"/>
    <w:rsid w:val="00C44F82"/>
    <w:rsid w:val="00C4546F"/>
    <w:rsid w:val="00C4614A"/>
    <w:rsid w:val="00C50ACB"/>
    <w:rsid w:val="00C51A71"/>
    <w:rsid w:val="00C52D77"/>
    <w:rsid w:val="00C53CD6"/>
    <w:rsid w:val="00C55644"/>
    <w:rsid w:val="00C5630C"/>
    <w:rsid w:val="00C56340"/>
    <w:rsid w:val="00C56D29"/>
    <w:rsid w:val="00C57959"/>
    <w:rsid w:val="00C57D79"/>
    <w:rsid w:val="00C60F9D"/>
    <w:rsid w:val="00C61A28"/>
    <w:rsid w:val="00C63131"/>
    <w:rsid w:val="00C63550"/>
    <w:rsid w:val="00C643EE"/>
    <w:rsid w:val="00C64D6C"/>
    <w:rsid w:val="00C668C6"/>
    <w:rsid w:val="00C70990"/>
    <w:rsid w:val="00C72703"/>
    <w:rsid w:val="00C7394F"/>
    <w:rsid w:val="00C75531"/>
    <w:rsid w:val="00C75B7A"/>
    <w:rsid w:val="00C7639E"/>
    <w:rsid w:val="00C76B74"/>
    <w:rsid w:val="00C82B11"/>
    <w:rsid w:val="00C8405C"/>
    <w:rsid w:val="00C843BB"/>
    <w:rsid w:val="00C8448B"/>
    <w:rsid w:val="00C85673"/>
    <w:rsid w:val="00C861D0"/>
    <w:rsid w:val="00C867C7"/>
    <w:rsid w:val="00C936F2"/>
    <w:rsid w:val="00C946F6"/>
    <w:rsid w:val="00C9542D"/>
    <w:rsid w:val="00C9669E"/>
    <w:rsid w:val="00C97746"/>
    <w:rsid w:val="00CA0498"/>
    <w:rsid w:val="00CA25F6"/>
    <w:rsid w:val="00CA2942"/>
    <w:rsid w:val="00CA2E84"/>
    <w:rsid w:val="00CA37E1"/>
    <w:rsid w:val="00CA38F5"/>
    <w:rsid w:val="00CA45B2"/>
    <w:rsid w:val="00CA4E28"/>
    <w:rsid w:val="00CA5431"/>
    <w:rsid w:val="00CB0455"/>
    <w:rsid w:val="00CB4510"/>
    <w:rsid w:val="00CB54FD"/>
    <w:rsid w:val="00CB6BA2"/>
    <w:rsid w:val="00CC236B"/>
    <w:rsid w:val="00CC38AA"/>
    <w:rsid w:val="00CC43F9"/>
    <w:rsid w:val="00CC4D14"/>
    <w:rsid w:val="00CC670E"/>
    <w:rsid w:val="00CC776E"/>
    <w:rsid w:val="00CD1CA6"/>
    <w:rsid w:val="00CD1DAF"/>
    <w:rsid w:val="00CD2556"/>
    <w:rsid w:val="00CD2615"/>
    <w:rsid w:val="00CD6AB3"/>
    <w:rsid w:val="00CD6D76"/>
    <w:rsid w:val="00CD749B"/>
    <w:rsid w:val="00CE0677"/>
    <w:rsid w:val="00CE1CED"/>
    <w:rsid w:val="00CE2C78"/>
    <w:rsid w:val="00CE46D3"/>
    <w:rsid w:val="00CF0758"/>
    <w:rsid w:val="00CF1AD2"/>
    <w:rsid w:val="00CF2138"/>
    <w:rsid w:val="00CF2935"/>
    <w:rsid w:val="00CF3631"/>
    <w:rsid w:val="00CF410C"/>
    <w:rsid w:val="00CF4C0A"/>
    <w:rsid w:val="00CF4C89"/>
    <w:rsid w:val="00CF4E87"/>
    <w:rsid w:val="00CF51C6"/>
    <w:rsid w:val="00CF5361"/>
    <w:rsid w:val="00CF5DBB"/>
    <w:rsid w:val="00CF66A4"/>
    <w:rsid w:val="00D00C9A"/>
    <w:rsid w:val="00D046F0"/>
    <w:rsid w:val="00D04C52"/>
    <w:rsid w:val="00D11149"/>
    <w:rsid w:val="00D115E7"/>
    <w:rsid w:val="00D12E52"/>
    <w:rsid w:val="00D13C99"/>
    <w:rsid w:val="00D1561F"/>
    <w:rsid w:val="00D1590E"/>
    <w:rsid w:val="00D1695A"/>
    <w:rsid w:val="00D179C7"/>
    <w:rsid w:val="00D20F64"/>
    <w:rsid w:val="00D21828"/>
    <w:rsid w:val="00D23C53"/>
    <w:rsid w:val="00D247EA"/>
    <w:rsid w:val="00D24D30"/>
    <w:rsid w:val="00D25E20"/>
    <w:rsid w:val="00D31E1A"/>
    <w:rsid w:val="00D3299B"/>
    <w:rsid w:val="00D32C43"/>
    <w:rsid w:val="00D33C13"/>
    <w:rsid w:val="00D34E08"/>
    <w:rsid w:val="00D35590"/>
    <w:rsid w:val="00D40299"/>
    <w:rsid w:val="00D423B9"/>
    <w:rsid w:val="00D44A09"/>
    <w:rsid w:val="00D527AD"/>
    <w:rsid w:val="00D532F7"/>
    <w:rsid w:val="00D5361C"/>
    <w:rsid w:val="00D53ABC"/>
    <w:rsid w:val="00D563C6"/>
    <w:rsid w:val="00D5670F"/>
    <w:rsid w:val="00D57664"/>
    <w:rsid w:val="00D62016"/>
    <w:rsid w:val="00D62C22"/>
    <w:rsid w:val="00D64B3B"/>
    <w:rsid w:val="00D67CE8"/>
    <w:rsid w:val="00D72C45"/>
    <w:rsid w:val="00D72CF2"/>
    <w:rsid w:val="00D73E94"/>
    <w:rsid w:val="00D73EA0"/>
    <w:rsid w:val="00D7506F"/>
    <w:rsid w:val="00D7684D"/>
    <w:rsid w:val="00D77BEF"/>
    <w:rsid w:val="00D80F1B"/>
    <w:rsid w:val="00D828E0"/>
    <w:rsid w:val="00D8353C"/>
    <w:rsid w:val="00D86042"/>
    <w:rsid w:val="00D86224"/>
    <w:rsid w:val="00D91DE4"/>
    <w:rsid w:val="00D91E62"/>
    <w:rsid w:val="00D923F8"/>
    <w:rsid w:val="00D92D30"/>
    <w:rsid w:val="00D93892"/>
    <w:rsid w:val="00D94157"/>
    <w:rsid w:val="00D95B5A"/>
    <w:rsid w:val="00DA6F3F"/>
    <w:rsid w:val="00DB28AF"/>
    <w:rsid w:val="00DB434D"/>
    <w:rsid w:val="00DB4D29"/>
    <w:rsid w:val="00DB4D2B"/>
    <w:rsid w:val="00DB7A41"/>
    <w:rsid w:val="00DC100E"/>
    <w:rsid w:val="00DC2301"/>
    <w:rsid w:val="00DC478C"/>
    <w:rsid w:val="00DC7353"/>
    <w:rsid w:val="00DC7FA2"/>
    <w:rsid w:val="00DD13A5"/>
    <w:rsid w:val="00DD1938"/>
    <w:rsid w:val="00DD2A0E"/>
    <w:rsid w:val="00DD2CBE"/>
    <w:rsid w:val="00DD4069"/>
    <w:rsid w:val="00DD40D0"/>
    <w:rsid w:val="00DD45F5"/>
    <w:rsid w:val="00DD602C"/>
    <w:rsid w:val="00DE0612"/>
    <w:rsid w:val="00DE0647"/>
    <w:rsid w:val="00DE0F86"/>
    <w:rsid w:val="00DE20DC"/>
    <w:rsid w:val="00DE3B91"/>
    <w:rsid w:val="00DE541B"/>
    <w:rsid w:val="00DE55A1"/>
    <w:rsid w:val="00DE6466"/>
    <w:rsid w:val="00DF12BA"/>
    <w:rsid w:val="00DF269D"/>
    <w:rsid w:val="00DF3303"/>
    <w:rsid w:val="00DF39E0"/>
    <w:rsid w:val="00DF6522"/>
    <w:rsid w:val="00DF7E2E"/>
    <w:rsid w:val="00E00D69"/>
    <w:rsid w:val="00E03119"/>
    <w:rsid w:val="00E03651"/>
    <w:rsid w:val="00E03A27"/>
    <w:rsid w:val="00E03E39"/>
    <w:rsid w:val="00E03FCD"/>
    <w:rsid w:val="00E041BF"/>
    <w:rsid w:val="00E06DF5"/>
    <w:rsid w:val="00E071FE"/>
    <w:rsid w:val="00E10261"/>
    <w:rsid w:val="00E128CA"/>
    <w:rsid w:val="00E13090"/>
    <w:rsid w:val="00E1749D"/>
    <w:rsid w:val="00E17780"/>
    <w:rsid w:val="00E214F8"/>
    <w:rsid w:val="00E229BC"/>
    <w:rsid w:val="00E22CB8"/>
    <w:rsid w:val="00E2320D"/>
    <w:rsid w:val="00E23BD0"/>
    <w:rsid w:val="00E2498F"/>
    <w:rsid w:val="00E24DD9"/>
    <w:rsid w:val="00E257F2"/>
    <w:rsid w:val="00E25B8E"/>
    <w:rsid w:val="00E266BF"/>
    <w:rsid w:val="00E277A6"/>
    <w:rsid w:val="00E30134"/>
    <w:rsid w:val="00E30378"/>
    <w:rsid w:val="00E304D1"/>
    <w:rsid w:val="00E3074B"/>
    <w:rsid w:val="00E311B6"/>
    <w:rsid w:val="00E319AF"/>
    <w:rsid w:val="00E31AB8"/>
    <w:rsid w:val="00E31C2E"/>
    <w:rsid w:val="00E33111"/>
    <w:rsid w:val="00E3399A"/>
    <w:rsid w:val="00E33A29"/>
    <w:rsid w:val="00E34274"/>
    <w:rsid w:val="00E34A28"/>
    <w:rsid w:val="00E37102"/>
    <w:rsid w:val="00E378A6"/>
    <w:rsid w:val="00E404ED"/>
    <w:rsid w:val="00E41605"/>
    <w:rsid w:val="00E431FB"/>
    <w:rsid w:val="00E44550"/>
    <w:rsid w:val="00E451EA"/>
    <w:rsid w:val="00E452A8"/>
    <w:rsid w:val="00E510BD"/>
    <w:rsid w:val="00E51472"/>
    <w:rsid w:val="00E54F81"/>
    <w:rsid w:val="00E55E97"/>
    <w:rsid w:val="00E56EAE"/>
    <w:rsid w:val="00E56FF2"/>
    <w:rsid w:val="00E57A21"/>
    <w:rsid w:val="00E57BE0"/>
    <w:rsid w:val="00E57E03"/>
    <w:rsid w:val="00E60354"/>
    <w:rsid w:val="00E6249D"/>
    <w:rsid w:val="00E636FD"/>
    <w:rsid w:val="00E64333"/>
    <w:rsid w:val="00E6D969"/>
    <w:rsid w:val="00E70650"/>
    <w:rsid w:val="00E722B2"/>
    <w:rsid w:val="00E724B4"/>
    <w:rsid w:val="00E76DF3"/>
    <w:rsid w:val="00E76FAA"/>
    <w:rsid w:val="00E80B1C"/>
    <w:rsid w:val="00E8176E"/>
    <w:rsid w:val="00E83E31"/>
    <w:rsid w:val="00E845B5"/>
    <w:rsid w:val="00E854C1"/>
    <w:rsid w:val="00E875CB"/>
    <w:rsid w:val="00E90323"/>
    <w:rsid w:val="00E90A46"/>
    <w:rsid w:val="00E90ACB"/>
    <w:rsid w:val="00E93469"/>
    <w:rsid w:val="00E94F0F"/>
    <w:rsid w:val="00E9585A"/>
    <w:rsid w:val="00E95F4D"/>
    <w:rsid w:val="00EA1026"/>
    <w:rsid w:val="00EA2E0D"/>
    <w:rsid w:val="00EA2E59"/>
    <w:rsid w:val="00EA326F"/>
    <w:rsid w:val="00EA3AAC"/>
    <w:rsid w:val="00EA3F13"/>
    <w:rsid w:val="00EA3F4F"/>
    <w:rsid w:val="00EA67B7"/>
    <w:rsid w:val="00EB1304"/>
    <w:rsid w:val="00EB5217"/>
    <w:rsid w:val="00EB794E"/>
    <w:rsid w:val="00EC14F5"/>
    <w:rsid w:val="00EC1AE8"/>
    <w:rsid w:val="00EC2B61"/>
    <w:rsid w:val="00EC517C"/>
    <w:rsid w:val="00EC5FEA"/>
    <w:rsid w:val="00EC6687"/>
    <w:rsid w:val="00EC79FC"/>
    <w:rsid w:val="00ED02DF"/>
    <w:rsid w:val="00ED06E7"/>
    <w:rsid w:val="00ED0CEB"/>
    <w:rsid w:val="00ED1AC1"/>
    <w:rsid w:val="00ED46B5"/>
    <w:rsid w:val="00ED6152"/>
    <w:rsid w:val="00ED7548"/>
    <w:rsid w:val="00EE0D88"/>
    <w:rsid w:val="00EE0E36"/>
    <w:rsid w:val="00EE1088"/>
    <w:rsid w:val="00EE1AF1"/>
    <w:rsid w:val="00EE22BB"/>
    <w:rsid w:val="00EE2FC5"/>
    <w:rsid w:val="00EE6762"/>
    <w:rsid w:val="00EE698B"/>
    <w:rsid w:val="00EE6EDD"/>
    <w:rsid w:val="00EE7FDA"/>
    <w:rsid w:val="00EF08B4"/>
    <w:rsid w:val="00EF10AB"/>
    <w:rsid w:val="00EF2142"/>
    <w:rsid w:val="00EF40FA"/>
    <w:rsid w:val="00EF5FFF"/>
    <w:rsid w:val="00EF6F9D"/>
    <w:rsid w:val="00EF7C71"/>
    <w:rsid w:val="00F00325"/>
    <w:rsid w:val="00F03769"/>
    <w:rsid w:val="00F042AB"/>
    <w:rsid w:val="00F05A67"/>
    <w:rsid w:val="00F079B7"/>
    <w:rsid w:val="00F10172"/>
    <w:rsid w:val="00F10A9F"/>
    <w:rsid w:val="00F1177B"/>
    <w:rsid w:val="00F11B63"/>
    <w:rsid w:val="00F12665"/>
    <w:rsid w:val="00F12D2F"/>
    <w:rsid w:val="00F149E3"/>
    <w:rsid w:val="00F15691"/>
    <w:rsid w:val="00F16DA8"/>
    <w:rsid w:val="00F17C91"/>
    <w:rsid w:val="00F213D4"/>
    <w:rsid w:val="00F219DA"/>
    <w:rsid w:val="00F260ED"/>
    <w:rsid w:val="00F27386"/>
    <w:rsid w:val="00F3014D"/>
    <w:rsid w:val="00F32798"/>
    <w:rsid w:val="00F33782"/>
    <w:rsid w:val="00F33D05"/>
    <w:rsid w:val="00F33DA3"/>
    <w:rsid w:val="00F344D4"/>
    <w:rsid w:val="00F34A11"/>
    <w:rsid w:val="00F34E46"/>
    <w:rsid w:val="00F35088"/>
    <w:rsid w:val="00F3559D"/>
    <w:rsid w:val="00F37267"/>
    <w:rsid w:val="00F379F8"/>
    <w:rsid w:val="00F4268E"/>
    <w:rsid w:val="00F45224"/>
    <w:rsid w:val="00F45D5D"/>
    <w:rsid w:val="00F461F9"/>
    <w:rsid w:val="00F463BA"/>
    <w:rsid w:val="00F4679D"/>
    <w:rsid w:val="00F47973"/>
    <w:rsid w:val="00F51432"/>
    <w:rsid w:val="00F51E58"/>
    <w:rsid w:val="00F5276F"/>
    <w:rsid w:val="00F5535B"/>
    <w:rsid w:val="00F557DF"/>
    <w:rsid w:val="00F60286"/>
    <w:rsid w:val="00F620A7"/>
    <w:rsid w:val="00F71564"/>
    <w:rsid w:val="00F71948"/>
    <w:rsid w:val="00F721C0"/>
    <w:rsid w:val="00F727CB"/>
    <w:rsid w:val="00F73096"/>
    <w:rsid w:val="00F75DFF"/>
    <w:rsid w:val="00F7627B"/>
    <w:rsid w:val="00F7729A"/>
    <w:rsid w:val="00F77C7F"/>
    <w:rsid w:val="00F81442"/>
    <w:rsid w:val="00F82BEA"/>
    <w:rsid w:val="00F83528"/>
    <w:rsid w:val="00F83D14"/>
    <w:rsid w:val="00F83FCE"/>
    <w:rsid w:val="00F8447A"/>
    <w:rsid w:val="00F849CA"/>
    <w:rsid w:val="00F85C8F"/>
    <w:rsid w:val="00F86B83"/>
    <w:rsid w:val="00F91B09"/>
    <w:rsid w:val="00F91E47"/>
    <w:rsid w:val="00F91EF1"/>
    <w:rsid w:val="00F94447"/>
    <w:rsid w:val="00F9460F"/>
    <w:rsid w:val="00F951D0"/>
    <w:rsid w:val="00F96E02"/>
    <w:rsid w:val="00F97427"/>
    <w:rsid w:val="00F97847"/>
    <w:rsid w:val="00F97CA9"/>
    <w:rsid w:val="00FA3C63"/>
    <w:rsid w:val="00FA625A"/>
    <w:rsid w:val="00FA70B0"/>
    <w:rsid w:val="00FA7121"/>
    <w:rsid w:val="00FB18A7"/>
    <w:rsid w:val="00FC0B3F"/>
    <w:rsid w:val="00FC3715"/>
    <w:rsid w:val="00FC4C08"/>
    <w:rsid w:val="00FC4E1D"/>
    <w:rsid w:val="00FC5C54"/>
    <w:rsid w:val="00FC5FE7"/>
    <w:rsid w:val="00FD0363"/>
    <w:rsid w:val="00FD2F65"/>
    <w:rsid w:val="00FD469B"/>
    <w:rsid w:val="00FD5888"/>
    <w:rsid w:val="00FE11D1"/>
    <w:rsid w:val="00FE1ADB"/>
    <w:rsid w:val="00FE435A"/>
    <w:rsid w:val="00FE5978"/>
    <w:rsid w:val="00FE7276"/>
    <w:rsid w:val="00FF283E"/>
    <w:rsid w:val="00FF3136"/>
    <w:rsid w:val="00FF3BD8"/>
    <w:rsid w:val="00FF3DFD"/>
    <w:rsid w:val="00FF4D89"/>
    <w:rsid w:val="01609178"/>
    <w:rsid w:val="01C1F830"/>
    <w:rsid w:val="01D2E90B"/>
    <w:rsid w:val="02366D40"/>
    <w:rsid w:val="026CC57B"/>
    <w:rsid w:val="0281B7FD"/>
    <w:rsid w:val="02CB3AFD"/>
    <w:rsid w:val="02CC1058"/>
    <w:rsid w:val="02D5CAF0"/>
    <w:rsid w:val="02D84EEC"/>
    <w:rsid w:val="033912BE"/>
    <w:rsid w:val="036D6C8E"/>
    <w:rsid w:val="03C88978"/>
    <w:rsid w:val="03D67AFB"/>
    <w:rsid w:val="03E9C819"/>
    <w:rsid w:val="03F7CCD1"/>
    <w:rsid w:val="040A6F29"/>
    <w:rsid w:val="04307AD4"/>
    <w:rsid w:val="04A5332F"/>
    <w:rsid w:val="04B4BB41"/>
    <w:rsid w:val="052394D5"/>
    <w:rsid w:val="058D72D3"/>
    <w:rsid w:val="0599FF54"/>
    <w:rsid w:val="05C79E1A"/>
    <w:rsid w:val="065A9450"/>
    <w:rsid w:val="06656C33"/>
    <w:rsid w:val="066DE4FC"/>
    <w:rsid w:val="0680E0F7"/>
    <w:rsid w:val="06AC1CFE"/>
    <w:rsid w:val="06C97AB1"/>
    <w:rsid w:val="06CD2441"/>
    <w:rsid w:val="06E767CA"/>
    <w:rsid w:val="070F4B9B"/>
    <w:rsid w:val="0721F1A1"/>
    <w:rsid w:val="073540B1"/>
    <w:rsid w:val="073A822C"/>
    <w:rsid w:val="0749BF71"/>
    <w:rsid w:val="078898CE"/>
    <w:rsid w:val="07AE5E5A"/>
    <w:rsid w:val="07CAFAAE"/>
    <w:rsid w:val="084E8494"/>
    <w:rsid w:val="08C79F14"/>
    <w:rsid w:val="08DA1F35"/>
    <w:rsid w:val="08E45E05"/>
    <w:rsid w:val="08E7188A"/>
    <w:rsid w:val="08E907CA"/>
    <w:rsid w:val="0917CCAB"/>
    <w:rsid w:val="09327AD0"/>
    <w:rsid w:val="09373A1B"/>
    <w:rsid w:val="098AF5D3"/>
    <w:rsid w:val="099296D4"/>
    <w:rsid w:val="0993A5E2"/>
    <w:rsid w:val="0995CEB9"/>
    <w:rsid w:val="09A1E1F9"/>
    <w:rsid w:val="09C98D6B"/>
    <w:rsid w:val="09CD61BD"/>
    <w:rsid w:val="09CDA712"/>
    <w:rsid w:val="0A2F7E7A"/>
    <w:rsid w:val="0A40BF05"/>
    <w:rsid w:val="0A43A3F5"/>
    <w:rsid w:val="0AEA6DAB"/>
    <w:rsid w:val="0B027406"/>
    <w:rsid w:val="0B359D14"/>
    <w:rsid w:val="0B5AC696"/>
    <w:rsid w:val="0B8BA169"/>
    <w:rsid w:val="0BFB7328"/>
    <w:rsid w:val="0CC29422"/>
    <w:rsid w:val="0CC4FA7C"/>
    <w:rsid w:val="0CCE25BC"/>
    <w:rsid w:val="0D167A7C"/>
    <w:rsid w:val="0D4EC274"/>
    <w:rsid w:val="0D6949B4"/>
    <w:rsid w:val="0DCFE816"/>
    <w:rsid w:val="0DD3D49B"/>
    <w:rsid w:val="0DEE2632"/>
    <w:rsid w:val="0DF5BA72"/>
    <w:rsid w:val="0DFB054B"/>
    <w:rsid w:val="0E15F72E"/>
    <w:rsid w:val="0E1FA2A0"/>
    <w:rsid w:val="0E3DE6DB"/>
    <w:rsid w:val="0E72E2E4"/>
    <w:rsid w:val="0EA60AE5"/>
    <w:rsid w:val="0ECD2F22"/>
    <w:rsid w:val="0F4048C2"/>
    <w:rsid w:val="0F4FB206"/>
    <w:rsid w:val="0F56DB24"/>
    <w:rsid w:val="0FAB68B6"/>
    <w:rsid w:val="0FB719D0"/>
    <w:rsid w:val="0FF01FB5"/>
    <w:rsid w:val="0FF3D57F"/>
    <w:rsid w:val="1011186B"/>
    <w:rsid w:val="103DA716"/>
    <w:rsid w:val="10621FAC"/>
    <w:rsid w:val="106CE930"/>
    <w:rsid w:val="10756A9B"/>
    <w:rsid w:val="10B2EE24"/>
    <w:rsid w:val="10CFB64A"/>
    <w:rsid w:val="11764906"/>
    <w:rsid w:val="117F57E4"/>
    <w:rsid w:val="11C95A9F"/>
    <w:rsid w:val="11DF4B7F"/>
    <w:rsid w:val="126077CE"/>
    <w:rsid w:val="129243F9"/>
    <w:rsid w:val="12E8EBA5"/>
    <w:rsid w:val="12E947B7"/>
    <w:rsid w:val="12EDDED6"/>
    <w:rsid w:val="132F02B0"/>
    <w:rsid w:val="134531FB"/>
    <w:rsid w:val="1364245D"/>
    <w:rsid w:val="13A42683"/>
    <w:rsid w:val="13C803B5"/>
    <w:rsid w:val="14704C16"/>
    <w:rsid w:val="14832336"/>
    <w:rsid w:val="148333A4"/>
    <w:rsid w:val="14B2A5AB"/>
    <w:rsid w:val="14DC88E5"/>
    <w:rsid w:val="151BAEE8"/>
    <w:rsid w:val="153213E8"/>
    <w:rsid w:val="15A09731"/>
    <w:rsid w:val="15D0366D"/>
    <w:rsid w:val="15D6B2EA"/>
    <w:rsid w:val="161DAB23"/>
    <w:rsid w:val="162B1B37"/>
    <w:rsid w:val="1640DF8B"/>
    <w:rsid w:val="16770873"/>
    <w:rsid w:val="168A647D"/>
    <w:rsid w:val="16D82184"/>
    <w:rsid w:val="16E0F882"/>
    <w:rsid w:val="170BDFAC"/>
    <w:rsid w:val="17303FE4"/>
    <w:rsid w:val="17561CE6"/>
    <w:rsid w:val="176E8E79"/>
    <w:rsid w:val="1818E9B8"/>
    <w:rsid w:val="184B3473"/>
    <w:rsid w:val="1854F1D8"/>
    <w:rsid w:val="187E638D"/>
    <w:rsid w:val="188AF934"/>
    <w:rsid w:val="19067BCC"/>
    <w:rsid w:val="19131BAC"/>
    <w:rsid w:val="1923CDA6"/>
    <w:rsid w:val="1952BD7D"/>
    <w:rsid w:val="19C0778D"/>
    <w:rsid w:val="19FB0DB7"/>
    <w:rsid w:val="1A037F75"/>
    <w:rsid w:val="1A03B920"/>
    <w:rsid w:val="1A496784"/>
    <w:rsid w:val="1A5780A5"/>
    <w:rsid w:val="1A672346"/>
    <w:rsid w:val="1B18F6CF"/>
    <w:rsid w:val="1B6423E4"/>
    <w:rsid w:val="1BB6B305"/>
    <w:rsid w:val="1BFE772D"/>
    <w:rsid w:val="1BFEC717"/>
    <w:rsid w:val="1C1588CB"/>
    <w:rsid w:val="1CE65B9E"/>
    <w:rsid w:val="1D05563E"/>
    <w:rsid w:val="1D39724A"/>
    <w:rsid w:val="1DAA2FAE"/>
    <w:rsid w:val="1DD786B2"/>
    <w:rsid w:val="1DF20D58"/>
    <w:rsid w:val="1E206139"/>
    <w:rsid w:val="1E2D5A7A"/>
    <w:rsid w:val="1E6645A1"/>
    <w:rsid w:val="1EA2D774"/>
    <w:rsid w:val="1EDCD87E"/>
    <w:rsid w:val="1F0CF2ED"/>
    <w:rsid w:val="1F2A437F"/>
    <w:rsid w:val="1F36081C"/>
    <w:rsid w:val="1FBB357B"/>
    <w:rsid w:val="1FFF9E76"/>
    <w:rsid w:val="20015F49"/>
    <w:rsid w:val="201F0F88"/>
    <w:rsid w:val="2048825B"/>
    <w:rsid w:val="2067540E"/>
    <w:rsid w:val="2079D4E7"/>
    <w:rsid w:val="20CE529B"/>
    <w:rsid w:val="20D22EFB"/>
    <w:rsid w:val="20E3F700"/>
    <w:rsid w:val="2105B901"/>
    <w:rsid w:val="211C83E9"/>
    <w:rsid w:val="2124C8AE"/>
    <w:rsid w:val="2150F5E8"/>
    <w:rsid w:val="2192D489"/>
    <w:rsid w:val="21BD8D00"/>
    <w:rsid w:val="21F22BDA"/>
    <w:rsid w:val="2237C9C0"/>
    <w:rsid w:val="225ABD49"/>
    <w:rsid w:val="225B6A2E"/>
    <w:rsid w:val="22771981"/>
    <w:rsid w:val="227F14EF"/>
    <w:rsid w:val="228ADD39"/>
    <w:rsid w:val="228DE5D4"/>
    <w:rsid w:val="22959BD8"/>
    <w:rsid w:val="22B2E9A2"/>
    <w:rsid w:val="22BFAEAA"/>
    <w:rsid w:val="22EEFFC9"/>
    <w:rsid w:val="23420E05"/>
    <w:rsid w:val="2369875B"/>
    <w:rsid w:val="239332BE"/>
    <w:rsid w:val="23B935F4"/>
    <w:rsid w:val="23EE324A"/>
    <w:rsid w:val="23F88EEE"/>
    <w:rsid w:val="240AE876"/>
    <w:rsid w:val="2413CFEC"/>
    <w:rsid w:val="241A0514"/>
    <w:rsid w:val="24348177"/>
    <w:rsid w:val="24527258"/>
    <w:rsid w:val="248EFBFB"/>
    <w:rsid w:val="24BEF5F4"/>
    <w:rsid w:val="25B29FBF"/>
    <w:rsid w:val="25B7F33E"/>
    <w:rsid w:val="25B831E4"/>
    <w:rsid w:val="26353A9C"/>
    <w:rsid w:val="2638F406"/>
    <w:rsid w:val="2643EEF4"/>
    <w:rsid w:val="266B6A17"/>
    <w:rsid w:val="266CACEA"/>
    <w:rsid w:val="26769622"/>
    <w:rsid w:val="268272DF"/>
    <w:rsid w:val="2682E904"/>
    <w:rsid w:val="270DB3DD"/>
    <w:rsid w:val="2779ECAF"/>
    <w:rsid w:val="27828C24"/>
    <w:rsid w:val="27A5F6CA"/>
    <w:rsid w:val="27CB0FE6"/>
    <w:rsid w:val="27D48BAA"/>
    <w:rsid w:val="28127B0F"/>
    <w:rsid w:val="283F1295"/>
    <w:rsid w:val="284BC4BB"/>
    <w:rsid w:val="284F1731"/>
    <w:rsid w:val="28557EEF"/>
    <w:rsid w:val="28778F4C"/>
    <w:rsid w:val="290B1369"/>
    <w:rsid w:val="29314809"/>
    <w:rsid w:val="2932FBBA"/>
    <w:rsid w:val="296DC272"/>
    <w:rsid w:val="2991FA8E"/>
    <w:rsid w:val="29926E1C"/>
    <w:rsid w:val="29B7CA62"/>
    <w:rsid w:val="29C0C7D9"/>
    <w:rsid w:val="29CDD93C"/>
    <w:rsid w:val="29FDC6CF"/>
    <w:rsid w:val="2A21E128"/>
    <w:rsid w:val="2A43CFE4"/>
    <w:rsid w:val="2A44C543"/>
    <w:rsid w:val="2A51F0E9"/>
    <w:rsid w:val="2AF610F0"/>
    <w:rsid w:val="2B1E23C3"/>
    <w:rsid w:val="2B27868C"/>
    <w:rsid w:val="2B679B90"/>
    <w:rsid w:val="2B6AF536"/>
    <w:rsid w:val="2B7FDD56"/>
    <w:rsid w:val="2B9DA33B"/>
    <w:rsid w:val="2BB91533"/>
    <w:rsid w:val="2BD19159"/>
    <w:rsid w:val="2BDFE90B"/>
    <w:rsid w:val="2C3BB6A0"/>
    <w:rsid w:val="2C559259"/>
    <w:rsid w:val="2C59D925"/>
    <w:rsid w:val="2C881E03"/>
    <w:rsid w:val="2D3D77BA"/>
    <w:rsid w:val="2D81575C"/>
    <w:rsid w:val="2D953DB7"/>
    <w:rsid w:val="2DD6681F"/>
    <w:rsid w:val="2DF83FC6"/>
    <w:rsid w:val="2DF91779"/>
    <w:rsid w:val="2E17E557"/>
    <w:rsid w:val="2E53B9DD"/>
    <w:rsid w:val="2E5E65EA"/>
    <w:rsid w:val="2E98047D"/>
    <w:rsid w:val="2EE76801"/>
    <w:rsid w:val="2F0036CB"/>
    <w:rsid w:val="2F0AB1F1"/>
    <w:rsid w:val="2F7CEA3C"/>
    <w:rsid w:val="2FF4AC37"/>
    <w:rsid w:val="301EBA2C"/>
    <w:rsid w:val="3021465C"/>
    <w:rsid w:val="303DE8E8"/>
    <w:rsid w:val="30625F65"/>
    <w:rsid w:val="3065B068"/>
    <w:rsid w:val="307A674E"/>
    <w:rsid w:val="309CF31D"/>
    <w:rsid w:val="3140C465"/>
    <w:rsid w:val="315CD89B"/>
    <w:rsid w:val="32068BBD"/>
    <w:rsid w:val="321AAA59"/>
    <w:rsid w:val="325F8D35"/>
    <w:rsid w:val="32698EE3"/>
    <w:rsid w:val="327259C4"/>
    <w:rsid w:val="336AF111"/>
    <w:rsid w:val="338E347C"/>
    <w:rsid w:val="33FAA01F"/>
    <w:rsid w:val="3418FB27"/>
    <w:rsid w:val="34322362"/>
    <w:rsid w:val="344E0FAE"/>
    <w:rsid w:val="3476DEA7"/>
    <w:rsid w:val="34924F69"/>
    <w:rsid w:val="35154B7C"/>
    <w:rsid w:val="352C429D"/>
    <w:rsid w:val="3580611D"/>
    <w:rsid w:val="35A6C9F6"/>
    <w:rsid w:val="35B34045"/>
    <w:rsid w:val="35D8D474"/>
    <w:rsid w:val="362C4934"/>
    <w:rsid w:val="3636BE37"/>
    <w:rsid w:val="3639CEB7"/>
    <w:rsid w:val="366D74F0"/>
    <w:rsid w:val="370FB0D5"/>
    <w:rsid w:val="372DFB78"/>
    <w:rsid w:val="3749A083"/>
    <w:rsid w:val="3750418C"/>
    <w:rsid w:val="375D49F4"/>
    <w:rsid w:val="378D59F1"/>
    <w:rsid w:val="3848A295"/>
    <w:rsid w:val="38B3A734"/>
    <w:rsid w:val="39335AE2"/>
    <w:rsid w:val="396E3274"/>
    <w:rsid w:val="39792BCD"/>
    <w:rsid w:val="3993D0BA"/>
    <w:rsid w:val="39BB8147"/>
    <w:rsid w:val="39C5F29F"/>
    <w:rsid w:val="39D70542"/>
    <w:rsid w:val="39E509C6"/>
    <w:rsid w:val="39E78B4F"/>
    <w:rsid w:val="39F11302"/>
    <w:rsid w:val="3A0B1089"/>
    <w:rsid w:val="3A2184AF"/>
    <w:rsid w:val="3A337B0C"/>
    <w:rsid w:val="3A82313D"/>
    <w:rsid w:val="3B284E7B"/>
    <w:rsid w:val="3B45C627"/>
    <w:rsid w:val="3B5B69B9"/>
    <w:rsid w:val="3B6DA4D7"/>
    <w:rsid w:val="3B7FE0F6"/>
    <w:rsid w:val="3B82DF48"/>
    <w:rsid w:val="3BA4724A"/>
    <w:rsid w:val="3BA7282D"/>
    <w:rsid w:val="3C24CA55"/>
    <w:rsid w:val="3C33EDD0"/>
    <w:rsid w:val="3C3EFBEA"/>
    <w:rsid w:val="3CA00B6E"/>
    <w:rsid w:val="3CAC82FF"/>
    <w:rsid w:val="3CBF5F4A"/>
    <w:rsid w:val="3CE0970A"/>
    <w:rsid w:val="3CFE0A11"/>
    <w:rsid w:val="3D04C54C"/>
    <w:rsid w:val="3D053AB0"/>
    <w:rsid w:val="3D191856"/>
    <w:rsid w:val="3D96154C"/>
    <w:rsid w:val="3E322EF3"/>
    <w:rsid w:val="3E98E6F3"/>
    <w:rsid w:val="3F08099D"/>
    <w:rsid w:val="3F0A1DC0"/>
    <w:rsid w:val="3F0B79BA"/>
    <w:rsid w:val="3F15086D"/>
    <w:rsid w:val="3F3F1333"/>
    <w:rsid w:val="3F4899A7"/>
    <w:rsid w:val="3FED1E8D"/>
    <w:rsid w:val="3FEF0AB0"/>
    <w:rsid w:val="4029313F"/>
    <w:rsid w:val="402D3B57"/>
    <w:rsid w:val="40611652"/>
    <w:rsid w:val="4083F703"/>
    <w:rsid w:val="40AB3695"/>
    <w:rsid w:val="40AC260C"/>
    <w:rsid w:val="41466CFB"/>
    <w:rsid w:val="4188C8FC"/>
    <w:rsid w:val="41AED5DD"/>
    <w:rsid w:val="41D9F434"/>
    <w:rsid w:val="420907CA"/>
    <w:rsid w:val="4279E858"/>
    <w:rsid w:val="42C98983"/>
    <w:rsid w:val="430F9447"/>
    <w:rsid w:val="437E6768"/>
    <w:rsid w:val="43C72557"/>
    <w:rsid w:val="43D4D257"/>
    <w:rsid w:val="43F2500E"/>
    <w:rsid w:val="4415FA88"/>
    <w:rsid w:val="444D9F71"/>
    <w:rsid w:val="4462B202"/>
    <w:rsid w:val="446FEA25"/>
    <w:rsid w:val="44910991"/>
    <w:rsid w:val="44BAF799"/>
    <w:rsid w:val="45148F64"/>
    <w:rsid w:val="453681D3"/>
    <w:rsid w:val="45472A54"/>
    <w:rsid w:val="4596FFC2"/>
    <w:rsid w:val="45A0376A"/>
    <w:rsid w:val="45A0ADDB"/>
    <w:rsid w:val="45A399D8"/>
    <w:rsid w:val="45B85E99"/>
    <w:rsid w:val="45DE28A8"/>
    <w:rsid w:val="46644DD6"/>
    <w:rsid w:val="46D3C530"/>
    <w:rsid w:val="4731341B"/>
    <w:rsid w:val="478A7F54"/>
    <w:rsid w:val="47B6A04F"/>
    <w:rsid w:val="47FC4514"/>
    <w:rsid w:val="483277C1"/>
    <w:rsid w:val="483ECFAE"/>
    <w:rsid w:val="486436D6"/>
    <w:rsid w:val="48A79349"/>
    <w:rsid w:val="49132977"/>
    <w:rsid w:val="49524D3A"/>
    <w:rsid w:val="496088DE"/>
    <w:rsid w:val="4974B9C8"/>
    <w:rsid w:val="498C3566"/>
    <w:rsid w:val="49A13E35"/>
    <w:rsid w:val="49FD410F"/>
    <w:rsid w:val="4A02E2E0"/>
    <w:rsid w:val="4A5F4A99"/>
    <w:rsid w:val="4A7A9413"/>
    <w:rsid w:val="4AFFE317"/>
    <w:rsid w:val="4B1A2F9E"/>
    <w:rsid w:val="4B54ED6E"/>
    <w:rsid w:val="4B5BA363"/>
    <w:rsid w:val="4B9E1C12"/>
    <w:rsid w:val="4BAAF9BC"/>
    <w:rsid w:val="4BC09868"/>
    <w:rsid w:val="4BC5EB9E"/>
    <w:rsid w:val="4BED2B9E"/>
    <w:rsid w:val="4BFC0ABB"/>
    <w:rsid w:val="4C0AAB52"/>
    <w:rsid w:val="4C2F3153"/>
    <w:rsid w:val="4C3504F9"/>
    <w:rsid w:val="4C60A702"/>
    <w:rsid w:val="4C96B0AA"/>
    <w:rsid w:val="4CAF779D"/>
    <w:rsid w:val="4CBD6692"/>
    <w:rsid w:val="4CDCEB25"/>
    <w:rsid w:val="4D198F9A"/>
    <w:rsid w:val="4D42E575"/>
    <w:rsid w:val="4DB43D9B"/>
    <w:rsid w:val="4DC36E22"/>
    <w:rsid w:val="4DF3E538"/>
    <w:rsid w:val="4E0A355F"/>
    <w:rsid w:val="4E0CE670"/>
    <w:rsid w:val="4E13B408"/>
    <w:rsid w:val="4E236138"/>
    <w:rsid w:val="4E2FA9E0"/>
    <w:rsid w:val="4EEE86DB"/>
    <w:rsid w:val="4EF99DA9"/>
    <w:rsid w:val="4F25BF2A"/>
    <w:rsid w:val="4F7164EE"/>
    <w:rsid w:val="4F71F273"/>
    <w:rsid w:val="4F9D41FC"/>
    <w:rsid w:val="4FAC86AF"/>
    <w:rsid w:val="4FC67416"/>
    <w:rsid w:val="502CC17E"/>
    <w:rsid w:val="504A67C8"/>
    <w:rsid w:val="5112FDAA"/>
    <w:rsid w:val="5153DA6F"/>
    <w:rsid w:val="51ADB2EA"/>
    <w:rsid w:val="51B87B35"/>
    <w:rsid w:val="51F14F9F"/>
    <w:rsid w:val="51F8361B"/>
    <w:rsid w:val="5217FDA3"/>
    <w:rsid w:val="5231C984"/>
    <w:rsid w:val="526A3529"/>
    <w:rsid w:val="5288DA1E"/>
    <w:rsid w:val="52E35779"/>
    <w:rsid w:val="534EA666"/>
    <w:rsid w:val="536C3EF6"/>
    <w:rsid w:val="536EF0C9"/>
    <w:rsid w:val="53923DE2"/>
    <w:rsid w:val="53D743E4"/>
    <w:rsid w:val="53EF84F2"/>
    <w:rsid w:val="5429FEAB"/>
    <w:rsid w:val="544FB78E"/>
    <w:rsid w:val="54509BE6"/>
    <w:rsid w:val="5454786F"/>
    <w:rsid w:val="545A37D5"/>
    <w:rsid w:val="54765F05"/>
    <w:rsid w:val="547D201C"/>
    <w:rsid w:val="54D43915"/>
    <w:rsid w:val="550A27F5"/>
    <w:rsid w:val="55CD79B7"/>
    <w:rsid w:val="55DE0436"/>
    <w:rsid w:val="55EB5CC1"/>
    <w:rsid w:val="565BFA92"/>
    <w:rsid w:val="5691FABC"/>
    <w:rsid w:val="569AEA8C"/>
    <w:rsid w:val="56AF3830"/>
    <w:rsid w:val="56B548A1"/>
    <w:rsid w:val="56F8A84E"/>
    <w:rsid w:val="571FF545"/>
    <w:rsid w:val="572561BD"/>
    <w:rsid w:val="5772804F"/>
    <w:rsid w:val="57A35B96"/>
    <w:rsid w:val="57A5BC18"/>
    <w:rsid w:val="57DFA2C2"/>
    <w:rsid w:val="57F07AC8"/>
    <w:rsid w:val="5831BDF8"/>
    <w:rsid w:val="586FDB88"/>
    <w:rsid w:val="58ED364C"/>
    <w:rsid w:val="5911FF10"/>
    <w:rsid w:val="59329F98"/>
    <w:rsid w:val="59AAFD8B"/>
    <w:rsid w:val="59D7F346"/>
    <w:rsid w:val="59D9809D"/>
    <w:rsid w:val="59F4BAB8"/>
    <w:rsid w:val="5A1A89AC"/>
    <w:rsid w:val="5A4B0974"/>
    <w:rsid w:val="5A6D6790"/>
    <w:rsid w:val="5AEC11C0"/>
    <w:rsid w:val="5B3E9BA6"/>
    <w:rsid w:val="5B9D4CB9"/>
    <w:rsid w:val="5BB031C0"/>
    <w:rsid w:val="5BFAC4C8"/>
    <w:rsid w:val="5CC4F99D"/>
    <w:rsid w:val="5D23C1E5"/>
    <w:rsid w:val="5D3EE6FF"/>
    <w:rsid w:val="5D49B974"/>
    <w:rsid w:val="5D571E5E"/>
    <w:rsid w:val="5D700759"/>
    <w:rsid w:val="5D9CCAAD"/>
    <w:rsid w:val="5DB7E454"/>
    <w:rsid w:val="5DBB705B"/>
    <w:rsid w:val="5DBE66F8"/>
    <w:rsid w:val="5E4CB08D"/>
    <w:rsid w:val="5E72C7D9"/>
    <w:rsid w:val="5EB44B10"/>
    <w:rsid w:val="5F213E60"/>
    <w:rsid w:val="5FD412C0"/>
    <w:rsid w:val="602DE12A"/>
    <w:rsid w:val="605ABBBD"/>
    <w:rsid w:val="606F4377"/>
    <w:rsid w:val="607C3E1D"/>
    <w:rsid w:val="608008E6"/>
    <w:rsid w:val="60930B73"/>
    <w:rsid w:val="611CBCB4"/>
    <w:rsid w:val="618C46DD"/>
    <w:rsid w:val="61E1766B"/>
    <w:rsid w:val="61ED8F8F"/>
    <w:rsid w:val="61F857C4"/>
    <w:rsid w:val="622953C1"/>
    <w:rsid w:val="622E8473"/>
    <w:rsid w:val="626575C2"/>
    <w:rsid w:val="626D2F26"/>
    <w:rsid w:val="626FC3EA"/>
    <w:rsid w:val="62AE1029"/>
    <w:rsid w:val="62C6F608"/>
    <w:rsid w:val="62FAB8FC"/>
    <w:rsid w:val="63379C13"/>
    <w:rsid w:val="63655EDB"/>
    <w:rsid w:val="636B651E"/>
    <w:rsid w:val="63C5181F"/>
    <w:rsid w:val="63D6F646"/>
    <w:rsid w:val="63D92FD0"/>
    <w:rsid w:val="63DBD498"/>
    <w:rsid w:val="643D2B79"/>
    <w:rsid w:val="64569F47"/>
    <w:rsid w:val="645AD1CE"/>
    <w:rsid w:val="64C6A9DC"/>
    <w:rsid w:val="650D3696"/>
    <w:rsid w:val="655C7034"/>
    <w:rsid w:val="657399CC"/>
    <w:rsid w:val="65A344AB"/>
    <w:rsid w:val="65D38C84"/>
    <w:rsid w:val="65DE31BB"/>
    <w:rsid w:val="65E30EDD"/>
    <w:rsid w:val="65EE71DE"/>
    <w:rsid w:val="65FBB91E"/>
    <w:rsid w:val="660E517E"/>
    <w:rsid w:val="661CB3B4"/>
    <w:rsid w:val="66515F2A"/>
    <w:rsid w:val="66937169"/>
    <w:rsid w:val="66BECB26"/>
    <w:rsid w:val="670B356E"/>
    <w:rsid w:val="67905145"/>
    <w:rsid w:val="679179A9"/>
    <w:rsid w:val="67983AF1"/>
    <w:rsid w:val="67F67CAA"/>
    <w:rsid w:val="680B6B27"/>
    <w:rsid w:val="6822A49E"/>
    <w:rsid w:val="68387CD1"/>
    <w:rsid w:val="68EF56AA"/>
    <w:rsid w:val="696356C1"/>
    <w:rsid w:val="6984F8D3"/>
    <w:rsid w:val="69B26E6F"/>
    <w:rsid w:val="69D94199"/>
    <w:rsid w:val="6A323266"/>
    <w:rsid w:val="6A5BF256"/>
    <w:rsid w:val="6AA16E84"/>
    <w:rsid w:val="6AA30BA0"/>
    <w:rsid w:val="6AD40591"/>
    <w:rsid w:val="6AD5337D"/>
    <w:rsid w:val="6B0D9415"/>
    <w:rsid w:val="6B22511E"/>
    <w:rsid w:val="6B592F89"/>
    <w:rsid w:val="6B8FCB93"/>
    <w:rsid w:val="6BD73F56"/>
    <w:rsid w:val="6BD9AC18"/>
    <w:rsid w:val="6BE88AEF"/>
    <w:rsid w:val="6C0B3B31"/>
    <w:rsid w:val="6C16E765"/>
    <w:rsid w:val="6C451952"/>
    <w:rsid w:val="6C488263"/>
    <w:rsid w:val="6C93E412"/>
    <w:rsid w:val="6CE9ABCC"/>
    <w:rsid w:val="6CEA3D39"/>
    <w:rsid w:val="6CFB4CF1"/>
    <w:rsid w:val="6D0E4C99"/>
    <w:rsid w:val="6D413A98"/>
    <w:rsid w:val="6D8C8402"/>
    <w:rsid w:val="6DC1B5A8"/>
    <w:rsid w:val="6DE94D4F"/>
    <w:rsid w:val="6DEE3888"/>
    <w:rsid w:val="6DFA0DE9"/>
    <w:rsid w:val="6E1C3C94"/>
    <w:rsid w:val="6E373507"/>
    <w:rsid w:val="6E4EFBC2"/>
    <w:rsid w:val="6E6905C4"/>
    <w:rsid w:val="6E98FC3C"/>
    <w:rsid w:val="6ED47F60"/>
    <w:rsid w:val="6ED8A740"/>
    <w:rsid w:val="6EF03822"/>
    <w:rsid w:val="6F7349F1"/>
    <w:rsid w:val="6F7B8764"/>
    <w:rsid w:val="6FACC756"/>
    <w:rsid w:val="6FAF1380"/>
    <w:rsid w:val="6FDA82D0"/>
    <w:rsid w:val="70126045"/>
    <w:rsid w:val="70149D1F"/>
    <w:rsid w:val="702980F1"/>
    <w:rsid w:val="7054B21E"/>
    <w:rsid w:val="7054EC60"/>
    <w:rsid w:val="705E42B7"/>
    <w:rsid w:val="70A661FF"/>
    <w:rsid w:val="710076D6"/>
    <w:rsid w:val="7149DB0E"/>
    <w:rsid w:val="715BE499"/>
    <w:rsid w:val="719A8E6D"/>
    <w:rsid w:val="71A298E8"/>
    <w:rsid w:val="723AB487"/>
    <w:rsid w:val="7243CCFF"/>
    <w:rsid w:val="729AA096"/>
    <w:rsid w:val="72B0DEF9"/>
    <w:rsid w:val="734FC7F9"/>
    <w:rsid w:val="735632C8"/>
    <w:rsid w:val="7365B98C"/>
    <w:rsid w:val="737BDDA3"/>
    <w:rsid w:val="737CBC50"/>
    <w:rsid w:val="73F7CF76"/>
    <w:rsid w:val="743CE402"/>
    <w:rsid w:val="746A991D"/>
    <w:rsid w:val="7479C7D0"/>
    <w:rsid w:val="7483FA03"/>
    <w:rsid w:val="74DD8DFE"/>
    <w:rsid w:val="74DE7032"/>
    <w:rsid w:val="74FEA0F1"/>
    <w:rsid w:val="75364AAA"/>
    <w:rsid w:val="75C9B1A2"/>
    <w:rsid w:val="75F86657"/>
    <w:rsid w:val="7614E678"/>
    <w:rsid w:val="762FA624"/>
    <w:rsid w:val="765FA338"/>
    <w:rsid w:val="7675497C"/>
    <w:rsid w:val="76951C7F"/>
    <w:rsid w:val="76A49293"/>
    <w:rsid w:val="76C6FC54"/>
    <w:rsid w:val="76C93C8B"/>
    <w:rsid w:val="76E5DA0A"/>
    <w:rsid w:val="77322FDE"/>
    <w:rsid w:val="7739BBC9"/>
    <w:rsid w:val="776C12A4"/>
    <w:rsid w:val="77D5A13E"/>
    <w:rsid w:val="77DC71D3"/>
    <w:rsid w:val="786161D3"/>
    <w:rsid w:val="78650C96"/>
    <w:rsid w:val="788F72C8"/>
    <w:rsid w:val="790702FD"/>
    <w:rsid w:val="7974FA16"/>
    <w:rsid w:val="79778BD5"/>
    <w:rsid w:val="797A922E"/>
    <w:rsid w:val="7989E2E6"/>
    <w:rsid w:val="79C8C3D0"/>
    <w:rsid w:val="7A1215FF"/>
    <w:rsid w:val="7A1E3A1C"/>
    <w:rsid w:val="7A2CF690"/>
    <w:rsid w:val="7A435626"/>
    <w:rsid w:val="7A7A3ABD"/>
    <w:rsid w:val="7AC2CBDF"/>
    <w:rsid w:val="7AC858FF"/>
    <w:rsid w:val="7AE43B52"/>
    <w:rsid w:val="7BA56F7B"/>
    <w:rsid w:val="7BB360C6"/>
    <w:rsid w:val="7BC5544B"/>
    <w:rsid w:val="7BD4838F"/>
    <w:rsid w:val="7BE59993"/>
    <w:rsid w:val="7C119BC6"/>
    <w:rsid w:val="7C1B3101"/>
    <w:rsid w:val="7C5F1B20"/>
    <w:rsid w:val="7C668A79"/>
    <w:rsid w:val="7CC6B6DD"/>
    <w:rsid w:val="7D02B471"/>
    <w:rsid w:val="7D163642"/>
    <w:rsid w:val="7D1B22C2"/>
    <w:rsid w:val="7D2D23FD"/>
    <w:rsid w:val="7DD3981C"/>
    <w:rsid w:val="7E00D14A"/>
    <w:rsid w:val="7E2FCCDF"/>
    <w:rsid w:val="7E39F3B2"/>
    <w:rsid w:val="7E49C098"/>
    <w:rsid w:val="7E84374A"/>
    <w:rsid w:val="7EE2E0CD"/>
    <w:rsid w:val="7F02C9DF"/>
    <w:rsid w:val="7F27BF72"/>
    <w:rsid w:val="7F49C6C7"/>
    <w:rsid w:val="7F4BB58E"/>
    <w:rsid w:val="7F549A3E"/>
    <w:rsid w:val="7F8033DC"/>
    <w:rsid w:val="7FA1D381"/>
    <w:rsid w:val="7FD42B9F"/>
    <w:rsid w:val="7FDCA065"/>
    <w:rsid w:val="7FF4B8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4208D"/>
  <w15:chartTrackingRefBased/>
  <w15:docId w15:val="{E93E6662-D8F7-4908-9F28-ECAA58EE7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41BE"/>
    <w:rPr>
      <w:rFonts w:ascii="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D59C8"/>
    <w:rPr>
      <w:color w:val="0563C1" w:themeColor="hyperlink"/>
      <w:u w:val="single"/>
    </w:rPr>
  </w:style>
  <w:style w:type="character" w:styleId="Komentaronuoroda">
    <w:name w:val="annotation reference"/>
    <w:basedOn w:val="Numatytasispastraiposriftas"/>
    <w:uiPriority w:val="99"/>
    <w:semiHidden/>
    <w:unhideWhenUsed/>
    <w:rsid w:val="00BD59C8"/>
    <w:rPr>
      <w:sz w:val="16"/>
      <w:szCs w:val="16"/>
    </w:rPr>
  </w:style>
  <w:style w:type="paragraph" w:styleId="Komentarotekstas">
    <w:name w:val="annotation text"/>
    <w:basedOn w:val="prastasis"/>
    <w:link w:val="KomentarotekstasDiagrama"/>
    <w:uiPriority w:val="99"/>
    <w:unhideWhenUsed/>
    <w:rsid w:val="00BD59C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D59C8"/>
    <w:rPr>
      <w:rFonts w:ascii="Times New Roman" w:hAnsi="Times New Roman" w:cs="Times New Roman"/>
      <w:sz w:val="20"/>
      <w:szCs w:val="20"/>
      <w:lang w:val="lt-LT"/>
    </w:rPr>
  </w:style>
  <w:style w:type="paragraph" w:styleId="Sraopastraipa">
    <w:name w:val="List Paragraph"/>
    <w:aliases w:val="Numbering,ERP-List Paragraph,List Paragraph1,List Paragraph11,Bullet EY,List Paragraph2,List Paragraph21,Lentele,List not in Table,List Paragraph Red,VARNELES,Buletai,lp1,Use Case List Paragraph,List Paragraph111,Bullet 1,Paragraph"/>
    <w:basedOn w:val="prastasis"/>
    <w:link w:val="SraopastraipaDiagrama"/>
    <w:qFormat/>
    <w:rsid w:val="00BD59C8"/>
    <w:pPr>
      <w:ind w:left="720"/>
      <w:contextualSpacing/>
    </w:pPr>
  </w:style>
  <w:style w:type="paragraph" w:styleId="Komentarotema">
    <w:name w:val="annotation subject"/>
    <w:basedOn w:val="Komentarotekstas"/>
    <w:next w:val="Komentarotekstas"/>
    <w:link w:val="KomentarotemaDiagrama"/>
    <w:uiPriority w:val="99"/>
    <w:semiHidden/>
    <w:unhideWhenUsed/>
    <w:rsid w:val="00665220"/>
    <w:rPr>
      <w:b/>
      <w:bCs/>
    </w:rPr>
  </w:style>
  <w:style w:type="character" w:customStyle="1" w:styleId="KomentarotemaDiagrama">
    <w:name w:val="Komentaro tema Diagrama"/>
    <w:basedOn w:val="KomentarotekstasDiagrama"/>
    <w:link w:val="Komentarotema"/>
    <w:uiPriority w:val="99"/>
    <w:semiHidden/>
    <w:rsid w:val="00665220"/>
    <w:rPr>
      <w:rFonts w:ascii="Times New Roman" w:hAnsi="Times New Roman" w:cs="Times New Roman"/>
      <w:b/>
      <w:bCs/>
      <w:sz w:val="20"/>
      <w:szCs w:val="20"/>
      <w:lang w:val="lt-LT"/>
    </w:rPr>
  </w:style>
  <w:style w:type="paragraph" w:styleId="Pataisymai">
    <w:name w:val="Revision"/>
    <w:hidden/>
    <w:uiPriority w:val="99"/>
    <w:semiHidden/>
    <w:rsid w:val="001654A1"/>
    <w:pPr>
      <w:spacing w:after="0" w:line="240" w:lineRule="auto"/>
    </w:pPr>
    <w:rPr>
      <w:rFonts w:ascii="Times New Roman" w:hAnsi="Times New Roman" w:cs="Times New Roman"/>
      <w:sz w:val="24"/>
      <w:szCs w:val="24"/>
      <w:lang w:val="lt-LT"/>
    </w:rPr>
  </w:style>
  <w:style w:type="character" w:styleId="Neapdorotaspaminjimas">
    <w:name w:val="Unresolved Mention"/>
    <w:basedOn w:val="Numatytasispastraiposriftas"/>
    <w:uiPriority w:val="99"/>
    <w:semiHidden/>
    <w:unhideWhenUsed/>
    <w:rsid w:val="00361E13"/>
    <w:rPr>
      <w:color w:val="605E5C"/>
      <w:shd w:val="clear" w:color="auto" w:fill="E1DFDD"/>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5F4340"/>
    <w:rPr>
      <w:rFonts w:ascii="Times New Roman" w:hAnsi="Times New Roman" w:cs="Times New Roman"/>
      <w:sz w:val="24"/>
      <w:szCs w:val="24"/>
      <w:lang w:val="lt-LT"/>
    </w:rPr>
  </w:style>
  <w:style w:type="paragraph" w:styleId="prastasiniatinklio">
    <w:name w:val="Normal (Web)"/>
    <w:basedOn w:val="prastasis"/>
    <w:uiPriority w:val="99"/>
    <w:unhideWhenUsed/>
    <w:rsid w:val="00D57664"/>
    <w:pPr>
      <w:spacing w:before="100" w:beforeAutospacing="1" w:after="100" w:afterAutospacing="1" w:line="240" w:lineRule="auto"/>
    </w:pPr>
    <w:rPr>
      <w:rFonts w:eastAsiaTheme="minorEastAsia"/>
      <w:lang w:eastAsia="lt-LT"/>
    </w:rPr>
  </w:style>
  <w:style w:type="paragraph" w:customStyle="1" w:styleId="paragraph">
    <w:name w:val="paragraph"/>
    <w:basedOn w:val="prastasis"/>
    <w:rsid w:val="004B0540"/>
    <w:pPr>
      <w:spacing w:before="100" w:beforeAutospacing="1" w:after="100" w:afterAutospacing="1" w:line="240" w:lineRule="auto"/>
    </w:pPr>
    <w:rPr>
      <w:rFonts w:eastAsia="Times New Roman"/>
      <w:lang w:eastAsia="lt-LT"/>
    </w:rPr>
  </w:style>
  <w:style w:type="character" w:customStyle="1" w:styleId="normaltextrun">
    <w:name w:val="normaltextrun"/>
    <w:basedOn w:val="Numatytasispastraiposriftas"/>
    <w:rsid w:val="004B0540"/>
  </w:style>
  <w:style w:type="character" w:customStyle="1" w:styleId="eop">
    <w:name w:val="eop"/>
    <w:basedOn w:val="Numatytasispastraiposriftas"/>
    <w:rsid w:val="004B0540"/>
  </w:style>
  <w:style w:type="character" w:styleId="Paminjimas">
    <w:name w:val="Mention"/>
    <w:basedOn w:val="Numatytasispastraiposriftas"/>
    <w:uiPriority w:val="99"/>
    <w:unhideWhenUsed/>
    <w:rPr>
      <w:color w:val="2B579A"/>
      <w:shd w:val="clear" w:color="auto" w:fill="E6E6E6"/>
    </w:rPr>
  </w:style>
  <w:style w:type="table" w:styleId="Lentelstinklelis">
    <w:name w:val="Table Grid"/>
    <w:basedOn w:val="prastojilentel"/>
    <w:uiPriority w:val="39"/>
    <w:rsid w:val="00052D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27F6E"/>
    <w:pPr>
      <w:spacing w:after="0" w:line="240" w:lineRule="auto"/>
    </w:pPr>
    <w:rPr>
      <w:rFonts w:ascii="Calibri" w:eastAsia="Calibri" w:hAnsi="Calibri"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347879">
      <w:bodyDiv w:val="1"/>
      <w:marLeft w:val="0"/>
      <w:marRight w:val="0"/>
      <w:marTop w:val="0"/>
      <w:marBottom w:val="0"/>
      <w:divBdr>
        <w:top w:val="none" w:sz="0" w:space="0" w:color="auto"/>
        <w:left w:val="none" w:sz="0" w:space="0" w:color="auto"/>
        <w:bottom w:val="none" w:sz="0" w:space="0" w:color="auto"/>
        <w:right w:val="none" w:sz="0" w:space="0" w:color="auto"/>
      </w:divBdr>
      <w:divsChild>
        <w:div w:id="372002013">
          <w:marLeft w:val="0"/>
          <w:marRight w:val="0"/>
          <w:marTop w:val="0"/>
          <w:marBottom w:val="0"/>
          <w:divBdr>
            <w:top w:val="none" w:sz="0" w:space="0" w:color="auto"/>
            <w:left w:val="none" w:sz="0" w:space="0" w:color="auto"/>
            <w:bottom w:val="none" w:sz="0" w:space="0" w:color="auto"/>
            <w:right w:val="none" w:sz="0" w:space="0" w:color="auto"/>
          </w:divBdr>
          <w:divsChild>
            <w:div w:id="667948401">
              <w:marLeft w:val="0"/>
              <w:marRight w:val="0"/>
              <w:marTop w:val="0"/>
              <w:marBottom w:val="0"/>
              <w:divBdr>
                <w:top w:val="none" w:sz="0" w:space="0" w:color="auto"/>
                <w:left w:val="none" w:sz="0" w:space="0" w:color="auto"/>
                <w:bottom w:val="none" w:sz="0" w:space="0" w:color="auto"/>
                <w:right w:val="none" w:sz="0" w:space="0" w:color="auto"/>
              </w:divBdr>
            </w:div>
          </w:divsChild>
        </w:div>
        <w:div w:id="539367828">
          <w:marLeft w:val="0"/>
          <w:marRight w:val="0"/>
          <w:marTop w:val="0"/>
          <w:marBottom w:val="0"/>
          <w:divBdr>
            <w:top w:val="none" w:sz="0" w:space="0" w:color="auto"/>
            <w:left w:val="none" w:sz="0" w:space="0" w:color="auto"/>
            <w:bottom w:val="none" w:sz="0" w:space="0" w:color="auto"/>
            <w:right w:val="none" w:sz="0" w:space="0" w:color="auto"/>
          </w:divBdr>
          <w:divsChild>
            <w:div w:id="1067873883">
              <w:marLeft w:val="0"/>
              <w:marRight w:val="0"/>
              <w:marTop w:val="0"/>
              <w:marBottom w:val="0"/>
              <w:divBdr>
                <w:top w:val="none" w:sz="0" w:space="0" w:color="auto"/>
                <w:left w:val="none" w:sz="0" w:space="0" w:color="auto"/>
                <w:bottom w:val="none" w:sz="0" w:space="0" w:color="auto"/>
                <w:right w:val="none" w:sz="0" w:space="0" w:color="auto"/>
              </w:divBdr>
            </w:div>
          </w:divsChild>
        </w:div>
        <w:div w:id="674383388">
          <w:marLeft w:val="0"/>
          <w:marRight w:val="0"/>
          <w:marTop w:val="0"/>
          <w:marBottom w:val="0"/>
          <w:divBdr>
            <w:top w:val="none" w:sz="0" w:space="0" w:color="auto"/>
            <w:left w:val="none" w:sz="0" w:space="0" w:color="auto"/>
            <w:bottom w:val="none" w:sz="0" w:space="0" w:color="auto"/>
            <w:right w:val="none" w:sz="0" w:space="0" w:color="auto"/>
          </w:divBdr>
          <w:divsChild>
            <w:div w:id="337125649">
              <w:marLeft w:val="0"/>
              <w:marRight w:val="0"/>
              <w:marTop w:val="0"/>
              <w:marBottom w:val="0"/>
              <w:divBdr>
                <w:top w:val="none" w:sz="0" w:space="0" w:color="auto"/>
                <w:left w:val="none" w:sz="0" w:space="0" w:color="auto"/>
                <w:bottom w:val="none" w:sz="0" w:space="0" w:color="auto"/>
                <w:right w:val="none" w:sz="0" w:space="0" w:color="auto"/>
              </w:divBdr>
            </w:div>
          </w:divsChild>
        </w:div>
        <w:div w:id="733044831">
          <w:marLeft w:val="0"/>
          <w:marRight w:val="0"/>
          <w:marTop w:val="0"/>
          <w:marBottom w:val="0"/>
          <w:divBdr>
            <w:top w:val="none" w:sz="0" w:space="0" w:color="auto"/>
            <w:left w:val="none" w:sz="0" w:space="0" w:color="auto"/>
            <w:bottom w:val="none" w:sz="0" w:space="0" w:color="auto"/>
            <w:right w:val="none" w:sz="0" w:space="0" w:color="auto"/>
          </w:divBdr>
          <w:divsChild>
            <w:div w:id="811287604">
              <w:marLeft w:val="0"/>
              <w:marRight w:val="0"/>
              <w:marTop w:val="0"/>
              <w:marBottom w:val="0"/>
              <w:divBdr>
                <w:top w:val="none" w:sz="0" w:space="0" w:color="auto"/>
                <w:left w:val="none" w:sz="0" w:space="0" w:color="auto"/>
                <w:bottom w:val="none" w:sz="0" w:space="0" w:color="auto"/>
                <w:right w:val="none" w:sz="0" w:space="0" w:color="auto"/>
              </w:divBdr>
            </w:div>
          </w:divsChild>
        </w:div>
        <w:div w:id="773403556">
          <w:marLeft w:val="0"/>
          <w:marRight w:val="0"/>
          <w:marTop w:val="0"/>
          <w:marBottom w:val="0"/>
          <w:divBdr>
            <w:top w:val="none" w:sz="0" w:space="0" w:color="auto"/>
            <w:left w:val="none" w:sz="0" w:space="0" w:color="auto"/>
            <w:bottom w:val="none" w:sz="0" w:space="0" w:color="auto"/>
            <w:right w:val="none" w:sz="0" w:space="0" w:color="auto"/>
          </w:divBdr>
          <w:divsChild>
            <w:div w:id="1012269197">
              <w:marLeft w:val="0"/>
              <w:marRight w:val="0"/>
              <w:marTop w:val="0"/>
              <w:marBottom w:val="0"/>
              <w:divBdr>
                <w:top w:val="none" w:sz="0" w:space="0" w:color="auto"/>
                <w:left w:val="none" w:sz="0" w:space="0" w:color="auto"/>
                <w:bottom w:val="none" w:sz="0" w:space="0" w:color="auto"/>
                <w:right w:val="none" w:sz="0" w:space="0" w:color="auto"/>
              </w:divBdr>
            </w:div>
          </w:divsChild>
        </w:div>
        <w:div w:id="809975341">
          <w:marLeft w:val="0"/>
          <w:marRight w:val="0"/>
          <w:marTop w:val="0"/>
          <w:marBottom w:val="0"/>
          <w:divBdr>
            <w:top w:val="none" w:sz="0" w:space="0" w:color="auto"/>
            <w:left w:val="none" w:sz="0" w:space="0" w:color="auto"/>
            <w:bottom w:val="none" w:sz="0" w:space="0" w:color="auto"/>
            <w:right w:val="none" w:sz="0" w:space="0" w:color="auto"/>
          </w:divBdr>
          <w:divsChild>
            <w:div w:id="1049458167">
              <w:marLeft w:val="0"/>
              <w:marRight w:val="0"/>
              <w:marTop w:val="0"/>
              <w:marBottom w:val="0"/>
              <w:divBdr>
                <w:top w:val="none" w:sz="0" w:space="0" w:color="auto"/>
                <w:left w:val="none" w:sz="0" w:space="0" w:color="auto"/>
                <w:bottom w:val="none" w:sz="0" w:space="0" w:color="auto"/>
                <w:right w:val="none" w:sz="0" w:space="0" w:color="auto"/>
              </w:divBdr>
            </w:div>
          </w:divsChild>
        </w:div>
        <w:div w:id="1132751639">
          <w:marLeft w:val="0"/>
          <w:marRight w:val="0"/>
          <w:marTop w:val="0"/>
          <w:marBottom w:val="0"/>
          <w:divBdr>
            <w:top w:val="none" w:sz="0" w:space="0" w:color="auto"/>
            <w:left w:val="none" w:sz="0" w:space="0" w:color="auto"/>
            <w:bottom w:val="none" w:sz="0" w:space="0" w:color="auto"/>
            <w:right w:val="none" w:sz="0" w:space="0" w:color="auto"/>
          </w:divBdr>
          <w:divsChild>
            <w:div w:id="1468694132">
              <w:marLeft w:val="0"/>
              <w:marRight w:val="0"/>
              <w:marTop w:val="0"/>
              <w:marBottom w:val="0"/>
              <w:divBdr>
                <w:top w:val="none" w:sz="0" w:space="0" w:color="auto"/>
                <w:left w:val="none" w:sz="0" w:space="0" w:color="auto"/>
                <w:bottom w:val="none" w:sz="0" w:space="0" w:color="auto"/>
                <w:right w:val="none" w:sz="0" w:space="0" w:color="auto"/>
              </w:divBdr>
            </w:div>
          </w:divsChild>
        </w:div>
        <w:div w:id="1291936645">
          <w:marLeft w:val="0"/>
          <w:marRight w:val="0"/>
          <w:marTop w:val="0"/>
          <w:marBottom w:val="0"/>
          <w:divBdr>
            <w:top w:val="none" w:sz="0" w:space="0" w:color="auto"/>
            <w:left w:val="none" w:sz="0" w:space="0" w:color="auto"/>
            <w:bottom w:val="none" w:sz="0" w:space="0" w:color="auto"/>
            <w:right w:val="none" w:sz="0" w:space="0" w:color="auto"/>
          </w:divBdr>
          <w:divsChild>
            <w:div w:id="2127851646">
              <w:marLeft w:val="0"/>
              <w:marRight w:val="0"/>
              <w:marTop w:val="0"/>
              <w:marBottom w:val="0"/>
              <w:divBdr>
                <w:top w:val="none" w:sz="0" w:space="0" w:color="auto"/>
                <w:left w:val="none" w:sz="0" w:space="0" w:color="auto"/>
                <w:bottom w:val="none" w:sz="0" w:space="0" w:color="auto"/>
                <w:right w:val="none" w:sz="0" w:space="0" w:color="auto"/>
              </w:divBdr>
            </w:div>
          </w:divsChild>
        </w:div>
        <w:div w:id="1444348241">
          <w:marLeft w:val="0"/>
          <w:marRight w:val="0"/>
          <w:marTop w:val="0"/>
          <w:marBottom w:val="0"/>
          <w:divBdr>
            <w:top w:val="none" w:sz="0" w:space="0" w:color="auto"/>
            <w:left w:val="none" w:sz="0" w:space="0" w:color="auto"/>
            <w:bottom w:val="none" w:sz="0" w:space="0" w:color="auto"/>
            <w:right w:val="none" w:sz="0" w:space="0" w:color="auto"/>
          </w:divBdr>
          <w:divsChild>
            <w:div w:id="1443066924">
              <w:marLeft w:val="0"/>
              <w:marRight w:val="0"/>
              <w:marTop w:val="0"/>
              <w:marBottom w:val="0"/>
              <w:divBdr>
                <w:top w:val="none" w:sz="0" w:space="0" w:color="auto"/>
                <w:left w:val="none" w:sz="0" w:space="0" w:color="auto"/>
                <w:bottom w:val="none" w:sz="0" w:space="0" w:color="auto"/>
                <w:right w:val="none" w:sz="0" w:space="0" w:color="auto"/>
              </w:divBdr>
            </w:div>
          </w:divsChild>
        </w:div>
        <w:div w:id="1478716920">
          <w:marLeft w:val="0"/>
          <w:marRight w:val="0"/>
          <w:marTop w:val="0"/>
          <w:marBottom w:val="0"/>
          <w:divBdr>
            <w:top w:val="none" w:sz="0" w:space="0" w:color="auto"/>
            <w:left w:val="none" w:sz="0" w:space="0" w:color="auto"/>
            <w:bottom w:val="none" w:sz="0" w:space="0" w:color="auto"/>
            <w:right w:val="none" w:sz="0" w:space="0" w:color="auto"/>
          </w:divBdr>
          <w:divsChild>
            <w:div w:id="917325080">
              <w:marLeft w:val="0"/>
              <w:marRight w:val="0"/>
              <w:marTop w:val="0"/>
              <w:marBottom w:val="0"/>
              <w:divBdr>
                <w:top w:val="none" w:sz="0" w:space="0" w:color="auto"/>
                <w:left w:val="none" w:sz="0" w:space="0" w:color="auto"/>
                <w:bottom w:val="none" w:sz="0" w:space="0" w:color="auto"/>
                <w:right w:val="none" w:sz="0" w:space="0" w:color="auto"/>
              </w:divBdr>
            </w:div>
            <w:div w:id="1195996954">
              <w:marLeft w:val="0"/>
              <w:marRight w:val="0"/>
              <w:marTop w:val="0"/>
              <w:marBottom w:val="0"/>
              <w:divBdr>
                <w:top w:val="none" w:sz="0" w:space="0" w:color="auto"/>
                <w:left w:val="none" w:sz="0" w:space="0" w:color="auto"/>
                <w:bottom w:val="none" w:sz="0" w:space="0" w:color="auto"/>
                <w:right w:val="none" w:sz="0" w:space="0" w:color="auto"/>
              </w:divBdr>
            </w:div>
          </w:divsChild>
        </w:div>
        <w:div w:id="1592199726">
          <w:marLeft w:val="0"/>
          <w:marRight w:val="0"/>
          <w:marTop w:val="0"/>
          <w:marBottom w:val="0"/>
          <w:divBdr>
            <w:top w:val="none" w:sz="0" w:space="0" w:color="auto"/>
            <w:left w:val="none" w:sz="0" w:space="0" w:color="auto"/>
            <w:bottom w:val="none" w:sz="0" w:space="0" w:color="auto"/>
            <w:right w:val="none" w:sz="0" w:space="0" w:color="auto"/>
          </w:divBdr>
          <w:divsChild>
            <w:div w:id="43532575">
              <w:marLeft w:val="0"/>
              <w:marRight w:val="0"/>
              <w:marTop w:val="0"/>
              <w:marBottom w:val="0"/>
              <w:divBdr>
                <w:top w:val="none" w:sz="0" w:space="0" w:color="auto"/>
                <w:left w:val="none" w:sz="0" w:space="0" w:color="auto"/>
                <w:bottom w:val="none" w:sz="0" w:space="0" w:color="auto"/>
                <w:right w:val="none" w:sz="0" w:space="0" w:color="auto"/>
              </w:divBdr>
            </w:div>
          </w:divsChild>
        </w:div>
        <w:div w:id="1630865763">
          <w:marLeft w:val="0"/>
          <w:marRight w:val="0"/>
          <w:marTop w:val="0"/>
          <w:marBottom w:val="0"/>
          <w:divBdr>
            <w:top w:val="none" w:sz="0" w:space="0" w:color="auto"/>
            <w:left w:val="none" w:sz="0" w:space="0" w:color="auto"/>
            <w:bottom w:val="none" w:sz="0" w:space="0" w:color="auto"/>
            <w:right w:val="none" w:sz="0" w:space="0" w:color="auto"/>
          </w:divBdr>
          <w:divsChild>
            <w:div w:id="1347177470">
              <w:marLeft w:val="0"/>
              <w:marRight w:val="0"/>
              <w:marTop w:val="0"/>
              <w:marBottom w:val="0"/>
              <w:divBdr>
                <w:top w:val="none" w:sz="0" w:space="0" w:color="auto"/>
                <w:left w:val="none" w:sz="0" w:space="0" w:color="auto"/>
                <w:bottom w:val="none" w:sz="0" w:space="0" w:color="auto"/>
                <w:right w:val="none" w:sz="0" w:space="0" w:color="auto"/>
              </w:divBdr>
            </w:div>
          </w:divsChild>
        </w:div>
        <w:div w:id="1935550568">
          <w:marLeft w:val="0"/>
          <w:marRight w:val="0"/>
          <w:marTop w:val="0"/>
          <w:marBottom w:val="0"/>
          <w:divBdr>
            <w:top w:val="none" w:sz="0" w:space="0" w:color="auto"/>
            <w:left w:val="none" w:sz="0" w:space="0" w:color="auto"/>
            <w:bottom w:val="none" w:sz="0" w:space="0" w:color="auto"/>
            <w:right w:val="none" w:sz="0" w:space="0" w:color="auto"/>
          </w:divBdr>
          <w:divsChild>
            <w:div w:id="584801730">
              <w:marLeft w:val="0"/>
              <w:marRight w:val="0"/>
              <w:marTop w:val="0"/>
              <w:marBottom w:val="0"/>
              <w:divBdr>
                <w:top w:val="none" w:sz="0" w:space="0" w:color="auto"/>
                <w:left w:val="none" w:sz="0" w:space="0" w:color="auto"/>
                <w:bottom w:val="none" w:sz="0" w:space="0" w:color="auto"/>
                <w:right w:val="none" w:sz="0" w:space="0" w:color="auto"/>
              </w:divBdr>
            </w:div>
          </w:divsChild>
        </w:div>
        <w:div w:id="2058435934">
          <w:marLeft w:val="0"/>
          <w:marRight w:val="0"/>
          <w:marTop w:val="0"/>
          <w:marBottom w:val="0"/>
          <w:divBdr>
            <w:top w:val="none" w:sz="0" w:space="0" w:color="auto"/>
            <w:left w:val="none" w:sz="0" w:space="0" w:color="auto"/>
            <w:bottom w:val="none" w:sz="0" w:space="0" w:color="auto"/>
            <w:right w:val="none" w:sz="0" w:space="0" w:color="auto"/>
          </w:divBdr>
          <w:divsChild>
            <w:div w:id="868181012">
              <w:marLeft w:val="0"/>
              <w:marRight w:val="0"/>
              <w:marTop w:val="0"/>
              <w:marBottom w:val="0"/>
              <w:divBdr>
                <w:top w:val="none" w:sz="0" w:space="0" w:color="auto"/>
                <w:left w:val="none" w:sz="0" w:space="0" w:color="auto"/>
                <w:bottom w:val="none" w:sz="0" w:space="0" w:color="auto"/>
                <w:right w:val="none" w:sz="0" w:space="0" w:color="auto"/>
              </w:divBdr>
            </w:div>
            <w:div w:id="178823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15078">
      <w:bodyDiv w:val="1"/>
      <w:marLeft w:val="0"/>
      <w:marRight w:val="0"/>
      <w:marTop w:val="0"/>
      <w:marBottom w:val="0"/>
      <w:divBdr>
        <w:top w:val="none" w:sz="0" w:space="0" w:color="auto"/>
        <w:left w:val="none" w:sz="0" w:space="0" w:color="auto"/>
        <w:bottom w:val="none" w:sz="0" w:space="0" w:color="auto"/>
        <w:right w:val="none" w:sz="0" w:space="0" w:color="auto"/>
      </w:divBdr>
    </w:div>
    <w:div w:id="494731852">
      <w:bodyDiv w:val="1"/>
      <w:marLeft w:val="0"/>
      <w:marRight w:val="0"/>
      <w:marTop w:val="0"/>
      <w:marBottom w:val="0"/>
      <w:divBdr>
        <w:top w:val="none" w:sz="0" w:space="0" w:color="auto"/>
        <w:left w:val="none" w:sz="0" w:space="0" w:color="auto"/>
        <w:bottom w:val="none" w:sz="0" w:space="0" w:color="auto"/>
        <w:right w:val="none" w:sz="0" w:space="0" w:color="auto"/>
      </w:divBdr>
    </w:div>
    <w:div w:id="1117485877">
      <w:bodyDiv w:val="1"/>
      <w:marLeft w:val="0"/>
      <w:marRight w:val="0"/>
      <w:marTop w:val="0"/>
      <w:marBottom w:val="0"/>
      <w:divBdr>
        <w:top w:val="none" w:sz="0" w:space="0" w:color="auto"/>
        <w:left w:val="none" w:sz="0" w:space="0" w:color="auto"/>
        <w:bottom w:val="none" w:sz="0" w:space="0" w:color="auto"/>
        <w:right w:val="none" w:sz="0" w:space="0" w:color="auto"/>
      </w:divBdr>
    </w:div>
    <w:div w:id="1316031023">
      <w:bodyDiv w:val="1"/>
      <w:marLeft w:val="0"/>
      <w:marRight w:val="0"/>
      <w:marTop w:val="0"/>
      <w:marBottom w:val="0"/>
      <w:divBdr>
        <w:top w:val="none" w:sz="0" w:space="0" w:color="auto"/>
        <w:left w:val="none" w:sz="0" w:space="0" w:color="auto"/>
        <w:bottom w:val="none" w:sz="0" w:space="0" w:color="auto"/>
        <w:right w:val="none" w:sz="0" w:space="0" w:color="auto"/>
      </w:divBdr>
    </w:div>
    <w:div w:id="1380131119">
      <w:bodyDiv w:val="1"/>
      <w:marLeft w:val="0"/>
      <w:marRight w:val="0"/>
      <w:marTop w:val="0"/>
      <w:marBottom w:val="0"/>
      <w:divBdr>
        <w:top w:val="none" w:sz="0" w:space="0" w:color="auto"/>
        <w:left w:val="none" w:sz="0" w:space="0" w:color="auto"/>
        <w:bottom w:val="none" w:sz="0" w:space="0" w:color="auto"/>
        <w:right w:val="none" w:sz="0" w:space="0" w:color="auto"/>
      </w:divBdr>
      <w:divsChild>
        <w:div w:id="8919786">
          <w:marLeft w:val="0"/>
          <w:marRight w:val="0"/>
          <w:marTop w:val="0"/>
          <w:marBottom w:val="0"/>
          <w:divBdr>
            <w:top w:val="none" w:sz="0" w:space="0" w:color="auto"/>
            <w:left w:val="none" w:sz="0" w:space="0" w:color="auto"/>
            <w:bottom w:val="none" w:sz="0" w:space="0" w:color="auto"/>
            <w:right w:val="none" w:sz="0" w:space="0" w:color="auto"/>
          </w:divBdr>
          <w:divsChild>
            <w:div w:id="479200943">
              <w:marLeft w:val="0"/>
              <w:marRight w:val="0"/>
              <w:marTop w:val="0"/>
              <w:marBottom w:val="0"/>
              <w:divBdr>
                <w:top w:val="none" w:sz="0" w:space="0" w:color="auto"/>
                <w:left w:val="none" w:sz="0" w:space="0" w:color="auto"/>
                <w:bottom w:val="none" w:sz="0" w:space="0" w:color="auto"/>
                <w:right w:val="none" w:sz="0" w:space="0" w:color="auto"/>
              </w:divBdr>
            </w:div>
          </w:divsChild>
        </w:div>
        <w:div w:id="147400430">
          <w:marLeft w:val="0"/>
          <w:marRight w:val="0"/>
          <w:marTop w:val="0"/>
          <w:marBottom w:val="0"/>
          <w:divBdr>
            <w:top w:val="none" w:sz="0" w:space="0" w:color="auto"/>
            <w:left w:val="none" w:sz="0" w:space="0" w:color="auto"/>
            <w:bottom w:val="none" w:sz="0" w:space="0" w:color="auto"/>
            <w:right w:val="none" w:sz="0" w:space="0" w:color="auto"/>
          </w:divBdr>
          <w:divsChild>
            <w:div w:id="173231413">
              <w:marLeft w:val="0"/>
              <w:marRight w:val="0"/>
              <w:marTop w:val="0"/>
              <w:marBottom w:val="0"/>
              <w:divBdr>
                <w:top w:val="none" w:sz="0" w:space="0" w:color="auto"/>
                <w:left w:val="none" w:sz="0" w:space="0" w:color="auto"/>
                <w:bottom w:val="none" w:sz="0" w:space="0" w:color="auto"/>
                <w:right w:val="none" w:sz="0" w:space="0" w:color="auto"/>
              </w:divBdr>
            </w:div>
            <w:div w:id="1664897711">
              <w:marLeft w:val="0"/>
              <w:marRight w:val="0"/>
              <w:marTop w:val="0"/>
              <w:marBottom w:val="0"/>
              <w:divBdr>
                <w:top w:val="none" w:sz="0" w:space="0" w:color="auto"/>
                <w:left w:val="none" w:sz="0" w:space="0" w:color="auto"/>
                <w:bottom w:val="none" w:sz="0" w:space="0" w:color="auto"/>
                <w:right w:val="none" w:sz="0" w:space="0" w:color="auto"/>
              </w:divBdr>
            </w:div>
          </w:divsChild>
        </w:div>
        <w:div w:id="159276761">
          <w:marLeft w:val="0"/>
          <w:marRight w:val="0"/>
          <w:marTop w:val="0"/>
          <w:marBottom w:val="0"/>
          <w:divBdr>
            <w:top w:val="none" w:sz="0" w:space="0" w:color="auto"/>
            <w:left w:val="none" w:sz="0" w:space="0" w:color="auto"/>
            <w:bottom w:val="none" w:sz="0" w:space="0" w:color="auto"/>
            <w:right w:val="none" w:sz="0" w:space="0" w:color="auto"/>
          </w:divBdr>
          <w:divsChild>
            <w:div w:id="1390497060">
              <w:marLeft w:val="0"/>
              <w:marRight w:val="0"/>
              <w:marTop w:val="0"/>
              <w:marBottom w:val="0"/>
              <w:divBdr>
                <w:top w:val="none" w:sz="0" w:space="0" w:color="auto"/>
                <w:left w:val="none" w:sz="0" w:space="0" w:color="auto"/>
                <w:bottom w:val="none" w:sz="0" w:space="0" w:color="auto"/>
                <w:right w:val="none" w:sz="0" w:space="0" w:color="auto"/>
              </w:divBdr>
            </w:div>
          </w:divsChild>
        </w:div>
        <w:div w:id="241527837">
          <w:marLeft w:val="0"/>
          <w:marRight w:val="0"/>
          <w:marTop w:val="0"/>
          <w:marBottom w:val="0"/>
          <w:divBdr>
            <w:top w:val="none" w:sz="0" w:space="0" w:color="auto"/>
            <w:left w:val="none" w:sz="0" w:space="0" w:color="auto"/>
            <w:bottom w:val="none" w:sz="0" w:space="0" w:color="auto"/>
            <w:right w:val="none" w:sz="0" w:space="0" w:color="auto"/>
          </w:divBdr>
          <w:divsChild>
            <w:div w:id="1813863691">
              <w:marLeft w:val="0"/>
              <w:marRight w:val="0"/>
              <w:marTop w:val="0"/>
              <w:marBottom w:val="0"/>
              <w:divBdr>
                <w:top w:val="none" w:sz="0" w:space="0" w:color="auto"/>
                <w:left w:val="none" w:sz="0" w:space="0" w:color="auto"/>
                <w:bottom w:val="none" w:sz="0" w:space="0" w:color="auto"/>
                <w:right w:val="none" w:sz="0" w:space="0" w:color="auto"/>
              </w:divBdr>
            </w:div>
          </w:divsChild>
        </w:div>
        <w:div w:id="508302271">
          <w:marLeft w:val="0"/>
          <w:marRight w:val="0"/>
          <w:marTop w:val="0"/>
          <w:marBottom w:val="0"/>
          <w:divBdr>
            <w:top w:val="none" w:sz="0" w:space="0" w:color="auto"/>
            <w:left w:val="none" w:sz="0" w:space="0" w:color="auto"/>
            <w:bottom w:val="none" w:sz="0" w:space="0" w:color="auto"/>
            <w:right w:val="none" w:sz="0" w:space="0" w:color="auto"/>
          </w:divBdr>
          <w:divsChild>
            <w:div w:id="107428809">
              <w:marLeft w:val="0"/>
              <w:marRight w:val="0"/>
              <w:marTop w:val="0"/>
              <w:marBottom w:val="0"/>
              <w:divBdr>
                <w:top w:val="none" w:sz="0" w:space="0" w:color="auto"/>
                <w:left w:val="none" w:sz="0" w:space="0" w:color="auto"/>
                <w:bottom w:val="none" w:sz="0" w:space="0" w:color="auto"/>
                <w:right w:val="none" w:sz="0" w:space="0" w:color="auto"/>
              </w:divBdr>
            </w:div>
          </w:divsChild>
        </w:div>
        <w:div w:id="648098990">
          <w:marLeft w:val="0"/>
          <w:marRight w:val="0"/>
          <w:marTop w:val="0"/>
          <w:marBottom w:val="0"/>
          <w:divBdr>
            <w:top w:val="none" w:sz="0" w:space="0" w:color="auto"/>
            <w:left w:val="none" w:sz="0" w:space="0" w:color="auto"/>
            <w:bottom w:val="none" w:sz="0" w:space="0" w:color="auto"/>
            <w:right w:val="none" w:sz="0" w:space="0" w:color="auto"/>
          </w:divBdr>
          <w:divsChild>
            <w:div w:id="86117344">
              <w:marLeft w:val="0"/>
              <w:marRight w:val="0"/>
              <w:marTop w:val="0"/>
              <w:marBottom w:val="0"/>
              <w:divBdr>
                <w:top w:val="none" w:sz="0" w:space="0" w:color="auto"/>
                <w:left w:val="none" w:sz="0" w:space="0" w:color="auto"/>
                <w:bottom w:val="none" w:sz="0" w:space="0" w:color="auto"/>
                <w:right w:val="none" w:sz="0" w:space="0" w:color="auto"/>
              </w:divBdr>
            </w:div>
            <w:div w:id="1415514973">
              <w:marLeft w:val="0"/>
              <w:marRight w:val="0"/>
              <w:marTop w:val="0"/>
              <w:marBottom w:val="0"/>
              <w:divBdr>
                <w:top w:val="none" w:sz="0" w:space="0" w:color="auto"/>
                <w:left w:val="none" w:sz="0" w:space="0" w:color="auto"/>
                <w:bottom w:val="none" w:sz="0" w:space="0" w:color="auto"/>
                <w:right w:val="none" w:sz="0" w:space="0" w:color="auto"/>
              </w:divBdr>
            </w:div>
          </w:divsChild>
        </w:div>
        <w:div w:id="706875615">
          <w:marLeft w:val="0"/>
          <w:marRight w:val="0"/>
          <w:marTop w:val="0"/>
          <w:marBottom w:val="0"/>
          <w:divBdr>
            <w:top w:val="none" w:sz="0" w:space="0" w:color="auto"/>
            <w:left w:val="none" w:sz="0" w:space="0" w:color="auto"/>
            <w:bottom w:val="none" w:sz="0" w:space="0" w:color="auto"/>
            <w:right w:val="none" w:sz="0" w:space="0" w:color="auto"/>
          </w:divBdr>
          <w:divsChild>
            <w:div w:id="606229764">
              <w:marLeft w:val="0"/>
              <w:marRight w:val="0"/>
              <w:marTop w:val="0"/>
              <w:marBottom w:val="0"/>
              <w:divBdr>
                <w:top w:val="none" w:sz="0" w:space="0" w:color="auto"/>
                <w:left w:val="none" w:sz="0" w:space="0" w:color="auto"/>
                <w:bottom w:val="none" w:sz="0" w:space="0" w:color="auto"/>
                <w:right w:val="none" w:sz="0" w:space="0" w:color="auto"/>
              </w:divBdr>
            </w:div>
          </w:divsChild>
        </w:div>
        <w:div w:id="871769389">
          <w:marLeft w:val="0"/>
          <w:marRight w:val="0"/>
          <w:marTop w:val="0"/>
          <w:marBottom w:val="0"/>
          <w:divBdr>
            <w:top w:val="none" w:sz="0" w:space="0" w:color="auto"/>
            <w:left w:val="none" w:sz="0" w:space="0" w:color="auto"/>
            <w:bottom w:val="none" w:sz="0" w:space="0" w:color="auto"/>
            <w:right w:val="none" w:sz="0" w:space="0" w:color="auto"/>
          </w:divBdr>
          <w:divsChild>
            <w:div w:id="787747546">
              <w:marLeft w:val="0"/>
              <w:marRight w:val="0"/>
              <w:marTop w:val="0"/>
              <w:marBottom w:val="0"/>
              <w:divBdr>
                <w:top w:val="none" w:sz="0" w:space="0" w:color="auto"/>
                <w:left w:val="none" w:sz="0" w:space="0" w:color="auto"/>
                <w:bottom w:val="none" w:sz="0" w:space="0" w:color="auto"/>
                <w:right w:val="none" w:sz="0" w:space="0" w:color="auto"/>
              </w:divBdr>
            </w:div>
          </w:divsChild>
        </w:div>
        <w:div w:id="1077241889">
          <w:marLeft w:val="0"/>
          <w:marRight w:val="0"/>
          <w:marTop w:val="0"/>
          <w:marBottom w:val="0"/>
          <w:divBdr>
            <w:top w:val="none" w:sz="0" w:space="0" w:color="auto"/>
            <w:left w:val="none" w:sz="0" w:space="0" w:color="auto"/>
            <w:bottom w:val="none" w:sz="0" w:space="0" w:color="auto"/>
            <w:right w:val="none" w:sz="0" w:space="0" w:color="auto"/>
          </w:divBdr>
          <w:divsChild>
            <w:div w:id="1459956857">
              <w:marLeft w:val="0"/>
              <w:marRight w:val="0"/>
              <w:marTop w:val="0"/>
              <w:marBottom w:val="0"/>
              <w:divBdr>
                <w:top w:val="none" w:sz="0" w:space="0" w:color="auto"/>
                <w:left w:val="none" w:sz="0" w:space="0" w:color="auto"/>
                <w:bottom w:val="none" w:sz="0" w:space="0" w:color="auto"/>
                <w:right w:val="none" w:sz="0" w:space="0" w:color="auto"/>
              </w:divBdr>
            </w:div>
          </w:divsChild>
        </w:div>
        <w:div w:id="1273244835">
          <w:marLeft w:val="0"/>
          <w:marRight w:val="0"/>
          <w:marTop w:val="0"/>
          <w:marBottom w:val="0"/>
          <w:divBdr>
            <w:top w:val="none" w:sz="0" w:space="0" w:color="auto"/>
            <w:left w:val="none" w:sz="0" w:space="0" w:color="auto"/>
            <w:bottom w:val="none" w:sz="0" w:space="0" w:color="auto"/>
            <w:right w:val="none" w:sz="0" w:space="0" w:color="auto"/>
          </w:divBdr>
          <w:divsChild>
            <w:div w:id="560024900">
              <w:marLeft w:val="0"/>
              <w:marRight w:val="0"/>
              <w:marTop w:val="0"/>
              <w:marBottom w:val="0"/>
              <w:divBdr>
                <w:top w:val="none" w:sz="0" w:space="0" w:color="auto"/>
                <w:left w:val="none" w:sz="0" w:space="0" w:color="auto"/>
                <w:bottom w:val="none" w:sz="0" w:space="0" w:color="auto"/>
                <w:right w:val="none" w:sz="0" w:space="0" w:color="auto"/>
              </w:divBdr>
            </w:div>
          </w:divsChild>
        </w:div>
        <w:div w:id="1384519000">
          <w:marLeft w:val="0"/>
          <w:marRight w:val="0"/>
          <w:marTop w:val="0"/>
          <w:marBottom w:val="0"/>
          <w:divBdr>
            <w:top w:val="none" w:sz="0" w:space="0" w:color="auto"/>
            <w:left w:val="none" w:sz="0" w:space="0" w:color="auto"/>
            <w:bottom w:val="none" w:sz="0" w:space="0" w:color="auto"/>
            <w:right w:val="none" w:sz="0" w:space="0" w:color="auto"/>
          </w:divBdr>
          <w:divsChild>
            <w:div w:id="424570479">
              <w:marLeft w:val="0"/>
              <w:marRight w:val="0"/>
              <w:marTop w:val="0"/>
              <w:marBottom w:val="0"/>
              <w:divBdr>
                <w:top w:val="none" w:sz="0" w:space="0" w:color="auto"/>
                <w:left w:val="none" w:sz="0" w:space="0" w:color="auto"/>
                <w:bottom w:val="none" w:sz="0" w:space="0" w:color="auto"/>
                <w:right w:val="none" w:sz="0" w:space="0" w:color="auto"/>
              </w:divBdr>
            </w:div>
          </w:divsChild>
        </w:div>
        <w:div w:id="1463884072">
          <w:marLeft w:val="0"/>
          <w:marRight w:val="0"/>
          <w:marTop w:val="0"/>
          <w:marBottom w:val="0"/>
          <w:divBdr>
            <w:top w:val="none" w:sz="0" w:space="0" w:color="auto"/>
            <w:left w:val="none" w:sz="0" w:space="0" w:color="auto"/>
            <w:bottom w:val="none" w:sz="0" w:space="0" w:color="auto"/>
            <w:right w:val="none" w:sz="0" w:space="0" w:color="auto"/>
          </w:divBdr>
          <w:divsChild>
            <w:div w:id="508106839">
              <w:marLeft w:val="0"/>
              <w:marRight w:val="0"/>
              <w:marTop w:val="0"/>
              <w:marBottom w:val="0"/>
              <w:divBdr>
                <w:top w:val="none" w:sz="0" w:space="0" w:color="auto"/>
                <w:left w:val="none" w:sz="0" w:space="0" w:color="auto"/>
                <w:bottom w:val="none" w:sz="0" w:space="0" w:color="auto"/>
                <w:right w:val="none" w:sz="0" w:space="0" w:color="auto"/>
              </w:divBdr>
            </w:div>
          </w:divsChild>
        </w:div>
        <w:div w:id="1850178157">
          <w:marLeft w:val="0"/>
          <w:marRight w:val="0"/>
          <w:marTop w:val="0"/>
          <w:marBottom w:val="0"/>
          <w:divBdr>
            <w:top w:val="none" w:sz="0" w:space="0" w:color="auto"/>
            <w:left w:val="none" w:sz="0" w:space="0" w:color="auto"/>
            <w:bottom w:val="none" w:sz="0" w:space="0" w:color="auto"/>
            <w:right w:val="none" w:sz="0" w:space="0" w:color="auto"/>
          </w:divBdr>
          <w:divsChild>
            <w:div w:id="505946287">
              <w:marLeft w:val="0"/>
              <w:marRight w:val="0"/>
              <w:marTop w:val="0"/>
              <w:marBottom w:val="0"/>
              <w:divBdr>
                <w:top w:val="none" w:sz="0" w:space="0" w:color="auto"/>
                <w:left w:val="none" w:sz="0" w:space="0" w:color="auto"/>
                <w:bottom w:val="none" w:sz="0" w:space="0" w:color="auto"/>
                <w:right w:val="none" w:sz="0" w:space="0" w:color="auto"/>
              </w:divBdr>
            </w:div>
          </w:divsChild>
        </w:div>
        <w:div w:id="2022273360">
          <w:marLeft w:val="0"/>
          <w:marRight w:val="0"/>
          <w:marTop w:val="0"/>
          <w:marBottom w:val="0"/>
          <w:divBdr>
            <w:top w:val="none" w:sz="0" w:space="0" w:color="auto"/>
            <w:left w:val="none" w:sz="0" w:space="0" w:color="auto"/>
            <w:bottom w:val="none" w:sz="0" w:space="0" w:color="auto"/>
            <w:right w:val="none" w:sz="0" w:space="0" w:color="auto"/>
          </w:divBdr>
          <w:divsChild>
            <w:div w:id="139188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164350">
      <w:bodyDiv w:val="1"/>
      <w:marLeft w:val="0"/>
      <w:marRight w:val="0"/>
      <w:marTop w:val="0"/>
      <w:marBottom w:val="0"/>
      <w:divBdr>
        <w:top w:val="none" w:sz="0" w:space="0" w:color="auto"/>
        <w:left w:val="none" w:sz="0" w:space="0" w:color="auto"/>
        <w:bottom w:val="none" w:sz="0" w:space="0" w:color="auto"/>
        <w:right w:val="none" w:sz="0" w:space="0" w:color="auto"/>
      </w:divBdr>
    </w:div>
    <w:div w:id="211493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15a6199-e841-4986-88e6-07c906ee4488" xsi:nil="true"/>
    <lcf76f155ced4ddcb4097134ff3c332f xmlns="e3f8dea6-c23f-4ca3-8da0-b000fd7907d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0F36D858F0159C4793D550AF50ECCC08" ma:contentTypeVersion="13" ma:contentTypeDescription="Kurkite naują dokumentą." ma:contentTypeScope="" ma:versionID="87a2c94b1c69a44530e0b62e6dd06a6b">
  <xsd:schema xmlns:xsd="http://www.w3.org/2001/XMLSchema" xmlns:xs="http://www.w3.org/2001/XMLSchema" xmlns:p="http://schemas.microsoft.com/office/2006/metadata/properties" xmlns:ns2="e3f8dea6-c23f-4ca3-8da0-b000fd7907d4" xmlns:ns3="215a6199-e841-4986-88e6-07c906ee4488" targetNamespace="http://schemas.microsoft.com/office/2006/metadata/properties" ma:root="true" ma:fieldsID="9569fa654f4bcd93740f7d6a848fd10c" ns2:_="" ns3:_="">
    <xsd:import namespace="e3f8dea6-c23f-4ca3-8da0-b000fd7907d4"/>
    <xsd:import namespace="215a6199-e841-4986-88e6-07c906ee448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8dea6-c23f-4ca3-8da0-b000fd7907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b17fb9df-d9df-4c44-97e8-067ab7ca4bad"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5a6199-e841-4986-88e6-07c906ee448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0cc205d-0990-4311-b42a-cb1cc6bed822}" ma:internalName="TaxCatchAll" ma:showField="CatchAllData" ma:web="215a6199-e841-4986-88e6-07c906ee44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7F065-5286-4842-A3D2-01C7C7043C11}">
  <ds:schemaRefs>
    <ds:schemaRef ds:uri="http://schemas.microsoft.com/office/2006/metadata/properties"/>
    <ds:schemaRef ds:uri="http://schemas.microsoft.com/office/infopath/2007/PartnerControls"/>
    <ds:schemaRef ds:uri="215a6199-e841-4986-88e6-07c906ee4488"/>
    <ds:schemaRef ds:uri="e3f8dea6-c23f-4ca3-8da0-b000fd7907d4"/>
  </ds:schemaRefs>
</ds:datastoreItem>
</file>

<file path=customXml/itemProps2.xml><?xml version="1.0" encoding="utf-8"?>
<ds:datastoreItem xmlns:ds="http://schemas.openxmlformats.org/officeDocument/2006/customXml" ds:itemID="{4D60A1FC-A636-4F7F-B7D1-7D7D2DD993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f8dea6-c23f-4ca3-8da0-b000fd7907d4"/>
    <ds:schemaRef ds:uri="215a6199-e841-4986-88e6-07c906ee44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D82401-F62D-4FFA-B322-665346C3F591}">
  <ds:schemaRefs>
    <ds:schemaRef ds:uri="http://schemas.microsoft.com/sharepoint/v3/contenttype/forms"/>
  </ds:schemaRefs>
</ds:datastoreItem>
</file>

<file path=customXml/itemProps4.xml><?xml version="1.0" encoding="utf-8"?>
<ds:datastoreItem xmlns:ds="http://schemas.openxmlformats.org/officeDocument/2006/customXml" ds:itemID="{B4D47D49-68AA-4C21-B285-58BE6278D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10374</Words>
  <Characters>5914</Characters>
  <Application>Microsoft Office Word</Application>
  <DocSecurity>0</DocSecurity>
  <Lines>49</Lines>
  <Paragraphs>32</Paragraphs>
  <ScaleCrop>false</ScaleCrop>
  <Company/>
  <LinksUpToDate>false</LinksUpToDate>
  <CharactersWithSpaces>16256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Benas Sabalys</dc:creator>
  <cp:lastModifiedBy>Neringa Baltrimaitė</cp:lastModifiedBy>
  <cp:revision>9</cp:revision>
  <dcterms:created xsi:type="dcterms:W3CDTF">2025-10-07T12:20:00Z</dcterms:created>
  <dcterms:modified xsi:type="dcterms:W3CDTF">2025-10-08T12:37:00Z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0x0101000F36D858F0159C4793D550AF50ECCC08</vt:lpwstr>
  </property>
</Properties>
</file>