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7595" w14:textId="77777777" w:rsidR="0079345A" w:rsidRPr="0079345A" w:rsidRDefault="0079345A" w:rsidP="0079345A">
      <w:pPr>
        <w:spacing w:after="0" w:line="240" w:lineRule="auto"/>
        <w:contextualSpacing/>
        <w:jc w:val="center"/>
        <w:rPr>
          <w:rFonts w:ascii="Times New Roman" w:hAnsi="Times New Roman" w:cs="Times New Roman"/>
          <w:b/>
          <w:bCs/>
          <w:lang w:eastAsia="ja-JP"/>
        </w:rPr>
      </w:pPr>
      <w:r w:rsidRPr="0079345A">
        <w:rPr>
          <w:rFonts w:ascii="Times New Roman" w:hAnsi="Times New Roman" w:cs="Times New Roman"/>
          <w:b/>
          <w:bCs/>
          <w:lang w:eastAsia="ja-JP"/>
        </w:rPr>
        <w:t>SIŪLOMŲ PREKIŲ TECHNINIŲ REIKALAVIMŲ ATITIKTIES PALYGINAMOJI LENTELĖ</w:t>
      </w:r>
    </w:p>
    <w:p w14:paraId="45CE7644" w14:textId="77777777" w:rsidR="005D7F27" w:rsidRPr="0079345A" w:rsidRDefault="005D7F27" w:rsidP="0079345A">
      <w:pPr>
        <w:spacing w:after="0" w:line="240" w:lineRule="auto"/>
        <w:contextualSpacing/>
        <w:rPr>
          <w:rFonts w:ascii="Times New Roman" w:hAnsi="Times New Roman" w:cs="Times New Roman"/>
          <w:sz w:val="22"/>
          <w:szCs w:val="22"/>
        </w:rPr>
      </w:pPr>
    </w:p>
    <w:tbl>
      <w:tblPr>
        <w:tblW w:w="15021" w:type="dxa"/>
        <w:tblCellMar>
          <w:top w:w="15" w:type="dxa"/>
          <w:left w:w="15" w:type="dxa"/>
          <w:bottom w:w="15" w:type="dxa"/>
          <w:right w:w="15" w:type="dxa"/>
        </w:tblCellMar>
        <w:tblLook w:val="04A0" w:firstRow="1" w:lastRow="0" w:firstColumn="1" w:lastColumn="0" w:noHBand="0" w:noVBand="1"/>
      </w:tblPr>
      <w:tblGrid>
        <w:gridCol w:w="704"/>
        <w:gridCol w:w="2126"/>
        <w:gridCol w:w="6521"/>
        <w:gridCol w:w="5670"/>
      </w:tblGrid>
      <w:tr w:rsidR="005D7F27" w:rsidRPr="0079345A" w14:paraId="216D2D1E"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BE001" w14:textId="77777777" w:rsidR="005D7F27" w:rsidRPr="0079345A" w:rsidRDefault="005D7F27" w:rsidP="0079345A">
            <w:pPr>
              <w:spacing w:after="0" w:line="240" w:lineRule="auto"/>
              <w:contextualSpacing/>
              <w:jc w:val="center"/>
              <w:rPr>
                <w:rFonts w:ascii="Times New Roman" w:hAnsi="Times New Roman" w:cs="Times New Roman"/>
                <w:sz w:val="22"/>
                <w:szCs w:val="22"/>
              </w:rPr>
            </w:pPr>
            <w:r w:rsidRPr="0079345A">
              <w:rPr>
                <w:rFonts w:ascii="Times New Roman" w:hAnsi="Times New Roman" w:cs="Times New Roman"/>
                <w:b/>
                <w:bCs/>
                <w:sz w:val="22"/>
                <w:szCs w:val="22"/>
              </w:rPr>
              <w:t>Eil. Nr.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D3CEA" w14:textId="77777777" w:rsidR="005D7F27" w:rsidRPr="0079345A" w:rsidRDefault="005D7F27" w:rsidP="0079345A">
            <w:pPr>
              <w:spacing w:after="0" w:line="240" w:lineRule="auto"/>
              <w:contextualSpacing/>
              <w:jc w:val="center"/>
              <w:rPr>
                <w:rFonts w:ascii="Times New Roman" w:hAnsi="Times New Roman" w:cs="Times New Roman"/>
                <w:sz w:val="22"/>
                <w:szCs w:val="22"/>
              </w:rPr>
            </w:pPr>
            <w:r w:rsidRPr="0079345A">
              <w:rPr>
                <w:rFonts w:ascii="Times New Roman" w:hAnsi="Times New Roman" w:cs="Times New Roman"/>
                <w:b/>
                <w:bCs/>
                <w:sz w:val="22"/>
                <w:szCs w:val="22"/>
              </w:rPr>
              <w:t>Parametrai</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6997B" w14:textId="77777777" w:rsidR="005D7F27" w:rsidRPr="0079345A" w:rsidRDefault="005D7F27" w:rsidP="0079345A">
            <w:pPr>
              <w:spacing w:after="0" w:line="240" w:lineRule="auto"/>
              <w:contextualSpacing/>
              <w:jc w:val="center"/>
              <w:rPr>
                <w:rFonts w:ascii="Times New Roman" w:hAnsi="Times New Roman" w:cs="Times New Roman"/>
                <w:sz w:val="22"/>
                <w:szCs w:val="22"/>
              </w:rPr>
            </w:pPr>
            <w:r w:rsidRPr="0079345A">
              <w:rPr>
                <w:rFonts w:ascii="Times New Roman" w:hAnsi="Times New Roman" w:cs="Times New Roman"/>
                <w:b/>
                <w:bCs/>
                <w:sz w:val="22"/>
                <w:szCs w:val="22"/>
              </w:rPr>
              <w:t>Minimalūs reikalavimai</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AA733" w14:textId="03737CBF" w:rsidR="005D7F27" w:rsidRPr="0079345A" w:rsidRDefault="005D7F27" w:rsidP="0079345A">
            <w:pPr>
              <w:spacing w:after="0" w:line="240" w:lineRule="auto"/>
              <w:contextualSpacing/>
              <w:jc w:val="center"/>
              <w:rPr>
                <w:rFonts w:ascii="Times New Roman" w:hAnsi="Times New Roman" w:cs="Times New Roman"/>
                <w:sz w:val="22"/>
                <w:szCs w:val="22"/>
              </w:rPr>
            </w:pPr>
            <w:r w:rsidRPr="0079345A">
              <w:rPr>
                <w:rFonts w:ascii="Times New Roman" w:hAnsi="Times New Roman" w:cs="Times New Roman"/>
                <w:b/>
                <w:bCs/>
                <w:sz w:val="22"/>
                <w:szCs w:val="22"/>
              </w:rPr>
              <w:t xml:space="preserve">Tiekėjo siūlomi parametrai </w:t>
            </w:r>
            <w:r w:rsidRPr="0079345A">
              <w:rPr>
                <w:rFonts w:ascii="Times New Roman" w:hAnsi="Times New Roman" w:cs="Times New Roman"/>
                <w:b/>
                <w:bCs/>
                <w:i/>
                <w:iCs/>
                <w:sz w:val="22"/>
                <w:szCs w:val="22"/>
                <w:u w:val="single"/>
              </w:rPr>
              <w:t>(tiekėjas turi nurodyti tikslius siūlomus parametrus, nepaliekant žodžių „ne mažiau“, ne daugiau“, „ne siauresnis“, „ne platesnis“ arba lygiavertis“  ar pan.)</w:t>
            </w:r>
          </w:p>
        </w:tc>
      </w:tr>
      <w:tr w:rsidR="005D7F27" w:rsidRPr="0079345A" w14:paraId="6C699482" w14:textId="77777777" w:rsidTr="0079345A">
        <w:tc>
          <w:tcPr>
            <w:tcW w:w="150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89D5B"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b/>
                <w:bCs/>
                <w:sz w:val="22"/>
                <w:szCs w:val="22"/>
              </w:rPr>
              <w:t>I tipo rezervinės kopijavimo sistemos funkcionalumo plėtros komplektas</w:t>
            </w:r>
          </w:p>
        </w:tc>
      </w:tr>
      <w:tr w:rsidR="005D7F27" w:rsidRPr="0079345A" w14:paraId="5828C8A1"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32129" w14:textId="77777777" w:rsidR="005D7F27" w:rsidRPr="0079345A" w:rsidRDefault="005D7F27" w:rsidP="0079345A">
            <w:p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BE4F5" w14:textId="77777777" w:rsidR="005D7F27" w:rsidRPr="0079345A" w:rsidRDefault="005D7F27" w:rsidP="0079345A">
            <w:pPr>
              <w:spacing w:after="0" w:line="240" w:lineRule="auto"/>
              <w:contextualSpacing/>
              <w:rPr>
                <w:rFonts w:ascii="Times New Roman" w:hAnsi="Times New Roman" w:cs="Times New Roman"/>
                <w:sz w:val="22"/>
                <w:szCs w:val="22"/>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B5448" w14:textId="77777777" w:rsidR="005D7F27" w:rsidRPr="0079345A" w:rsidRDefault="005D7F27" w:rsidP="0079345A">
            <w:pPr>
              <w:spacing w:after="0" w:line="240" w:lineRule="auto"/>
              <w:contextualSpacing/>
              <w:rPr>
                <w:rFonts w:ascii="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40B8"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24C5D31F"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5B702" w14:textId="11B63DF7" w:rsidR="005D7F27" w:rsidRPr="0079345A" w:rsidRDefault="0071173D"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A9E7F"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Gamintojas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F2EA7" w14:textId="7B267793"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i/>
                <w:iCs/>
                <w:sz w:val="22"/>
                <w:szCs w:val="22"/>
              </w:rPr>
              <w:t>Nurodyti gamintoją</w:t>
            </w:r>
            <w:r w:rsidR="00B506B5">
              <w:rPr>
                <w:rFonts w:ascii="Times New Roman" w:hAnsi="Times New Roman" w:cs="Times New Roman"/>
                <w:i/>
                <w:iCs/>
                <w:sz w:val="22"/>
                <w:szCs w:val="22"/>
              </w:rPr>
              <w:t xml:space="preserve"> </w:t>
            </w:r>
            <w:r w:rsidR="00FC2590">
              <w:rPr>
                <w:rFonts w:ascii="Times New Roman" w:hAnsi="Times New Roman" w:cs="Times New Roman"/>
                <w:i/>
                <w:iCs/>
                <w:sz w:val="22"/>
                <w:szCs w:val="22"/>
              </w:rPr>
              <w:t xml:space="preserve">ir </w:t>
            </w:r>
            <w:r w:rsidR="00B506B5">
              <w:rPr>
                <w:rFonts w:ascii="Times New Roman" w:hAnsi="Times New Roman" w:cs="Times New Roman"/>
                <w:i/>
                <w:iCs/>
                <w:sz w:val="22"/>
                <w:szCs w:val="22"/>
              </w:rPr>
              <w:t xml:space="preserve">prekės </w:t>
            </w:r>
            <w:r w:rsidR="003D7880">
              <w:rPr>
                <w:rFonts w:ascii="Times New Roman" w:hAnsi="Times New Roman" w:cs="Times New Roman"/>
                <w:i/>
                <w:iCs/>
                <w:sz w:val="22"/>
                <w:szCs w:val="22"/>
              </w:rPr>
              <w:t>kilmės šalį</w:t>
            </w:r>
            <w:r w:rsidRPr="0079345A">
              <w:rPr>
                <w:rFonts w:ascii="Times New Roman" w:hAnsi="Times New Roman" w:cs="Times New Roman"/>
                <w:i/>
                <w:iCs/>
                <w:sz w:val="22"/>
                <w:szCs w:val="22"/>
              </w:rPr>
              <w:t>.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7F34" w14:textId="42E7357C"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6695C246"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10F06" w14:textId="77777777" w:rsidR="005D7F27" w:rsidRPr="0079345A" w:rsidRDefault="005D7F27" w:rsidP="0079345A">
            <w:pPr>
              <w:numPr>
                <w:ilvl w:val="0"/>
                <w:numId w:val="5"/>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A2CF3"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Produkto pavadinimas </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B42F6"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i/>
                <w:iCs/>
                <w:sz w:val="22"/>
                <w:szCs w:val="22"/>
              </w:rPr>
              <w:t>Nurodyti produkto pavadinimą, modelį.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4CBA9"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43F2FF64"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AD3E5" w14:textId="77777777" w:rsidR="005D7F27" w:rsidRPr="0079345A" w:rsidRDefault="005D7F27" w:rsidP="0079345A">
            <w:pPr>
              <w:numPr>
                <w:ilvl w:val="0"/>
                <w:numId w:val="6"/>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FB136" w14:textId="26C5773A" w:rsidR="005D7F27" w:rsidRPr="0079345A" w:rsidRDefault="00937A88" w:rsidP="00937A88">
            <w:pPr>
              <w:spacing w:after="0" w:line="240" w:lineRule="auto"/>
              <w:contextualSpacing/>
              <w:jc w:val="both"/>
              <w:rPr>
                <w:rFonts w:ascii="Times New Roman" w:hAnsi="Times New Roman" w:cs="Times New Roman"/>
                <w:sz w:val="22"/>
                <w:szCs w:val="22"/>
              </w:rPr>
            </w:pPr>
            <w:proofErr w:type="spellStart"/>
            <w:r w:rsidRPr="00937A88">
              <w:rPr>
                <w:rFonts w:ascii="Times New Roman" w:hAnsi="Times New Roman" w:cs="Times New Roman"/>
                <w:sz w:val="22"/>
                <w:szCs w:val="22"/>
              </w:rPr>
              <w:t>Commvault</w:t>
            </w:r>
            <w:proofErr w:type="spellEnd"/>
            <w:r w:rsidRPr="00937A88">
              <w:rPr>
                <w:rFonts w:ascii="Times New Roman" w:hAnsi="Times New Roman" w:cs="Times New Roman"/>
                <w:sz w:val="22"/>
                <w:szCs w:val="22"/>
              </w:rPr>
              <w:t xml:space="preserve"> programinio paketo funkcionalumas leidžiantis nuolatos sistemai daryti kopijų atstatymo pratybas,  įvardinti tikslias atstatymo galimybes bei laikus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2421F"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Ne mažiau kaip 60 vnt. virtualiems serveriams.</w:t>
            </w:r>
          </w:p>
          <w:p w14:paraId="6F4F7307"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Ne mažiau kaip šis funkcionalumas:</w:t>
            </w:r>
          </w:p>
          <w:p w14:paraId="55FCD697"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 automatinis rezervinių kopijų tikrinimas;</w:t>
            </w:r>
          </w:p>
          <w:p w14:paraId="5FC15338"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 aktyvių duomenų (</w:t>
            </w:r>
            <w:proofErr w:type="spellStart"/>
            <w:r w:rsidRPr="00797F75">
              <w:rPr>
                <w:rFonts w:ascii="Times New Roman" w:hAnsi="Times New Roman" w:cs="Times New Roman"/>
                <w:sz w:val="22"/>
                <w:szCs w:val="22"/>
              </w:rPr>
              <w:t>Live</w:t>
            </w:r>
            <w:proofErr w:type="spellEnd"/>
            <w:r w:rsidRPr="00797F75">
              <w:rPr>
                <w:rFonts w:ascii="Times New Roman" w:hAnsi="Times New Roman" w:cs="Times New Roman"/>
                <w:sz w:val="22"/>
                <w:szCs w:val="22"/>
              </w:rPr>
              <w:t xml:space="preserve"> data) replikavimas;</w:t>
            </w:r>
          </w:p>
          <w:p w14:paraId="16A2688F"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 automatinis veiklos perkėlimas ir automatinis atkūrimas po sutrikimo (</w:t>
            </w:r>
            <w:proofErr w:type="spellStart"/>
            <w:r w:rsidRPr="00797F75">
              <w:rPr>
                <w:rFonts w:ascii="Times New Roman" w:hAnsi="Times New Roman" w:cs="Times New Roman"/>
                <w:sz w:val="22"/>
                <w:szCs w:val="22"/>
              </w:rPr>
              <w:t>failover</w:t>
            </w:r>
            <w:proofErr w:type="spellEnd"/>
            <w:r w:rsidRPr="00797F75">
              <w:rPr>
                <w:rFonts w:ascii="Times New Roman" w:hAnsi="Times New Roman" w:cs="Times New Roman"/>
                <w:sz w:val="22"/>
                <w:szCs w:val="22"/>
              </w:rPr>
              <w:t xml:space="preserve"> / </w:t>
            </w:r>
            <w:proofErr w:type="spellStart"/>
            <w:r w:rsidRPr="00797F75">
              <w:rPr>
                <w:rFonts w:ascii="Times New Roman" w:hAnsi="Times New Roman" w:cs="Times New Roman"/>
                <w:sz w:val="22"/>
                <w:szCs w:val="22"/>
              </w:rPr>
              <w:t>failback</w:t>
            </w:r>
            <w:proofErr w:type="spellEnd"/>
            <w:r w:rsidRPr="00797F75">
              <w:rPr>
                <w:rFonts w:ascii="Times New Roman" w:hAnsi="Times New Roman" w:cs="Times New Roman"/>
                <w:sz w:val="22"/>
                <w:szCs w:val="22"/>
              </w:rPr>
              <w:t>);</w:t>
            </w:r>
          </w:p>
          <w:p w14:paraId="6F91E7EC" w14:textId="77777777" w:rsidR="00797F75" w:rsidRPr="00797F75"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 xml:space="preserve">- </w:t>
            </w:r>
            <w:proofErr w:type="spellStart"/>
            <w:r w:rsidRPr="00797F75">
              <w:rPr>
                <w:rFonts w:ascii="Times New Roman" w:hAnsi="Times New Roman" w:cs="Times New Roman"/>
                <w:sz w:val="22"/>
                <w:szCs w:val="22"/>
              </w:rPr>
              <w:t>LiveSync</w:t>
            </w:r>
            <w:proofErr w:type="spellEnd"/>
            <w:r w:rsidRPr="00797F75">
              <w:rPr>
                <w:rFonts w:ascii="Times New Roman" w:hAnsi="Times New Roman" w:cs="Times New Roman"/>
                <w:sz w:val="22"/>
                <w:szCs w:val="22"/>
              </w:rPr>
              <w:t xml:space="preserve"> technologija, skirta automatiniam avariniam (</w:t>
            </w:r>
            <w:proofErr w:type="spellStart"/>
            <w:r w:rsidRPr="00797F75">
              <w:rPr>
                <w:rFonts w:ascii="Times New Roman" w:hAnsi="Times New Roman" w:cs="Times New Roman"/>
                <w:sz w:val="22"/>
                <w:szCs w:val="22"/>
              </w:rPr>
              <w:t>Disaster</w:t>
            </w:r>
            <w:proofErr w:type="spellEnd"/>
            <w:r w:rsidRPr="00797F75">
              <w:rPr>
                <w:rFonts w:ascii="Times New Roman" w:hAnsi="Times New Roman" w:cs="Times New Roman"/>
                <w:sz w:val="22"/>
                <w:szCs w:val="22"/>
              </w:rPr>
              <w:t xml:space="preserve"> </w:t>
            </w:r>
            <w:proofErr w:type="spellStart"/>
            <w:r w:rsidRPr="00797F75">
              <w:rPr>
                <w:rFonts w:ascii="Times New Roman" w:hAnsi="Times New Roman" w:cs="Times New Roman"/>
                <w:sz w:val="22"/>
                <w:szCs w:val="22"/>
              </w:rPr>
              <w:t>Recovery</w:t>
            </w:r>
            <w:proofErr w:type="spellEnd"/>
            <w:r w:rsidRPr="00797F75">
              <w:rPr>
                <w:rFonts w:ascii="Times New Roman" w:hAnsi="Times New Roman" w:cs="Times New Roman"/>
                <w:sz w:val="22"/>
                <w:szCs w:val="22"/>
              </w:rPr>
              <w:t>) ir kibernetiniam (</w:t>
            </w:r>
            <w:proofErr w:type="spellStart"/>
            <w:r w:rsidRPr="00797F75">
              <w:rPr>
                <w:rFonts w:ascii="Times New Roman" w:hAnsi="Times New Roman" w:cs="Times New Roman"/>
                <w:sz w:val="22"/>
                <w:szCs w:val="22"/>
              </w:rPr>
              <w:t>Cyber</w:t>
            </w:r>
            <w:proofErr w:type="spellEnd"/>
            <w:r w:rsidRPr="00797F75">
              <w:rPr>
                <w:rFonts w:ascii="Times New Roman" w:hAnsi="Times New Roman" w:cs="Times New Roman"/>
                <w:sz w:val="22"/>
                <w:szCs w:val="22"/>
              </w:rPr>
              <w:t xml:space="preserve"> </w:t>
            </w:r>
            <w:proofErr w:type="spellStart"/>
            <w:r w:rsidRPr="00797F75">
              <w:rPr>
                <w:rFonts w:ascii="Times New Roman" w:hAnsi="Times New Roman" w:cs="Times New Roman"/>
                <w:sz w:val="22"/>
                <w:szCs w:val="22"/>
              </w:rPr>
              <w:t>Recovery</w:t>
            </w:r>
            <w:proofErr w:type="spellEnd"/>
            <w:r w:rsidRPr="00797F75">
              <w:rPr>
                <w:rFonts w:ascii="Times New Roman" w:hAnsi="Times New Roman" w:cs="Times New Roman"/>
                <w:sz w:val="22"/>
                <w:szCs w:val="22"/>
              </w:rPr>
              <w:t>) duomenų atkūrimui;</w:t>
            </w:r>
          </w:p>
          <w:p w14:paraId="33ED1EBF" w14:textId="4B7B4EDB" w:rsidR="005D7F27" w:rsidRDefault="00797F75" w:rsidP="00584CB5">
            <w:pPr>
              <w:spacing w:after="0" w:line="240" w:lineRule="auto"/>
              <w:contextualSpacing/>
              <w:jc w:val="both"/>
              <w:rPr>
                <w:rFonts w:ascii="Times New Roman" w:hAnsi="Times New Roman" w:cs="Times New Roman"/>
                <w:sz w:val="22"/>
                <w:szCs w:val="22"/>
              </w:rPr>
            </w:pPr>
            <w:r w:rsidRPr="00797F75">
              <w:rPr>
                <w:rFonts w:ascii="Times New Roman" w:hAnsi="Times New Roman" w:cs="Times New Roman"/>
                <w:sz w:val="22"/>
                <w:szCs w:val="22"/>
              </w:rPr>
              <w:t>- lankstus duomenų replikavimas – nuo periodinės replikacijos iki mažesnės nei minutė atkūrimo taško tikslumo (RPO) ir beveik nulio atkūrimo laiko (RTO).</w:t>
            </w:r>
          </w:p>
          <w:p w14:paraId="1E6A09BC" w14:textId="77777777" w:rsidR="00797F75" w:rsidRPr="0079345A" w:rsidRDefault="00797F75" w:rsidP="00584CB5">
            <w:pPr>
              <w:spacing w:after="0" w:line="240" w:lineRule="auto"/>
              <w:contextualSpacing/>
              <w:jc w:val="both"/>
              <w:rPr>
                <w:rFonts w:ascii="Times New Roman" w:hAnsi="Times New Roman" w:cs="Times New Roman"/>
                <w:sz w:val="22"/>
                <w:szCs w:val="22"/>
              </w:rPr>
            </w:pPr>
          </w:p>
          <w:p w14:paraId="2AC1502B" w14:textId="77777777" w:rsidR="005D7F27" w:rsidRPr="0079345A" w:rsidRDefault="005D7F27" w:rsidP="00584CB5">
            <w:pPr>
              <w:spacing w:after="0" w:line="240" w:lineRule="auto"/>
              <w:contextualSpacing/>
              <w:jc w:val="both"/>
              <w:rPr>
                <w:rFonts w:ascii="Times New Roman" w:hAnsi="Times New Roman" w:cs="Times New Roman"/>
                <w:sz w:val="22"/>
                <w:szCs w:val="22"/>
              </w:rPr>
            </w:pPr>
            <w:r w:rsidRPr="0079345A">
              <w:rPr>
                <w:rFonts w:ascii="Times New Roman" w:hAnsi="Times New Roman" w:cs="Times New Roman"/>
                <w:i/>
                <w:iCs/>
                <w:sz w:val="22"/>
                <w:szCs w:val="22"/>
              </w:rPr>
              <w:t>Nurodyti tikslų siūlomo paketo pavadinimą.</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3FBC"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2D42019A"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C6EFA" w14:textId="77777777" w:rsidR="005D7F27" w:rsidRPr="0079345A" w:rsidRDefault="005D7F27" w:rsidP="0079345A">
            <w:pPr>
              <w:numPr>
                <w:ilvl w:val="0"/>
                <w:numId w:val="7"/>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A49E2" w14:textId="0ACB84FA" w:rsidR="005D7F27" w:rsidRPr="0079345A" w:rsidRDefault="002F3F64" w:rsidP="00D1062F">
            <w:pPr>
              <w:spacing w:after="0" w:line="240" w:lineRule="auto"/>
              <w:contextualSpacing/>
              <w:jc w:val="both"/>
              <w:rPr>
                <w:rFonts w:ascii="Times New Roman" w:hAnsi="Times New Roman" w:cs="Times New Roman"/>
                <w:sz w:val="22"/>
                <w:szCs w:val="22"/>
              </w:rPr>
            </w:pPr>
            <w:proofErr w:type="spellStart"/>
            <w:r w:rsidRPr="002F3F64">
              <w:rPr>
                <w:rFonts w:ascii="Times New Roman" w:hAnsi="Times New Roman" w:cs="Times New Roman"/>
                <w:sz w:val="22"/>
                <w:szCs w:val="22"/>
              </w:rPr>
              <w:t>Commvault</w:t>
            </w:r>
            <w:proofErr w:type="spellEnd"/>
            <w:r w:rsidRPr="002F3F64">
              <w:rPr>
                <w:rFonts w:ascii="Times New Roman" w:hAnsi="Times New Roman" w:cs="Times New Roman"/>
                <w:sz w:val="22"/>
                <w:szCs w:val="22"/>
              </w:rPr>
              <w:t xml:space="preserve"> programinio paketo funkcionalumas leidžiantis skenuoti visą rezervinio kopijavimo sistemą realiu laiku apsaugai nuo kenkėjiško kodo</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97981" w14:textId="77777777" w:rsidR="00584CB5" w:rsidRPr="00584CB5"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Ne mažiau kaip 60 vnt. virtualiems serveriams.</w:t>
            </w:r>
          </w:p>
          <w:p w14:paraId="6127299F" w14:textId="77777777" w:rsidR="00584CB5" w:rsidRPr="00584CB5"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Ne mažiau kaip šis funkcionalumas:</w:t>
            </w:r>
          </w:p>
          <w:p w14:paraId="367497D9" w14:textId="77777777" w:rsidR="00584CB5" w:rsidRPr="00584CB5"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 užtikrinama atsarginių kopijų duomenų apsauga ir anomalijų analizė;</w:t>
            </w:r>
          </w:p>
          <w:p w14:paraId="31F22691" w14:textId="77777777" w:rsidR="00584CB5" w:rsidRPr="00584CB5"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 lengvai randamos ir izoliuojamos kenkėjiškas programos / užkrėsti failai;</w:t>
            </w:r>
          </w:p>
          <w:p w14:paraId="31BE4E23" w14:textId="77777777" w:rsidR="00584CB5" w:rsidRPr="00584CB5"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 užrakinami duomenys ir apsaugojami nuo pakeitimų;</w:t>
            </w:r>
          </w:p>
          <w:p w14:paraId="3677DF9E" w14:textId="6CC856CD" w:rsidR="005D7F27" w:rsidRDefault="00584CB5" w:rsidP="00584CB5">
            <w:pPr>
              <w:spacing w:after="0" w:line="240" w:lineRule="auto"/>
              <w:contextualSpacing/>
              <w:jc w:val="both"/>
              <w:rPr>
                <w:rFonts w:ascii="Times New Roman" w:hAnsi="Times New Roman" w:cs="Times New Roman"/>
                <w:sz w:val="22"/>
                <w:szCs w:val="22"/>
              </w:rPr>
            </w:pPr>
            <w:r w:rsidRPr="00584CB5">
              <w:rPr>
                <w:rFonts w:ascii="Times New Roman" w:hAnsi="Times New Roman" w:cs="Times New Roman"/>
                <w:sz w:val="22"/>
                <w:szCs w:val="22"/>
              </w:rPr>
              <w:t>- turi integruotą anomalijų aptikimo ir ataskaitų teikimo funkcionalumą.</w:t>
            </w:r>
          </w:p>
          <w:p w14:paraId="603B7391" w14:textId="77777777" w:rsidR="00584CB5" w:rsidRPr="0079345A" w:rsidRDefault="00584CB5" w:rsidP="00584CB5">
            <w:pPr>
              <w:spacing w:after="0" w:line="240" w:lineRule="auto"/>
              <w:contextualSpacing/>
              <w:jc w:val="both"/>
              <w:rPr>
                <w:rFonts w:ascii="Times New Roman" w:hAnsi="Times New Roman" w:cs="Times New Roman"/>
                <w:sz w:val="22"/>
                <w:szCs w:val="22"/>
              </w:rPr>
            </w:pPr>
          </w:p>
          <w:p w14:paraId="2FCA7050" w14:textId="77777777" w:rsidR="005D7F27" w:rsidRPr="0079345A" w:rsidRDefault="005D7F27" w:rsidP="00584CB5">
            <w:pPr>
              <w:spacing w:after="0" w:line="240" w:lineRule="auto"/>
              <w:contextualSpacing/>
              <w:jc w:val="both"/>
              <w:rPr>
                <w:rFonts w:ascii="Times New Roman" w:hAnsi="Times New Roman" w:cs="Times New Roman"/>
                <w:sz w:val="22"/>
                <w:szCs w:val="22"/>
              </w:rPr>
            </w:pPr>
            <w:r w:rsidRPr="0079345A">
              <w:rPr>
                <w:rFonts w:ascii="Times New Roman" w:hAnsi="Times New Roman" w:cs="Times New Roman"/>
                <w:i/>
                <w:iCs/>
                <w:sz w:val="22"/>
                <w:szCs w:val="22"/>
              </w:rPr>
              <w:t>Nurodyti tikslų siūlomo paketo pavadinimą</w:t>
            </w:r>
            <w:r w:rsidRPr="0079345A">
              <w:rPr>
                <w:rFonts w:ascii="Times New Roman" w:hAnsi="Times New Roman" w:cs="Times New Roman"/>
                <w:sz w:val="22"/>
                <w:szCs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38495"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535D9EF4"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430A2" w14:textId="77777777" w:rsidR="005D7F27" w:rsidRPr="0079345A" w:rsidRDefault="005D7F27" w:rsidP="0079345A">
            <w:pPr>
              <w:numPr>
                <w:ilvl w:val="0"/>
                <w:numId w:val="8"/>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A9FD3" w14:textId="1961DD3B" w:rsidR="005D7F27" w:rsidRPr="0079345A" w:rsidRDefault="00D1062F" w:rsidP="00D1062F">
            <w:pPr>
              <w:spacing w:after="0" w:line="240" w:lineRule="auto"/>
              <w:contextualSpacing/>
              <w:jc w:val="both"/>
              <w:rPr>
                <w:rFonts w:ascii="Times New Roman" w:hAnsi="Times New Roman" w:cs="Times New Roman"/>
                <w:sz w:val="22"/>
                <w:szCs w:val="22"/>
              </w:rPr>
            </w:pPr>
            <w:r w:rsidRPr="00D1062F">
              <w:rPr>
                <w:rFonts w:ascii="Times New Roman" w:hAnsi="Times New Roman" w:cs="Times New Roman"/>
                <w:sz w:val="22"/>
                <w:szCs w:val="22"/>
              </w:rPr>
              <w:t xml:space="preserve">Techninių resursų, skirtų programinių paketų funkcionalumui </w:t>
            </w:r>
            <w:r w:rsidRPr="00D1062F">
              <w:rPr>
                <w:rFonts w:ascii="Times New Roman" w:hAnsi="Times New Roman" w:cs="Times New Roman"/>
                <w:sz w:val="22"/>
                <w:szCs w:val="22"/>
              </w:rPr>
              <w:lastRenderedPageBreak/>
              <w:t>įgyvendinti, reikalavimai</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C8349" w14:textId="77777777" w:rsidR="008A6D84" w:rsidRPr="008A6D84"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lastRenderedPageBreak/>
              <w:t>1 (vienas) funkcionalumą užtikrinantis įrenginys, turintis ne mažiau kaip:</w:t>
            </w:r>
          </w:p>
          <w:p w14:paraId="29055A04" w14:textId="77777777" w:rsidR="008A6D84" w:rsidRPr="008A6D84"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t xml:space="preserve">- 2 vnt. Intel </w:t>
            </w:r>
            <w:proofErr w:type="spellStart"/>
            <w:r w:rsidRPr="008A6D84">
              <w:rPr>
                <w:rFonts w:ascii="Times New Roman" w:hAnsi="Times New Roman" w:cs="Times New Roman"/>
                <w:sz w:val="22"/>
                <w:szCs w:val="22"/>
              </w:rPr>
              <w:t>Xeon</w:t>
            </w:r>
            <w:proofErr w:type="spellEnd"/>
            <w:r w:rsidRPr="008A6D84">
              <w:rPr>
                <w:rFonts w:ascii="Times New Roman" w:hAnsi="Times New Roman" w:cs="Times New Roman"/>
                <w:sz w:val="22"/>
                <w:szCs w:val="22"/>
              </w:rPr>
              <w:t xml:space="preserve"> </w:t>
            </w:r>
            <w:proofErr w:type="spellStart"/>
            <w:r w:rsidRPr="008A6D84">
              <w:rPr>
                <w:rFonts w:ascii="Times New Roman" w:hAnsi="Times New Roman" w:cs="Times New Roman"/>
                <w:sz w:val="22"/>
                <w:szCs w:val="22"/>
              </w:rPr>
              <w:t>Gold</w:t>
            </w:r>
            <w:proofErr w:type="spellEnd"/>
            <w:r w:rsidRPr="008A6D84">
              <w:rPr>
                <w:rFonts w:ascii="Times New Roman" w:hAnsi="Times New Roman" w:cs="Times New Roman"/>
                <w:sz w:val="22"/>
                <w:szCs w:val="22"/>
              </w:rPr>
              <w:t xml:space="preserve"> 16 </w:t>
            </w:r>
            <w:proofErr w:type="spellStart"/>
            <w:r w:rsidRPr="008A6D84">
              <w:rPr>
                <w:rFonts w:ascii="Times New Roman" w:hAnsi="Times New Roman" w:cs="Times New Roman"/>
                <w:sz w:val="22"/>
                <w:szCs w:val="22"/>
              </w:rPr>
              <w:t>core</w:t>
            </w:r>
            <w:proofErr w:type="spellEnd"/>
            <w:r w:rsidRPr="008A6D84">
              <w:rPr>
                <w:rFonts w:ascii="Times New Roman" w:hAnsi="Times New Roman" w:cs="Times New Roman"/>
                <w:sz w:val="22"/>
                <w:szCs w:val="22"/>
              </w:rPr>
              <w:t xml:space="preserve"> 2,8 GHz;</w:t>
            </w:r>
          </w:p>
          <w:p w14:paraId="4D5B24C4" w14:textId="77777777" w:rsidR="008A6D84" w:rsidRPr="008A6D84"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t>- 256 GB DDR5 operatyvinės atminties;</w:t>
            </w:r>
          </w:p>
          <w:p w14:paraId="3C9E60D3" w14:textId="77777777" w:rsidR="008A6D84" w:rsidRPr="008A6D84"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t>- 2 vnt. 25GB tinklo sąsajų;</w:t>
            </w:r>
          </w:p>
          <w:p w14:paraId="22F54E87" w14:textId="77777777" w:rsidR="008A6D84" w:rsidRPr="008A6D84"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lastRenderedPageBreak/>
              <w:t xml:space="preserve">- 2 vnt. 32Gbit </w:t>
            </w:r>
            <w:proofErr w:type="spellStart"/>
            <w:r w:rsidRPr="008A6D84">
              <w:rPr>
                <w:rFonts w:ascii="Times New Roman" w:hAnsi="Times New Roman" w:cs="Times New Roman"/>
                <w:sz w:val="22"/>
                <w:szCs w:val="22"/>
              </w:rPr>
              <w:t>fibre</w:t>
            </w:r>
            <w:proofErr w:type="spellEnd"/>
            <w:r w:rsidRPr="008A6D84">
              <w:rPr>
                <w:rFonts w:ascii="Times New Roman" w:hAnsi="Times New Roman" w:cs="Times New Roman"/>
                <w:sz w:val="22"/>
                <w:szCs w:val="22"/>
              </w:rPr>
              <w:t xml:space="preserve"> </w:t>
            </w:r>
            <w:proofErr w:type="spellStart"/>
            <w:r w:rsidRPr="008A6D84">
              <w:rPr>
                <w:rFonts w:ascii="Times New Roman" w:hAnsi="Times New Roman" w:cs="Times New Roman"/>
                <w:sz w:val="22"/>
                <w:szCs w:val="22"/>
              </w:rPr>
              <w:t>channel</w:t>
            </w:r>
            <w:proofErr w:type="spellEnd"/>
            <w:r w:rsidRPr="008A6D84">
              <w:rPr>
                <w:rFonts w:ascii="Times New Roman" w:hAnsi="Times New Roman" w:cs="Times New Roman"/>
                <w:sz w:val="22"/>
                <w:szCs w:val="22"/>
              </w:rPr>
              <w:t xml:space="preserve"> sąsajų;</w:t>
            </w:r>
          </w:p>
          <w:p w14:paraId="3A40450A" w14:textId="37D25CA5" w:rsidR="005D7F27" w:rsidRDefault="008A6D84" w:rsidP="008A6D84">
            <w:pPr>
              <w:spacing w:after="0" w:line="240" w:lineRule="auto"/>
              <w:contextualSpacing/>
              <w:jc w:val="both"/>
              <w:rPr>
                <w:rFonts w:ascii="Times New Roman" w:hAnsi="Times New Roman" w:cs="Times New Roman"/>
                <w:sz w:val="22"/>
                <w:szCs w:val="22"/>
              </w:rPr>
            </w:pPr>
            <w:r w:rsidRPr="008A6D84">
              <w:rPr>
                <w:rFonts w:ascii="Times New Roman" w:hAnsi="Times New Roman" w:cs="Times New Roman"/>
                <w:sz w:val="22"/>
                <w:szCs w:val="22"/>
              </w:rPr>
              <w:t xml:space="preserve">- 25 </w:t>
            </w:r>
            <w:proofErr w:type="spellStart"/>
            <w:r w:rsidRPr="008A6D84">
              <w:rPr>
                <w:rFonts w:ascii="Times New Roman" w:hAnsi="Times New Roman" w:cs="Times New Roman"/>
                <w:sz w:val="22"/>
                <w:szCs w:val="22"/>
              </w:rPr>
              <w:t>TiB</w:t>
            </w:r>
            <w:proofErr w:type="spellEnd"/>
            <w:r w:rsidRPr="008A6D84">
              <w:rPr>
                <w:rFonts w:ascii="Times New Roman" w:hAnsi="Times New Roman" w:cs="Times New Roman"/>
                <w:sz w:val="22"/>
                <w:szCs w:val="22"/>
              </w:rPr>
              <w:t xml:space="preserve"> </w:t>
            </w:r>
            <w:proofErr w:type="spellStart"/>
            <w:r w:rsidRPr="008A6D84">
              <w:rPr>
                <w:rFonts w:ascii="Times New Roman" w:hAnsi="Times New Roman" w:cs="Times New Roman"/>
                <w:sz w:val="22"/>
                <w:szCs w:val="22"/>
              </w:rPr>
              <w:t>NVMe</w:t>
            </w:r>
            <w:proofErr w:type="spellEnd"/>
            <w:r w:rsidRPr="008A6D84">
              <w:rPr>
                <w:rFonts w:ascii="Times New Roman" w:hAnsi="Times New Roman" w:cs="Times New Roman"/>
                <w:sz w:val="22"/>
                <w:szCs w:val="22"/>
              </w:rPr>
              <w:t xml:space="preserve"> tipo naudingos talpos.</w:t>
            </w:r>
          </w:p>
          <w:p w14:paraId="6DD02CFD" w14:textId="77777777" w:rsidR="008A6D84" w:rsidRPr="0079345A" w:rsidRDefault="008A6D84" w:rsidP="008A6D84">
            <w:pPr>
              <w:spacing w:after="0" w:line="240" w:lineRule="auto"/>
              <w:contextualSpacing/>
              <w:jc w:val="both"/>
              <w:rPr>
                <w:rFonts w:ascii="Times New Roman" w:hAnsi="Times New Roman" w:cs="Times New Roman"/>
                <w:sz w:val="22"/>
                <w:szCs w:val="22"/>
              </w:rPr>
            </w:pPr>
          </w:p>
          <w:p w14:paraId="4EA5690C" w14:textId="1BCEE11C" w:rsidR="005D7F27" w:rsidRPr="0079345A" w:rsidRDefault="008A6D84" w:rsidP="008A6D84">
            <w:pPr>
              <w:spacing w:after="0" w:line="240" w:lineRule="auto"/>
              <w:contextualSpacing/>
              <w:jc w:val="both"/>
              <w:rPr>
                <w:rFonts w:ascii="Times New Roman" w:hAnsi="Times New Roman" w:cs="Times New Roman"/>
                <w:sz w:val="22"/>
                <w:szCs w:val="22"/>
              </w:rPr>
            </w:pPr>
            <w:r>
              <w:rPr>
                <w:rFonts w:ascii="Times New Roman" w:hAnsi="Times New Roman" w:cs="Times New Roman"/>
                <w:i/>
                <w:iCs/>
                <w:sz w:val="22"/>
                <w:szCs w:val="22"/>
              </w:rPr>
              <w:t>T</w:t>
            </w:r>
            <w:r w:rsidR="005D7F27" w:rsidRPr="0079345A">
              <w:rPr>
                <w:rFonts w:ascii="Times New Roman" w:hAnsi="Times New Roman" w:cs="Times New Roman"/>
                <w:i/>
                <w:iCs/>
                <w:sz w:val="22"/>
                <w:szCs w:val="22"/>
              </w:rPr>
              <w:t xml:space="preserve">uri </w:t>
            </w:r>
            <w:r>
              <w:rPr>
                <w:rFonts w:ascii="Times New Roman" w:hAnsi="Times New Roman" w:cs="Times New Roman"/>
                <w:i/>
                <w:iCs/>
                <w:sz w:val="22"/>
                <w:szCs w:val="22"/>
              </w:rPr>
              <w:t>ne</w:t>
            </w:r>
            <w:r w:rsidR="005D7F27" w:rsidRPr="0079345A">
              <w:rPr>
                <w:rFonts w:ascii="Times New Roman" w:hAnsi="Times New Roman" w:cs="Times New Roman"/>
                <w:i/>
                <w:iCs/>
                <w:sz w:val="22"/>
                <w:szCs w:val="22"/>
              </w:rPr>
              <w:t>viršyti 2U dydžio.</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BD816"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64B36ACA"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7E41C" w14:textId="77777777" w:rsidR="005D7F27" w:rsidRPr="0079345A" w:rsidRDefault="005D7F27" w:rsidP="0079345A">
            <w:pPr>
              <w:numPr>
                <w:ilvl w:val="0"/>
                <w:numId w:val="9"/>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6EE79" w14:textId="77777777" w:rsidR="005D7F27" w:rsidRPr="00645B3B" w:rsidRDefault="005D7F27" w:rsidP="0079345A">
            <w:pPr>
              <w:spacing w:after="0" w:line="240" w:lineRule="auto"/>
              <w:contextualSpacing/>
              <w:rPr>
                <w:rFonts w:ascii="Times New Roman" w:hAnsi="Times New Roman" w:cs="Times New Roman"/>
                <w:sz w:val="22"/>
                <w:szCs w:val="22"/>
              </w:rPr>
            </w:pPr>
            <w:r w:rsidRPr="00645B3B">
              <w:rPr>
                <w:rFonts w:ascii="Times New Roman" w:hAnsi="Times New Roman" w:cs="Times New Roman"/>
                <w:sz w:val="22"/>
                <w:szCs w:val="22"/>
              </w:rPr>
              <w:t>Gamintojo autorizacija</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76BCD" w14:textId="370CFCDD" w:rsidR="005D7F27" w:rsidRPr="00645B3B" w:rsidRDefault="005D7F27" w:rsidP="0021228B">
            <w:pPr>
              <w:spacing w:after="0" w:line="240" w:lineRule="auto"/>
              <w:contextualSpacing/>
              <w:jc w:val="both"/>
              <w:rPr>
                <w:rFonts w:ascii="Times New Roman" w:hAnsi="Times New Roman" w:cs="Times New Roman"/>
                <w:sz w:val="22"/>
                <w:szCs w:val="22"/>
              </w:rPr>
            </w:pPr>
            <w:r w:rsidRPr="00645B3B">
              <w:rPr>
                <w:rFonts w:ascii="Times New Roman" w:hAnsi="Times New Roman" w:cs="Times New Roman"/>
                <w:sz w:val="22"/>
                <w:szCs w:val="22"/>
              </w:rPr>
              <w:t xml:space="preserve">Tiekėjas turi būti siūlomos techninės ir programinės įrangos gamintojo autorizuotas (įgaliotas) partneris, turintis teisę parduoti siūlomą įrangą. </w:t>
            </w:r>
            <w:r w:rsidRPr="00645B3B">
              <w:rPr>
                <w:rFonts w:ascii="Times New Roman" w:hAnsi="Times New Roman" w:cs="Times New Roman"/>
                <w:b/>
                <w:bCs/>
                <w:sz w:val="22"/>
                <w:szCs w:val="22"/>
              </w:rPr>
              <w:t>Kartu su pasiūlymu turi būti pateiktas tai įrodantis dokumentas.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F7B20"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01BDFCBB" w14:textId="77777777" w:rsidTr="0079345A">
        <w:tc>
          <w:tcPr>
            <w:tcW w:w="150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4C45D"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b/>
                <w:bCs/>
                <w:sz w:val="22"/>
                <w:szCs w:val="22"/>
              </w:rPr>
              <w:t>II tipo rezervinės kopijavimo sistemos funkcionalumo plėtros komplektas</w:t>
            </w:r>
          </w:p>
        </w:tc>
      </w:tr>
      <w:tr w:rsidR="005D7F27" w:rsidRPr="0079345A" w14:paraId="5CE71BAF"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53659" w14:textId="77777777" w:rsidR="005D7F27" w:rsidRPr="0079345A" w:rsidRDefault="005D7F27" w:rsidP="0079345A">
            <w:pPr>
              <w:numPr>
                <w:ilvl w:val="0"/>
                <w:numId w:val="10"/>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2D8D1"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Gamintojas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4844C" w14:textId="306956BA"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i/>
                <w:iCs/>
                <w:sz w:val="22"/>
                <w:szCs w:val="22"/>
              </w:rPr>
              <w:t>Nurodyti gamintoją</w:t>
            </w:r>
            <w:r w:rsidR="00FC2590">
              <w:rPr>
                <w:rFonts w:ascii="Times New Roman" w:hAnsi="Times New Roman" w:cs="Times New Roman"/>
                <w:i/>
                <w:iCs/>
                <w:sz w:val="22"/>
                <w:szCs w:val="22"/>
              </w:rPr>
              <w:t xml:space="preserve"> ir prekės kilmės šalį</w:t>
            </w:r>
            <w:r w:rsidRPr="0079345A">
              <w:rPr>
                <w:rFonts w:ascii="Times New Roman" w:hAnsi="Times New Roman" w:cs="Times New Roman"/>
                <w:i/>
                <w:iCs/>
                <w:sz w:val="22"/>
                <w:szCs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41E31"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0FB92486"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DF945" w14:textId="77777777" w:rsidR="005D7F27" w:rsidRPr="0079345A" w:rsidRDefault="005D7F27" w:rsidP="0079345A">
            <w:pPr>
              <w:numPr>
                <w:ilvl w:val="0"/>
                <w:numId w:val="11"/>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86BB"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Produkto pavadinimas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DBCC2"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i/>
                <w:iCs/>
                <w:sz w:val="22"/>
                <w:szCs w:val="22"/>
              </w:rPr>
              <w:t>Nurodyti produkto pavadinimą, modelį.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F05A9"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29049CCC"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F388" w14:textId="77777777" w:rsidR="005D7F27" w:rsidRPr="0079345A" w:rsidRDefault="005D7F27" w:rsidP="0079345A">
            <w:pPr>
              <w:numPr>
                <w:ilvl w:val="0"/>
                <w:numId w:val="12"/>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D93DB" w14:textId="2414998C" w:rsidR="005D7F27" w:rsidRPr="0079345A" w:rsidRDefault="002F1E83" w:rsidP="002F1E83">
            <w:pPr>
              <w:spacing w:after="0" w:line="240" w:lineRule="auto"/>
              <w:contextualSpacing/>
              <w:jc w:val="both"/>
              <w:rPr>
                <w:rFonts w:ascii="Times New Roman" w:hAnsi="Times New Roman" w:cs="Times New Roman"/>
                <w:sz w:val="22"/>
                <w:szCs w:val="22"/>
              </w:rPr>
            </w:pPr>
            <w:proofErr w:type="spellStart"/>
            <w:r w:rsidRPr="002F1E83">
              <w:rPr>
                <w:rFonts w:ascii="Times New Roman" w:hAnsi="Times New Roman" w:cs="Times New Roman"/>
                <w:sz w:val="22"/>
                <w:szCs w:val="22"/>
              </w:rPr>
              <w:t>Commvault</w:t>
            </w:r>
            <w:proofErr w:type="spellEnd"/>
            <w:r w:rsidRPr="002F1E83">
              <w:rPr>
                <w:rFonts w:ascii="Times New Roman" w:hAnsi="Times New Roman" w:cs="Times New Roman"/>
                <w:sz w:val="22"/>
                <w:szCs w:val="22"/>
              </w:rPr>
              <w:t xml:space="preserve"> programinio paketo funkcionalumas leidžiantis nuolatos sistemai daryti kopijų atstatymo pratybas, įvardinti tikslias atstatymo galimybes bei laikus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5A0A9"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Ne mažiau kaip 100 vnt. virtualiems serveriams.</w:t>
            </w:r>
          </w:p>
          <w:p w14:paraId="6FC129A4"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Ne mažiau kaip šis funkcionalumas:</w:t>
            </w:r>
          </w:p>
          <w:p w14:paraId="606765E6"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 automatinis rezervinių kopijų tikrinimas;</w:t>
            </w:r>
          </w:p>
          <w:p w14:paraId="79BD19EB"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 aktyvių duomenų (</w:t>
            </w:r>
            <w:proofErr w:type="spellStart"/>
            <w:r w:rsidRPr="002D1EFB">
              <w:rPr>
                <w:rFonts w:ascii="Times New Roman" w:hAnsi="Times New Roman" w:cs="Times New Roman"/>
                <w:sz w:val="22"/>
                <w:szCs w:val="22"/>
              </w:rPr>
              <w:t>Live</w:t>
            </w:r>
            <w:proofErr w:type="spellEnd"/>
            <w:r w:rsidRPr="002D1EFB">
              <w:rPr>
                <w:rFonts w:ascii="Times New Roman" w:hAnsi="Times New Roman" w:cs="Times New Roman"/>
                <w:sz w:val="22"/>
                <w:szCs w:val="22"/>
              </w:rPr>
              <w:t xml:space="preserve"> data) replikavimas;</w:t>
            </w:r>
          </w:p>
          <w:p w14:paraId="669845C1"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 automatinis veiklos perkėlimas ir automatinis atkūrimas po sutrikimo (</w:t>
            </w:r>
            <w:proofErr w:type="spellStart"/>
            <w:r w:rsidRPr="002D1EFB">
              <w:rPr>
                <w:rFonts w:ascii="Times New Roman" w:hAnsi="Times New Roman" w:cs="Times New Roman"/>
                <w:sz w:val="22"/>
                <w:szCs w:val="22"/>
              </w:rPr>
              <w:t>failover</w:t>
            </w:r>
            <w:proofErr w:type="spellEnd"/>
            <w:r w:rsidRPr="002D1EFB">
              <w:rPr>
                <w:rFonts w:ascii="Times New Roman" w:hAnsi="Times New Roman" w:cs="Times New Roman"/>
                <w:sz w:val="22"/>
                <w:szCs w:val="22"/>
              </w:rPr>
              <w:t xml:space="preserve"> / </w:t>
            </w:r>
            <w:proofErr w:type="spellStart"/>
            <w:r w:rsidRPr="002D1EFB">
              <w:rPr>
                <w:rFonts w:ascii="Times New Roman" w:hAnsi="Times New Roman" w:cs="Times New Roman"/>
                <w:sz w:val="22"/>
                <w:szCs w:val="22"/>
              </w:rPr>
              <w:t>failback</w:t>
            </w:r>
            <w:proofErr w:type="spellEnd"/>
            <w:r w:rsidRPr="002D1EFB">
              <w:rPr>
                <w:rFonts w:ascii="Times New Roman" w:hAnsi="Times New Roman" w:cs="Times New Roman"/>
                <w:sz w:val="22"/>
                <w:szCs w:val="22"/>
              </w:rPr>
              <w:t>);</w:t>
            </w:r>
          </w:p>
          <w:p w14:paraId="7AB8E0D7" w14:textId="77777777" w:rsidR="002D1EFB" w:rsidRPr="002D1EFB"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 xml:space="preserve">- </w:t>
            </w:r>
            <w:proofErr w:type="spellStart"/>
            <w:r w:rsidRPr="002D1EFB">
              <w:rPr>
                <w:rFonts w:ascii="Times New Roman" w:hAnsi="Times New Roman" w:cs="Times New Roman"/>
                <w:sz w:val="22"/>
                <w:szCs w:val="22"/>
              </w:rPr>
              <w:t>LiveSync</w:t>
            </w:r>
            <w:proofErr w:type="spellEnd"/>
            <w:r w:rsidRPr="002D1EFB">
              <w:rPr>
                <w:rFonts w:ascii="Times New Roman" w:hAnsi="Times New Roman" w:cs="Times New Roman"/>
                <w:sz w:val="22"/>
                <w:szCs w:val="22"/>
              </w:rPr>
              <w:t xml:space="preserve"> technologija, skirta automatiniam avariniam (</w:t>
            </w:r>
            <w:proofErr w:type="spellStart"/>
            <w:r w:rsidRPr="002D1EFB">
              <w:rPr>
                <w:rFonts w:ascii="Times New Roman" w:hAnsi="Times New Roman" w:cs="Times New Roman"/>
                <w:sz w:val="22"/>
                <w:szCs w:val="22"/>
              </w:rPr>
              <w:t>Disaster</w:t>
            </w:r>
            <w:proofErr w:type="spellEnd"/>
            <w:r w:rsidRPr="002D1EFB">
              <w:rPr>
                <w:rFonts w:ascii="Times New Roman" w:hAnsi="Times New Roman" w:cs="Times New Roman"/>
                <w:sz w:val="22"/>
                <w:szCs w:val="22"/>
              </w:rPr>
              <w:t xml:space="preserve"> </w:t>
            </w:r>
            <w:proofErr w:type="spellStart"/>
            <w:r w:rsidRPr="002D1EFB">
              <w:rPr>
                <w:rFonts w:ascii="Times New Roman" w:hAnsi="Times New Roman" w:cs="Times New Roman"/>
                <w:sz w:val="22"/>
                <w:szCs w:val="22"/>
              </w:rPr>
              <w:t>Recovery</w:t>
            </w:r>
            <w:proofErr w:type="spellEnd"/>
            <w:r w:rsidRPr="002D1EFB">
              <w:rPr>
                <w:rFonts w:ascii="Times New Roman" w:hAnsi="Times New Roman" w:cs="Times New Roman"/>
                <w:sz w:val="22"/>
                <w:szCs w:val="22"/>
              </w:rPr>
              <w:t>) ir kibernetiniam (</w:t>
            </w:r>
            <w:proofErr w:type="spellStart"/>
            <w:r w:rsidRPr="002D1EFB">
              <w:rPr>
                <w:rFonts w:ascii="Times New Roman" w:hAnsi="Times New Roman" w:cs="Times New Roman"/>
                <w:sz w:val="22"/>
                <w:szCs w:val="22"/>
              </w:rPr>
              <w:t>Cyber</w:t>
            </w:r>
            <w:proofErr w:type="spellEnd"/>
            <w:r w:rsidRPr="002D1EFB">
              <w:rPr>
                <w:rFonts w:ascii="Times New Roman" w:hAnsi="Times New Roman" w:cs="Times New Roman"/>
                <w:sz w:val="22"/>
                <w:szCs w:val="22"/>
              </w:rPr>
              <w:t xml:space="preserve"> </w:t>
            </w:r>
            <w:proofErr w:type="spellStart"/>
            <w:r w:rsidRPr="002D1EFB">
              <w:rPr>
                <w:rFonts w:ascii="Times New Roman" w:hAnsi="Times New Roman" w:cs="Times New Roman"/>
                <w:sz w:val="22"/>
                <w:szCs w:val="22"/>
              </w:rPr>
              <w:t>Recovery</w:t>
            </w:r>
            <w:proofErr w:type="spellEnd"/>
            <w:r w:rsidRPr="002D1EFB">
              <w:rPr>
                <w:rFonts w:ascii="Times New Roman" w:hAnsi="Times New Roman" w:cs="Times New Roman"/>
                <w:sz w:val="22"/>
                <w:szCs w:val="22"/>
              </w:rPr>
              <w:t>) duomenų atkūrimui;</w:t>
            </w:r>
          </w:p>
          <w:p w14:paraId="47ACC889" w14:textId="21968F3E" w:rsidR="005D7F27" w:rsidRDefault="002D1EFB" w:rsidP="002D1EFB">
            <w:pPr>
              <w:spacing w:after="0" w:line="240" w:lineRule="auto"/>
              <w:contextualSpacing/>
              <w:jc w:val="both"/>
              <w:rPr>
                <w:rFonts w:ascii="Times New Roman" w:hAnsi="Times New Roman" w:cs="Times New Roman"/>
                <w:sz w:val="22"/>
                <w:szCs w:val="22"/>
              </w:rPr>
            </w:pPr>
            <w:r w:rsidRPr="002D1EFB">
              <w:rPr>
                <w:rFonts w:ascii="Times New Roman" w:hAnsi="Times New Roman" w:cs="Times New Roman"/>
                <w:sz w:val="22"/>
                <w:szCs w:val="22"/>
              </w:rPr>
              <w:t>- lankstus duomenų replikavimas – nuo periodinės replikacijos iki mažesnės nei minutė atkūrimo taško tikslumo (RPO) ir beveik nulio atkūrimo laiko (RTO).</w:t>
            </w:r>
          </w:p>
          <w:p w14:paraId="1AFE6DA6" w14:textId="77777777" w:rsidR="002D1EFB" w:rsidRPr="0079345A" w:rsidRDefault="002D1EFB" w:rsidP="002D1EFB">
            <w:pPr>
              <w:spacing w:after="0" w:line="240" w:lineRule="auto"/>
              <w:contextualSpacing/>
              <w:jc w:val="both"/>
              <w:rPr>
                <w:rFonts w:ascii="Times New Roman" w:hAnsi="Times New Roman" w:cs="Times New Roman"/>
                <w:sz w:val="22"/>
                <w:szCs w:val="22"/>
              </w:rPr>
            </w:pPr>
          </w:p>
          <w:p w14:paraId="4A96094F" w14:textId="77777777" w:rsidR="005D7F27" w:rsidRPr="0079345A" w:rsidRDefault="005D7F27" w:rsidP="002D1EFB">
            <w:pPr>
              <w:spacing w:after="0" w:line="240" w:lineRule="auto"/>
              <w:contextualSpacing/>
              <w:jc w:val="both"/>
              <w:rPr>
                <w:rFonts w:ascii="Times New Roman" w:hAnsi="Times New Roman" w:cs="Times New Roman"/>
                <w:sz w:val="22"/>
                <w:szCs w:val="22"/>
              </w:rPr>
            </w:pPr>
            <w:r w:rsidRPr="0079345A">
              <w:rPr>
                <w:rFonts w:ascii="Times New Roman" w:hAnsi="Times New Roman" w:cs="Times New Roman"/>
                <w:i/>
                <w:iCs/>
                <w:sz w:val="22"/>
                <w:szCs w:val="22"/>
              </w:rPr>
              <w:t>Nurodyti tikslų siūlomo paketo pavadinimą</w:t>
            </w:r>
            <w:r w:rsidRPr="0079345A">
              <w:rPr>
                <w:rFonts w:ascii="Times New Roman" w:hAnsi="Times New Roman" w:cs="Times New Roman"/>
                <w:sz w:val="22"/>
                <w:szCs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F7DC"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75BBFDAB"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00AEA" w14:textId="77777777" w:rsidR="005D7F27" w:rsidRPr="0079345A" w:rsidRDefault="005D7F27" w:rsidP="0079345A">
            <w:pPr>
              <w:numPr>
                <w:ilvl w:val="0"/>
                <w:numId w:val="13"/>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F6D73" w14:textId="4B3FDA04" w:rsidR="005D7F27" w:rsidRPr="0079345A" w:rsidRDefault="00FB7DF9" w:rsidP="00267DE1">
            <w:pPr>
              <w:spacing w:after="0" w:line="240" w:lineRule="auto"/>
              <w:contextualSpacing/>
              <w:jc w:val="both"/>
              <w:rPr>
                <w:rFonts w:ascii="Times New Roman" w:hAnsi="Times New Roman" w:cs="Times New Roman"/>
                <w:sz w:val="22"/>
                <w:szCs w:val="22"/>
              </w:rPr>
            </w:pPr>
            <w:proofErr w:type="spellStart"/>
            <w:r w:rsidRPr="00FB7DF9">
              <w:rPr>
                <w:rFonts w:ascii="Times New Roman" w:hAnsi="Times New Roman" w:cs="Times New Roman"/>
                <w:sz w:val="22"/>
                <w:szCs w:val="22"/>
              </w:rPr>
              <w:t>Commvault</w:t>
            </w:r>
            <w:proofErr w:type="spellEnd"/>
            <w:r w:rsidRPr="00FB7DF9">
              <w:rPr>
                <w:rFonts w:ascii="Times New Roman" w:hAnsi="Times New Roman" w:cs="Times New Roman"/>
                <w:sz w:val="22"/>
                <w:szCs w:val="22"/>
              </w:rPr>
              <w:t xml:space="preserve"> programinio paketo funkcionalumas leidžiantis skenuoti visą rezervinio kopijavimo sistemą realiu laiku apsaugai nuo kenkėjiško kodo</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620C7" w14:textId="77777777" w:rsidR="0037646D" w:rsidRPr="0037646D"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Ne mažiau kaip 100 vnt. virtualiems serveriams.</w:t>
            </w:r>
          </w:p>
          <w:p w14:paraId="69243E58" w14:textId="77777777" w:rsidR="0037646D" w:rsidRPr="0037646D"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Ne mažiau kaip šis funkcionalumas:</w:t>
            </w:r>
          </w:p>
          <w:p w14:paraId="2E789DD2" w14:textId="77777777" w:rsidR="0037646D" w:rsidRPr="0037646D"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 užtikrinama atsarginių kopijų duomenų apsauga ir anomalijų analizė;</w:t>
            </w:r>
          </w:p>
          <w:p w14:paraId="644B51AF" w14:textId="77777777" w:rsidR="0037646D" w:rsidRPr="0037646D"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 lengvai randamos ir izoliuojamos kenkėjiškas programos / užkrėsti failai;</w:t>
            </w:r>
          </w:p>
          <w:p w14:paraId="3889A2F5" w14:textId="77777777" w:rsidR="0037646D" w:rsidRPr="0037646D"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 užrakinami duomenys ir apsaugojami nuo pakeitimų;</w:t>
            </w:r>
          </w:p>
          <w:p w14:paraId="04A5AB95" w14:textId="133D5890" w:rsidR="005D7F27" w:rsidRDefault="0037646D" w:rsidP="0037646D">
            <w:pPr>
              <w:spacing w:after="0" w:line="240" w:lineRule="auto"/>
              <w:contextualSpacing/>
              <w:jc w:val="both"/>
              <w:rPr>
                <w:rFonts w:ascii="Times New Roman" w:hAnsi="Times New Roman" w:cs="Times New Roman"/>
                <w:sz w:val="22"/>
                <w:szCs w:val="22"/>
              </w:rPr>
            </w:pPr>
            <w:r w:rsidRPr="0037646D">
              <w:rPr>
                <w:rFonts w:ascii="Times New Roman" w:hAnsi="Times New Roman" w:cs="Times New Roman"/>
                <w:sz w:val="22"/>
                <w:szCs w:val="22"/>
              </w:rPr>
              <w:t>- turi integruotą anomalijų aptikimo ir ataskaitų teikimo funkcionalumą.</w:t>
            </w:r>
          </w:p>
          <w:p w14:paraId="47E5E828" w14:textId="77777777" w:rsidR="0037646D" w:rsidRPr="0079345A" w:rsidRDefault="0037646D" w:rsidP="0037646D">
            <w:pPr>
              <w:spacing w:after="0" w:line="240" w:lineRule="auto"/>
              <w:contextualSpacing/>
              <w:jc w:val="both"/>
              <w:rPr>
                <w:rFonts w:ascii="Times New Roman" w:hAnsi="Times New Roman" w:cs="Times New Roman"/>
                <w:sz w:val="22"/>
                <w:szCs w:val="22"/>
              </w:rPr>
            </w:pPr>
          </w:p>
          <w:p w14:paraId="62B41359" w14:textId="77777777" w:rsidR="005D7F27" w:rsidRPr="0079345A" w:rsidRDefault="005D7F27" w:rsidP="0037646D">
            <w:pPr>
              <w:spacing w:after="0" w:line="240" w:lineRule="auto"/>
              <w:contextualSpacing/>
              <w:jc w:val="both"/>
              <w:rPr>
                <w:rFonts w:ascii="Times New Roman" w:hAnsi="Times New Roman" w:cs="Times New Roman"/>
                <w:sz w:val="22"/>
                <w:szCs w:val="22"/>
              </w:rPr>
            </w:pPr>
            <w:r w:rsidRPr="0079345A">
              <w:rPr>
                <w:rFonts w:ascii="Times New Roman" w:hAnsi="Times New Roman" w:cs="Times New Roman"/>
                <w:i/>
                <w:iCs/>
                <w:sz w:val="22"/>
                <w:szCs w:val="22"/>
              </w:rPr>
              <w:t>Nurodyti tikslų siūlomo paketo pavadinimą</w:t>
            </w:r>
            <w:r w:rsidRPr="0079345A">
              <w:rPr>
                <w:rFonts w:ascii="Times New Roman" w:hAnsi="Times New Roman" w:cs="Times New Roman"/>
                <w:sz w:val="22"/>
                <w:szCs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71B38"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391529BC"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F9084" w14:textId="77777777" w:rsidR="005D7F27" w:rsidRPr="0079345A" w:rsidRDefault="005D7F27" w:rsidP="0079345A">
            <w:pPr>
              <w:numPr>
                <w:ilvl w:val="0"/>
                <w:numId w:val="14"/>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7FA7C" w14:textId="383488D4" w:rsidR="005D7F27" w:rsidRPr="0079345A" w:rsidRDefault="00267DE1" w:rsidP="00267DE1">
            <w:pPr>
              <w:spacing w:after="0" w:line="240" w:lineRule="auto"/>
              <w:contextualSpacing/>
              <w:jc w:val="both"/>
              <w:rPr>
                <w:rFonts w:ascii="Times New Roman" w:hAnsi="Times New Roman" w:cs="Times New Roman"/>
                <w:sz w:val="22"/>
                <w:szCs w:val="22"/>
              </w:rPr>
            </w:pPr>
            <w:r w:rsidRPr="00267DE1">
              <w:rPr>
                <w:rFonts w:ascii="Times New Roman" w:hAnsi="Times New Roman" w:cs="Times New Roman"/>
                <w:sz w:val="22"/>
                <w:szCs w:val="22"/>
              </w:rPr>
              <w:t xml:space="preserve">Techninių resursų, skirtų programinių paketų funkcionalumui </w:t>
            </w:r>
            <w:r w:rsidRPr="00267DE1">
              <w:rPr>
                <w:rFonts w:ascii="Times New Roman" w:hAnsi="Times New Roman" w:cs="Times New Roman"/>
                <w:sz w:val="22"/>
                <w:szCs w:val="22"/>
              </w:rPr>
              <w:lastRenderedPageBreak/>
              <w:t>įgyvendinti, reikalavimai</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43DD3" w14:textId="77777777" w:rsidR="00620BB4" w:rsidRPr="00620BB4"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lastRenderedPageBreak/>
              <w:t>1 (vienas) funkcionalumą užtikrinantis įrenginys, turintis ne mažiau kaip:</w:t>
            </w:r>
          </w:p>
          <w:p w14:paraId="50C492A8" w14:textId="77777777" w:rsidR="00620BB4" w:rsidRPr="00620BB4"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t xml:space="preserve">- 2 vnt. Intel </w:t>
            </w:r>
            <w:proofErr w:type="spellStart"/>
            <w:r w:rsidRPr="00620BB4">
              <w:rPr>
                <w:rFonts w:ascii="Times New Roman" w:hAnsi="Times New Roman" w:cs="Times New Roman"/>
                <w:sz w:val="22"/>
                <w:szCs w:val="22"/>
              </w:rPr>
              <w:t>Xeon</w:t>
            </w:r>
            <w:proofErr w:type="spellEnd"/>
            <w:r w:rsidRPr="00620BB4">
              <w:rPr>
                <w:rFonts w:ascii="Times New Roman" w:hAnsi="Times New Roman" w:cs="Times New Roman"/>
                <w:sz w:val="22"/>
                <w:szCs w:val="22"/>
              </w:rPr>
              <w:t xml:space="preserve"> </w:t>
            </w:r>
            <w:proofErr w:type="spellStart"/>
            <w:r w:rsidRPr="00620BB4">
              <w:rPr>
                <w:rFonts w:ascii="Times New Roman" w:hAnsi="Times New Roman" w:cs="Times New Roman"/>
                <w:sz w:val="22"/>
                <w:szCs w:val="22"/>
              </w:rPr>
              <w:t>Gold</w:t>
            </w:r>
            <w:proofErr w:type="spellEnd"/>
            <w:r w:rsidRPr="00620BB4">
              <w:rPr>
                <w:rFonts w:ascii="Times New Roman" w:hAnsi="Times New Roman" w:cs="Times New Roman"/>
                <w:sz w:val="22"/>
                <w:szCs w:val="22"/>
              </w:rPr>
              <w:t xml:space="preserve"> 16 </w:t>
            </w:r>
            <w:proofErr w:type="spellStart"/>
            <w:r w:rsidRPr="00620BB4">
              <w:rPr>
                <w:rFonts w:ascii="Times New Roman" w:hAnsi="Times New Roman" w:cs="Times New Roman"/>
                <w:sz w:val="22"/>
                <w:szCs w:val="22"/>
              </w:rPr>
              <w:t>core</w:t>
            </w:r>
            <w:proofErr w:type="spellEnd"/>
            <w:r w:rsidRPr="00620BB4">
              <w:rPr>
                <w:rFonts w:ascii="Times New Roman" w:hAnsi="Times New Roman" w:cs="Times New Roman"/>
                <w:sz w:val="22"/>
                <w:szCs w:val="22"/>
              </w:rPr>
              <w:t xml:space="preserve"> 2,8 GHz;</w:t>
            </w:r>
          </w:p>
          <w:p w14:paraId="203B0A0E" w14:textId="77777777" w:rsidR="00620BB4" w:rsidRPr="00620BB4"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t>- 256 GB DDR5 operatyvinės atminties;</w:t>
            </w:r>
          </w:p>
          <w:p w14:paraId="13FD7875" w14:textId="77777777" w:rsidR="00620BB4" w:rsidRPr="00620BB4"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lastRenderedPageBreak/>
              <w:t>- 2 vnt. 25GB tinklo sąsajų;</w:t>
            </w:r>
          </w:p>
          <w:p w14:paraId="7E02CAE9" w14:textId="77777777" w:rsidR="00620BB4" w:rsidRPr="00620BB4"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t xml:space="preserve">- 2 vnt. 32Gbit </w:t>
            </w:r>
            <w:proofErr w:type="spellStart"/>
            <w:r w:rsidRPr="00620BB4">
              <w:rPr>
                <w:rFonts w:ascii="Times New Roman" w:hAnsi="Times New Roman" w:cs="Times New Roman"/>
                <w:sz w:val="22"/>
                <w:szCs w:val="22"/>
              </w:rPr>
              <w:t>fibre</w:t>
            </w:r>
            <w:proofErr w:type="spellEnd"/>
            <w:r w:rsidRPr="00620BB4">
              <w:rPr>
                <w:rFonts w:ascii="Times New Roman" w:hAnsi="Times New Roman" w:cs="Times New Roman"/>
                <w:sz w:val="22"/>
                <w:szCs w:val="22"/>
              </w:rPr>
              <w:t xml:space="preserve"> </w:t>
            </w:r>
            <w:proofErr w:type="spellStart"/>
            <w:r w:rsidRPr="00620BB4">
              <w:rPr>
                <w:rFonts w:ascii="Times New Roman" w:hAnsi="Times New Roman" w:cs="Times New Roman"/>
                <w:sz w:val="22"/>
                <w:szCs w:val="22"/>
              </w:rPr>
              <w:t>channel</w:t>
            </w:r>
            <w:proofErr w:type="spellEnd"/>
            <w:r w:rsidRPr="00620BB4">
              <w:rPr>
                <w:rFonts w:ascii="Times New Roman" w:hAnsi="Times New Roman" w:cs="Times New Roman"/>
                <w:sz w:val="22"/>
                <w:szCs w:val="22"/>
              </w:rPr>
              <w:t xml:space="preserve"> sąsajų;</w:t>
            </w:r>
          </w:p>
          <w:p w14:paraId="10FFDA83" w14:textId="4C2F4581" w:rsidR="005D7F27" w:rsidRDefault="00620BB4" w:rsidP="00620BB4">
            <w:pPr>
              <w:spacing w:after="0" w:line="240" w:lineRule="auto"/>
              <w:contextualSpacing/>
              <w:jc w:val="both"/>
              <w:rPr>
                <w:rFonts w:ascii="Times New Roman" w:hAnsi="Times New Roman" w:cs="Times New Roman"/>
                <w:sz w:val="22"/>
                <w:szCs w:val="22"/>
              </w:rPr>
            </w:pPr>
            <w:r w:rsidRPr="00620BB4">
              <w:rPr>
                <w:rFonts w:ascii="Times New Roman" w:hAnsi="Times New Roman" w:cs="Times New Roman"/>
                <w:sz w:val="22"/>
                <w:szCs w:val="22"/>
              </w:rPr>
              <w:t xml:space="preserve">- 40 </w:t>
            </w:r>
            <w:proofErr w:type="spellStart"/>
            <w:r w:rsidRPr="00620BB4">
              <w:rPr>
                <w:rFonts w:ascii="Times New Roman" w:hAnsi="Times New Roman" w:cs="Times New Roman"/>
                <w:sz w:val="22"/>
                <w:szCs w:val="22"/>
              </w:rPr>
              <w:t>TiB</w:t>
            </w:r>
            <w:proofErr w:type="spellEnd"/>
            <w:r w:rsidRPr="00620BB4">
              <w:rPr>
                <w:rFonts w:ascii="Times New Roman" w:hAnsi="Times New Roman" w:cs="Times New Roman"/>
                <w:sz w:val="22"/>
                <w:szCs w:val="22"/>
              </w:rPr>
              <w:t xml:space="preserve"> </w:t>
            </w:r>
            <w:proofErr w:type="spellStart"/>
            <w:r w:rsidRPr="00620BB4">
              <w:rPr>
                <w:rFonts w:ascii="Times New Roman" w:hAnsi="Times New Roman" w:cs="Times New Roman"/>
                <w:sz w:val="22"/>
                <w:szCs w:val="22"/>
              </w:rPr>
              <w:t>NVMe</w:t>
            </w:r>
            <w:proofErr w:type="spellEnd"/>
            <w:r w:rsidRPr="00620BB4">
              <w:rPr>
                <w:rFonts w:ascii="Times New Roman" w:hAnsi="Times New Roman" w:cs="Times New Roman"/>
                <w:sz w:val="22"/>
                <w:szCs w:val="22"/>
              </w:rPr>
              <w:t xml:space="preserve"> tipo naudingos talpos.</w:t>
            </w:r>
          </w:p>
          <w:p w14:paraId="6E39268D" w14:textId="77777777" w:rsidR="00620BB4" w:rsidRPr="0079345A" w:rsidRDefault="00620BB4" w:rsidP="00620BB4">
            <w:pPr>
              <w:spacing w:after="0" w:line="240" w:lineRule="auto"/>
              <w:contextualSpacing/>
              <w:jc w:val="both"/>
              <w:rPr>
                <w:rFonts w:ascii="Times New Roman" w:hAnsi="Times New Roman" w:cs="Times New Roman"/>
                <w:sz w:val="22"/>
                <w:szCs w:val="22"/>
              </w:rPr>
            </w:pPr>
          </w:p>
          <w:p w14:paraId="426E808C" w14:textId="3DCAD545" w:rsidR="005D7F27" w:rsidRPr="0079345A" w:rsidRDefault="00620BB4" w:rsidP="00620BB4">
            <w:pPr>
              <w:spacing w:after="0" w:line="240" w:lineRule="auto"/>
              <w:contextualSpacing/>
              <w:jc w:val="both"/>
              <w:rPr>
                <w:rFonts w:ascii="Times New Roman" w:hAnsi="Times New Roman" w:cs="Times New Roman"/>
                <w:sz w:val="22"/>
                <w:szCs w:val="22"/>
              </w:rPr>
            </w:pPr>
            <w:r>
              <w:rPr>
                <w:rFonts w:ascii="Times New Roman" w:hAnsi="Times New Roman" w:cs="Times New Roman"/>
                <w:i/>
                <w:iCs/>
                <w:sz w:val="22"/>
                <w:szCs w:val="22"/>
              </w:rPr>
              <w:t>T</w:t>
            </w:r>
            <w:r w:rsidR="005D7F27" w:rsidRPr="0079345A">
              <w:rPr>
                <w:rFonts w:ascii="Times New Roman" w:hAnsi="Times New Roman" w:cs="Times New Roman"/>
                <w:i/>
                <w:iCs/>
                <w:sz w:val="22"/>
                <w:szCs w:val="22"/>
              </w:rPr>
              <w:t xml:space="preserve">uri </w:t>
            </w:r>
            <w:r>
              <w:rPr>
                <w:rFonts w:ascii="Times New Roman" w:hAnsi="Times New Roman" w:cs="Times New Roman"/>
                <w:i/>
                <w:iCs/>
                <w:sz w:val="22"/>
                <w:szCs w:val="22"/>
              </w:rPr>
              <w:t>ne</w:t>
            </w:r>
            <w:r w:rsidR="005D7F27" w:rsidRPr="0079345A">
              <w:rPr>
                <w:rFonts w:ascii="Times New Roman" w:hAnsi="Times New Roman" w:cs="Times New Roman"/>
                <w:i/>
                <w:iCs/>
                <w:sz w:val="22"/>
                <w:szCs w:val="22"/>
              </w:rPr>
              <w:t>viršyti 2U dydžio.</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541A"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27DBBC7E"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EE54A" w14:textId="77777777" w:rsidR="005D7F27" w:rsidRPr="0079345A" w:rsidRDefault="005D7F27" w:rsidP="0079345A">
            <w:pPr>
              <w:numPr>
                <w:ilvl w:val="0"/>
                <w:numId w:val="15"/>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F397A" w14:textId="77777777" w:rsidR="005D7F27" w:rsidRPr="00645B3B" w:rsidRDefault="005D7F27" w:rsidP="0079345A">
            <w:pPr>
              <w:spacing w:after="0" w:line="240" w:lineRule="auto"/>
              <w:contextualSpacing/>
              <w:rPr>
                <w:rFonts w:ascii="Times New Roman" w:hAnsi="Times New Roman" w:cs="Times New Roman"/>
                <w:sz w:val="22"/>
                <w:szCs w:val="22"/>
              </w:rPr>
            </w:pPr>
            <w:r w:rsidRPr="00645B3B">
              <w:rPr>
                <w:rFonts w:ascii="Times New Roman" w:hAnsi="Times New Roman" w:cs="Times New Roman"/>
                <w:sz w:val="22"/>
                <w:szCs w:val="22"/>
              </w:rPr>
              <w:t>Gamintojo autorizacija</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CBEE3" w14:textId="35511506" w:rsidR="005D7F27" w:rsidRPr="00645B3B" w:rsidRDefault="005D7F27" w:rsidP="00645B3B">
            <w:pPr>
              <w:spacing w:after="0" w:line="240" w:lineRule="auto"/>
              <w:contextualSpacing/>
              <w:jc w:val="both"/>
              <w:rPr>
                <w:rFonts w:ascii="Times New Roman" w:hAnsi="Times New Roman" w:cs="Times New Roman"/>
                <w:sz w:val="22"/>
                <w:szCs w:val="22"/>
              </w:rPr>
            </w:pPr>
            <w:r w:rsidRPr="00645B3B">
              <w:rPr>
                <w:rFonts w:ascii="Times New Roman" w:hAnsi="Times New Roman" w:cs="Times New Roman"/>
                <w:sz w:val="22"/>
                <w:szCs w:val="22"/>
              </w:rPr>
              <w:t xml:space="preserve">Tiekėjas turi būti siūlomos techninės ir programinės įrangos gamintojo autorizuotas (įgaliotas) partneris, turintis teisę parduoti siūlomą įrangą. </w:t>
            </w:r>
            <w:r w:rsidRPr="00645B3B">
              <w:rPr>
                <w:rFonts w:ascii="Times New Roman" w:hAnsi="Times New Roman" w:cs="Times New Roman"/>
                <w:b/>
                <w:bCs/>
                <w:sz w:val="22"/>
                <w:szCs w:val="22"/>
              </w:rPr>
              <w:t>Kartu su pasiūlymu turi būti pateiktas tai įrodantis dokumentas.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3BB77"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7210E29D" w14:textId="77777777" w:rsidTr="0079345A">
        <w:tc>
          <w:tcPr>
            <w:tcW w:w="150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AF5B5"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b/>
                <w:bCs/>
                <w:sz w:val="22"/>
                <w:szCs w:val="22"/>
              </w:rPr>
              <w:t>Diegimo/konfigūravimo paslaugos ir garantiniai reikalavimai</w:t>
            </w:r>
          </w:p>
        </w:tc>
      </w:tr>
      <w:tr w:rsidR="005D7F27" w:rsidRPr="0079345A" w14:paraId="070ADF07"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29447" w14:textId="77777777" w:rsidR="005D7F27" w:rsidRPr="0079345A" w:rsidRDefault="005D7F27" w:rsidP="0079345A">
            <w:pPr>
              <w:numPr>
                <w:ilvl w:val="0"/>
                <w:numId w:val="16"/>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295C"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Sprendimą</w:t>
            </w:r>
          </w:p>
          <w:p w14:paraId="60325F6C"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sudarančių</w:t>
            </w:r>
          </w:p>
          <w:p w14:paraId="0783AA80"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produktų kodai</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7E67" w14:textId="6ADC6089" w:rsidR="005D7F27" w:rsidRPr="0079345A" w:rsidRDefault="00E2660B" w:rsidP="00E2660B">
            <w:pPr>
              <w:spacing w:after="0" w:line="240" w:lineRule="auto"/>
              <w:contextualSpacing/>
              <w:jc w:val="both"/>
              <w:rPr>
                <w:rFonts w:ascii="Times New Roman" w:hAnsi="Times New Roman" w:cs="Times New Roman"/>
                <w:sz w:val="22"/>
                <w:szCs w:val="22"/>
              </w:rPr>
            </w:pPr>
            <w:r w:rsidRPr="00E2660B">
              <w:rPr>
                <w:rFonts w:ascii="Times New Roman" w:hAnsi="Times New Roman" w:cs="Times New Roman"/>
                <w:sz w:val="22"/>
                <w:szCs w:val="22"/>
              </w:rPr>
              <w:t>Su pasiūlymu (</w:t>
            </w:r>
            <w:r>
              <w:rPr>
                <w:rFonts w:ascii="Times New Roman" w:hAnsi="Times New Roman" w:cs="Times New Roman"/>
                <w:sz w:val="22"/>
                <w:szCs w:val="22"/>
              </w:rPr>
              <w:t>šioje</w:t>
            </w:r>
            <w:r w:rsidRPr="00E2660B">
              <w:rPr>
                <w:rFonts w:ascii="Times New Roman" w:hAnsi="Times New Roman" w:cs="Times New Roman"/>
                <w:sz w:val="22"/>
                <w:szCs w:val="22"/>
              </w:rPr>
              <w:t xml:space="preserve"> lentelėje arba kaip atskiras dokumentas) turi būti pateikti </w:t>
            </w:r>
            <w:r w:rsidRPr="00E2660B">
              <w:rPr>
                <w:rFonts w:ascii="Times New Roman" w:hAnsi="Times New Roman" w:cs="Times New Roman"/>
                <w:b/>
                <w:bCs/>
                <w:sz w:val="22"/>
                <w:szCs w:val="22"/>
              </w:rPr>
              <w:t>visi</w:t>
            </w:r>
            <w:r w:rsidRPr="00E2660B">
              <w:rPr>
                <w:rFonts w:ascii="Times New Roman" w:hAnsi="Times New Roman" w:cs="Times New Roman"/>
                <w:sz w:val="22"/>
                <w:szCs w:val="22"/>
              </w:rPr>
              <w:t xml:space="preserve"> siūlomos įrangos komplektuojančių dalių gamintojo produktų pavadinimai, kodai bei kiekiai.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E024B"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3B44F020"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AB29C" w14:textId="77777777" w:rsidR="005D7F27" w:rsidRPr="0079345A" w:rsidRDefault="005D7F27" w:rsidP="0079345A">
            <w:pPr>
              <w:numPr>
                <w:ilvl w:val="0"/>
                <w:numId w:val="17"/>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2E4CF"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Naujumas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5564B" w14:textId="13EECE8C" w:rsidR="005D7F27" w:rsidRPr="0079345A" w:rsidRDefault="005D7F27" w:rsidP="00F468FF">
            <w:pPr>
              <w:spacing w:after="0" w:line="240" w:lineRule="auto"/>
              <w:contextualSpacing/>
              <w:jc w:val="both"/>
              <w:rPr>
                <w:rFonts w:ascii="Times New Roman" w:hAnsi="Times New Roman" w:cs="Times New Roman"/>
                <w:sz w:val="22"/>
                <w:szCs w:val="22"/>
              </w:rPr>
            </w:pPr>
            <w:r w:rsidRPr="0079345A">
              <w:rPr>
                <w:rFonts w:ascii="Times New Roman" w:hAnsi="Times New Roman" w:cs="Times New Roman"/>
                <w:sz w:val="22"/>
                <w:szCs w:val="22"/>
              </w:rPr>
              <w:t>Visa Tiekėjo siūloma įranga turi būti nauja</w:t>
            </w:r>
            <w:r w:rsidR="00F468FF">
              <w:rPr>
                <w:rFonts w:ascii="Times New Roman" w:hAnsi="Times New Roman" w:cs="Times New Roman"/>
                <w:sz w:val="22"/>
                <w:szCs w:val="22"/>
              </w:rPr>
              <w:t>.</w:t>
            </w:r>
            <w:r w:rsidRPr="0079345A">
              <w:rPr>
                <w:rFonts w:ascii="Times New Roman" w:hAnsi="Times New Roman" w:cs="Times New Roman"/>
                <w:sz w:val="22"/>
                <w:szCs w:val="22"/>
              </w:rPr>
              <w:t xml:space="preserve"> </w:t>
            </w:r>
            <w:r w:rsidR="00F468FF">
              <w:rPr>
                <w:rFonts w:ascii="Times New Roman" w:hAnsi="Times New Roman" w:cs="Times New Roman"/>
                <w:sz w:val="22"/>
                <w:szCs w:val="22"/>
              </w:rPr>
              <w:t>N</w:t>
            </w:r>
            <w:r w:rsidRPr="0079345A">
              <w:rPr>
                <w:rFonts w:ascii="Times New Roman" w:hAnsi="Times New Roman" w:cs="Times New Roman"/>
                <w:sz w:val="22"/>
                <w:szCs w:val="22"/>
              </w:rPr>
              <w:t>egalima siūlyti naudotos arba naudotos ir</w:t>
            </w:r>
            <w:r w:rsidR="00F468FF">
              <w:rPr>
                <w:rFonts w:ascii="Times New Roman" w:hAnsi="Times New Roman" w:cs="Times New Roman"/>
                <w:sz w:val="22"/>
                <w:szCs w:val="22"/>
              </w:rPr>
              <w:t xml:space="preserve"> </w:t>
            </w:r>
            <w:r w:rsidRPr="0079345A">
              <w:rPr>
                <w:rFonts w:ascii="Times New Roman" w:hAnsi="Times New Roman" w:cs="Times New Roman"/>
                <w:sz w:val="22"/>
                <w:szCs w:val="22"/>
              </w:rPr>
              <w:t>atnaujintos (angl. „</w:t>
            </w:r>
            <w:proofErr w:type="spellStart"/>
            <w:r w:rsidRPr="0079345A">
              <w:rPr>
                <w:rFonts w:ascii="Times New Roman" w:hAnsi="Times New Roman" w:cs="Times New Roman"/>
                <w:sz w:val="22"/>
                <w:szCs w:val="22"/>
              </w:rPr>
              <w:t>refurbished</w:t>
            </w:r>
            <w:proofErr w:type="spellEnd"/>
            <w:r w:rsidRPr="0079345A">
              <w:rPr>
                <w:rFonts w:ascii="Times New Roman" w:hAnsi="Times New Roman" w:cs="Times New Roman"/>
                <w:sz w:val="22"/>
                <w:szCs w:val="22"/>
              </w:rPr>
              <w:t>“) įrangos.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C4AF9"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1EAF53E2"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CC1E8" w14:textId="77777777" w:rsidR="005D7F27" w:rsidRPr="0079345A" w:rsidRDefault="005D7F27" w:rsidP="0079345A">
            <w:pPr>
              <w:numPr>
                <w:ilvl w:val="0"/>
                <w:numId w:val="18"/>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7C9A9"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Montavimas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39FE3" w14:textId="77777777" w:rsidR="002F4837" w:rsidRPr="002F4837" w:rsidRDefault="002F4837" w:rsidP="002F4837">
            <w:pPr>
              <w:spacing w:after="0" w:line="240" w:lineRule="auto"/>
              <w:contextualSpacing/>
              <w:rPr>
                <w:rFonts w:ascii="Times New Roman" w:hAnsi="Times New Roman" w:cs="Times New Roman"/>
                <w:sz w:val="22"/>
                <w:szCs w:val="22"/>
              </w:rPr>
            </w:pPr>
            <w:r w:rsidRPr="002F4837">
              <w:rPr>
                <w:rFonts w:ascii="Times New Roman" w:hAnsi="Times New Roman" w:cs="Times New Roman"/>
                <w:sz w:val="22"/>
                <w:szCs w:val="22"/>
              </w:rPr>
              <w:t>Turi būti atlikta:</w:t>
            </w:r>
          </w:p>
          <w:p w14:paraId="4EC9C186" w14:textId="77777777" w:rsidR="002F4837" w:rsidRPr="002F4837" w:rsidRDefault="002F4837" w:rsidP="002F4837">
            <w:pPr>
              <w:spacing w:after="0" w:line="240" w:lineRule="auto"/>
              <w:contextualSpacing/>
              <w:rPr>
                <w:rFonts w:ascii="Times New Roman" w:hAnsi="Times New Roman" w:cs="Times New Roman"/>
                <w:sz w:val="22"/>
                <w:szCs w:val="22"/>
              </w:rPr>
            </w:pPr>
            <w:r w:rsidRPr="002F4837">
              <w:rPr>
                <w:rFonts w:ascii="Times New Roman" w:hAnsi="Times New Roman" w:cs="Times New Roman"/>
                <w:sz w:val="22"/>
                <w:szCs w:val="22"/>
              </w:rPr>
              <w:t>- naujos įrangos pristatymas Pirkėjo adresu, nurodytu Techninės specifikacijos 2.1 punkte;</w:t>
            </w:r>
          </w:p>
          <w:p w14:paraId="2D120766" w14:textId="77777777" w:rsidR="002F4837" w:rsidRPr="002F4837" w:rsidRDefault="002F4837" w:rsidP="002F4837">
            <w:pPr>
              <w:spacing w:after="0" w:line="240" w:lineRule="auto"/>
              <w:contextualSpacing/>
              <w:jc w:val="both"/>
              <w:rPr>
                <w:rFonts w:ascii="Times New Roman" w:hAnsi="Times New Roman" w:cs="Times New Roman"/>
                <w:sz w:val="22"/>
                <w:szCs w:val="22"/>
              </w:rPr>
            </w:pPr>
            <w:r w:rsidRPr="002F4837">
              <w:rPr>
                <w:rFonts w:ascii="Times New Roman" w:hAnsi="Times New Roman" w:cs="Times New Roman"/>
                <w:sz w:val="22"/>
                <w:szCs w:val="22"/>
              </w:rPr>
              <w:t xml:space="preserve">- pagal suderintą darbų planą ir schemas, Tiekėjas turi sumontuoti, </w:t>
            </w:r>
            <w:proofErr w:type="spellStart"/>
            <w:r w:rsidRPr="002F4837">
              <w:rPr>
                <w:rFonts w:ascii="Times New Roman" w:hAnsi="Times New Roman" w:cs="Times New Roman"/>
                <w:sz w:val="22"/>
                <w:szCs w:val="22"/>
              </w:rPr>
              <w:t>sukabeliuoti</w:t>
            </w:r>
            <w:proofErr w:type="spellEnd"/>
            <w:r w:rsidRPr="002F4837">
              <w:rPr>
                <w:rFonts w:ascii="Times New Roman" w:hAnsi="Times New Roman" w:cs="Times New Roman"/>
                <w:sz w:val="22"/>
                <w:szCs w:val="22"/>
              </w:rPr>
              <w:t xml:space="preserve"> ir sužymėti (techninę įrangą ir pajungtus kabelius) naujai įsigytą techninę įrangą Pirkėjo duomenų centre. Visas montavimui ir prijungimui reikalingas medžiagas (kabeliai, jungtys ir pan.) pateikia Tiekėjas be papildomo mokesčio (t. y. turi būti įskaičiuota į pasiūlymo kainą);</w:t>
            </w:r>
          </w:p>
          <w:p w14:paraId="27B2A61A" w14:textId="77777777" w:rsidR="002F4837" w:rsidRPr="002F4837" w:rsidRDefault="002F4837" w:rsidP="002F4837">
            <w:pPr>
              <w:spacing w:after="0" w:line="240" w:lineRule="auto"/>
              <w:contextualSpacing/>
              <w:rPr>
                <w:rFonts w:ascii="Times New Roman" w:hAnsi="Times New Roman" w:cs="Times New Roman"/>
                <w:sz w:val="22"/>
                <w:szCs w:val="22"/>
              </w:rPr>
            </w:pPr>
            <w:r w:rsidRPr="002F4837">
              <w:rPr>
                <w:rFonts w:ascii="Times New Roman" w:hAnsi="Times New Roman" w:cs="Times New Roman"/>
                <w:sz w:val="22"/>
                <w:szCs w:val="22"/>
              </w:rPr>
              <w:t>- siūlomos įrangos pajungimas prie duomenų centrų infrastruktūros:</w:t>
            </w:r>
          </w:p>
          <w:p w14:paraId="0B9B0951" w14:textId="77777777" w:rsidR="002F4837" w:rsidRPr="002F4837" w:rsidRDefault="002F4837" w:rsidP="002F4837">
            <w:pPr>
              <w:spacing w:after="0" w:line="240" w:lineRule="auto"/>
              <w:ind w:left="417"/>
              <w:contextualSpacing/>
              <w:rPr>
                <w:rFonts w:ascii="Times New Roman" w:hAnsi="Times New Roman" w:cs="Times New Roman"/>
                <w:sz w:val="22"/>
                <w:szCs w:val="22"/>
              </w:rPr>
            </w:pPr>
            <w:r w:rsidRPr="002F4837">
              <w:rPr>
                <w:rFonts w:ascii="Times New Roman" w:hAnsi="Times New Roman" w:cs="Times New Roman"/>
                <w:sz w:val="22"/>
                <w:szCs w:val="22"/>
              </w:rPr>
              <w:t>- maitinimo;</w:t>
            </w:r>
          </w:p>
          <w:p w14:paraId="55C1220B" w14:textId="77777777" w:rsidR="002F4837" w:rsidRPr="002F4837" w:rsidRDefault="002F4837" w:rsidP="002F4837">
            <w:pPr>
              <w:spacing w:after="0" w:line="240" w:lineRule="auto"/>
              <w:ind w:left="417"/>
              <w:contextualSpacing/>
              <w:rPr>
                <w:rFonts w:ascii="Times New Roman" w:hAnsi="Times New Roman" w:cs="Times New Roman"/>
                <w:sz w:val="22"/>
                <w:szCs w:val="22"/>
              </w:rPr>
            </w:pPr>
            <w:r w:rsidRPr="002F4837">
              <w:rPr>
                <w:rFonts w:ascii="Times New Roman" w:hAnsi="Times New Roman" w:cs="Times New Roman"/>
                <w:sz w:val="22"/>
                <w:szCs w:val="22"/>
              </w:rPr>
              <w:t>- valdymo tinklo;</w:t>
            </w:r>
          </w:p>
          <w:p w14:paraId="0D205B62" w14:textId="6D43F3FC" w:rsidR="005D7F27" w:rsidRPr="0079345A" w:rsidRDefault="002F4837" w:rsidP="002F4837">
            <w:pPr>
              <w:spacing w:after="0" w:line="240" w:lineRule="auto"/>
              <w:ind w:left="417"/>
              <w:contextualSpacing/>
              <w:rPr>
                <w:rFonts w:ascii="Times New Roman" w:hAnsi="Times New Roman" w:cs="Times New Roman"/>
                <w:sz w:val="22"/>
                <w:szCs w:val="22"/>
              </w:rPr>
            </w:pPr>
            <w:r w:rsidRPr="002F4837">
              <w:rPr>
                <w:rFonts w:ascii="Times New Roman" w:hAnsi="Times New Roman" w:cs="Times New Roman"/>
                <w:sz w:val="22"/>
                <w:szCs w:val="22"/>
              </w:rPr>
              <w:t>- LAN tinklo.</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E88B5"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4CBF079E" w14:textId="77777777" w:rsidTr="00AF3CA3">
        <w:trPr>
          <w:trHeight w:val="282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CD8F" w14:textId="77777777" w:rsidR="005D7F27" w:rsidRPr="0079345A" w:rsidRDefault="005D7F27" w:rsidP="0079345A">
            <w:pPr>
              <w:numPr>
                <w:ilvl w:val="0"/>
                <w:numId w:val="19"/>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7B33A"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Diegimas ir</w:t>
            </w:r>
          </w:p>
          <w:p w14:paraId="28938E77"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konfigūravimas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8D384"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Pagal suderintą darbų planą ir schemas turi būti atlikta:</w:t>
            </w:r>
          </w:p>
          <w:p w14:paraId="4477256D"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funkcionalumą užtikrinančių įrenginių diegimas duomenų centre bei paruošimas darbui pagal gamintojo rekomendacijas;</w:t>
            </w:r>
          </w:p>
          <w:p w14:paraId="29E3A276"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techninės įrangos komponenčių pradinio funkcionalumo testavimas;</w:t>
            </w:r>
          </w:p>
          <w:p w14:paraId="1CDC56DF"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techninės įrangos sisteminės programinės įrangos naujinimas pagal gamintojo reikalavimus;</w:t>
            </w:r>
          </w:p>
          <w:p w14:paraId="4BFD5FDC"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techninėje įrangoje ir turimoje rezervinio kopijavimo infrastruktūroje sukonfigūruoti programinės įrangos paketai bei jų paruošimas darbui pagal gamintojo rekomendacijas;</w:t>
            </w:r>
          </w:p>
          <w:p w14:paraId="52535343"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po esamos rezervinio kopijavimo programinės įrangos išplėtimo esamų sistemų rezervinis kopijavimas turi nesutrikti ir veikti ne blogiau nei iki išplėtimo;</w:t>
            </w:r>
          </w:p>
          <w:p w14:paraId="61AE1119" w14:textId="77777777" w:rsidR="0099053B" w:rsidRPr="0099053B"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atlikti bandymai ir perduota pilnai veikianti įranga, atitinkanti visus reikalavimus. Bandymų metu pademonstruoti įvardintų savybių gyvybingumas bei įrangos atitikimas reikalavimams;</w:t>
            </w:r>
          </w:p>
          <w:p w14:paraId="37E3AC08" w14:textId="6DD2CB2A" w:rsidR="005D7F27" w:rsidRPr="0079345A" w:rsidRDefault="0099053B" w:rsidP="0099053B">
            <w:pPr>
              <w:spacing w:after="0" w:line="240" w:lineRule="auto"/>
              <w:contextualSpacing/>
              <w:jc w:val="both"/>
              <w:rPr>
                <w:rFonts w:ascii="Times New Roman" w:hAnsi="Times New Roman" w:cs="Times New Roman"/>
                <w:sz w:val="22"/>
                <w:szCs w:val="22"/>
              </w:rPr>
            </w:pPr>
            <w:r w:rsidRPr="0099053B">
              <w:rPr>
                <w:rFonts w:ascii="Times New Roman" w:hAnsi="Times New Roman" w:cs="Times New Roman"/>
                <w:sz w:val="22"/>
                <w:szCs w:val="22"/>
              </w:rPr>
              <w:t>- Pirkėjo darbuotojų apmokymas, apimantis papildomą programinių paketų funkcionalumą.</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B6DC6"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7C8D0191"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40533" w14:textId="77777777" w:rsidR="005D7F27" w:rsidRPr="0079345A" w:rsidRDefault="005D7F27" w:rsidP="0079345A">
            <w:pPr>
              <w:numPr>
                <w:ilvl w:val="0"/>
                <w:numId w:val="20"/>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85655"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Dokumentacija</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D172A" w14:textId="0ECE4DB3" w:rsidR="00A22EE0" w:rsidRPr="00A22EE0"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Atlikus diegimo ir konfigūravimo paslaugas, per 2 (dvi) savaites turi būti paruošta ir perduota Pirkėjui atliktų darbų dokumentacija, pateiktos infrastruktūros schemos, techninės ir programinės įrangos nustatymai.</w:t>
            </w:r>
          </w:p>
          <w:p w14:paraId="0ABE6F51" w14:textId="77777777" w:rsidR="00A22EE0" w:rsidRPr="00A22EE0"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Dokumentacijoje turės būti:</w:t>
            </w:r>
          </w:p>
          <w:p w14:paraId="46C12DB9" w14:textId="77777777" w:rsidR="00A22EE0" w:rsidRPr="00A22EE0"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 įdiegtos fizinės įrangos sujungimo schema;</w:t>
            </w:r>
          </w:p>
          <w:p w14:paraId="7C03EDFE" w14:textId="77777777" w:rsidR="00A22EE0" w:rsidRPr="00A22EE0"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 įdiegtos įrangos loginė sujungimo schema;</w:t>
            </w:r>
          </w:p>
          <w:p w14:paraId="3DCE16AB" w14:textId="77777777" w:rsidR="00A22EE0" w:rsidRPr="00A22EE0"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 atliktų įrangos nustatymų aprašymas;</w:t>
            </w:r>
          </w:p>
          <w:p w14:paraId="1C9E841E" w14:textId="26487F74" w:rsidR="005D7F27" w:rsidRPr="0079345A" w:rsidRDefault="00A22EE0" w:rsidP="00A22EE0">
            <w:pPr>
              <w:spacing w:after="0" w:line="240" w:lineRule="auto"/>
              <w:contextualSpacing/>
              <w:jc w:val="both"/>
              <w:rPr>
                <w:rFonts w:ascii="Times New Roman" w:hAnsi="Times New Roman" w:cs="Times New Roman"/>
                <w:sz w:val="22"/>
                <w:szCs w:val="22"/>
              </w:rPr>
            </w:pPr>
            <w:r w:rsidRPr="00A22EE0">
              <w:rPr>
                <w:rFonts w:ascii="Times New Roman" w:hAnsi="Times New Roman" w:cs="Times New Roman"/>
                <w:sz w:val="22"/>
                <w:szCs w:val="22"/>
              </w:rPr>
              <w:t>- kita nepaminėta, bet tolimesnei sistemos priežiūrai ir eksploatacijai reikalinga informacija.</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F397C" w14:textId="77777777" w:rsidR="005D7F27" w:rsidRPr="0079345A" w:rsidRDefault="005D7F27" w:rsidP="0079345A">
            <w:pPr>
              <w:spacing w:after="0" w:line="240" w:lineRule="auto"/>
              <w:contextualSpacing/>
              <w:rPr>
                <w:rFonts w:ascii="Times New Roman" w:hAnsi="Times New Roman" w:cs="Times New Roman"/>
                <w:sz w:val="22"/>
                <w:szCs w:val="22"/>
              </w:rPr>
            </w:pPr>
          </w:p>
        </w:tc>
      </w:tr>
      <w:tr w:rsidR="005D7F27" w:rsidRPr="0079345A" w14:paraId="220BCD3F" w14:textId="77777777" w:rsidTr="00AF3CA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2085E" w14:textId="77777777" w:rsidR="005D7F27" w:rsidRPr="0079345A" w:rsidRDefault="005D7F27" w:rsidP="0079345A">
            <w:pPr>
              <w:numPr>
                <w:ilvl w:val="0"/>
                <w:numId w:val="21"/>
              </w:numPr>
              <w:spacing w:after="0" w:line="240" w:lineRule="auto"/>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7DF2E"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Garantinis</w:t>
            </w:r>
          </w:p>
          <w:p w14:paraId="5A89CA2A" w14:textId="77777777" w:rsidR="005D7F27" w:rsidRPr="0079345A" w:rsidRDefault="005D7F27" w:rsidP="0079345A">
            <w:pPr>
              <w:spacing w:after="0" w:line="240" w:lineRule="auto"/>
              <w:contextualSpacing/>
              <w:rPr>
                <w:rFonts w:ascii="Times New Roman" w:hAnsi="Times New Roman" w:cs="Times New Roman"/>
                <w:sz w:val="22"/>
                <w:szCs w:val="22"/>
              </w:rPr>
            </w:pPr>
            <w:r w:rsidRPr="0079345A">
              <w:rPr>
                <w:rFonts w:ascii="Times New Roman" w:hAnsi="Times New Roman" w:cs="Times New Roman"/>
                <w:sz w:val="22"/>
                <w:szCs w:val="22"/>
              </w:rPr>
              <w:t>aptarnavimas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B2AA2" w14:textId="1A3B4039" w:rsidR="000054D0" w:rsidRPr="000054D0" w:rsidRDefault="000054D0" w:rsidP="000054D0">
            <w:pPr>
              <w:spacing w:after="0" w:line="240" w:lineRule="auto"/>
              <w:contextualSpacing/>
              <w:jc w:val="both"/>
              <w:rPr>
                <w:rFonts w:ascii="Times New Roman" w:hAnsi="Times New Roman" w:cs="Times New Roman"/>
                <w:sz w:val="22"/>
                <w:szCs w:val="22"/>
              </w:rPr>
            </w:pPr>
            <w:r w:rsidRPr="000054D0">
              <w:rPr>
                <w:rFonts w:ascii="Times New Roman" w:hAnsi="Times New Roman" w:cs="Times New Roman"/>
                <w:sz w:val="22"/>
                <w:szCs w:val="22"/>
              </w:rPr>
              <w:t xml:space="preserve">Sprendimo techniniai komponentai turi būti siūlomi su </w:t>
            </w:r>
            <w:r w:rsidR="00AF3CA3" w:rsidRPr="000054D0">
              <w:rPr>
                <w:rFonts w:ascii="Times New Roman" w:hAnsi="Times New Roman" w:cs="Times New Roman"/>
                <w:sz w:val="22"/>
                <w:szCs w:val="22"/>
              </w:rPr>
              <w:t>gamintojo garantija ir palaikymu</w:t>
            </w:r>
            <w:r w:rsidR="00AF3CA3">
              <w:rPr>
                <w:rFonts w:ascii="Times New Roman" w:hAnsi="Times New Roman" w:cs="Times New Roman"/>
                <w:sz w:val="22"/>
                <w:szCs w:val="22"/>
              </w:rPr>
              <w:t>,</w:t>
            </w:r>
            <w:r w:rsidR="00AF3CA3" w:rsidRPr="000054D0">
              <w:rPr>
                <w:rFonts w:ascii="Times New Roman" w:hAnsi="Times New Roman" w:cs="Times New Roman"/>
                <w:sz w:val="22"/>
                <w:szCs w:val="22"/>
              </w:rPr>
              <w:t xml:space="preserve"> </w:t>
            </w:r>
            <w:r w:rsidRPr="000054D0">
              <w:rPr>
                <w:rFonts w:ascii="Times New Roman" w:hAnsi="Times New Roman" w:cs="Times New Roman"/>
                <w:sz w:val="22"/>
                <w:szCs w:val="22"/>
              </w:rPr>
              <w:t>ne trumpesne kaip 60 mėn. nuo priėmimo – perdavimo akto pasirašymo.</w:t>
            </w:r>
          </w:p>
          <w:p w14:paraId="52B72F02" w14:textId="5D798951" w:rsidR="005D7F27" w:rsidRPr="0079345A" w:rsidRDefault="000054D0" w:rsidP="00CF1935">
            <w:pPr>
              <w:spacing w:after="0" w:line="240" w:lineRule="auto"/>
              <w:contextualSpacing/>
              <w:jc w:val="both"/>
              <w:rPr>
                <w:rFonts w:ascii="Times New Roman" w:hAnsi="Times New Roman" w:cs="Times New Roman"/>
                <w:sz w:val="22"/>
                <w:szCs w:val="22"/>
              </w:rPr>
            </w:pPr>
            <w:r w:rsidRPr="000054D0">
              <w:rPr>
                <w:rFonts w:ascii="Times New Roman" w:hAnsi="Times New Roman" w:cs="Times New Roman"/>
                <w:sz w:val="22"/>
                <w:szCs w:val="22"/>
              </w:rPr>
              <w:t>Siūlomos duomenų kopijavimo ir atstatymo programinės įrangos gamintojo palaikymas turi galioti 36 mėn. po diegimo ir konfigūravimo paslaugų suteikimo. Garantijos ir palaikymo laikotarpiu nemokamai Pirkėjui turi būti suteikiama teisė gauti naujausias sprendimo programinės įrangos versijas, atsargines dalis, remonto paslaugas bei kreiptis į gamintoją techninės pagalbos (telefonu, el. paštu ar per interneto sistemą).</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332AC" w14:textId="77777777" w:rsidR="005D7F27" w:rsidRPr="0079345A" w:rsidRDefault="005D7F27" w:rsidP="0079345A">
            <w:pPr>
              <w:spacing w:after="0" w:line="240" w:lineRule="auto"/>
              <w:contextualSpacing/>
              <w:rPr>
                <w:rFonts w:ascii="Times New Roman" w:hAnsi="Times New Roman" w:cs="Times New Roman"/>
                <w:sz w:val="22"/>
                <w:szCs w:val="22"/>
              </w:rPr>
            </w:pPr>
          </w:p>
        </w:tc>
      </w:tr>
    </w:tbl>
    <w:p w14:paraId="39CDBEC8" w14:textId="77777777" w:rsidR="005D7F27" w:rsidRPr="004C3959" w:rsidRDefault="005D7F27" w:rsidP="0079345A">
      <w:pPr>
        <w:spacing w:after="0" w:line="240" w:lineRule="auto"/>
        <w:contextualSpacing/>
        <w:rPr>
          <w:rFonts w:ascii="Times New Roman" w:hAnsi="Times New Roman" w:cs="Times New Roman"/>
          <w:sz w:val="2"/>
          <w:szCs w:val="2"/>
        </w:rPr>
      </w:pPr>
    </w:p>
    <w:sectPr w:rsidR="005D7F27" w:rsidRPr="004C3959" w:rsidSect="0079345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6B79" w14:textId="77777777" w:rsidR="0011050D" w:rsidRDefault="0011050D" w:rsidP="0011050D">
      <w:pPr>
        <w:spacing w:after="0" w:line="240" w:lineRule="auto"/>
      </w:pPr>
      <w:r>
        <w:separator/>
      </w:r>
    </w:p>
  </w:endnote>
  <w:endnote w:type="continuationSeparator" w:id="0">
    <w:p w14:paraId="75DB5503" w14:textId="77777777" w:rsidR="0011050D" w:rsidRDefault="0011050D" w:rsidP="0011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E926" w14:textId="77777777" w:rsidR="0011050D" w:rsidRDefault="0011050D" w:rsidP="0011050D">
      <w:pPr>
        <w:spacing w:after="0" w:line="240" w:lineRule="auto"/>
      </w:pPr>
      <w:r>
        <w:separator/>
      </w:r>
    </w:p>
  </w:footnote>
  <w:footnote w:type="continuationSeparator" w:id="0">
    <w:p w14:paraId="67CBE07F" w14:textId="77777777" w:rsidR="0011050D" w:rsidRDefault="0011050D" w:rsidP="00110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2A2"/>
    <w:multiLevelType w:val="multilevel"/>
    <w:tmpl w:val="E3FCE1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A1305"/>
    <w:multiLevelType w:val="multilevel"/>
    <w:tmpl w:val="B39CD8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25D1"/>
    <w:multiLevelType w:val="multilevel"/>
    <w:tmpl w:val="F840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B331B"/>
    <w:multiLevelType w:val="multilevel"/>
    <w:tmpl w:val="A420E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C618B0"/>
    <w:multiLevelType w:val="multilevel"/>
    <w:tmpl w:val="B1C8FB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DA7886"/>
    <w:multiLevelType w:val="multilevel"/>
    <w:tmpl w:val="E93AFA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93F0E"/>
    <w:multiLevelType w:val="multilevel"/>
    <w:tmpl w:val="78F4B2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17E1F"/>
    <w:multiLevelType w:val="multilevel"/>
    <w:tmpl w:val="8A929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92B50"/>
    <w:multiLevelType w:val="multilevel"/>
    <w:tmpl w:val="A1D866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202AF"/>
    <w:multiLevelType w:val="multilevel"/>
    <w:tmpl w:val="2BEA0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3A70E8"/>
    <w:multiLevelType w:val="multilevel"/>
    <w:tmpl w:val="A4606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91AA4"/>
    <w:multiLevelType w:val="multilevel"/>
    <w:tmpl w:val="80B2C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D4AF2"/>
    <w:multiLevelType w:val="multilevel"/>
    <w:tmpl w:val="CAF4A9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86AFC"/>
    <w:multiLevelType w:val="multilevel"/>
    <w:tmpl w:val="46E644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D1A38"/>
    <w:multiLevelType w:val="multilevel"/>
    <w:tmpl w:val="FB3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25615"/>
    <w:multiLevelType w:val="multilevel"/>
    <w:tmpl w:val="3C088D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23743"/>
    <w:multiLevelType w:val="multilevel"/>
    <w:tmpl w:val="830E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333DDB"/>
    <w:multiLevelType w:val="multilevel"/>
    <w:tmpl w:val="96827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52FC9"/>
    <w:multiLevelType w:val="multilevel"/>
    <w:tmpl w:val="EAB83E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B4D08"/>
    <w:multiLevelType w:val="multilevel"/>
    <w:tmpl w:val="015C7C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F7375"/>
    <w:multiLevelType w:val="multilevel"/>
    <w:tmpl w:val="431279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829012">
    <w:abstractNumId w:val="16"/>
  </w:num>
  <w:num w:numId="2" w16cid:durableId="877933529">
    <w:abstractNumId w:val="3"/>
    <w:lvlOverride w:ilvl="0">
      <w:lvl w:ilvl="0">
        <w:numFmt w:val="decimal"/>
        <w:lvlText w:val="%1."/>
        <w:lvlJc w:val="left"/>
      </w:lvl>
    </w:lvlOverride>
  </w:num>
  <w:num w:numId="3" w16cid:durableId="1840847051">
    <w:abstractNumId w:val="7"/>
    <w:lvlOverride w:ilvl="0">
      <w:lvl w:ilvl="0">
        <w:numFmt w:val="decimal"/>
        <w:lvlText w:val="%1."/>
        <w:lvlJc w:val="left"/>
      </w:lvl>
    </w:lvlOverride>
  </w:num>
  <w:num w:numId="4" w16cid:durableId="370611483">
    <w:abstractNumId w:val="2"/>
  </w:num>
  <w:num w:numId="5" w16cid:durableId="1728188720">
    <w:abstractNumId w:val="11"/>
    <w:lvlOverride w:ilvl="0">
      <w:lvl w:ilvl="0">
        <w:numFmt w:val="decimal"/>
        <w:lvlText w:val="%1."/>
        <w:lvlJc w:val="left"/>
      </w:lvl>
    </w:lvlOverride>
  </w:num>
  <w:num w:numId="6" w16cid:durableId="1333995681">
    <w:abstractNumId w:val="14"/>
    <w:lvlOverride w:ilvl="0">
      <w:lvl w:ilvl="0">
        <w:numFmt w:val="decimal"/>
        <w:lvlText w:val="%1."/>
        <w:lvlJc w:val="left"/>
      </w:lvl>
    </w:lvlOverride>
  </w:num>
  <w:num w:numId="7" w16cid:durableId="127020915">
    <w:abstractNumId w:val="10"/>
    <w:lvlOverride w:ilvl="0">
      <w:lvl w:ilvl="0">
        <w:numFmt w:val="decimal"/>
        <w:lvlText w:val="%1."/>
        <w:lvlJc w:val="left"/>
      </w:lvl>
    </w:lvlOverride>
  </w:num>
  <w:num w:numId="8" w16cid:durableId="1497694573">
    <w:abstractNumId w:val="9"/>
    <w:lvlOverride w:ilvl="0">
      <w:lvl w:ilvl="0">
        <w:numFmt w:val="decimal"/>
        <w:lvlText w:val="%1."/>
        <w:lvlJc w:val="left"/>
      </w:lvl>
    </w:lvlOverride>
  </w:num>
  <w:num w:numId="9" w16cid:durableId="1575429105">
    <w:abstractNumId w:val="19"/>
    <w:lvlOverride w:ilvl="0">
      <w:lvl w:ilvl="0">
        <w:numFmt w:val="decimal"/>
        <w:lvlText w:val="%1."/>
        <w:lvlJc w:val="left"/>
      </w:lvl>
    </w:lvlOverride>
  </w:num>
  <w:num w:numId="10" w16cid:durableId="977689552">
    <w:abstractNumId w:val="17"/>
    <w:lvlOverride w:ilvl="0">
      <w:lvl w:ilvl="0">
        <w:numFmt w:val="decimal"/>
        <w:lvlText w:val="%1."/>
        <w:lvlJc w:val="left"/>
      </w:lvl>
    </w:lvlOverride>
  </w:num>
  <w:num w:numId="11" w16cid:durableId="1540236589">
    <w:abstractNumId w:val="4"/>
    <w:lvlOverride w:ilvl="0">
      <w:lvl w:ilvl="0">
        <w:numFmt w:val="decimal"/>
        <w:lvlText w:val="%1."/>
        <w:lvlJc w:val="left"/>
      </w:lvl>
    </w:lvlOverride>
  </w:num>
  <w:num w:numId="12" w16cid:durableId="1627587819">
    <w:abstractNumId w:val="8"/>
    <w:lvlOverride w:ilvl="0">
      <w:lvl w:ilvl="0">
        <w:numFmt w:val="decimal"/>
        <w:lvlText w:val="%1."/>
        <w:lvlJc w:val="left"/>
      </w:lvl>
    </w:lvlOverride>
  </w:num>
  <w:num w:numId="13" w16cid:durableId="453869362">
    <w:abstractNumId w:val="15"/>
    <w:lvlOverride w:ilvl="0">
      <w:lvl w:ilvl="0">
        <w:numFmt w:val="decimal"/>
        <w:lvlText w:val="%1."/>
        <w:lvlJc w:val="left"/>
      </w:lvl>
    </w:lvlOverride>
  </w:num>
  <w:num w:numId="14" w16cid:durableId="1640526852">
    <w:abstractNumId w:val="13"/>
    <w:lvlOverride w:ilvl="0">
      <w:lvl w:ilvl="0">
        <w:numFmt w:val="decimal"/>
        <w:lvlText w:val="%1."/>
        <w:lvlJc w:val="left"/>
      </w:lvl>
    </w:lvlOverride>
  </w:num>
  <w:num w:numId="15" w16cid:durableId="2086950333">
    <w:abstractNumId w:val="20"/>
    <w:lvlOverride w:ilvl="0">
      <w:lvl w:ilvl="0">
        <w:numFmt w:val="decimal"/>
        <w:lvlText w:val="%1."/>
        <w:lvlJc w:val="left"/>
      </w:lvl>
    </w:lvlOverride>
  </w:num>
  <w:num w:numId="16" w16cid:durableId="1224415396">
    <w:abstractNumId w:val="0"/>
    <w:lvlOverride w:ilvl="0">
      <w:lvl w:ilvl="0">
        <w:numFmt w:val="decimal"/>
        <w:lvlText w:val="%1."/>
        <w:lvlJc w:val="left"/>
      </w:lvl>
    </w:lvlOverride>
  </w:num>
  <w:num w:numId="17" w16cid:durableId="55129531">
    <w:abstractNumId w:val="1"/>
    <w:lvlOverride w:ilvl="0">
      <w:lvl w:ilvl="0">
        <w:numFmt w:val="decimal"/>
        <w:lvlText w:val="%1."/>
        <w:lvlJc w:val="left"/>
      </w:lvl>
    </w:lvlOverride>
  </w:num>
  <w:num w:numId="18" w16cid:durableId="43332144">
    <w:abstractNumId w:val="18"/>
    <w:lvlOverride w:ilvl="0">
      <w:lvl w:ilvl="0">
        <w:numFmt w:val="decimal"/>
        <w:lvlText w:val="%1."/>
        <w:lvlJc w:val="left"/>
      </w:lvl>
    </w:lvlOverride>
  </w:num>
  <w:num w:numId="19" w16cid:durableId="750391317">
    <w:abstractNumId w:val="5"/>
    <w:lvlOverride w:ilvl="0">
      <w:lvl w:ilvl="0">
        <w:numFmt w:val="decimal"/>
        <w:lvlText w:val="%1."/>
        <w:lvlJc w:val="left"/>
      </w:lvl>
    </w:lvlOverride>
  </w:num>
  <w:num w:numId="20" w16cid:durableId="1719208585">
    <w:abstractNumId w:val="12"/>
    <w:lvlOverride w:ilvl="0">
      <w:lvl w:ilvl="0">
        <w:numFmt w:val="decimal"/>
        <w:lvlText w:val="%1."/>
        <w:lvlJc w:val="left"/>
      </w:lvl>
    </w:lvlOverride>
  </w:num>
  <w:num w:numId="21" w16cid:durableId="657226219">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C3"/>
    <w:rsid w:val="000054D0"/>
    <w:rsid w:val="000C2386"/>
    <w:rsid w:val="0011050D"/>
    <w:rsid w:val="0021228B"/>
    <w:rsid w:val="00267DE1"/>
    <w:rsid w:val="002D1A3A"/>
    <w:rsid w:val="002D1EFB"/>
    <w:rsid w:val="002F1E83"/>
    <w:rsid w:val="002F3F64"/>
    <w:rsid w:val="002F4837"/>
    <w:rsid w:val="002F6365"/>
    <w:rsid w:val="00302D53"/>
    <w:rsid w:val="0037646D"/>
    <w:rsid w:val="003D7880"/>
    <w:rsid w:val="00410FE1"/>
    <w:rsid w:val="00453B10"/>
    <w:rsid w:val="004C3959"/>
    <w:rsid w:val="005030D2"/>
    <w:rsid w:val="00584CB5"/>
    <w:rsid w:val="005D7F27"/>
    <w:rsid w:val="00620BB4"/>
    <w:rsid w:val="00645B3B"/>
    <w:rsid w:val="00673B39"/>
    <w:rsid w:val="0071173D"/>
    <w:rsid w:val="007152DA"/>
    <w:rsid w:val="0079345A"/>
    <w:rsid w:val="00797F75"/>
    <w:rsid w:val="00854CF6"/>
    <w:rsid w:val="00855254"/>
    <w:rsid w:val="008A6D84"/>
    <w:rsid w:val="0091120D"/>
    <w:rsid w:val="00937A88"/>
    <w:rsid w:val="0099053B"/>
    <w:rsid w:val="009D0A2A"/>
    <w:rsid w:val="009D420E"/>
    <w:rsid w:val="00A0175D"/>
    <w:rsid w:val="00A22EE0"/>
    <w:rsid w:val="00A3386C"/>
    <w:rsid w:val="00A53687"/>
    <w:rsid w:val="00A57D7C"/>
    <w:rsid w:val="00AF3CA3"/>
    <w:rsid w:val="00B156C7"/>
    <w:rsid w:val="00B506B5"/>
    <w:rsid w:val="00B91CC3"/>
    <w:rsid w:val="00C8373E"/>
    <w:rsid w:val="00CB58EC"/>
    <w:rsid w:val="00CF1935"/>
    <w:rsid w:val="00D03B1E"/>
    <w:rsid w:val="00D1062F"/>
    <w:rsid w:val="00D348A4"/>
    <w:rsid w:val="00DC3658"/>
    <w:rsid w:val="00E2660B"/>
    <w:rsid w:val="00E46480"/>
    <w:rsid w:val="00F468FF"/>
    <w:rsid w:val="00FB7DF9"/>
    <w:rsid w:val="00FC2590"/>
    <w:rsid w:val="00FE4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C5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27"/>
  </w:style>
  <w:style w:type="paragraph" w:styleId="Heading1">
    <w:name w:val="heading 1"/>
    <w:basedOn w:val="Normal"/>
    <w:next w:val="Normal"/>
    <w:link w:val="Heading1Char"/>
    <w:uiPriority w:val="9"/>
    <w:qFormat/>
    <w:rsid w:val="00B91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CC3"/>
    <w:rPr>
      <w:rFonts w:eastAsiaTheme="majorEastAsia" w:cstheme="majorBidi"/>
      <w:color w:val="272727" w:themeColor="text1" w:themeTint="D8"/>
    </w:rPr>
  </w:style>
  <w:style w:type="paragraph" w:styleId="Title">
    <w:name w:val="Title"/>
    <w:basedOn w:val="Normal"/>
    <w:next w:val="Normal"/>
    <w:link w:val="TitleChar"/>
    <w:uiPriority w:val="10"/>
    <w:qFormat/>
    <w:rsid w:val="00B91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CC3"/>
    <w:pPr>
      <w:spacing w:before="160"/>
      <w:jc w:val="center"/>
    </w:pPr>
    <w:rPr>
      <w:i/>
      <w:iCs/>
      <w:color w:val="404040" w:themeColor="text1" w:themeTint="BF"/>
    </w:rPr>
  </w:style>
  <w:style w:type="character" w:customStyle="1" w:styleId="QuoteChar">
    <w:name w:val="Quote Char"/>
    <w:basedOn w:val="DefaultParagraphFont"/>
    <w:link w:val="Quote"/>
    <w:uiPriority w:val="29"/>
    <w:rsid w:val="00B91CC3"/>
    <w:rPr>
      <w:i/>
      <w:iCs/>
      <w:color w:val="404040" w:themeColor="text1" w:themeTint="BF"/>
    </w:rPr>
  </w:style>
  <w:style w:type="paragraph" w:styleId="ListParagraph">
    <w:name w:val="List Paragraph"/>
    <w:basedOn w:val="Normal"/>
    <w:uiPriority w:val="34"/>
    <w:qFormat/>
    <w:rsid w:val="00B91CC3"/>
    <w:pPr>
      <w:ind w:left="720"/>
      <w:contextualSpacing/>
    </w:pPr>
  </w:style>
  <w:style w:type="character" w:styleId="IntenseEmphasis">
    <w:name w:val="Intense Emphasis"/>
    <w:basedOn w:val="DefaultParagraphFont"/>
    <w:uiPriority w:val="21"/>
    <w:qFormat/>
    <w:rsid w:val="00B91CC3"/>
    <w:rPr>
      <w:i/>
      <w:iCs/>
      <w:color w:val="0F4761" w:themeColor="accent1" w:themeShade="BF"/>
    </w:rPr>
  </w:style>
  <w:style w:type="paragraph" w:styleId="IntenseQuote">
    <w:name w:val="Intense Quote"/>
    <w:basedOn w:val="Normal"/>
    <w:next w:val="Normal"/>
    <w:link w:val="IntenseQuoteChar"/>
    <w:uiPriority w:val="30"/>
    <w:qFormat/>
    <w:rsid w:val="00B91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CC3"/>
    <w:rPr>
      <w:i/>
      <w:iCs/>
      <w:color w:val="0F4761" w:themeColor="accent1" w:themeShade="BF"/>
    </w:rPr>
  </w:style>
  <w:style w:type="character" w:styleId="IntenseReference">
    <w:name w:val="Intense Reference"/>
    <w:basedOn w:val="DefaultParagraphFont"/>
    <w:uiPriority w:val="32"/>
    <w:qFormat/>
    <w:rsid w:val="00B91CC3"/>
    <w:rPr>
      <w:b/>
      <w:bCs/>
      <w:smallCaps/>
      <w:color w:val="0F4761" w:themeColor="accent1" w:themeShade="BF"/>
      <w:spacing w:val="5"/>
    </w:rPr>
  </w:style>
  <w:style w:type="paragraph" w:styleId="Revision">
    <w:name w:val="Revision"/>
    <w:hidden/>
    <w:uiPriority w:val="99"/>
    <w:semiHidden/>
    <w:rsid w:val="00B506B5"/>
    <w:pPr>
      <w:spacing w:after="0" w:line="240" w:lineRule="auto"/>
    </w:pPr>
  </w:style>
  <w:style w:type="paragraph" w:styleId="Header">
    <w:name w:val="header"/>
    <w:basedOn w:val="Normal"/>
    <w:link w:val="HeaderChar"/>
    <w:uiPriority w:val="99"/>
    <w:unhideWhenUsed/>
    <w:rsid w:val="0011050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050D"/>
  </w:style>
  <w:style w:type="paragraph" w:styleId="Footer">
    <w:name w:val="footer"/>
    <w:basedOn w:val="Normal"/>
    <w:link w:val="FooterChar"/>
    <w:uiPriority w:val="99"/>
    <w:unhideWhenUsed/>
    <w:rsid w:val="0011050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F9F9E19-8ED8-42A5-8603-5BCF24ED24A1}"/>
</file>

<file path=customXml/itemProps2.xml><?xml version="1.0" encoding="utf-8"?>
<ds:datastoreItem xmlns:ds="http://schemas.openxmlformats.org/officeDocument/2006/customXml" ds:itemID="{56353A65-A14A-4E1E-B88F-D6149CEBA841}"/>
</file>

<file path=customXml/itemProps3.xml><?xml version="1.0" encoding="utf-8"?>
<ds:datastoreItem xmlns:ds="http://schemas.openxmlformats.org/officeDocument/2006/customXml" ds:itemID="{07D6A2EE-7A9F-4E00-B348-6E86251512FC}"/>
</file>

<file path=docProps/app.xml><?xml version="1.0" encoding="utf-8"?>
<Properties xmlns="http://schemas.openxmlformats.org/officeDocument/2006/extended-properties" xmlns:vt="http://schemas.openxmlformats.org/officeDocument/2006/docPropsVTypes">
  <Template>Normal</Template>
  <TotalTime>0</TotalTime>
  <Pages>4</Pages>
  <Words>4824</Words>
  <Characters>2751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2025-10-08T15:35:00Z</dcterms:created>
  <dcterms:modified xsi:type="dcterms:W3CDTF">2025-10-08T15:35:00Z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2025-10-08T15:35:58Z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8dcc0865-290b-4141-8982-80a967b55578</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y fmtid="{D5CDD505-2E9C-101B-9397-08002B2CF9AE}" pid="12" name="docLang">
    <vt:lpwstr>lt</vt:lpwstr>
  </property>
</Properties>
</file>