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64AC1DE3" w:rsidR="001F684D" w:rsidRPr="00695E82" w:rsidRDefault="002D0C22" w:rsidP="004F2CD0">
      <w:pPr>
        <w:spacing w:after="0" w:line="240" w:lineRule="auto"/>
        <w:jc w:val="right"/>
        <w:rPr>
          <w:rFonts w:cs="Times New Roman"/>
          <w:noProof w:val="0"/>
        </w:rPr>
      </w:pPr>
      <w:r w:rsidRPr="00695E82">
        <w:rPr>
          <w:rFonts w:cs="Times New Roman"/>
          <w:noProof w:val="0"/>
        </w:rPr>
        <w:t>TSD-</w:t>
      </w:r>
      <w:r w:rsidR="00DA5E19" w:rsidRPr="00DA5E19">
        <w:rPr>
          <w:rFonts w:cs="Times New Roman"/>
          <w:noProof w:val="0"/>
        </w:rPr>
        <w:t>988</w:t>
      </w:r>
      <w:r w:rsidRPr="00695E82">
        <w:rPr>
          <w:rFonts w:cs="Times New Roman"/>
          <w:noProof w:val="0"/>
        </w:rPr>
        <w:t xml:space="preserve">, </w:t>
      </w:r>
      <w:r w:rsidR="002D43D5" w:rsidRPr="00695E82">
        <w:rPr>
          <w:rFonts w:cs="Times New Roman"/>
          <w:noProof w:val="0"/>
        </w:rPr>
        <w:t>VPP-</w:t>
      </w:r>
      <w:r w:rsidR="007A283F" w:rsidRPr="00695E82">
        <w:rPr>
          <w:rFonts w:cs="Times New Roman"/>
          <w:noProof w:val="0"/>
        </w:rPr>
        <w:t>6006</w:t>
      </w:r>
    </w:p>
    <w:p w14:paraId="4E86E555" w14:textId="77777777" w:rsidR="004F2CD0" w:rsidRPr="00695E82" w:rsidRDefault="004F2CD0" w:rsidP="004F2CD0">
      <w:pPr>
        <w:spacing w:after="0" w:line="240" w:lineRule="auto"/>
        <w:jc w:val="right"/>
        <w:rPr>
          <w:rFonts w:cs="Times New Roman"/>
          <w:noProof w:val="0"/>
        </w:rPr>
      </w:pPr>
    </w:p>
    <w:p w14:paraId="0489B1F4" w14:textId="3DA88FDD" w:rsidR="002D43D5" w:rsidRPr="00695E82" w:rsidRDefault="007A283F" w:rsidP="004F2CD0">
      <w:pPr>
        <w:spacing w:after="0" w:line="240" w:lineRule="auto"/>
        <w:jc w:val="center"/>
        <w:rPr>
          <w:rFonts w:cs="Times New Roman"/>
          <w:b/>
          <w:noProof w:val="0"/>
        </w:rPr>
      </w:pPr>
      <w:r w:rsidRPr="00695E82">
        <w:rPr>
          <w:rFonts w:cs="Times New Roman"/>
          <w:b/>
          <w:noProof w:val="0"/>
        </w:rPr>
        <w:t xml:space="preserve">Šviesinių mikroskopų su priedais </w:t>
      </w:r>
      <w:r w:rsidR="00007915" w:rsidRPr="00695E82">
        <w:rPr>
          <w:rFonts w:cs="Times New Roman"/>
          <w:b/>
          <w:noProof w:val="0"/>
        </w:rPr>
        <w:t>techninė specifikacija</w:t>
      </w:r>
      <w:r w:rsidR="00DD1FB6" w:rsidRPr="00695E82">
        <w:rPr>
          <w:rFonts w:cs="Times New Roman"/>
          <w:b/>
          <w:noProof w:val="0"/>
        </w:rPr>
        <w:t xml:space="preserve"> (</w:t>
      </w:r>
      <w:r w:rsidRPr="00695E82">
        <w:rPr>
          <w:rFonts w:cs="Times New Roman"/>
          <w:b/>
          <w:noProof w:val="0"/>
        </w:rPr>
        <w:t>kiekis 2 vnt.</w:t>
      </w:r>
      <w:r w:rsidR="00DD1FB6" w:rsidRPr="00695E82">
        <w:rPr>
          <w:rFonts w:cs="Times New Roman"/>
          <w:b/>
          <w:noProof w:val="0"/>
        </w:rPr>
        <w:t>)</w:t>
      </w:r>
    </w:p>
    <w:p w14:paraId="06A3D925" w14:textId="77777777" w:rsidR="004F2CD0" w:rsidRPr="00695E82" w:rsidRDefault="004F2CD0" w:rsidP="00C80AF5">
      <w:pPr>
        <w:spacing w:line="240" w:lineRule="auto"/>
        <w:jc w:val="center"/>
        <w:rPr>
          <w:rFonts w:cs="Times New Roman"/>
          <w:b/>
          <w:noProof w:val="0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841"/>
        <w:gridCol w:w="4439"/>
        <w:gridCol w:w="3232"/>
      </w:tblGrid>
      <w:tr w:rsidR="00794A03" w:rsidRPr="00695E82" w14:paraId="7D5A97FB" w14:textId="1135826A" w:rsidTr="00794A03">
        <w:trPr>
          <w:trHeight w:val="62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77777777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95E82">
              <w:rPr>
                <w:rFonts w:eastAsia="Times New Roman" w:cs="Times New Roman"/>
                <w:b/>
                <w:noProof w:val="0"/>
              </w:rPr>
              <w:t>Eil.</w:t>
            </w:r>
            <w:r w:rsidRPr="00695E82">
              <w:rPr>
                <w:rFonts w:eastAsia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95E82">
              <w:rPr>
                <w:rFonts w:eastAsia="Times New Roman" w:cs="Times New Roman"/>
                <w:b/>
                <w:noProof w:val="0"/>
              </w:rPr>
              <w:t>Parametrai</w:t>
            </w:r>
            <w:r w:rsidRPr="00695E82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95E82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695E82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95E82">
              <w:rPr>
                <w:rFonts w:eastAsia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95E82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794A03" w:rsidRPr="00695E82" w14:paraId="0E29BCEE" w14:textId="352B62A9" w:rsidTr="00794A03">
        <w:trPr>
          <w:trHeight w:val="51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BF1" w14:textId="0DDD1D3B" w:rsidR="00635A72" w:rsidRPr="00695E82" w:rsidRDefault="00635A72" w:rsidP="007A283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84D" w14:textId="2DA5FD23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Paskirtis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87" w14:textId="5CC91A9B" w:rsidR="00635A72" w:rsidRPr="00695E82" w:rsidRDefault="00AB4612" w:rsidP="00AB461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Laboratorinis šviesinis mikroskopas statomas ant stalo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639" w14:textId="00CA9DFA" w:rsidR="00635A72" w:rsidRPr="00695E82" w:rsidRDefault="00635A72" w:rsidP="00CD360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1D167F1D" w14:textId="036BA43F" w:rsidTr="00794A03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596" w14:textId="59E308D4" w:rsidR="00635A72" w:rsidRPr="00695E82" w:rsidRDefault="00635A72" w:rsidP="00BF077D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9CB" w14:textId="1E3B9207" w:rsidR="00635A72" w:rsidRPr="00695E82" w:rsidRDefault="00635A72" w:rsidP="00BF077D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Optinė sistema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377" w14:textId="24627E21" w:rsidR="00635A72" w:rsidRPr="00695E82" w:rsidRDefault="00635A72" w:rsidP="00BF077D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Begalinio tubuso optinė sistema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73" w14:textId="77777777" w:rsidR="00635A72" w:rsidRPr="00695E82" w:rsidRDefault="00635A72" w:rsidP="00BF077D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16391CBE" w14:textId="3D46CE47" w:rsidTr="00794A03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03A" w14:textId="5136C235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2FF" w14:textId="7909AA3E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Mikroskopijos tipas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393A" w14:textId="4AA1472B" w:rsidR="00635A72" w:rsidRPr="00695E82" w:rsidRDefault="00635A72" w:rsidP="00DE1E2E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Šviesaus lauko (angl. bright field, BF);</w:t>
            </w:r>
          </w:p>
          <w:p w14:paraId="71805663" w14:textId="28341D5B" w:rsidR="00635A72" w:rsidRPr="00695E82" w:rsidRDefault="00635A72" w:rsidP="00DE1E2E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Fazių kontrasto (angl. phase contrast, PH);</w:t>
            </w:r>
          </w:p>
          <w:p w14:paraId="44191E10" w14:textId="7256F2A3" w:rsidR="00635A72" w:rsidRPr="00695E82" w:rsidRDefault="00635A72" w:rsidP="00DE1E2E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Tamsaus lauko (angl. dark field, DF).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A6A" w14:textId="77777777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4888B443" w14:textId="058A0CC6" w:rsidTr="00794A03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8DF" w14:textId="792BE20A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4.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C7B" w14:textId="21B6F8D2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Tubusas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0BD" w14:textId="6620DDD7" w:rsidR="00635A72" w:rsidRPr="00695E82" w:rsidRDefault="00642D3D" w:rsidP="00510755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B</w:t>
            </w:r>
            <w:r w:rsidR="00635A72" w:rsidRPr="00695E82">
              <w:rPr>
                <w:rFonts w:cs="Times New Roman"/>
                <w:noProof w:val="0"/>
              </w:rPr>
              <w:t>inokuliarinis tubusas</w:t>
            </w:r>
            <w:r w:rsidR="00B74D03" w:rsidRPr="00695E82">
              <w:rPr>
                <w:rFonts w:cs="Times New Roman"/>
                <w:noProof w:val="0"/>
              </w:rPr>
              <w:t xml:space="preserve"> (arba lygiavertis)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DE2" w14:textId="2C790228" w:rsidR="00635A72" w:rsidRPr="00695E82" w:rsidRDefault="00635A72" w:rsidP="00FB61F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00AE9434" w14:textId="7E38DB29" w:rsidTr="00794A03">
        <w:trPr>
          <w:trHeight w:val="54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6363" w14:textId="11B94EF7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5.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3F5" w14:textId="2A921510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Tubuso pasvirimo kampas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460" w14:textId="04E5C920" w:rsidR="00AB4612" w:rsidRPr="00695E82" w:rsidRDefault="008C6119" w:rsidP="00AB4612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K</w:t>
            </w:r>
            <w:r w:rsidR="00AB4612" w:rsidRPr="00695E82">
              <w:rPr>
                <w:rFonts w:cs="Times New Roman"/>
                <w:noProof w:val="0"/>
              </w:rPr>
              <w:t>intamas;</w:t>
            </w:r>
          </w:p>
          <w:p w14:paraId="2F905208" w14:textId="2EB6E2DF" w:rsidR="00635A72" w:rsidRPr="00695E82" w:rsidRDefault="008C6119" w:rsidP="00AB4612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>P</w:t>
            </w:r>
            <w:r w:rsidR="00635A72" w:rsidRPr="00695E82">
              <w:rPr>
                <w:rFonts w:eastAsia="Times New Roman" w:cs="Times New Roman"/>
                <w:noProof w:val="0"/>
              </w:rPr>
              <w:t>asvirimo kampas reguliuojamas ne siauresniam</w:t>
            </w:r>
            <w:r w:rsidR="00AE57E3">
              <w:rPr>
                <w:rFonts w:eastAsia="Times New Roman" w:cs="Times New Roman"/>
                <w:noProof w:val="0"/>
              </w:rPr>
              <w:t>e intervale kaip nuo 5° iki 28</w:t>
            </w:r>
            <w:r w:rsidR="00642D3D" w:rsidRPr="00695E82">
              <w:rPr>
                <w:rFonts w:eastAsia="Times New Roman" w:cs="Times New Roman"/>
                <w:noProof w:val="0"/>
              </w:rPr>
              <w:t>°</w:t>
            </w:r>
            <w:r w:rsidR="00635A72" w:rsidRPr="00695E82">
              <w:rPr>
                <w:rFonts w:cs="Times New Roman"/>
                <w:i/>
                <w:noProof w:val="0"/>
              </w:rPr>
              <w:t>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EE2" w14:textId="3694424E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720C8D2D" w14:textId="43B03F6A" w:rsidTr="00794A03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8D" w14:textId="4C536E88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6.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FBA" w14:textId="40117C79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Tubuso regos laukas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8A1" w14:textId="7999FEE9" w:rsidR="00635A72" w:rsidRPr="00695E82" w:rsidRDefault="00635A72" w:rsidP="00BF077D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25 ± 3 mm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BF6" w14:textId="77777777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313D2DC5" w14:textId="7EDAF98B" w:rsidTr="00794A03">
        <w:trPr>
          <w:trHeight w:val="51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552" w14:textId="7E42DCCE" w:rsidR="00635A72" w:rsidRPr="00695E82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7.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FD6" w14:textId="02DF64E8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Atstumo tarp vyzdžių keitimas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E70" w14:textId="2C092DCB" w:rsidR="00635A72" w:rsidRPr="00695E82" w:rsidRDefault="00635A72" w:rsidP="00C80AF5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 xml:space="preserve">Reguliuojamas ribose ne siauresnėse kaip nuo 55 mm iki 75 mm 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348" w14:textId="654A4077" w:rsidR="00635A72" w:rsidRPr="00695E82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187D5FDC" w14:textId="67191EC4" w:rsidTr="00794A03">
        <w:trPr>
          <w:trHeight w:val="40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29E" w14:textId="210F3B1F" w:rsidR="00635A72" w:rsidRPr="00695E82" w:rsidRDefault="00635A7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8.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0DE" w14:textId="737EA905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Okuliarai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A1BD" w14:textId="7BEE894B" w:rsidR="00635A72" w:rsidRPr="00695E82" w:rsidRDefault="00635A72" w:rsidP="00DE1E2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2 vnt.;</w:t>
            </w:r>
          </w:p>
          <w:p w14:paraId="0A518BFB" w14:textId="7667B5DC" w:rsidR="00635A72" w:rsidRPr="00695E82" w:rsidRDefault="00635A72" w:rsidP="00DE1E2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Regos laukas: 25 ± 3 mm;</w:t>
            </w:r>
          </w:p>
          <w:p w14:paraId="7573D820" w14:textId="60FA063D" w:rsidR="00635A72" w:rsidRPr="00695E82" w:rsidRDefault="00635A72" w:rsidP="00DE1E2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Didinimas: ≥ 10 kartų;</w:t>
            </w:r>
          </w:p>
          <w:p w14:paraId="73FD637A" w14:textId="78C3B524" w:rsidR="00635A72" w:rsidRPr="00695E82" w:rsidRDefault="00635A72" w:rsidP="00DE1E2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Fokusavimas / reguliu</w:t>
            </w:r>
            <w:r w:rsidR="00AB4612" w:rsidRPr="00695E82">
              <w:rPr>
                <w:rFonts w:cs="Times New Roman"/>
                <w:noProof w:val="0"/>
              </w:rPr>
              <w:t>ojamos dioptrijos.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51" w14:textId="694179BC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1A8129F8" w14:textId="222EE754" w:rsidTr="00794A03">
        <w:trPr>
          <w:trHeight w:val="40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D65" w14:textId="41241F74" w:rsidR="00635A72" w:rsidRPr="00695E82" w:rsidRDefault="00635A7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9.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E2F" w14:textId="0A40ED93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Objektyvų revolveris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7C9" w14:textId="475287A8" w:rsidR="00635A72" w:rsidRPr="00695E82" w:rsidRDefault="00635A72" w:rsidP="003D6819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Talpina visus komplektacijoje siūlomus objektyvus – ne mažiau kaip 3 skirtingų didinimų objektyvus;</w:t>
            </w:r>
          </w:p>
          <w:p w14:paraId="5E0EDA31" w14:textId="77777777" w:rsidR="00635A72" w:rsidRPr="00695E82" w:rsidRDefault="00635A72" w:rsidP="003D6819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Su pasirinkto objektyvo fiksacija;</w:t>
            </w:r>
          </w:p>
          <w:p w14:paraId="3DF53988" w14:textId="7AD57146" w:rsidR="00635A72" w:rsidRPr="00695E82" w:rsidRDefault="00635A72" w:rsidP="003D6819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Koduotas.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2B0" w14:textId="0FE812F7" w:rsidR="00635A72" w:rsidRPr="00695E82" w:rsidRDefault="00635A72" w:rsidP="00BD51B8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4A03" w:rsidRPr="00695E82" w14:paraId="40182B6B" w14:textId="068DCF51" w:rsidTr="00794A03">
        <w:trPr>
          <w:trHeight w:val="40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0CF9" w14:textId="09914A4F" w:rsidR="00635A72" w:rsidRPr="00695E82" w:rsidRDefault="00635A7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10.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283" w14:textId="6709F983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Kondensorius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284E" w14:textId="77777777" w:rsidR="00635A72" w:rsidRPr="00695E82" w:rsidRDefault="00635A72" w:rsidP="00DE1E2E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Užtikrinantis tolygų viso regėjimo lauko apšvietimą;</w:t>
            </w:r>
          </w:p>
          <w:p w14:paraId="7CD50B0E" w14:textId="61CE6542" w:rsidR="00635A72" w:rsidRPr="00695E82" w:rsidRDefault="00635A72" w:rsidP="00DE1E2E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Užtikrinantis PH (PH1, PH2, PH3), BF, DF kontrastavimo technikas;</w:t>
            </w:r>
          </w:p>
          <w:p w14:paraId="02C02DE9" w14:textId="77777777" w:rsidR="00635A72" w:rsidRPr="00695E82" w:rsidRDefault="00635A72" w:rsidP="005C3A2B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 xml:space="preserve">Tinkantis objektyvams </w:t>
            </w:r>
            <w:r w:rsidR="005C3A2B" w:rsidRPr="00695E82">
              <w:rPr>
                <w:rFonts w:cs="Times New Roman"/>
                <w:noProof w:val="0"/>
              </w:rPr>
              <w:t xml:space="preserve">ne siauresniame intervale kaip </w:t>
            </w:r>
            <w:r w:rsidRPr="00695E82">
              <w:rPr>
                <w:rFonts w:cs="Times New Roman"/>
                <w:noProof w:val="0"/>
              </w:rPr>
              <w:t xml:space="preserve">nuo </w:t>
            </w:r>
            <w:r w:rsidR="005C3A2B" w:rsidRPr="00695E82">
              <w:rPr>
                <w:rFonts w:cs="Times New Roman"/>
                <w:noProof w:val="0"/>
              </w:rPr>
              <w:t>10</w:t>
            </w:r>
            <w:r w:rsidRPr="00695E82">
              <w:rPr>
                <w:rFonts w:eastAsia="Times New Roman" w:cs="Times New Roman"/>
                <w:noProof w:val="0"/>
              </w:rPr>
              <w:t>×</w:t>
            </w:r>
            <w:r w:rsidRPr="00695E82">
              <w:rPr>
                <w:rFonts w:cs="Times New Roman"/>
                <w:noProof w:val="0"/>
              </w:rPr>
              <w:t xml:space="preserve"> iki 100</w:t>
            </w:r>
            <w:r w:rsidRPr="00695E82">
              <w:rPr>
                <w:rFonts w:eastAsia="Times New Roman" w:cs="Times New Roman"/>
                <w:noProof w:val="0"/>
              </w:rPr>
              <w:t>×</w:t>
            </w:r>
            <w:r w:rsidR="00457E68" w:rsidRPr="00695E82">
              <w:rPr>
                <w:rFonts w:eastAsia="Times New Roman" w:cs="Times New Roman"/>
                <w:noProof w:val="0"/>
              </w:rPr>
              <w:t>;</w:t>
            </w:r>
          </w:p>
          <w:p w14:paraId="200E6E5A" w14:textId="02A2DFAE" w:rsidR="00457E68" w:rsidRPr="00695E82" w:rsidRDefault="00025AE9" w:rsidP="00025AE9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Kondensoriaus tipas ne prastesnis nei „achromatik aplanatik“ klasės (kur NA ne mažiau kaip 0,9) arba pridedamas fazių kontrasto kondensorius (NA ne mažiau kaip 0,9) (arba lygiavertis kondensorius).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677" w14:textId="2CDD6973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085C10BC" w14:textId="6C3D67EA" w:rsidTr="00794A03">
        <w:trPr>
          <w:trHeight w:val="17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5FC" w14:textId="212408F6" w:rsidR="00635A72" w:rsidRPr="00695E82" w:rsidRDefault="00635A7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8A7" w14:textId="7ED4F6B8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Stalelis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2557" w14:textId="77777777" w:rsidR="00635A72" w:rsidRPr="00695E82" w:rsidRDefault="00635A72" w:rsidP="00DE1E2E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Mechaninis;</w:t>
            </w:r>
          </w:p>
          <w:p w14:paraId="5933FC71" w14:textId="65743F66" w:rsidR="00635A72" w:rsidRPr="00695E82" w:rsidRDefault="00635A72" w:rsidP="00642D3D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Anoduotu arba keramikiniu paviršium</w:t>
            </w:r>
            <w:r w:rsidR="00642D3D" w:rsidRPr="00695E82">
              <w:rPr>
                <w:rFonts w:eastAsia="Times New Roman" w:cs="Times New Roman"/>
                <w:noProof w:val="0"/>
              </w:rPr>
              <w:t>i (arba lygiaverčiu paviršiumi)</w:t>
            </w:r>
            <w:r w:rsidRPr="00695E82">
              <w:rPr>
                <w:rFonts w:eastAsia="Times New Roman" w:cs="Times New Roman"/>
                <w:noProof w:val="0"/>
              </w:rPr>
              <w:t>;</w:t>
            </w:r>
          </w:p>
          <w:p w14:paraId="33F861BD" w14:textId="1A2940EC" w:rsidR="00635A72" w:rsidRPr="00695E82" w:rsidRDefault="00635A72" w:rsidP="00DE1E2E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Staliuko slankiojimo eiga: ne mažesnė nei 75 × 50 mm;</w:t>
            </w:r>
          </w:p>
          <w:p w14:paraId="17ADB325" w14:textId="356B07E6" w:rsidR="00635A72" w:rsidRPr="00695E82" w:rsidRDefault="00635A72" w:rsidP="00DE1E2E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Valdomas kaire arba dešine ranka</w:t>
            </w:r>
            <w:r w:rsidR="00AB4612" w:rsidRPr="00695E82">
              <w:rPr>
                <w:rFonts w:eastAsia="Times New Roman" w:cs="Times New Roman"/>
                <w:noProof w:val="0"/>
              </w:rPr>
              <w:t xml:space="preserve"> (pageidautina kaire ranka)</w:t>
            </w:r>
            <w:r w:rsidRPr="00695E82">
              <w:rPr>
                <w:rFonts w:eastAsia="Times New Roman" w:cs="Times New Roman"/>
                <w:noProof w:val="0"/>
              </w:rPr>
              <w:t>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B4F" w14:textId="20F61B96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37572E87" w14:textId="4538990F" w:rsidTr="00794A03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5BB" w14:textId="6A306C42" w:rsidR="00635A72" w:rsidRPr="00695E82" w:rsidRDefault="00635A7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813" w14:textId="7F60B96B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Objektinių stiklelių laikiklis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C74" w14:textId="17E3C31D" w:rsidR="00635A72" w:rsidRPr="00695E82" w:rsidRDefault="00635A72" w:rsidP="00DE1E2E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Laikiklis pritaikytas vienam arba dviem mikroskopiniams stikliukams;</w:t>
            </w:r>
          </w:p>
          <w:p w14:paraId="411E90B1" w14:textId="77777777" w:rsidR="00635A72" w:rsidRPr="00695E82" w:rsidRDefault="00635A72" w:rsidP="00DE1E2E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Sumontuotas ant stalelio;</w:t>
            </w:r>
          </w:p>
          <w:p w14:paraId="401CCBDA" w14:textId="4E5BC3C8" w:rsidR="00635A72" w:rsidRPr="00695E82" w:rsidRDefault="00635A72" w:rsidP="00DE1E2E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 xml:space="preserve">Su spyruokline rankenėle </w:t>
            </w:r>
            <w:r w:rsidR="00AB4612" w:rsidRPr="00695E82">
              <w:rPr>
                <w:rFonts w:cs="Times New Roman"/>
                <w:noProof w:val="0"/>
              </w:rPr>
              <w:t>dešinėje pusėje</w:t>
            </w:r>
            <w:r w:rsidRPr="00695E82">
              <w:rPr>
                <w:rFonts w:cs="Times New Roman"/>
                <w:noProof w:val="0"/>
              </w:rPr>
              <w:t>;</w:t>
            </w:r>
          </w:p>
          <w:p w14:paraId="1CB9C562" w14:textId="5D58AD76" w:rsidR="00635A72" w:rsidRPr="00695E82" w:rsidRDefault="00635A72" w:rsidP="00DE1E2E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Valdomas vienu pirštu.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A55" w14:textId="1C8D1BC4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6BB4458D" w14:textId="75A3CA94" w:rsidTr="00794A03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AD0" w14:textId="61CD082C" w:rsidR="00635A72" w:rsidRPr="00695E82" w:rsidRDefault="00635A7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69D" w14:textId="6230BB37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Fokusavimas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975B" w14:textId="0011642D" w:rsidR="00635A72" w:rsidRPr="00695E82" w:rsidRDefault="00635A72" w:rsidP="00DE1E2E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Grubus (makro) ir tikslus (mikro) fokusavimas rankenėlėmis kairėje ir plokščiais diskais dešinėje;</w:t>
            </w:r>
          </w:p>
          <w:p w14:paraId="034369E2" w14:textId="76846A41" w:rsidR="00635A72" w:rsidRPr="00695E82" w:rsidRDefault="00635A72" w:rsidP="00DE1E2E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lastRenderedPageBreak/>
              <w:t>Eiga grubiam (makro) fokusavimui ne daugiau 18 mm per apsisukimą;</w:t>
            </w:r>
          </w:p>
          <w:p w14:paraId="387151FD" w14:textId="0CF6FA18" w:rsidR="00635A72" w:rsidRPr="00695E82" w:rsidRDefault="00635A72" w:rsidP="00DE1E2E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Eiga tiksliam (mikro) fokusavimui ne daugiau 0,4 mm per apsisukimą.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F4A" w14:textId="6C6EF29C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2D5DDA08" w14:textId="2F435031" w:rsidTr="00794A03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878" w14:textId="174F9374" w:rsidR="00635A72" w:rsidRPr="00695E82" w:rsidRDefault="00635A7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14.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48E" w14:textId="4A3BBC14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Objektyvai: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C6D2" w14:textId="77777777" w:rsidR="00635A72" w:rsidRPr="00695E82" w:rsidRDefault="00635A72" w:rsidP="00BD51B8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Komplekte su mikroskopu pateikiami:</w:t>
            </w:r>
          </w:p>
          <w:p w14:paraId="7EA5C165" w14:textId="56C06A77" w:rsidR="00635A72" w:rsidRPr="00695E82" w:rsidRDefault="004F2CD0" w:rsidP="00DB0E83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N</w:t>
            </w:r>
            <w:r w:rsidR="00635A72" w:rsidRPr="00695E82">
              <w:rPr>
                <w:rFonts w:cs="Times New Roman"/>
                <w:noProof w:val="0"/>
              </w:rPr>
              <w:t>e mažiau kaip 3 skirtingų didinimų objektyvai;</w:t>
            </w:r>
          </w:p>
          <w:p w14:paraId="5BDD20B5" w14:textId="6649B102" w:rsidR="00635A72" w:rsidRPr="00695E82" w:rsidRDefault="004F2CD0" w:rsidP="00DB0E83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N</w:t>
            </w:r>
            <w:r w:rsidR="00635A72" w:rsidRPr="00695E82">
              <w:rPr>
                <w:rFonts w:cs="Times New Roman"/>
                <w:noProof w:val="0"/>
              </w:rPr>
              <w:t>e prastesnės k</w:t>
            </w:r>
            <w:r w:rsidR="00794A03" w:rsidRPr="00695E82">
              <w:rPr>
                <w:rFonts w:cs="Times New Roman"/>
                <w:noProof w:val="0"/>
              </w:rPr>
              <w:t>lasės negu „Plan achromat“</w:t>
            </w:r>
            <w:r w:rsidR="00D27118" w:rsidRPr="00695E82">
              <w:rPr>
                <w:rFonts w:cs="Times New Roman"/>
                <w:noProof w:val="0"/>
              </w:rPr>
              <w:t xml:space="preserve"> arba</w:t>
            </w:r>
            <w:r w:rsidR="00794A03" w:rsidRPr="00695E82">
              <w:rPr>
                <w:rFonts w:cs="Times New Roman"/>
                <w:noProof w:val="0"/>
              </w:rPr>
              <w:t xml:space="preserve"> </w:t>
            </w:r>
            <w:r w:rsidR="00635A72" w:rsidRPr="00695E82">
              <w:rPr>
                <w:rFonts w:cs="Times New Roman"/>
                <w:noProof w:val="0"/>
              </w:rPr>
              <w:t>„N-achroplan“</w:t>
            </w:r>
            <w:r w:rsidRPr="00695E82">
              <w:rPr>
                <w:rFonts w:cs="Times New Roman"/>
                <w:noProof w:val="0"/>
              </w:rPr>
              <w:t xml:space="preserve"> (arba lygiavertis)</w:t>
            </w:r>
            <w:r w:rsidR="00635A72" w:rsidRPr="00695E82">
              <w:rPr>
                <w:rFonts w:cs="Times New Roman"/>
                <w:noProof w:val="0"/>
              </w:rPr>
              <w:t>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7A4" w14:textId="77777777" w:rsidR="00635A72" w:rsidRPr="00695E82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51F7FDA4" w14:textId="69E55936" w:rsidTr="00794A03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607" w14:textId="51C9233E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14.1.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D0B" w14:textId="49779C21" w:rsidR="00635A72" w:rsidRPr="00695E82" w:rsidRDefault="00457E68" w:rsidP="00457E6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 xml:space="preserve">Objektyvas </w:t>
            </w:r>
            <w:r w:rsidR="00635A72" w:rsidRPr="00695E82">
              <w:rPr>
                <w:rFonts w:eastAsia="Times New Roman" w:cs="Times New Roman"/>
                <w:noProof w:val="0"/>
              </w:rPr>
              <w:t>10×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962" w14:textId="57AA07E1" w:rsidR="00635A72" w:rsidRPr="00695E82" w:rsidRDefault="00E731B6" w:rsidP="009A772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Darbinis atstumas ne mažiau nei</w:t>
            </w:r>
            <w:r w:rsidR="00635A72" w:rsidRPr="00695E82">
              <w:rPr>
                <w:rFonts w:cs="Times New Roman"/>
                <w:noProof w:val="0"/>
              </w:rPr>
              <w:t xml:space="preserve"> 4,0 mm;</w:t>
            </w:r>
          </w:p>
          <w:p w14:paraId="577C1C15" w14:textId="046E1211" w:rsidR="00635A72" w:rsidRPr="00695E82" w:rsidRDefault="00E731B6" w:rsidP="009A772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Skaitinė apertūra ne mažiau nei</w:t>
            </w:r>
            <w:r w:rsidR="00635A72" w:rsidRPr="00695E82">
              <w:rPr>
                <w:rFonts w:cs="Times New Roman"/>
                <w:noProof w:val="0"/>
              </w:rPr>
              <w:t xml:space="preserve"> 0,25;</w:t>
            </w:r>
          </w:p>
          <w:p w14:paraId="4F4E3668" w14:textId="77777777" w:rsidR="00635A72" w:rsidRPr="00695E82" w:rsidRDefault="00635A72" w:rsidP="009A772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Tinkamas darbui be ir su dengiamuoju stikleliu;</w:t>
            </w:r>
          </w:p>
          <w:p w14:paraId="1A1B91F3" w14:textId="2708B731" w:rsidR="00635A72" w:rsidRPr="00695E82" w:rsidRDefault="00635A72" w:rsidP="009A772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Skirtas PH, naudojant PH1 kondensoriaus žiedą / diską.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E89" w14:textId="775E44A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1C41709F" w14:textId="6FF97DA0" w:rsidTr="00794A03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DE0" w14:textId="691DF8E4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14.2.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1F1" w14:textId="1648C7FF" w:rsidR="00635A72" w:rsidRPr="00695E82" w:rsidRDefault="00457E68" w:rsidP="00457E6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 xml:space="preserve">Objektyvas </w:t>
            </w:r>
            <w:r w:rsidR="00635A72" w:rsidRPr="00695E82">
              <w:rPr>
                <w:rFonts w:eastAsia="Times New Roman" w:cs="Times New Roman"/>
                <w:noProof w:val="0"/>
              </w:rPr>
              <w:t>40×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EE88" w14:textId="77777777" w:rsidR="00635A72" w:rsidRPr="00695E82" w:rsidRDefault="00635A72" w:rsidP="009A772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Darbinis atstumas ne mažiau nei 0,2 mm;</w:t>
            </w:r>
          </w:p>
          <w:p w14:paraId="7E9B8F4D" w14:textId="77777777" w:rsidR="00635A72" w:rsidRPr="00695E82" w:rsidRDefault="00635A72" w:rsidP="009A772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Skaitinė apertūra ne mažiau nei 0,65;</w:t>
            </w:r>
          </w:p>
          <w:p w14:paraId="30D56A25" w14:textId="685FD15A" w:rsidR="00635A72" w:rsidRPr="00695E82" w:rsidRDefault="00635A72" w:rsidP="009A772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Tinkamas darbui su ir be dengiamojo stiklelio;</w:t>
            </w:r>
          </w:p>
          <w:p w14:paraId="687D1A6E" w14:textId="75AD7FC7" w:rsidR="00635A72" w:rsidRPr="00695E82" w:rsidRDefault="00635A72" w:rsidP="009A772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Skirtas PH, naudojant PH2 kondensoriaus žiedą / diską.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A6D" w14:textId="767CAFC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5567EC25" w14:textId="51C816BF" w:rsidTr="00794A03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313" w14:textId="26DCF902" w:rsidR="00635A72" w:rsidRPr="00695E82" w:rsidRDefault="00635A72" w:rsidP="0051075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14.3.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582" w14:textId="67493FE6" w:rsidR="00635A72" w:rsidRPr="00695E82" w:rsidRDefault="00457E68" w:rsidP="00457E6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 xml:space="preserve">Objektyvas </w:t>
            </w:r>
            <w:r w:rsidR="00635A72" w:rsidRPr="00695E82">
              <w:rPr>
                <w:rFonts w:eastAsia="Times New Roman" w:cs="Times New Roman"/>
                <w:noProof w:val="0"/>
              </w:rPr>
              <w:t>100×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7CA4" w14:textId="77777777" w:rsidR="00635A72" w:rsidRPr="00695E82" w:rsidRDefault="00635A72" w:rsidP="009A772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Darbinis atstumas ne mažiau nei 0,13 mm;</w:t>
            </w:r>
          </w:p>
          <w:p w14:paraId="3A8C5095" w14:textId="77777777" w:rsidR="00635A72" w:rsidRPr="00695E82" w:rsidRDefault="00635A72" w:rsidP="009A772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Skaitinė apertūra ne mažiau nei 1,25;</w:t>
            </w:r>
          </w:p>
          <w:p w14:paraId="33FC3607" w14:textId="67869A61" w:rsidR="00635A72" w:rsidRPr="00695E82" w:rsidRDefault="00635A72" w:rsidP="009A772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Tinkamas darbui be dengiamojo sti</w:t>
            </w:r>
            <w:r w:rsidR="00AB4612" w:rsidRPr="00695E82">
              <w:rPr>
                <w:rFonts w:cs="Times New Roman"/>
                <w:noProof w:val="0"/>
              </w:rPr>
              <w:t>klelio ir su 0,17 mm</w:t>
            </w:r>
            <w:r w:rsidRPr="00695E82">
              <w:rPr>
                <w:rFonts w:cs="Times New Roman"/>
                <w:noProof w:val="0"/>
              </w:rPr>
              <w:t xml:space="preserve"> dengiamuoju stikleliu;</w:t>
            </w:r>
          </w:p>
          <w:p w14:paraId="6DB17279" w14:textId="7095D897" w:rsidR="00635A72" w:rsidRPr="00695E82" w:rsidRDefault="00635A72" w:rsidP="009A772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Skirtas PH, naudojant PH3 kondensoriaus žiedą / diską;</w:t>
            </w:r>
          </w:p>
          <w:p w14:paraId="6C4FD18D" w14:textId="77777777" w:rsidR="00635A72" w:rsidRPr="00695E82" w:rsidRDefault="00635A72" w:rsidP="009A772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Darbinė terpė – imersinė alyva (arba lygiavertė medžiaga);</w:t>
            </w:r>
          </w:p>
          <w:p w14:paraId="4C408833" w14:textId="68D1A247" w:rsidR="00635A72" w:rsidRPr="00695E82" w:rsidRDefault="00635A72" w:rsidP="00642D3D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Kartu su objektyvu darbo pradžiai komplektuojama</w:t>
            </w:r>
            <w:r w:rsidR="00642D3D" w:rsidRPr="00695E82">
              <w:rPr>
                <w:rFonts w:cs="Times New Roman"/>
                <w:noProof w:val="0"/>
              </w:rPr>
              <w:t xml:space="preserve"> imersinė</w:t>
            </w:r>
            <w:r w:rsidRPr="00695E82">
              <w:rPr>
                <w:rFonts w:cs="Times New Roman"/>
                <w:noProof w:val="0"/>
              </w:rPr>
              <w:t xml:space="preserve"> alyv</w:t>
            </w:r>
            <w:r w:rsidR="00642D3D" w:rsidRPr="00695E82">
              <w:rPr>
                <w:rFonts w:cs="Times New Roman"/>
                <w:noProof w:val="0"/>
              </w:rPr>
              <w:t>a (arba lygiavertė medžiaga</w:t>
            </w:r>
            <w:r w:rsidRPr="00695E82">
              <w:rPr>
                <w:rFonts w:cs="Times New Roman"/>
                <w:noProof w:val="0"/>
              </w:rPr>
              <w:t>).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6A8" w14:textId="287061E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6934ECCB" w14:textId="7845EB51" w:rsidTr="00794A03">
        <w:trPr>
          <w:trHeight w:val="51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799" w14:textId="0795A3F6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15.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92E" w14:textId="55D2C085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Apšvietimas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D75" w14:textId="77777777" w:rsidR="00635A72" w:rsidRPr="00695E82" w:rsidRDefault="00635A72" w:rsidP="009A7722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LED tipo (arba lygiavertis);</w:t>
            </w:r>
          </w:p>
          <w:p w14:paraId="14EA7709" w14:textId="52E64EBB" w:rsidR="00635A72" w:rsidRPr="00695E82" w:rsidRDefault="00635A72" w:rsidP="009A7722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 xml:space="preserve">≥ </w:t>
            </w:r>
            <w:r w:rsidR="00457E68" w:rsidRPr="00695E82">
              <w:rPr>
                <w:rFonts w:cs="Times New Roman"/>
                <w:noProof w:val="0"/>
              </w:rPr>
              <w:t>5</w:t>
            </w:r>
            <w:r w:rsidRPr="00695E82">
              <w:rPr>
                <w:rFonts w:cs="Times New Roman"/>
                <w:noProof w:val="0"/>
              </w:rPr>
              <w:t> W;</w:t>
            </w:r>
          </w:p>
          <w:p w14:paraId="088F3DB7" w14:textId="24A887AE" w:rsidR="00635A72" w:rsidRPr="00695E82" w:rsidRDefault="00635A72" w:rsidP="00642D3D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Su apš</w:t>
            </w:r>
            <w:r w:rsidR="00642D3D" w:rsidRPr="00695E82">
              <w:rPr>
                <w:rFonts w:cs="Times New Roman"/>
                <w:noProof w:val="0"/>
              </w:rPr>
              <w:t>vietimo intensyvumo reguliavimu</w:t>
            </w:r>
            <w:r w:rsidRPr="00695E82">
              <w:rPr>
                <w:rFonts w:cs="Times New Roman"/>
                <w:noProof w:val="0"/>
              </w:rPr>
              <w:t>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B33" w14:textId="7A689116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1F581462" w14:textId="1266FA72" w:rsidTr="00794A03">
        <w:trPr>
          <w:trHeight w:val="79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BCCF" w14:textId="46194A97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16.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0832" w14:textId="46651C4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Apšvietimo intensyvumo nustatymas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F4B" w14:textId="7B30547C" w:rsidR="00635A72" w:rsidRPr="00695E82" w:rsidRDefault="00635A72" w:rsidP="009A772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Galima nustatyti ir išsaugoti skirtingą apšvietimo intensyvumą kiekvienam objektyvui atskirai;</w:t>
            </w:r>
          </w:p>
          <w:p w14:paraId="18764C72" w14:textId="7852790B" w:rsidR="00635A72" w:rsidRPr="00695E82" w:rsidRDefault="00635A72" w:rsidP="009A7722">
            <w:pPr>
              <w:pStyle w:val="Sraopastraipa"/>
              <w:widowControl w:val="0"/>
              <w:numPr>
                <w:ilvl w:val="0"/>
                <w:numId w:val="12"/>
              </w:numPr>
              <w:tabs>
                <w:tab w:val="left" w:pos="2509"/>
              </w:tabs>
              <w:suppressAutoHyphens/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Apšvietimo intensyvumo nustatymas objektyvui išlieka mikroskopo vidinėje atmintyje iki kito nustatymo.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2A5" w14:textId="189305B6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05640AE2" w14:textId="61AC7C86" w:rsidTr="00794A03">
        <w:trPr>
          <w:trHeight w:val="432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283" w14:textId="4C8B3B33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17.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9E9B" w14:textId="56BBBFFA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Energijos taupymo režimas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32E" w14:textId="3BCDA1C2" w:rsidR="00635A72" w:rsidRPr="00695E82" w:rsidRDefault="00635A72" w:rsidP="009A7722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Mikroskopas automatiškai išsijungia ne vėliau kaip po 30 min neveikimo ir vėl įsijungia paspaudus bet kurį mygtuką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182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30E3AA2B" w14:textId="65B7EE3C" w:rsidTr="00794A03">
        <w:trPr>
          <w:trHeight w:val="5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DE1" w14:textId="3FD1FB87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18.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C6B" w14:textId="4A6E3AEF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Korpusas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A25" w14:textId="77777777" w:rsidR="00635A72" w:rsidRPr="00695E82" w:rsidRDefault="00635A72" w:rsidP="009A7722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Stabilus ir metalinis;</w:t>
            </w:r>
          </w:p>
          <w:p w14:paraId="17A73F60" w14:textId="0E66DB2A" w:rsidR="00635A72" w:rsidRPr="00695E82" w:rsidRDefault="00635A72" w:rsidP="009A7722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Padengtas danga, atsparia dažams, organiniams tirpikliams ir dezinfekantams;</w:t>
            </w:r>
          </w:p>
          <w:p w14:paraId="288AA9E2" w14:textId="06371587" w:rsidR="00635A72" w:rsidRPr="00695E82" w:rsidRDefault="00635A72" w:rsidP="009A7722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Objektyvai, okuliarai, lęšiai ir prizmės padengti priešgrybeline ir atspindį mažinančia danga.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1BD" w14:textId="5B4ECF63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66633255" w14:textId="6F231E13" w:rsidTr="00794A03">
        <w:trPr>
          <w:trHeight w:val="5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C70C" w14:textId="34C8AF2F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19.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E2BC" w14:textId="265D5149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Apsauga nuo dulkių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3C29" w14:textId="522EF7F8" w:rsidR="00635A72" w:rsidRPr="00695E82" w:rsidRDefault="00635A72" w:rsidP="009A7722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Privalo būti specialus apsauginis gaubtas nuo dulkių – uždengti visą mikroskopą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C018" w14:textId="7976F29C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0C7901D4" w14:textId="5B96226B" w:rsidTr="00794A03">
        <w:trPr>
          <w:trHeight w:val="141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96B" w14:textId="65D436C1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20.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F3E" w14:textId="5FFEA362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Elektros maitinimas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CA2F" w14:textId="46CEDCC3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Iš 230V/50Hz elektros tinklo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2A71" w14:textId="63464F38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794A03" w:rsidRPr="00695E82" w14:paraId="133A7278" w14:textId="5F9F5C16" w:rsidTr="00794A03">
        <w:trPr>
          <w:trHeight w:val="28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AE1" w14:textId="071A9C35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DA" w14:textId="77777777" w:rsidR="00635A72" w:rsidRPr="00695E82" w:rsidRDefault="00635A72" w:rsidP="009A7722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24B" w14:textId="1BC48F1C" w:rsidR="00635A72" w:rsidRPr="00695E82" w:rsidRDefault="004F2CD0" w:rsidP="00313DA2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Ne trumpesnis nei</w:t>
            </w:r>
            <w:r w:rsidR="00635A72" w:rsidRPr="00695E82">
              <w:rPr>
                <w:rFonts w:eastAsia="Times New Roman" w:cs="Times New Roman"/>
                <w:noProof w:val="0"/>
              </w:rPr>
              <w:t xml:space="preserve"> 12 mėnesių</w:t>
            </w:r>
            <w:r w:rsidR="00313DA2" w:rsidRPr="00695E82">
              <w:rPr>
                <w:rFonts w:eastAsia="Times New Roman" w:cs="Times New Roman"/>
                <w:noProof w:val="0"/>
              </w:rPr>
              <w:t>;</w:t>
            </w:r>
          </w:p>
          <w:p w14:paraId="126C764B" w14:textId="0D0005A2" w:rsidR="00313DA2" w:rsidRPr="00695E82" w:rsidRDefault="00313DA2" w:rsidP="00642D3D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lastRenderedPageBreak/>
              <w:t>Tiekėjas privalo pateikti patvirtin</w:t>
            </w:r>
            <w:r w:rsidR="00642D3D" w:rsidRPr="00695E82">
              <w:rPr>
                <w:rFonts w:eastAsia="Times New Roman" w:cs="Times New Roman"/>
                <w:noProof w:val="0"/>
              </w:rPr>
              <w:t>imą</w:t>
            </w:r>
            <w:r w:rsidRPr="00695E82">
              <w:rPr>
                <w:rFonts w:eastAsia="Times New Roman" w:cs="Times New Roman"/>
                <w:noProof w:val="0"/>
              </w:rPr>
              <w:t xml:space="preserve">, jog galės </w:t>
            </w:r>
            <w:r w:rsidR="00642D3D" w:rsidRPr="00695E82">
              <w:rPr>
                <w:rFonts w:eastAsia="Times New Roman" w:cs="Times New Roman"/>
                <w:noProof w:val="0"/>
              </w:rPr>
              <w:t xml:space="preserve">užtikrinti </w:t>
            </w:r>
            <w:r w:rsidRPr="00695E82">
              <w:rPr>
                <w:rFonts w:eastAsia="Times New Roman" w:cs="Times New Roman"/>
                <w:noProof w:val="0"/>
              </w:rPr>
              <w:t>garantinę ir pogarantinę įrangos priežiūrą</w:t>
            </w:r>
            <w:r w:rsidR="00642D3D" w:rsidRPr="00695E82">
              <w:rPr>
                <w:rFonts w:eastAsia="Times New Roman" w:cs="Times New Roman"/>
                <w:noProof w:val="0"/>
              </w:rPr>
              <w:t xml:space="preserve"> bei aptarnavimą</w:t>
            </w:r>
            <w:r w:rsidRPr="00695E82">
              <w:rPr>
                <w:rFonts w:eastAsia="Times New Roman" w:cs="Times New Roman"/>
                <w:noProof w:val="0"/>
              </w:rPr>
              <w:t>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488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794A03" w:rsidRPr="00695E82" w14:paraId="5926734E" w14:textId="34A1C968" w:rsidTr="00794A03">
        <w:trPr>
          <w:trHeight w:val="107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FFF" w14:textId="5661F555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1A3" w14:textId="77777777" w:rsidR="00635A72" w:rsidRPr="00695E82" w:rsidRDefault="00635A72" w:rsidP="009A7722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Žymėjimas CE ženklu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88E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Būtinas (</w:t>
            </w:r>
            <w:r w:rsidRPr="00695E82">
              <w:rPr>
                <w:rFonts w:eastAsia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695E82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6FF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794A03" w:rsidRPr="00695E82" w14:paraId="03400D1A" w14:textId="6539EDA5" w:rsidTr="00794A03">
        <w:trPr>
          <w:trHeight w:val="41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C0A" w14:textId="0391A86D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CA44" w14:textId="77777777" w:rsidR="00635A72" w:rsidRPr="00695E82" w:rsidRDefault="00635A72" w:rsidP="009A7722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Įrangos pristatymas ir instaliavimas</w:t>
            </w:r>
          </w:p>
          <w:p w14:paraId="39297C5A" w14:textId="77777777" w:rsidR="00635A72" w:rsidRPr="00695E82" w:rsidRDefault="00635A72" w:rsidP="009A7722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6E2" w14:textId="57CF95D8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Įrangos pristatymo, iškrovimo, pervežimo į instaliavimo / sumontavimo vietą, instaliavimo / sumontavimo, po instaliavimo / sumontavimo likusių įpakavimo medžiagų išvežimo (utilizavimo) išlaidos įskaičiuotos į pasiūlymo kainą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BF0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794A03" w:rsidRPr="00695E82" w14:paraId="3905937D" w14:textId="1D7901EF" w:rsidTr="00794A03">
        <w:trPr>
          <w:trHeight w:val="56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C09" w14:textId="57D59320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24.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AF2" w14:textId="77777777" w:rsidR="00635A72" w:rsidRPr="00695E82" w:rsidRDefault="00635A72" w:rsidP="009A7722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Vartotojų apmokymas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2A14" w14:textId="77777777" w:rsidR="00635A72" w:rsidRPr="00695E82" w:rsidRDefault="00635A72" w:rsidP="009A7722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Vartotojų apmokymas naudoti įrangą įskaičiuotas į pasiūlymo kainą:</w:t>
            </w:r>
          </w:p>
          <w:p w14:paraId="45345DDA" w14:textId="3F6A90C5" w:rsidR="00635A72" w:rsidRPr="00695E82" w:rsidRDefault="004F2CD0" w:rsidP="009A7722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Mokymai ne trumpesni nei</w:t>
            </w:r>
            <w:r w:rsidR="00635A72" w:rsidRPr="00695E82">
              <w:rPr>
                <w:rFonts w:eastAsia="Times New Roman" w:cs="Times New Roman"/>
                <w:noProof w:val="0"/>
              </w:rPr>
              <w:t xml:space="preserve"> 2 valandų;</w:t>
            </w:r>
          </w:p>
          <w:p w14:paraId="0361096B" w14:textId="1B226DC9" w:rsidR="00635A72" w:rsidRPr="00695E82" w:rsidRDefault="004F2CD0" w:rsidP="009A7722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eastAsia="Times New Roman" w:cs="Times New Roman"/>
                <w:noProof w:val="0"/>
              </w:rPr>
              <w:t>Apmokomi ne mažiau kaip</w:t>
            </w:r>
            <w:r w:rsidR="00635A72" w:rsidRPr="00695E82">
              <w:rPr>
                <w:rFonts w:eastAsia="Times New Roman" w:cs="Times New Roman"/>
                <w:noProof w:val="0"/>
              </w:rPr>
              <w:t xml:space="preserve"> 2 perkančiosios organizacijos darbuotojai dirbti su įranga darbo vietoje.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8F5" w14:textId="4F41C152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794A03" w:rsidRPr="00695E82" w14:paraId="508F68C9" w14:textId="69FD8266" w:rsidTr="00794A03">
        <w:trPr>
          <w:trHeight w:val="107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D00" w14:textId="7BF3CADF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25.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3A1" w14:textId="77777777" w:rsidR="00635A72" w:rsidRPr="00695E82" w:rsidRDefault="00635A72" w:rsidP="009A7722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Techninio personalo apmokymas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E07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AE0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794A03" w:rsidRPr="00695E82" w14:paraId="57F57B9B" w14:textId="0369ACFC" w:rsidTr="00794A03">
        <w:trPr>
          <w:trHeight w:val="79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910" w14:textId="5F1D62D2" w:rsidR="00635A72" w:rsidRPr="00695E82" w:rsidRDefault="00635A72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95E82">
              <w:rPr>
                <w:rFonts w:eastAsia="Times New Roman" w:cs="Times New Roman"/>
                <w:bCs/>
                <w:noProof w:val="0"/>
              </w:rPr>
              <w:t>26.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FD3" w14:textId="77777777" w:rsidR="00635A72" w:rsidRPr="00695E82" w:rsidRDefault="00635A72" w:rsidP="009A7722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Kartu su įranga pateikiama dokumentacija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04B" w14:textId="77777777" w:rsidR="00635A72" w:rsidRPr="00695E82" w:rsidRDefault="00635A72" w:rsidP="009A772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Naudojimo instrukcija lietuvių ir anglų kalba;</w:t>
            </w:r>
          </w:p>
          <w:p w14:paraId="7EF91163" w14:textId="3548B2F5" w:rsidR="00635A72" w:rsidRPr="00695E82" w:rsidRDefault="00635A72" w:rsidP="00313DA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  <w:noProof w:val="0"/>
              </w:rPr>
            </w:pPr>
            <w:r w:rsidRPr="00695E82">
              <w:rPr>
                <w:rFonts w:cs="Times New Roman"/>
                <w:noProof w:val="0"/>
              </w:rPr>
              <w:t>Serviso dokument</w:t>
            </w:r>
            <w:r w:rsidR="00313DA2" w:rsidRPr="00695E82">
              <w:rPr>
                <w:rFonts w:cs="Times New Roman"/>
                <w:noProof w:val="0"/>
              </w:rPr>
              <w:t>acija lietuvių arba anglų kalba.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027E" w14:textId="77777777" w:rsidR="00635A72" w:rsidRPr="00695E82" w:rsidRDefault="00635A72" w:rsidP="009A7722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</w:tbl>
    <w:p w14:paraId="2CF36043" w14:textId="76507F3C" w:rsidR="007D1B3B" w:rsidRPr="00695E82" w:rsidRDefault="007D1B3B" w:rsidP="00680EB6">
      <w:pPr>
        <w:spacing w:after="0" w:line="240" w:lineRule="auto"/>
        <w:rPr>
          <w:rFonts w:cs="Times New Roman"/>
          <w:b/>
          <w:noProof w:val="0"/>
        </w:rPr>
      </w:pPr>
    </w:p>
    <w:p w14:paraId="092E25FC" w14:textId="5DB56789" w:rsidR="00911FAB" w:rsidRPr="00695E82" w:rsidRDefault="00911FAB" w:rsidP="00C80AF5">
      <w:pPr>
        <w:spacing w:after="0" w:line="240" w:lineRule="auto"/>
        <w:rPr>
          <w:rFonts w:cs="Times New Roman"/>
          <w:b/>
          <w:noProof w:val="0"/>
        </w:rPr>
      </w:pPr>
      <w:r w:rsidRPr="00695E82">
        <w:rPr>
          <w:rFonts w:cs="Times New Roman"/>
          <w:b/>
          <w:noProof w:val="0"/>
        </w:rPr>
        <w:t xml:space="preserve">Pastabos, papildomi reikalavimai: </w:t>
      </w:r>
    </w:p>
    <w:p w14:paraId="33027835" w14:textId="0007CA0F" w:rsidR="00C30EB0" w:rsidRPr="00695E82" w:rsidRDefault="00C30EB0" w:rsidP="00C30EB0">
      <w:pPr>
        <w:spacing w:line="240" w:lineRule="auto"/>
        <w:rPr>
          <w:rFonts w:cs="Times New Roman"/>
          <w:noProof w:val="0"/>
        </w:rPr>
      </w:pPr>
      <w:r w:rsidRPr="00695E82">
        <w:rPr>
          <w:rFonts w:cs="Times New Roman"/>
          <w:noProof w:val="0"/>
        </w:rPr>
        <w:t>Perkami tarpusavyje technišk</w:t>
      </w:r>
      <w:r w:rsidR="001F124A" w:rsidRPr="00695E82">
        <w:rPr>
          <w:rFonts w:cs="Times New Roman"/>
          <w:noProof w:val="0"/>
        </w:rPr>
        <w:t>ai derinami šviesiniai mikroskopai</w:t>
      </w:r>
      <w:r w:rsidRPr="00695E82">
        <w:rPr>
          <w:rFonts w:cs="Times New Roman"/>
          <w:noProof w:val="0"/>
        </w:rPr>
        <w:t xml:space="preserve"> su priedais, todėl šis pirkimas į atskiras pirkimo dalis neskaidomas. </w:t>
      </w:r>
    </w:p>
    <w:p w14:paraId="4E59754B" w14:textId="3C1A1327" w:rsidR="001E2601" w:rsidRDefault="001E2601" w:rsidP="001E2601">
      <w:pPr>
        <w:pStyle w:val="prastasiniatinklio"/>
        <w:jc w:val="both"/>
        <w:rPr>
          <w:rStyle w:val="Grietas"/>
          <w:color w:val="000000"/>
          <w:sz w:val="22"/>
        </w:rPr>
      </w:pPr>
    </w:p>
    <w:p w14:paraId="4F5DA299" w14:textId="77777777" w:rsidR="00845BDC" w:rsidRPr="00695E82" w:rsidRDefault="00845BDC" w:rsidP="001E2601">
      <w:pPr>
        <w:pStyle w:val="prastasiniatinklio"/>
        <w:jc w:val="both"/>
        <w:rPr>
          <w:rStyle w:val="Grietas"/>
          <w:color w:val="000000"/>
          <w:sz w:val="22"/>
        </w:rPr>
      </w:pPr>
      <w:bookmarkStart w:id="0" w:name="_GoBack"/>
      <w:bookmarkEnd w:id="0"/>
    </w:p>
    <w:sectPr w:rsidR="00845BDC" w:rsidRPr="00695E82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F0F91" w14:textId="77777777" w:rsidR="00374FE8" w:rsidRDefault="00374FE8" w:rsidP="00635A72">
      <w:pPr>
        <w:spacing w:after="0" w:line="240" w:lineRule="auto"/>
      </w:pPr>
      <w:r>
        <w:separator/>
      </w:r>
    </w:p>
  </w:endnote>
  <w:endnote w:type="continuationSeparator" w:id="0">
    <w:p w14:paraId="12553E8D" w14:textId="77777777" w:rsidR="00374FE8" w:rsidRDefault="00374FE8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635A72" w:rsidRDefault="00635A7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55B14682" w:rsidR="00635A72" w:rsidRDefault="00635A72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E19"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635A72" w:rsidRDefault="00635A7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4A948" w14:textId="77777777" w:rsidR="00374FE8" w:rsidRDefault="00374FE8" w:rsidP="00635A72">
      <w:pPr>
        <w:spacing w:after="0" w:line="240" w:lineRule="auto"/>
      </w:pPr>
      <w:r>
        <w:separator/>
      </w:r>
    </w:p>
  </w:footnote>
  <w:footnote w:type="continuationSeparator" w:id="0">
    <w:p w14:paraId="0BEA90F5" w14:textId="77777777" w:rsidR="00374FE8" w:rsidRDefault="00374FE8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635A72" w:rsidRDefault="00635A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635A72" w:rsidRDefault="00635A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635A72" w:rsidRDefault="00635A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1A47"/>
    <w:multiLevelType w:val="hybridMultilevel"/>
    <w:tmpl w:val="E75A05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258A2"/>
    <w:multiLevelType w:val="hybridMultilevel"/>
    <w:tmpl w:val="2A045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110A7"/>
    <w:multiLevelType w:val="hybridMultilevel"/>
    <w:tmpl w:val="FAA2AC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07BEB"/>
    <w:multiLevelType w:val="hybridMultilevel"/>
    <w:tmpl w:val="6A781C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9438C"/>
    <w:multiLevelType w:val="hybridMultilevel"/>
    <w:tmpl w:val="ABC2AF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923B8F"/>
    <w:multiLevelType w:val="hybridMultilevel"/>
    <w:tmpl w:val="599AF6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74C22"/>
    <w:multiLevelType w:val="hybridMultilevel"/>
    <w:tmpl w:val="CD34EE4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604C9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1C100B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C1A51"/>
    <w:multiLevelType w:val="hybridMultilevel"/>
    <w:tmpl w:val="A29CA9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027142"/>
    <w:multiLevelType w:val="hybridMultilevel"/>
    <w:tmpl w:val="80A0EE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35285"/>
    <w:multiLevelType w:val="hybridMultilevel"/>
    <w:tmpl w:val="F8AA31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450EF9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431159"/>
    <w:multiLevelType w:val="hybridMultilevel"/>
    <w:tmpl w:val="37F8AA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24A9A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4C59D8"/>
    <w:multiLevelType w:val="hybridMultilevel"/>
    <w:tmpl w:val="D2A21AB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06DB2"/>
    <w:multiLevelType w:val="hybridMultilevel"/>
    <w:tmpl w:val="219EF7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6186A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C9210D"/>
    <w:multiLevelType w:val="hybridMultilevel"/>
    <w:tmpl w:val="37F8AA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66435A"/>
    <w:multiLevelType w:val="hybridMultilevel"/>
    <w:tmpl w:val="353A40F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1554B0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9F76A7"/>
    <w:multiLevelType w:val="hybridMultilevel"/>
    <w:tmpl w:val="6340E7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A143A4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A15C7B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BA44F3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A16C0F"/>
    <w:multiLevelType w:val="hybridMultilevel"/>
    <w:tmpl w:val="FB78D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122DB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29" w15:restartNumberingAfterBreak="0">
    <w:nsid w:val="79893EC4"/>
    <w:multiLevelType w:val="hybridMultilevel"/>
    <w:tmpl w:val="267CB2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9A14FA"/>
    <w:multiLevelType w:val="hybridMultilevel"/>
    <w:tmpl w:val="3FEA41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E55418"/>
    <w:multiLevelType w:val="hybridMultilevel"/>
    <w:tmpl w:val="599AF6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8"/>
  </w:num>
  <w:num w:numId="4">
    <w:abstractNumId w:val="29"/>
  </w:num>
  <w:num w:numId="5">
    <w:abstractNumId w:val="20"/>
  </w:num>
  <w:num w:numId="6">
    <w:abstractNumId w:val="9"/>
  </w:num>
  <w:num w:numId="7">
    <w:abstractNumId w:val="4"/>
  </w:num>
  <w:num w:numId="8">
    <w:abstractNumId w:val="16"/>
  </w:num>
  <w:num w:numId="9">
    <w:abstractNumId w:val="7"/>
  </w:num>
  <w:num w:numId="10">
    <w:abstractNumId w:val="15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22"/>
  </w:num>
  <w:num w:numId="15">
    <w:abstractNumId w:val="5"/>
  </w:num>
  <w:num w:numId="16">
    <w:abstractNumId w:val="19"/>
  </w:num>
  <w:num w:numId="17">
    <w:abstractNumId w:val="11"/>
  </w:num>
  <w:num w:numId="18">
    <w:abstractNumId w:val="3"/>
  </w:num>
  <w:num w:numId="19">
    <w:abstractNumId w:val="13"/>
  </w:num>
  <w:num w:numId="20">
    <w:abstractNumId w:val="30"/>
  </w:num>
  <w:num w:numId="21">
    <w:abstractNumId w:val="0"/>
  </w:num>
  <w:num w:numId="22">
    <w:abstractNumId w:val="27"/>
  </w:num>
  <w:num w:numId="23">
    <w:abstractNumId w:val="24"/>
  </w:num>
  <w:num w:numId="24">
    <w:abstractNumId w:val="31"/>
  </w:num>
  <w:num w:numId="25">
    <w:abstractNumId w:val="18"/>
  </w:num>
  <w:num w:numId="26">
    <w:abstractNumId w:val="1"/>
  </w:num>
  <w:num w:numId="27">
    <w:abstractNumId w:val="26"/>
  </w:num>
  <w:num w:numId="28">
    <w:abstractNumId w:val="21"/>
  </w:num>
  <w:num w:numId="29">
    <w:abstractNumId w:val="17"/>
  </w:num>
  <w:num w:numId="30">
    <w:abstractNumId w:val="12"/>
  </w:num>
  <w:num w:numId="31">
    <w:abstractNumId w:val="23"/>
  </w:num>
  <w:num w:numId="3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1E5F"/>
    <w:rsid w:val="00005A71"/>
    <w:rsid w:val="00007915"/>
    <w:rsid w:val="00017429"/>
    <w:rsid w:val="00022C52"/>
    <w:rsid w:val="00025804"/>
    <w:rsid w:val="00025AE9"/>
    <w:rsid w:val="0006729A"/>
    <w:rsid w:val="00097838"/>
    <w:rsid w:val="000A4F83"/>
    <w:rsid w:val="000A79AB"/>
    <w:rsid w:val="000B0555"/>
    <w:rsid w:val="000B3EB4"/>
    <w:rsid w:val="000D6629"/>
    <w:rsid w:val="000D77C3"/>
    <w:rsid w:val="000D7DFE"/>
    <w:rsid w:val="00101A34"/>
    <w:rsid w:val="0012243E"/>
    <w:rsid w:val="00132E2F"/>
    <w:rsid w:val="001752D4"/>
    <w:rsid w:val="001A7258"/>
    <w:rsid w:val="001B0D04"/>
    <w:rsid w:val="001D5D0C"/>
    <w:rsid w:val="001E2601"/>
    <w:rsid w:val="001F124A"/>
    <w:rsid w:val="001F3F39"/>
    <w:rsid w:val="001F684D"/>
    <w:rsid w:val="0022503C"/>
    <w:rsid w:val="00227A55"/>
    <w:rsid w:val="0026700C"/>
    <w:rsid w:val="00276BC7"/>
    <w:rsid w:val="0027791E"/>
    <w:rsid w:val="0028346D"/>
    <w:rsid w:val="002B0731"/>
    <w:rsid w:val="002B654A"/>
    <w:rsid w:val="002C6024"/>
    <w:rsid w:val="002D0C22"/>
    <w:rsid w:val="002D22B8"/>
    <w:rsid w:val="002D43D5"/>
    <w:rsid w:val="002F7DF7"/>
    <w:rsid w:val="00304DFE"/>
    <w:rsid w:val="003058ED"/>
    <w:rsid w:val="00311259"/>
    <w:rsid w:val="00312F9B"/>
    <w:rsid w:val="00313DA2"/>
    <w:rsid w:val="00320EBC"/>
    <w:rsid w:val="003272E2"/>
    <w:rsid w:val="00360577"/>
    <w:rsid w:val="0036102A"/>
    <w:rsid w:val="00370BBC"/>
    <w:rsid w:val="00374FE8"/>
    <w:rsid w:val="003858F9"/>
    <w:rsid w:val="00385B87"/>
    <w:rsid w:val="003948A4"/>
    <w:rsid w:val="003D2D00"/>
    <w:rsid w:val="003D6819"/>
    <w:rsid w:val="003E7F03"/>
    <w:rsid w:val="00435011"/>
    <w:rsid w:val="004353BD"/>
    <w:rsid w:val="00446510"/>
    <w:rsid w:val="00454508"/>
    <w:rsid w:val="00457E68"/>
    <w:rsid w:val="00472FD8"/>
    <w:rsid w:val="00477873"/>
    <w:rsid w:val="004933B9"/>
    <w:rsid w:val="004C49AD"/>
    <w:rsid w:val="004E5796"/>
    <w:rsid w:val="004F2CD0"/>
    <w:rsid w:val="004F426B"/>
    <w:rsid w:val="004F6A58"/>
    <w:rsid w:val="004F6D2D"/>
    <w:rsid w:val="00510755"/>
    <w:rsid w:val="00534DC3"/>
    <w:rsid w:val="00535B6B"/>
    <w:rsid w:val="00551AAA"/>
    <w:rsid w:val="005541F8"/>
    <w:rsid w:val="005637B9"/>
    <w:rsid w:val="00584944"/>
    <w:rsid w:val="00587AF8"/>
    <w:rsid w:val="005914A9"/>
    <w:rsid w:val="00596666"/>
    <w:rsid w:val="005A399E"/>
    <w:rsid w:val="005A442C"/>
    <w:rsid w:val="005B3C80"/>
    <w:rsid w:val="005B4125"/>
    <w:rsid w:val="005C3A2B"/>
    <w:rsid w:val="005D27C1"/>
    <w:rsid w:val="005F7138"/>
    <w:rsid w:val="006265A8"/>
    <w:rsid w:val="00627F5A"/>
    <w:rsid w:val="00631D6A"/>
    <w:rsid w:val="00635A72"/>
    <w:rsid w:val="00640F84"/>
    <w:rsid w:val="00642D3D"/>
    <w:rsid w:val="00643D84"/>
    <w:rsid w:val="00663735"/>
    <w:rsid w:val="006700C2"/>
    <w:rsid w:val="006720C9"/>
    <w:rsid w:val="00680EB6"/>
    <w:rsid w:val="00682061"/>
    <w:rsid w:val="00691150"/>
    <w:rsid w:val="00695E82"/>
    <w:rsid w:val="00705A07"/>
    <w:rsid w:val="00736E23"/>
    <w:rsid w:val="00741DF6"/>
    <w:rsid w:val="00741EF2"/>
    <w:rsid w:val="007426AA"/>
    <w:rsid w:val="0075751A"/>
    <w:rsid w:val="00762ABF"/>
    <w:rsid w:val="00765250"/>
    <w:rsid w:val="00765742"/>
    <w:rsid w:val="0077661A"/>
    <w:rsid w:val="00791E1E"/>
    <w:rsid w:val="00794A03"/>
    <w:rsid w:val="007A1F5E"/>
    <w:rsid w:val="007A283F"/>
    <w:rsid w:val="007A5A11"/>
    <w:rsid w:val="007A6AD0"/>
    <w:rsid w:val="007B7180"/>
    <w:rsid w:val="007D0E7B"/>
    <w:rsid w:val="007D1B3B"/>
    <w:rsid w:val="007D4AE2"/>
    <w:rsid w:val="007F1C38"/>
    <w:rsid w:val="008030D4"/>
    <w:rsid w:val="00806B86"/>
    <w:rsid w:val="00824967"/>
    <w:rsid w:val="00831AD8"/>
    <w:rsid w:val="00845BDC"/>
    <w:rsid w:val="00867606"/>
    <w:rsid w:val="00873C5A"/>
    <w:rsid w:val="00874F5D"/>
    <w:rsid w:val="00892611"/>
    <w:rsid w:val="008C16DC"/>
    <w:rsid w:val="008C6119"/>
    <w:rsid w:val="008C64B4"/>
    <w:rsid w:val="008C6660"/>
    <w:rsid w:val="008D7C97"/>
    <w:rsid w:val="008F5D28"/>
    <w:rsid w:val="008F7A19"/>
    <w:rsid w:val="00911FAB"/>
    <w:rsid w:val="00924441"/>
    <w:rsid w:val="00927772"/>
    <w:rsid w:val="009334BA"/>
    <w:rsid w:val="00941B86"/>
    <w:rsid w:val="009438D2"/>
    <w:rsid w:val="0095083B"/>
    <w:rsid w:val="00963990"/>
    <w:rsid w:val="0096497D"/>
    <w:rsid w:val="0096607C"/>
    <w:rsid w:val="009846B4"/>
    <w:rsid w:val="009912AC"/>
    <w:rsid w:val="00994B34"/>
    <w:rsid w:val="009A71FD"/>
    <w:rsid w:val="009A7722"/>
    <w:rsid w:val="009B1CD1"/>
    <w:rsid w:val="009C0F8E"/>
    <w:rsid w:val="009D569F"/>
    <w:rsid w:val="009E150F"/>
    <w:rsid w:val="009E407E"/>
    <w:rsid w:val="009E617D"/>
    <w:rsid w:val="009E7705"/>
    <w:rsid w:val="009F41CF"/>
    <w:rsid w:val="00A31DF2"/>
    <w:rsid w:val="00A73405"/>
    <w:rsid w:val="00A77ED5"/>
    <w:rsid w:val="00A97D98"/>
    <w:rsid w:val="00AA71EB"/>
    <w:rsid w:val="00AB4612"/>
    <w:rsid w:val="00AE2A6C"/>
    <w:rsid w:val="00AE432B"/>
    <w:rsid w:val="00AE57E3"/>
    <w:rsid w:val="00AF1AF5"/>
    <w:rsid w:val="00B21DD6"/>
    <w:rsid w:val="00B22257"/>
    <w:rsid w:val="00B22638"/>
    <w:rsid w:val="00B352AE"/>
    <w:rsid w:val="00B5735B"/>
    <w:rsid w:val="00B62D07"/>
    <w:rsid w:val="00B74D03"/>
    <w:rsid w:val="00B86E92"/>
    <w:rsid w:val="00BC2E7D"/>
    <w:rsid w:val="00BD51B8"/>
    <w:rsid w:val="00BF077D"/>
    <w:rsid w:val="00BF43CF"/>
    <w:rsid w:val="00C02E5D"/>
    <w:rsid w:val="00C03433"/>
    <w:rsid w:val="00C146A5"/>
    <w:rsid w:val="00C21802"/>
    <w:rsid w:val="00C30EB0"/>
    <w:rsid w:val="00C3261F"/>
    <w:rsid w:val="00C3738F"/>
    <w:rsid w:val="00C80AF5"/>
    <w:rsid w:val="00C87713"/>
    <w:rsid w:val="00CD1917"/>
    <w:rsid w:val="00CD3609"/>
    <w:rsid w:val="00CD4BD8"/>
    <w:rsid w:val="00CD7DE5"/>
    <w:rsid w:val="00D02BB6"/>
    <w:rsid w:val="00D1710B"/>
    <w:rsid w:val="00D25D8C"/>
    <w:rsid w:val="00D27118"/>
    <w:rsid w:val="00D32F82"/>
    <w:rsid w:val="00D416BF"/>
    <w:rsid w:val="00D457E8"/>
    <w:rsid w:val="00D52E5A"/>
    <w:rsid w:val="00D56C67"/>
    <w:rsid w:val="00D93219"/>
    <w:rsid w:val="00DA084D"/>
    <w:rsid w:val="00DA57AD"/>
    <w:rsid w:val="00DA5E19"/>
    <w:rsid w:val="00DB0E83"/>
    <w:rsid w:val="00DB6834"/>
    <w:rsid w:val="00DC7B61"/>
    <w:rsid w:val="00DD0756"/>
    <w:rsid w:val="00DD1FB6"/>
    <w:rsid w:val="00DD2070"/>
    <w:rsid w:val="00DE1E2E"/>
    <w:rsid w:val="00DE70A9"/>
    <w:rsid w:val="00DF194A"/>
    <w:rsid w:val="00DF2419"/>
    <w:rsid w:val="00DF32A5"/>
    <w:rsid w:val="00DF76A8"/>
    <w:rsid w:val="00E1341A"/>
    <w:rsid w:val="00E134ED"/>
    <w:rsid w:val="00E355E0"/>
    <w:rsid w:val="00E577A5"/>
    <w:rsid w:val="00E64D88"/>
    <w:rsid w:val="00E731B6"/>
    <w:rsid w:val="00E87673"/>
    <w:rsid w:val="00EA6A1B"/>
    <w:rsid w:val="00EB55C5"/>
    <w:rsid w:val="00EB60A6"/>
    <w:rsid w:val="00EB7B2A"/>
    <w:rsid w:val="00EC25CC"/>
    <w:rsid w:val="00ED673B"/>
    <w:rsid w:val="00EE46BF"/>
    <w:rsid w:val="00F07F2E"/>
    <w:rsid w:val="00F11C68"/>
    <w:rsid w:val="00F15465"/>
    <w:rsid w:val="00F45C67"/>
    <w:rsid w:val="00F46FDE"/>
    <w:rsid w:val="00F66A1B"/>
    <w:rsid w:val="00F72ED0"/>
    <w:rsid w:val="00F94410"/>
    <w:rsid w:val="00F9599F"/>
    <w:rsid w:val="00FA679D"/>
    <w:rsid w:val="00FA7D25"/>
    <w:rsid w:val="00FB01B4"/>
    <w:rsid w:val="00FB39F6"/>
    <w:rsid w:val="00FB61F6"/>
    <w:rsid w:val="00FC1181"/>
    <w:rsid w:val="00F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11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11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11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11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11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11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11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11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11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7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718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82BDE-CE3B-4077-911A-3A97F40BE9CF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B56AB3-89E6-4087-B01E-FF3A785BD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AAECC-AE45-451E-AB6F-DCC3E7D95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3378</Words>
  <Characters>1926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2025-09-29T11:03:00Z</cp:lastPrinted>
  <dcterms:created xsi:type="dcterms:W3CDTF">2025-09-29T11:04:00Z</dcterms:created>
  <dcterms:modified xsi:type="dcterms:W3CDTF">2025-09-29T11:04:00Z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