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2" w:type="dxa"/>
        <w:tblInd w:w="108" w:type="dxa"/>
        <w:tblLayout w:type="fixed"/>
        <w:tblLook w:val="00A0" w:firstRow="1" w:lastRow="0" w:firstColumn="1" w:lastColumn="0" w:noHBand="0" w:noVBand="0"/>
      </w:tblPr>
      <w:tblGrid>
        <w:gridCol w:w="9882"/>
      </w:tblGrid>
      <w:tr w:rsidR="00EA2DC7" w:rsidRPr="00EA2DC7" w14:paraId="42E9A023" w14:textId="77777777" w:rsidTr="005421A2">
        <w:tc>
          <w:tcPr>
            <w:tcW w:w="9882" w:type="dxa"/>
          </w:tcPr>
          <w:p w14:paraId="57EF920B" w14:textId="1CD9EB63" w:rsidR="00EA2DC7" w:rsidRPr="00EA2DC7" w:rsidRDefault="00A15C89" w:rsidP="00A15C89">
            <w:pPr>
              <w:spacing w:after="200" w:line="276" w:lineRule="auto"/>
              <w:ind w:right="-138"/>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EA2DC7" w:rsidRPr="00EA2DC7">
              <w:rPr>
                <w:rFonts w:ascii="Times New Roman" w:eastAsia="Calibri" w:hAnsi="Times New Roman" w:cs="Times New Roman"/>
                <w:kern w:val="0"/>
                <w14:ligatures w14:val="none"/>
              </w:rPr>
              <w:t>Priedas Nr.</w:t>
            </w:r>
            <w:r w:rsidR="006E3436">
              <w:rPr>
                <w:rFonts w:ascii="Times New Roman" w:eastAsia="Calibri" w:hAnsi="Times New Roman" w:cs="Times New Roman"/>
                <w:kern w:val="0"/>
                <w14:ligatures w14:val="none"/>
              </w:rPr>
              <w:t>...</w:t>
            </w:r>
          </w:p>
          <w:p w14:paraId="1CC296E0" w14:textId="77777777" w:rsidR="00EA2DC7" w:rsidRPr="00EA2DC7" w:rsidRDefault="00EA2DC7" w:rsidP="00EA2DC7">
            <w:pPr>
              <w:spacing w:after="200" w:line="276" w:lineRule="auto"/>
              <w:ind w:right="-138"/>
              <w:jc w:val="right"/>
              <w:rPr>
                <w:rFonts w:ascii="Times New Roman" w:eastAsia="Calibri" w:hAnsi="Times New Roman" w:cs="Times New Roman"/>
                <w:kern w:val="0"/>
                <w14:ligatures w14:val="none"/>
              </w:rPr>
            </w:pPr>
            <w:r w:rsidRPr="00EA2DC7">
              <w:rPr>
                <w:rFonts w:ascii="Times New Roman" w:eastAsia="Calibri" w:hAnsi="Times New Roman" w:cs="Times New Roman"/>
                <w:kern w:val="0"/>
                <w14:ligatures w14:val="none"/>
              </w:rPr>
              <w:t xml:space="preserve">Prie ............... m.                 mėn.     d. Sutarties Nr. </w:t>
            </w:r>
          </w:p>
          <w:p w14:paraId="7022D1E9"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p>
          <w:p w14:paraId="02DBBCE0" w14:textId="77777777" w:rsidR="00EA2DC7" w:rsidRPr="00EA2DC7" w:rsidRDefault="00EA2DC7" w:rsidP="00EA2DC7">
            <w:pPr>
              <w:tabs>
                <w:tab w:val="center" w:pos="2835"/>
              </w:tabs>
              <w:spacing w:after="120" w:line="240" w:lineRule="auto"/>
              <w:jc w:val="center"/>
              <w:rPr>
                <w:rFonts w:ascii="Times New Roman" w:eastAsia="Calibri" w:hAnsi="Times New Roman" w:cs="Calibri"/>
                <w:iCs/>
                <w:kern w:val="0"/>
                <w14:ligatures w14:val="none"/>
              </w:rPr>
            </w:pPr>
            <w:r w:rsidRPr="00EA2DC7">
              <w:rPr>
                <w:rFonts w:ascii="Times New Roman" w:eastAsia="Calibri" w:hAnsi="Times New Roman" w:cs="Calibri"/>
                <w:bCs/>
                <w:i/>
                <w:kern w:val="0"/>
                <w:sz w:val="20"/>
                <w:szCs w:val="20"/>
                <w14:ligatures w14:val="none"/>
              </w:rPr>
              <w:t xml:space="preserve">PROJEKTAS </w:t>
            </w:r>
          </w:p>
        </w:tc>
      </w:tr>
    </w:tbl>
    <w:p w14:paraId="17B1327D" w14:textId="4EBA7080"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PANAUDOS SUTARTIES</w:t>
      </w:r>
    </w:p>
    <w:p w14:paraId="03EAB2BD" w14:textId="77777777" w:rsidR="00EA2DC7" w:rsidRPr="00EA2DC7" w:rsidRDefault="00EA2DC7" w:rsidP="00EA2DC7">
      <w:pPr>
        <w:spacing w:after="0" w:line="240" w:lineRule="auto"/>
        <w:jc w:val="center"/>
        <w:rPr>
          <w:rFonts w:ascii="Times New Roman" w:eastAsia="Calibri" w:hAnsi="Times New Roman" w:cs="Calibri"/>
          <w:kern w:val="0"/>
          <w:sz w:val="20"/>
          <w:szCs w:val="20"/>
          <w14:ligatures w14:val="none"/>
        </w:rPr>
      </w:pPr>
    </w:p>
    <w:p w14:paraId="5DD7C185" w14:textId="77777777" w:rsidR="00EA2DC7" w:rsidRPr="00EA2DC7" w:rsidRDefault="00EA2DC7" w:rsidP="00EA2DC7">
      <w:pPr>
        <w:spacing w:after="0" w:line="240" w:lineRule="auto"/>
        <w:jc w:val="center"/>
        <w:rPr>
          <w:rFonts w:ascii="Times New Roman" w:eastAsia="Calibri" w:hAnsi="Times New Roman" w:cs="Calibri"/>
          <w:kern w:val="0"/>
          <w:sz w:val="20"/>
          <w:szCs w:val="20"/>
          <w14:ligatures w14:val="none"/>
        </w:rPr>
      </w:pPr>
      <w:r w:rsidRPr="00EA2DC7">
        <w:rPr>
          <w:rFonts w:ascii="Times New Roman" w:eastAsia="Calibri" w:hAnsi="Times New Roman" w:cs="Calibri"/>
          <w:kern w:val="0"/>
          <w:sz w:val="20"/>
          <w:szCs w:val="20"/>
          <w14:ligatures w14:val="none"/>
        </w:rPr>
        <w:t xml:space="preserve">202... m. ..................... mėn. ..... d. </w:t>
      </w:r>
    </w:p>
    <w:p w14:paraId="3927E262" w14:textId="77777777" w:rsidR="00EA2DC7" w:rsidRPr="00EA2DC7" w:rsidRDefault="00EA2DC7" w:rsidP="00EA2DC7">
      <w:pPr>
        <w:spacing w:after="0" w:line="240" w:lineRule="auto"/>
        <w:jc w:val="center"/>
        <w:rPr>
          <w:rFonts w:ascii="Times New Roman" w:eastAsia="Calibri" w:hAnsi="Times New Roman" w:cs="Calibri"/>
          <w:kern w:val="0"/>
          <w:sz w:val="20"/>
          <w:szCs w:val="20"/>
          <w14:ligatures w14:val="none"/>
        </w:rPr>
      </w:pPr>
      <w:r w:rsidRPr="00EA2DC7">
        <w:rPr>
          <w:rFonts w:ascii="Times New Roman" w:eastAsia="Calibri" w:hAnsi="Times New Roman" w:cs="Calibri"/>
          <w:kern w:val="0"/>
          <w:sz w:val="20"/>
          <w:szCs w:val="20"/>
          <w14:ligatures w14:val="none"/>
        </w:rPr>
        <w:t>Kaunas</w:t>
      </w:r>
    </w:p>
    <w:p w14:paraId="4A24A5FD" w14:textId="77777777" w:rsidR="00EA2DC7" w:rsidRPr="00EA2DC7" w:rsidRDefault="00EA2DC7" w:rsidP="00EA2DC7">
      <w:pPr>
        <w:spacing w:after="0" w:line="240" w:lineRule="auto"/>
        <w:jc w:val="center"/>
        <w:rPr>
          <w:rFonts w:ascii="Times New Roman" w:eastAsia="Calibri" w:hAnsi="Times New Roman" w:cs="Calibri"/>
          <w:kern w:val="0"/>
          <w14:ligatures w14:val="none"/>
        </w:rPr>
      </w:pPr>
    </w:p>
    <w:p w14:paraId="7B00B352" w14:textId="77777777" w:rsidR="00EA2DC7" w:rsidRPr="00EA2DC7" w:rsidRDefault="00EA2DC7" w:rsidP="00EA2DC7">
      <w:pPr>
        <w:spacing w:after="0" w:line="240" w:lineRule="auto"/>
        <w:rPr>
          <w:rFonts w:ascii="Times New Roman" w:eastAsia="Times New Roman" w:hAnsi="Times New Roman" w:cs="Times New Roman"/>
          <w:kern w:val="0"/>
          <w:sz w:val="24"/>
          <w:szCs w:val="24"/>
          <w14:ligatures w14:val="none"/>
        </w:rPr>
      </w:pPr>
    </w:p>
    <w:p w14:paraId="64EC5DE1" w14:textId="77777777" w:rsidR="00EA2DC7" w:rsidRPr="00EA2DC7" w:rsidRDefault="00EA2DC7" w:rsidP="00EA2DC7">
      <w:pPr>
        <w:spacing w:after="120" w:line="240" w:lineRule="auto"/>
        <w:ind w:firstLine="284"/>
        <w:jc w:val="both"/>
        <w:rPr>
          <w:rFonts w:ascii="Times New Roman" w:eastAsia="Calibri" w:hAnsi="Times New Roman" w:cs="Calibri"/>
          <w:kern w:val="0"/>
          <w:sz w:val="24"/>
          <w:szCs w:val="24"/>
          <w14:ligatures w14:val="none"/>
        </w:rPr>
      </w:pPr>
      <w:r w:rsidRPr="00EA2DC7">
        <w:rPr>
          <w:rFonts w:ascii="Times New Roman" w:eastAsia="Times New Roman" w:hAnsi="Times New Roman" w:cs="Times New Roman"/>
          <w:b/>
          <w:kern w:val="0"/>
          <w:sz w:val="24"/>
          <w:szCs w:val="24"/>
          <w:lang w:eastAsia="lt-LT"/>
          <w14:ligatures w14:val="none"/>
        </w:rPr>
        <w:t>Lietuvos sveikatos mokslų universitetas</w:t>
      </w:r>
      <w:r w:rsidRPr="00EA2DC7">
        <w:rPr>
          <w:rFonts w:ascii="Times New Roman" w:eastAsia="Times New Roman" w:hAnsi="Times New Roman" w:cs="Times New Roman"/>
          <w:kern w:val="0"/>
          <w:sz w:val="24"/>
          <w:szCs w:val="24"/>
          <w:lang w:eastAsia="lt-LT"/>
          <w14:ligatures w14:val="none"/>
        </w:rPr>
        <w:t>, juridinio asmens kodas 302536989, kurio registruota buveinė yra A. Mickevičiaus g. 9, Kauno m. sav. Kauno m., duomenys apie įmonę kaupiami ir saugomi Lietuvos Respublikos juridinių asmenų registre</w:t>
      </w:r>
      <w:r w:rsidRPr="00EA2DC7">
        <w:rPr>
          <w:rFonts w:ascii="Times New Roman" w:eastAsia="Times New Roman" w:hAnsi="Times New Roman" w:cs="Times New Roman"/>
          <w:iCs/>
          <w:kern w:val="0"/>
          <w:sz w:val="24"/>
          <w:szCs w:val="24"/>
          <w:lang w:eastAsia="lt-LT"/>
          <w14:ligatures w14:val="none"/>
        </w:rPr>
        <w:t xml:space="preserve"> </w:t>
      </w:r>
      <w:r w:rsidRPr="00EA2DC7">
        <w:rPr>
          <w:rFonts w:ascii="Times New Roman" w:eastAsia="Calibri" w:hAnsi="Times New Roman" w:cs="Calibri"/>
          <w:kern w:val="0"/>
          <w:sz w:val="24"/>
          <w:szCs w:val="24"/>
          <w14:ligatures w14:val="none"/>
        </w:rPr>
        <w:t xml:space="preserve">(toliau – </w:t>
      </w:r>
      <w:r w:rsidRPr="00EA2DC7">
        <w:rPr>
          <w:rFonts w:ascii="Times New Roman" w:eastAsia="Calibri" w:hAnsi="Times New Roman" w:cs="Calibri"/>
          <w:i/>
          <w:kern w:val="0"/>
          <w:sz w:val="24"/>
          <w:szCs w:val="24"/>
          <w14:ligatures w14:val="none"/>
        </w:rPr>
        <w:t>Panaudos gavėjas</w:t>
      </w:r>
      <w:r w:rsidRPr="00EA2DC7">
        <w:rPr>
          <w:rFonts w:ascii="Times New Roman" w:eastAsia="Calibri" w:hAnsi="Times New Roman" w:cs="Calibri"/>
          <w:kern w:val="0"/>
          <w:sz w:val="24"/>
          <w:szCs w:val="24"/>
          <w14:ligatures w14:val="none"/>
        </w:rPr>
        <w:t>), iš vienos pusės, ir</w:t>
      </w:r>
    </w:p>
    <w:p w14:paraId="5ADA5BC6" w14:textId="77777777" w:rsidR="00EA2DC7" w:rsidRPr="00EA2DC7" w:rsidRDefault="00EA2DC7" w:rsidP="00EA2DC7">
      <w:pPr>
        <w:spacing w:after="120" w:line="240" w:lineRule="auto"/>
        <w:ind w:firstLine="284"/>
        <w:jc w:val="both"/>
        <w:rPr>
          <w:rFonts w:ascii="Times New Roman" w:eastAsia="Calibri" w:hAnsi="Times New Roman" w:cs="Times New Roman"/>
          <w:kern w:val="0"/>
          <w:sz w:val="24"/>
          <w:szCs w:val="24"/>
          <w14:ligatures w14:val="none"/>
        </w:rPr>
      </w:pPr>
      <w:r w:rsidRPr="00EA2DC7">
        <w:rPr>
          <w:rFonts w:ascii="Times New Roman" w:eastAsia="Calibri" w:hAnsi="Times New Roman" w:cs="Calibri"/>
          <w:b/>
          <w:bCs/>
          <w:kern w:val="0"/>
          <w:sz w:val="24"/>
          <w:szCs w:val="24"/>
          <w14:ligatures w14:val="none"/>
        </w:rPr>
        <w:t>...........................................................</w:t>
      </w:r>
      <w:r w:rsidRPr="00EA2DC7">
        <w:rPr>
          <w:rFonts w:ascii="Times New Roman" w:eastAsia="Calibri" w:hAnsi="Times New Roman" w:cs="Calibri"/>
          <w:kern w:val="0"/>
          <w:sz w:val="24"/>
          <w:szCs w:val="24"/>
          <w14:ligatures w14:val="none"/>
        </w:rPr>
        <w:t>, ..................................................................................................... /</w:t>
      </w:r>
      <w:r w:rsidRPr="00EA2DC7">
        <w:rPr>
          <w:rFonts w:ascii="Times New Roman" w:eastAsia="Calibri" w:hAnsi="Times New Roman" w:cs="Calibri"/>
          <w:i/>
          <w:kern w:val="0"/>
          <w:sz w:val="24"/>
          <w:szCs w:val="24"/>
          <w14:ligatures w14:val="none"/>
        </w:rPr>
        <w:t>nurodyti duomenis</w:t>
      </w:r>
      <w:r w:rsidRPr="00EA2DC7">
        <w:rPr>
          <w:rFonts w:ascii="Times New Roman" w:eastAsia="Calibri" w:hAnsi="Times New Roman" w:cs="Calibri"/>
          <w:kern w:val="0"/>
          <w:sz w:val="24"/>
          <w:szCs w:val="24"/>
          <w14:ligatures w14:val="none"/>
        </w:rPr>
        <w:t xml:space="preserve">/ (toliau – </w:t>
      </w:r>
      <w:r w:rsidRPr="00EA2DC7">
        <w:rPr>
          <w:rFonts w:ascii="Times New Roman" w:eastAsia="Calibri" w:hAnsi="Times New Roman" w:cs="Calibri"/>
          <w:i/>
          <w:kern w:val="0"/>
          <w:sz w:val="24"/>
          <w:szCs w:val="24"/>
          <w14:ligatures w14:val="none"/>
        </w:rPr>
        <w:t>Panaudos davėjas</w:t>
      </w:r>
      <w:r w:rsidRPr="00EA2DC7">
        <w:rPr>
          <w:rFonts w:ascii="Times New Roman" w:eastAsia="Calibri" w:hAnsi="Times New Roman" w:cs="Calibri"/>
          <w:kern w:val="0"/>
          <w:sz w:val="24"/>
          <w:szCs w:val="24"/>
          <w14:ligatures w14:val="none"/>
        </w:rPr>
        <w:t>), iš kitos pusės,</w:t>
      </w:r>
      <w:r w:rsidRPr="00EA2DC7">
        <w:rPr>
          <w:rFonts w:ascii="Times New Roman" w:eastAsia="Calibri" w:hAnsi="Times New Roman" w:cs="Times New Roman"/>
          <w:kern w:val="0"/>
          <w:sz w:val="24"/>
          <w:szCs w:val="24"/>
          <w14:ligatures w14:val="none"/>
        </w:rPr>
        <w:t xml:space="preserve"> </w:t>
      </w:r>
    </w:p>
    <w:p w14:paraId="05FFAF5F" w14:textId="77777777" w:rsidR="00EA2DC7" w:rsidRPr="00EA2DC7" w:rsidRDefault="00EA2DC7" w:rsidP="00EA2DC7">
      <w:pPr>
        <w:spacing w:after="0" w:line="240" w:lineRule="auto"/>
        <w:ind w:firstLine="567"/>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toliau kartu šioje Panaudos sutartyje vadinami „Šalimis“, o kiekvienas atskirai – „Šalimi“, sudarė šią panaudos sutartį (toliau – Panaudos sutartis):</w:t>
      </w:r>
    </w:p>
    <w:p w14:paraId="3CF78D54"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7FF5A3BB"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1. Sutarties dalykas</w:t>
      </w:r>
    </w:p>
    <w:p w14:paraId="0D97436F"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bCs/>
          <w:iCs/>
          <w:kern w:val="0"/>
          <w:sz w:val="24"/>
          <w:szCs w:val="24"/>
          <w14:ligatures w14:val="none"/>
        </w:rPr>
        <w:t xml:space="preserve">1.1. Šia Sutartimi </w:t>
      </w:r>
      <w:r w:rsidRPr="00EA2DC7">
        <w:rPr>
          <w:rFonts w:ascii="Times New Roman" w:eastAsia="Times New Roman" w:hAnsi="Times New Roman" w:cs="Times New Roman"/>
          <w:kern w:val="0"/>
          <w:sz w:val="24"/>
          <w:szCs w:val="24"/>
          <w14:ligatures w14:val="none"/>
        </w:rPr>
        <w:t xml:space="preserve">Panaudos </w:t>
      </w:r>
      <w:r w:rsidRPr="00EA2DC7">
        <w:rPr>
          <w:rFonts w:ascii="Times New Roman" w:eastAsia="Times New Roman" w:hAnsi="Times New Roman" w:cs="Times New Roman"/>
          <w:bCs/>
          <w:iCs/>
          <w:kern w:val="0"/>
          <w:sz w:val="24"/>
          <w:szCs w:val="24"/>
          <w14:ligatures w14:val="none"/>
        </w:rPr>
        <w:t xml:space="preserve">davėjas </w:t>
      </w:r>
      <w:r w:rsidRPr="00EA2DC7">
        <w:rPr>
          <w:rFonts w:ascii="Times New Roman" w:eastAsia="Times New Roman" w:hAnsi="Times New Roman" w:cs="Times New Roman"/>
          <w:kern w:val="0"/>
          <w:sz w:val="24"/>
          <w:szCs w:val="24"/>
          <w14:ligatures w14:val="none"/>
        </w:rPr>
        <w:t>perduoda Panaudos</w:t>
      </w:r>
      <w:r w:rsidRPr="00EA2DC7">
        <w:rPr>
          <w:rFonts w:ascii="Times New Roman" w:eastAsia="Times New Roman" w:hAnsi="Times New Roman" w:cs="Times New Roman"/>
          <w:bCs/>
          <w:iCs/>
          <w:kern w:val="0"/>
          <w:sz w:val="24"/>
          <w:szCs w:val="24"/>
          <w14:ligatures w14:val="none"/>
        </w:rPr>
        <w:t xml:space="preserve"> gavėjui </w:t>
      </w:r>
      <w:r w:rsidRPr="00EA2DC7">
        <w:rPr>
          <w:rFonts w:ascii="Times New Roman" w:eastAsia="Times New Roman" w:hAnsi="Times New Roman" w:cs="Times New Roman"/>
          <w:kern w:val="0"/>
          <w:sz w:val="24"/>
          <w:szCs w:val="24"/>
          <w14:ligatures w14:val="none"/>
        </w:rPr>
        <w:t>šios Panaudos sutarties galiojimo laikotarpiu neatlygintinai valdyti ir naudotis Panaudos davėjui nuosavybės teise priklausančiu turtu – ______________________________________________________________</w:t>
      </w:r>
      <w:r w:rsidRPr="00EA2DC7">
        <w:rPr>
          <w:rFonts w:ascii="Times New Roman" w:eastAsia="Times New Roman" w:hAnsi="Times New Roman" w:cs="Times New Roman"/>
          <w:b/>
          <w:i/>
          <w:kern w:val="0"/>
          <w:sz w:val="24"/>
          <w:szCs w:val="24"/>
          <w14:ligatures w14:val="none"/>
        </w:rPr>
        <w:t xml:space="preserve">, kartu su priedais ___________________________________________ </w:t>
      </w:r>
      <w:r w:rsidRPr="00EA2DC7">
        <w:rPr>
          <w:rFonts w:ascii="Times New Roman" w:eastAsia="Times New Roman" w:hAnsi="Times New Roman" w:cs="Times New Roman"/>
          <w:kern w:val="0"/>
          <w:sz w:val="24"/>
          <w:szCs w:val="24"/>
          <w14:ligatures w14:val="none"/>
        </w:rPr>
        <w:t xml:space="preserve">(toliau – analizatorius), o Panaudos gavėjas įsipareigoja naudoti analizatorių pagal paskirtį ir grąžinti jį tokios būklės, kokios jis jam buvo perduotas atsižvelgiant į normalų susidėvėjimą. </w:t>
      </w:r>
    </w:p>
    <w:p w14:paraId="7F02AE98"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1.2. Analizatorius perduodamas su tikslu jį naudoti – tyrimams atlikti.</w:t>
      </w:r>
    </w:p>
    <w:p w14:paraId="24F1030B"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1.3. Panaudos davėjas patvirtina, kad analizatorius jam priklauso nuosavybės teise, jis nėra niekam parduotas, išnuomotas ar kitaip perleistas, neįkeistas, jam areštas ar draudimas neuždėtas, teisme dėl jo ginčų nėra.</w:t>
      </w:r>
    </w:p>
    <w:p w14:paraId="4D0E805B"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1.4. Panaudos davėjas patvirtina, kad analizatorius yra tinkamas naudoti Panaudos sutarties 1.2 punkte nurodytam tikslui.</w:t>
      </w:r>
    </w:p>
    <w:p w14:paraId="405F0836"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1.5. Šalys susitarė, kad ši Panaudos sutartis kartu laikoma analizatoriaus perdavimo – priėmimo aktu. Analizatoriaus laikymo vieta _________________________; analizatoriaus įsigijimo vertė – ________________ (Eur), priedai – įsigijimo vertė ____________________________________ (Eur).</w:t>
      </w:r>
    </w:p>
    <w:p w14:paraId="18CAE1B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3A4160F3"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2. Šalių įsipareigojimai</w:t>
      </w:r>
    </w:p>
    <w:p w14:paraId="79312AB5" w14:textId="77777777" w:rsidR="00EA2DC7" w:rsidRPr="00EA2DC7" w:rsidRDefault="00EA2DC7" w:rsidP="00EA2DC7">
      <w:pPr>
        <w:spacing w:after="0" w:line="240" w:lineRule="auto"/>
        <w:ind w:firstLine="709"/>
        <w:jc w:val="both"/>
        <w:rPr>
          <w:rFonts w:ascii="Times New Roman" w:eastAsia="Times New Roman" w:hAnsi="Times New Roman" w:cs="Times New Roman"/>
          <w:bCs/>
          <w:kern w:val="0"/>
          <w:sz w:val="24"/>
          <w:szCs w:val="24"/>
          <w14:ligatures w14:val="none"/>
        </w:rPr>
      </w:pPr>
      <w:r w:rsidRPr="00EA2DC7">
        <w:rPr>
          <w:rFonts w:ascii="Times New Roman" w:eastAsia="Times New Roman" w:hAnsi="Times New Roman" w:cs="Times New Roman"/>
          <w:kern w:val="0"/>
          <w:sz w:val="24"/>
          <w:szCs w:val="24"/>
          <w14:ligatures w14:val="none"/>
        </w:rPr>
        <w:t xml:space="preserve">2.1. Panaudos </w:t>
      </w:r>
      <w:r w:rsidRPr="00EA2DC7">
        <w:rPr>
          <w:rFonts w:ascii="Times New Roman" w:eastAsia="Times New Roman" w:hAnsi="Times New Roman" w:cs="Times New Roman"/>
          <w:bCs/>
          <w:iCs/>
          <w:kern w:val="0"/>
          <w:sz w:val="24"/>
          <w:szCs w:val="24"/>
          <w14:ligatures w14:val="none"/>
        </w:rPr>
        <w:t xml:space="preserve">davėjas </w:t>
      </w:r>
      <w:r w:rsidRPr="00EA2DC7">
        <w:rPr>
          <w:rFonts w:ascii="Times New Roman" w:eastAsia="Times New Roman" w:hAnsi="Times New Roman" w:cs="Times New Roman"/>
          <w:bCs/>
          <w:kern w:val="0"/>
          <w:sz w:val="24"/>
          <w:szCs w:val="24"/>
          <w14:ligatures w14:val="none"/>
        </w:rPr>
        <w:t>įsipareigoja:</w:t>
      </w:r>
    </w:p>
    <w:p w14:paraId="6E405930" w14:textId="77777777" w:rsidR="00EA2DC7" w:rsidRPr="00EA2DC7" w:rsidRDefault="00EA2DC7" w:rsidP="00EA2DC7">
      <w:pPr>
        <w:spacing w:after="0" w:line="240" w:lineRule="auto"/>
        <w:ind w:firstLine="709"/>
        <w:jc w:val="both"/>
        <w:rPr>
          <w:rFonts w:ascii="Times New Roman" w:eastAsia="Times New Roman" w:hAnsi="Times New Roman" w:cs="Times New Roman"/>
          <w:bCs/>
          <w:kern w:val="0"/>
          <w:sz w:val="24"/>
          <w:szCs w:val="24"/>
          <w14:ligatures w14:val="none"/>
        </w:rPr>
      </w:pPr>
      <w:r w:rsidRPr="00EA2DC7">
        <w:rPr>
          <w:rFonts w:ascii="Times New Roman" w:eastAsia="Times New Roman" w:hAnsi="Times New Roman" w:cs="Times New Roman"/>
          <w:bCs/>
          <w:kern w:val="0"/>
          <w:sz w:val="24"/>
          <w:szCs w:val="24"/>
          <w14:ligatures w14:val="none"/>
        </w:rPr>
        <w:t>2.1.1. ne vėliau kaip per 14 (keturiolika) kalendorinių dienų nuo Užsakymo pateikimo dienos savo sąskaita instaliuoti ir prijungti analizatorių, atitinkantį nustatytus techninius reikalavimus Sutarties 3 priede;</w:t>
      </w:r>
    </w:p>
    <w:p w14:paraId="35AA74F5" w14:textId="77777777"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bCs/>
          <w:kern w:val="0"/>
          <w:sz w:val="24"/>
          <w:szCs w:val="24"/>
          <w14:ligatures w14:val="none"/>
        </w:rPr>
        <w:t xml:space="preserve">2.1.2. </w:t>
      </w:r>
      <w:r w:rsidRPr="00EA2DC7">
        <w:rPr>
          <w:rFonts w:ascii="Times New Roman" w:eastAsia="Times New Roman" w:hAnsi="Times New Roman" w:cs="Times New Roman"/>
          <w:color w:val="000000"/>
          <w:kern w:val="0"/>
          <w:sz w:val="24"/>
          <w:szCs w:val="24"/>
          <w14:ligatures w14:val="none"/>
        </w:rPr>
        <w:t>supažindinti Panaudos gavėją su perduodamo analizatoriaus naudojimo ypatumais, perduoti analizatoriaus vartotojų instrukciją (lietuvių kalba), Panaudos gavėjo prašymu ne vėliau kaip per 3 (tris) darbo dienas nuo prašymo gavimo dienos apmokyti Panaudos gavėjo personalą naudotis perduodamu analizatoriumi;</w:t>
      </w:r>
    </w:p>
    <w:p w14:paraId="6755B1D8" w14:textId="77777777"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color w:val="000000"/>
          <w:kern w:val="0"/>
          <w:sz w:val="24"/>
          <w:szCs w:val="24"/>
          <w14:ligatures w14:val="none"/>
        </w:rPr>
        <w:t xml:space="preserve">2.1.3. savo sąskaitą užtikrinti, kad analizatorius bus pristatytas, surinktas, sumontuotas/instaliuotas/įdiegtas Panaudos gavėjo Užsakyme nurodytu adresu, paruoštas darbui ir </w:t>
      </w:r>
      <w:r w:rsidRPr="00EA2DC7">
        <w:rPr>
          <w:rFonts w:ascii="Times New Roman" w:eastAsia="Times New Roman" w:hAnsi="Times New Roman" w:cs="Times New Roman"/>
          <w:color w:val="000000"/>
          <w:kern w:val="0"/>
          <w:sz w:val="24"/>
          <w:szCs w:val="24"/>
          <w14:ligatures w14:val="none"/>
        </w:rPr>
        <w:lastRenderedPageBreak/>
        <w:t>suderintas/išbandytas ne vėliau kaip per 14 (keturiolika) kalendorinių dienų nuo Užsakymo pateikimo dienos;</w:t>
      </w:r>
    </w:p>
    <w:p w14:paraId="5D949950" w14:textId="77777777"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color w:val="000000"/>
          <w:kern w:val="0"/>
          <w:sz w:val="24"/>
          <w:szCs w:val="24"/>
          <w14:ligatures w14:val="none"/>
        </w:rPr>
        <w:t>2.1.6. savo sąskaita užtikrinti perduoto analizatoriaus techninę priežiūrą, galimų defektų ir/ar gedimų šalinimą/remontą visą Sutarties galiojimo terminą.</w:t>
      </w:r>
    </w:p>
    <w:p w14:paraId="28CA76D8" w14:textId="77777777"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color w:val="000000"/>
          <w:kern w:val="0"/>
          <w:sz w:val="24"/>
          <w:szCs w:val="24"/>
          <w14:ligatures w14:val="none"/>
        </w:rPr>
        <w:t>2.1.7. savo sąskaita užtikrinti, kad analizatoriaus techninė priežiūra ir galimų defektų ir/ar gedimų šalinimas/remontas bus vykdomi pagal analizatoriaus gamintojo parengtas technines instrukcijas/rekomendacijas;</w:t>
      </w:r>
    </w:p>
    <w:p w14:paraId="7A3DFBB4" w14:textId="77777777"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color w:val="000000"/>
          <w:kern w:val="0"/>
          <w:sz w:val="24"/>
          <w:szCs w:val="24"/>
          <w14:ligatures w14:val="none"/>
        </w:rPr>
        <w:t xml:space="preserve">2.1.8. </w:t>
      </w:r>
      <w:r w:rsidRPr="00EA2DC7">
        <w:rPr>
          <w:rFonts w:ascii="Times New Roman" w:eastAsia="Calibri" w:hAnsi="Times New Roman" w:cs="Calibri"/>
          <w:kern w:val="0"/>
          <w:sz w:val="24"/>
          <w:lang w:val="en-US"/>
          <w14:ligatures w14:val="none"/>
        </w:rPr>
        <w:t>Sugedus analizatoriui, suremontuoti analizatorių arba pristatyti pakaitinį, t. y. tokį patį analizatorų ne vėliau kaip per 24h.</w:t>
      </w:r>
      <w:r w:rsidRPr="00EA2DC7">
        <w:rPr>
          <w:rFonts w:ascii="Times New Roman" w:eastAsia="Times New Roman" w:hAnsi="Times New Roman" w:cs="Times New Roman"/>
          <w:color w:val="000000"/>
          <w:kern w:val="0"/>
          <w:sz w:val="24"/>
          <w:szCs w:val="24"/>
          <w14:ligatures w14:val="none"/>
        </w:rPr>
        <w:t>;</w:t>
      </w:r>
    </w:p>
    <w:p w14:paraId="36EE3448" w14:textId="77777777" w:rsidR="00EA2DC7" w:rsidRPr="00EA2DC7" w:rsidRDefault="00EA2DC7" w:rsidP="00EA2DC7">
      <w:pPr>
        <w:spacing w:after="0" w:line="240" w:lineRule="auto"/>
        <w:ind w:firstLine="709"/>
        <w:jc w:val="both"/>
        <w:rPr>
          <w:rFonts w:ascii="Times New Roman" w:eastAsia="Times New Roman" w:hAnsi="Times New Roman" w:cs="Times New Roman"/>
          <w:bCs/>
          <w:kern w:val="0"/>
          <w:sz w:val="24"/>
          <w:szCs w:val="24"/>
          <w14:ligatures w14:val="none"/>
        </w:rPr>
      </w:pPr>
      <w:r w:rsidRPr="00EA2DC7">
        <w:rPr>
          <w:rFonts w:ascii="Times New Roman" w:eastAsia="Times New Roman" w:hAnsi="Times New Roman" w:cs="Times New Roman"/>
          <w:bCs/>
          <w:kern w:val="0"/>
          <w:sz w:val="24"/>
          <w:szCs w:val="24"/>
          <w14:ligatures w14:val="none"/>
        </w:rPr>
        <w:t xml:space="preserve">2.1.9. pasibaigus Sutarties galiojimo terminui ne vėliau kaip per 5 (penkias) darbo dienas nuo pranešimo apie Panaudos sutarties pabaigą gavimo dienos </w:t>
      </w:r>
      <w:r w:rsidRPr="00EA2DC7">
        <w:rPr>
          <w:rFonts w:ascii="Times New Roman" w:eastAsia="Calibri" w:hAnsi="Times New Roman" w:cs="Times New Roman"/>
          <w:kern w:val="0"/>
          <w14:ligatures w14:val="none"/>
        </w:rPr>
        <w:t>savo transportu pasiimti jam grąžinamą</w:t>
      </w:r>
      <w:r w:rsidRPr="00EA2DC7">
        <w:rPr>
          <w:rFonts w:ascii="Times New Roman" w:eastAsia="Times New Roman" w:hAnsi="Times New Roman" w:cs="Times New Roman"/>
          <w:bCs/>
          <w:kern w:val="0"/>
          <w:sz w:val="24"/>
          <w:szCs w:val="24"/>
          <w14:ligatures w14:val="none"/>
        </w:rPr>
        <w:t xml:space="preserve"> analizatorių iš Panaudos gavėjo pagal Šalių pasirašytą perdavimo – priėmimo aktą (surašomas laisva forma);</w:t>
      </w:r>
    </w:p>
    <w:p w14:paraId="6B588CCA"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bCs/>
          <w:kern w:val="0"/>
          <w:sz w:val="24"/>
          <w:szCs w:val="24"/>
          <w14:ligatures w14:val="none"/>
        </w:rPr>
        <w:t xml:space="preserve">2.1.10. </w:t>
      </w:r>
      <w:r w:rsidRPr="00EA2DC7">
        <w:rPr>
          <w:rFonts w:ascii="Times New Roman" w:eastAsia="Times New Roman" w:hAnsi="Times New Roman" w:cs="Times New Roman"/>
          <w:kern w:val="0"/>
          <w:sz w:val="24"/>
          <w:szCs w:val="24"/>
          <w14:ligatures w14:val="none"/>
        </w:rPr>
        <w:t>nedelsiant informuoti Panaudos gavėją</w:t>
      </w:r>
      <w:r w:rsidRPr="00EA2DC7">
        <w:rPr>
          <w:rFonts w:ascii="Times New Roman" w:eastAsia="Times New Roman" w:hAnsi="Times New Roman" w:cs="Times New Roman"/>
          <w:b/>
          <w:bCs/>
          <w:i/>
          <w:iCs/>
          <w:kern w:val="0"/>
          <w:sz w:val="24"/>
          <w:szCs w:val="24"/>
          <w14:ligatures w14:val="none"/>
        </w:rPr>
        <w:t xml:space="preserve"> </w:t>
      </w:r>
      <w:r w:rsidRPr="00EA2DC7">
        <w:rPr>
          <w:rFonts w:ascii="Times New Roman" w:eastAsia="Times New Roman" w:hAnsi="Times New Roman" w:cs="Times New Roman"/>
          <w:kern w:val="0"/>
          <w:sz w:val="24"/>
          <w:szCs w:val="24"/>
          <w14:ligatures w14:val="none"/>
        </w:rPr>
        <w:t>apie savo rekvizitų pasikeitimus.</w:t>
      </w:r>
    </w:p>
    <w:p w14:paraId="3F1E0B08"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bCs/>
          <w:iCs/>
          <w:kern w:val="0"/>
          <w:sz w:val="24"/>
          <w:szCs w:val="24"/>
          <w14:ligatures w14:val="none"/>
        </w:rPr>
        <w:t xml:space="preserve">2.2. </w:t>
      </w:r>
      <w:r w:rsidRPr="00EA2DC7">
        <w:rPr>
          <w:rFonts w:ascii="Times New Roman" w:eastAsia="Times New Roman" w:hAnsi="Times New Roman" w:cs="Times New Roman"/>
          <w:kern w:val="0"/>
          <w:sz w:val="24"/>
          <w:szCs w:val="24"/>
          <w14:ligatures w14:val="none"/>
        </w:rPr>
        <w:t>Panaudos</w:t>
      </w:r>
      <w:r w:rsidRPr="00EA2DC7">
        <w:rPr>
          <w:rFonts w:ascii="Times New Roman" w:eastAsia="Times New Roman" w:hAnsi="Times New Roman" w:cs="Times New Roman"/>
          <w:bCs/>
          <w:iCs/>
          <w:kern w:val="0"/>
          <w:sz w:val="24"/>
          <w:szCs w:val="24"/>
          <w14:ligatures w14:val="none"/>
        </w:rPr>
        <w:t xml:space="preserve"> gavėjas </w:t>
      </w:r>
      <w:r w:rsidRPr="00EA2DC7">
        <w:rPr>
          <w:rFonts w:ascii="Times New Roman" w:eastAsia="Times New Roman" w:hAnsi="Times New Roman" w:cs="Times New Roman"/>
          <w:bCs/>
          <w:kern w:val="0"/>
          <w:sz w:val="24"/>
          <w:szCs w:val="24"/>
          <w14:ligatures w14:val="none"/>
        </w:rPr>
        <w:t>įsipareigoja</w:t>
      </w:r>
      <w:r w:rsidRPr="00EA2DC7">
        <w:rPr>
          <w:rFonts w:ascii="Times New Roman" w:eastAsia="Times New Roman" w:hAnsi="Times New Roman" w:cs="Times New Roman"/>
          <w:kern w:val="0"/>
          <w:sz w:val="24"/>
          <w:szCs w:val="24"/>
          <w14:ligatures w14:val="none"/>
        </w:rPr>
        <w:t>:</w:t>
      </w:r>
    </w:p>
    <w:p w14:paraId="7E9A103D"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2.2.1. naudoti analizatorių tik pagal jo tiesioginę paskirtį;</w:t>
      </w:r>
    </w:p>
    <w:p w14:paraId="776DE84C"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2.2.2. neperduoti analizatoriaus atlygintinai ir/ar neatlygintinai naudotis trečiajam asmeniui;</w:t>
      </w:r>
    </w:p>
    <w:p w14:paraId="4E759A6E"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2.2.3. nedelsiant informuoti Panaudos </w:t>
      </w:r>
      <w:r w:rsidRPr="00EA2DC7">
        <w:rPr>
          <w:rFonts w:ascii="Times New Roman" w:eastAsia="Times New Roman" w:hAnsi="Times New Roman" w:cs="Times New Roman"/>
          <w:bCs/>
          <w:iCs/>
          <w:kern w:val="0"/>
          <w:sz w:val="24"/>
          <w:szCs w:val="24"/>
          <w14:ligatures w14:val="none"/>
        </w:rPr>
        <w:t>davėją</w:t>
      </w:r>
      <w:r w:rsidRPr="00EA2DC7">
        <w:rPr>
          <w:rFonts w:ascii="Times New Roman" w:eastAsia="Times New Roman" w:hAnsi="Times New Roman" w:cs="Times New Roman"/>
          <w:kern w:val="0"/>
          <w:sz w:val="24"/>
          <w:szCs w:val="24"/>
          <w14:ligatures w14:val="none"/>
        </w:rPr>
        <w:t xml:space="preserve"> apie bet kokius analizatoriaus apgadinimus, taip pat apie bet kokius įvykius, turinčius įtakos analizatoriaus būklei;</w:t>
      </w:r>
    </w:p>
    <w:p w14:paraId="10B23A51"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2.2.4. be Panaudos </w:t>
      </w:r>
      <w:r w:rsidRPr="00EA2DC7">
        <w:rPr>
          <w:rFonts w:ascii="Times New Roman" w:eastAsia="Times New Roman" w:hAnsi="Times New Roman" w:cs="Times New Roman"/>
          <w:bCs/>
          <w:iCs/>
          <w:kern w:val="0"/>
          <w:sz w:val="24"/>
          <w:szCs w:val="24"/>
          <w14:ligatures w14:val="none"/>
        </w:rPr>
        <w:t>davėjo</w:t>
      </w:r>
      <w:r w:rsidRPr="00EA2DC7">
        <w:rPr>
          <w:rFonts w:ascii="Times New Roman" w:eastAsia="Times New Roman" w:hAnsi="Times New Roman" w:cs="Times New Roman"/>
          <w:kern w:val="0"/>
          <w:sz w:val="24"/>
          <w:szCs w:val="24"/>
          <w14:ligatures w14:val="none"/>
        </w:rPr>
        <w:t xml:space="preserve"> raštiško sutikimo nedaryti jokių analizatoriaus pakeitimų ar pagerinimų, nekeisti analizatoriaus išvaizdos, išskyrus, kai tai yra būtina analizatoriaus išsaugojimui nuo sugadinimo ar sunaikinimo;</w:t>
      </w:r>
    </w:p>
    <w:p w14:paraId="2073EC6D"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2.2.5. pasibaigus Sutarčiai grąžinti Panaudos davėjui analizatorių tokios būklės, kokios jis Panaudos gavėjui buvo perduotas atsižvelgiant į normalų tokio analizatoriaus susidėvėjimą </w:t>
      </w:r>
      <w:r w:rsidRPr="00EA2DC7">
        <w:rPr>
          <w:rFonts w:ascii="Times New Roman" w:eastAsia="Times New Roman" w:hAnsi="Times New Roman" w:cs="Times New Roman"/>
          <w:bCs/>
          <w:kern w:val="0"/>
          <w:sz w:val="24"/>
          <w:szCs w:val="24"/>
          <w14:ligatures w14:val="none"/>
        </w:rPr>
        <w:t>pagal Šalių pasirašytą perdavimo – priėmimo aktą (surašomas laisva forma)</w:t>
      </w:r>
      <w:r w:rsidRPr="00EA2DC7">
        <w:rPr>
          <w:rFonts w:ascii="Times New Roman" w:eastAsia="Times New Roman" w:hAnsi="Times New Roman" w:cs="Times New Roman"/>
          <w:kern w:val="0"/>
          <w:sz w:val="24"/>
          <w:szCs w:val="24"/>
          <w14:ligatures w14:val="none"/>
        </w:rPr>
        <w:t>;</w:t>
      </w:r>
    </w:p>
    <w:p w14:paraId="1A41D184"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2.2.6. nedelsiant informuoti Panaudos </w:t>
      </w:r>
      <w:r w:rsidRPr="00EA2DC7">
        <w:rPr>
          <w:rFonts w:ascii="Times New Roman" w:eastAsia="Times New Roman" w:hAnsi="Times New Roman" w:cs="Times New Roman"/>
          <w:bCs/>
          <w:iCs/>
          <w:kern w:val="0"/>
          <w:sz w:val="24"/>
          <w:szCs w:val="24"/>
          <w14:ligatures w14:val="none"/>
        </w:rPr>
        <w:t>davėją</w:t>
      </w:r>
      <w:r w:rsidRPr="00EA2DC7">
        <w:rPr>
          <w:rFonts w:ascii="Times New Roman" w:eastAsia="Times New Roman" w:hAnsi="Times New Roman" w:cs="Times New Roman"/>
          <w:kern w:val="0"/>
          <w:sz w:val="24"/>
          <w:szCs w:val="24"/>
          <w14:ligatures w14:val="none"/>
        </w:rPr>
        <w:t xml:space="preserve"> apie savo rekvizitų pasikeitimus.</w:t>
      </w:r>
    </w:p>
    <w:p w14:paraId="6A0F661B"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6BCCF9A4"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3. Atsakomybė</w:t>
      </w:r>
    </w:p>
    <w:p w14:paraId="3191EEA2"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3.1. Už šios Panaudos sutarties pažeidimą, nevykdymą ar netinkamą vykdymą Šalys atsako Lietuvos Respublikos teisės aktų nustatyta tvarka.</w:t>
      </w:r>
    </w:p>
    <w:p w14:paraId="467C7F9D"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p>
    <w:p w14:paraId="31387DCE"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4. Nenugalima jėga</w:t>
      </w:r>
    </w:p>
    <w:p w14:paraId="5F3F2485" w14:textId="77777777" w:rsidR="00EA2DC7" w:rsidRPr="00EA2DC7" w:rsidRDefault="00EA2DC7" w:rsidP="00EA2DC7">
      <w:pPr>
        <w:spacing w:after="0" w:line="240" w:lineRule="auto"/>
        <w:ind w:firstLine="709"/>
        <w:jc w:val="both"/>
        <w:rPr>
          <w:rFonts w:ascii="Times New Roman" w:eastAsia="Times New Roman" w:hAnsi="Times New Roman" w:cs="Times New Roman"/>
          <w:bCs/>
          <w:kern w:val="0"/>
          <w:sz w:val="24"/>
          <w:szCs w:val="24"/>
          <w:lang w:val="en-GB"/>
          <w14:ligatures w14:val="none"/>
        </w:rPr>
      </w:pPr>
      <w:r w:rsidRPr="00EA2DC7">
        <w:rPr>
          <w:rFonts w:ascii="Times New Roman" w:eastAsia="Times New Roman" w:hAnsi="Times New Roman" w:cs="Times New Roman"/>
          <w:kern w:val="0"/>
          <w:sz w:val="24"/>
          <w:szCs w:val="24"/>
          <w14:ligatures w14:val="none"/>
        </w:rPr>
        <w:t>4.1. Esant nenugalimai jėgai</w:t>
      </w:r>
      <w:r w:rsidRPr="00EA2DC7">
        <w:rPr>
          <w:rFonts w:ascii="Times New Roman" w:eastAsia="Times New Roman" w:hAnsi="Times New Roman" w:cs="Times New Roman"/>
          <w:bCs/>
          <w:kern w:val="0"/>
          <w:sz w:val="24"/>
          <w:szCs w:val="24"/>
          <w14:ligatures w14:val="none"/>
        </w:rPr>
        <w:t xml:space="preserve"> (force majeure) arba kitoms aplinkybėms (pagal </w:t>
      </w:r>
      <w:r w:rsidRPr="00EA2DC7">
        <w:rPr>
          <w:rFonts w:ascii="Times New Roman" w:eastAsia="Times New Roman" w:hAnsi="Times New Roman" w:cs="Times New Roman"/>
          <w:kern w:val="0"/>
          <w:sz w:val="24"/>
          <w:szCs w:val="24"/>
          <w14:ligatures w14:val="none"/>
        </w:rPr>
        <w:t>Lietuvos Respublikos civilinį kodeksą ir Atleidimo nuo atsakomybės esant nenugalimos jėgos aplinkybėms taisykles, patvirtintas Lietuvos Respublikos Vyriausybės 1996 m. liepos 15 d. nutarimu Nr. 840)</w:t>
      </w:r>
      <w:r w:rsidRPr="00EA2DC7">
        <w:rPr>
          <w:rFonts w:ascii="Times New Roman" w:eastAsia="Times New Roman" w:hAnsi="Times New Roman" w:cs="Times New Roman"/>
          <w:bCs/>
          <w:kern w:val="0"/>
          <w:sz w:val="24"/>
          <w:szCs w:val="24"/>
          <w14:ligatures w14:val="none"/>
        </w:rPr>
        <w:t>, kurios nepriklauso nuo sutarties Šalių valios, Šalys privalo nedelsdamos, bet ne vėliau kaip per 3 (tris)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r w:rsidRPr="00EA2DC7">
        <w:rPr>
          <w:rFonts w:ascii="Times New Roman" w:eastAsia="Times New Roman" w:hAnsi="Times New Roman" w:cs="Times New Roman"/>
          <w:bCs/>
          <w:kern w:val="0"/>
          <w:sz w:val="24"/>
          <w:szCs w:val="24"/>
          <w:lang w:val="en-GB"/>
          <w14:ligatures w14:val="none"/>
        </w:rPr>
        <w:t>.</w:t>
      </w:r>
    </w:p>
    <w:p w14:paraId="1468F69C" w14:textId="77777777" w:rsidR="00EA2DC7" w:rsidRPr="00EA2DC7" w:rsidRDefault="00EA2DC7" w:rsidP="00EA2DC7">
      <w:pPr>
        <w:spacing w:after="0" w:line="240" w:lineRule="auto"/>
        <w:rPr>
          <w:rFonts w:ascii="Times New Roman" w:eastAsia="Times New Roman" w:hAnsi="Times New Roman" w:cs="Times New Roman"/>
          <w:kern w:val="0"/>
          <w:sz w:val="24"/>
          <w:szCs w:val="24"/>
          <w14:ligatures w14:val="none"/>
        </w:rPr>
      </w:pPr>
    </w:p>
    <w:p w14:paraId="19C96E8E"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5. Panaudos sutarties galiojimas</w:t>
      </w:r>
    </w:p>
    <w:p w14:paraId="5FA2F3AF" w14:textId="64F07BF2"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5.1.</w:t>
      </w:r>
      <w:r w:rsidRPr="00EA2DC7">
        <w:rPr>
          <w:rFonts w:ascii="Times New Roman" w:eastAsia="Times New Roman" w:hAnsi="Times New Roman" w:cs="Times New Roman"/>
          <w:kern w:val="0"/>
          <w:sz w:val="24"/>
          <w:szCs w:val="24"/>
          <w:lang w:val="en-GB"/>
          <w14:ligatures w14:val="none"/>
        </w:rPr>
        <w:t xml:space="preserve"> Panaudos s</w:t>
      </w:r>
      <w:r w:rsidRPr="00EA2DC7">
        <w:rPr>
          <w:rFonts w:ascii="Times New Roman" w:eastAsia="Times New Roman" w:hAnsi="Times New Roman" w:cs="Times New Roman"/>
          <w:kern w:val="0"/>
          <w:sz w:val="24"/>
          <w:szCs w:val="24"/>
          <w14:ligatures w14:val="none"/>
        </w:rPr>
        <w:t xml:space="preserve">utartis įsigalioja nuo pasirašymo momento ir galioja </w:t>
      </w:r>
      <w:r w:rsidR="00DD2394">
        <w:rPr>
          <w:rFonts w:ascii="Times New Roman" w:eastAsia="Times New Roman" w:hAnsi="Times New Roman" w:cs="Times New Roman"/>
          <w:kern w:val="0"/>
          <w:sz w:val="24"/>
          <w:szCs w:val="24"/>
          <w14:ligatures w14:val="none"/>
        </w:rPr>
        <w:t>25</w:t>
      </w:r>
      <w:r w:rsidRPr="00EA2DC7">
        <w:rPr>
          <w:rFonts w:ascii="Times New Roman" w:eastAsia="Times New Roman" w:hAnsi="Times New Roman" w:cs="Times New Roman"/>
          <w:kern w:val="0"/>
          <w:sz w:val="24"/>
          <w:szCs w:val="24"/>
          <w14:ligatures w14:val="none"/>
        </w:rPr>
        <w:t xml:space="preserve"> mėnesi</w:t>
      </w:r>
      <w:r w:rsidR="00DD2394">
        <w:rPr>
          <w:rFonts w:ascii="Times New Roman" w:eastAsia="Times New Roman" w:hAnsi="Times New Roman" w:cs="Times New Roman"/>
          <w:kern w:val="0"/>
          <w:sz w:val="24"/>
          <w:szCs w:val="24"/>
          <w14:ligatures w14:val="none"/>
        </w:rPr>
        <w:t>us</w:t>
      </w:r>
      <w:r w:rsidRPr="00EA2DC7">
        <w:rPr>
          <w:rFonts w:ascii="Times New Roman" w:eastAsia="Times New Roman" w:hAnsi="Times New Roman" w:cs="Times New Roman"/>
          <w:kern w:val="0"/>
          <w:sz w:val="24"/>
          <w:szCs w:val="24"/>
          <w14:ligatures w14:val="none"/>
        </w:rPr>
        <w:t xml:space="preserve"> arba kol galioja 20___ m. ____________ d. prekių viešojo pirkimo – pardavimo sutartis Nr. ______________.</w:t>
      </w:r>
    </w:p>
    <w:p w14:paraId="096B5FF6"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5.2. Kiekviena iš Šalių turi teisę bet kada nutraukti šią Panaudos sutartį, įspėjusi apie tai raštu kitą Šalį prieš 30 (trisdešimt) kalendorinių dienų.</w:t>
      </w:r>
    </w:p>
    <w:p w14:paraId="774D1C9B"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5.3. Panaudos sutarties sąlygos Panaudos sutarties galiojimo laikotarpiu negali būti keičiamos, išskyrus tokias Panaudos sutarties sąlygas, kurias pakeitus nebūtų pažeisti Viešųjų pirkimų įstatymo 3 straipsnyje nustatyti principai ir tikslai. </w:t>
      </w:r>
    </w:p>
    <w:p w14:paraId="644F6802"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p>
    <w:p w14:paraId="5555FEC0"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 xml:space="preserve">6. Kitos sąlygos </w:t>
      </w:r>
    </w:p>
    <w:p w14:paraId="5F1AE669"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6.1. Už Sutarties vykdymą iš Panaudos gavėjo pusės atsakingas _________________________, tel. __________, el. p. </w:t>
      </w:r>
      <w:hyperlink r:id="rId9" w:history="1">
        <w:r w:rsidRPr="00EA2DC7">
          <w:rPr>
            <w:rFonts w:ascii="Times New Roman" w:eastAsia="Times New Roman" w:hAnsi="Times New Roman" w:cs="Times New Roman"/>
            <w:kern w:val="0"/>
            <w:sz w:val="24"/>
            <w:szCs w:val="24"/>
            <w14:ligatures w14:val="none"/>
          </w:rPr>
          <w:t>______________________________.</w:t>
        </w:r>
      </w:hyperlink>
    </w:p>
    <w:p w14:paraId="2606421B"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lastRenderedPageBreak/>
        <w:t xml:space="preserve">6.2. Už Sutarties vykdymą iš Panaudos davėjo pusės atsakinga (-s) skiriama (-s) _________________________, tel. __________, el. p. </w:t>
      </w:r>
      <w:hyperlink r:id="rId10" w:history="1">
        <w:r w:rsidRPr="00EA2DC7">
          <w:rPr>
            <w:rFonts w:ascii="Times New Roman" w:eastAsia="Times New Roman" w:hAnsi="Times New Roman" w:cs="Times New Roman"/>
            <w:kern w:val="0"/>
            <w:sz w:val="24"/>
            <w:szCs w:val="24"/>
            <w14:ligatures w14:val="none"/>
          </w:rPr>
          <w:t>______________________________.</w:t>
        </w:r>
      </w:hyperlink>
    </w:p>
    <w:p w14:paraId="5922D83A"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6.3. Ginčai tarp Šalių dėl Panaudos sutarties (jos aiškinimo, vykdymo ir kt.) sprendžiami Šalių tarpusavio susitarimu. Visi nesutarimai dėl šios Panaudos sutarties galiausiai sprendžiami Lietuvos Respublikos teisės aktų nustatyta tvarka.</w:t>
      </w:r>
    </w:p>
    <w:p w14:paraId="28CE21C8"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6.4. Panaudos sutartis su priedais sudaryta lietuvių kalba 2 (dviem) egzemplioriais, turinčiais vienodą juridinę galią, po 1 (vieną) egzempliorių kiekvienai Sutarties Šaliai.</w:t>
      </w:r>
    </w:p>
    <w:p w14:paraId="06F2C10A"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6.5. Sutarties priedai yra neatskiriama šios Sutarties dalis.</w:t>
      </w:r>
    </w:p>
    <w:p w14:paraId="29E445C5"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6.6. Sutarties priedai:</w:t>
      </w:r>
    </w:p>
    <w:p w14:paraId="355565B1"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6.6.2. 1 priedas – Perdavimo – priėmimo naudoti aktas (forma), 1 lapas.</w:t>
      </w:r>
    </w:p>
    <w:p w14:paraId="282B09F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bl>
      <w:tblPr>
        <w:tblW w:w="0" w:type="auto"/>
        <w:tblLook w:val="04A0" w:firstRow="1" w:lastRow="0" w:firstColumn="1" w:lastColumn="0" w:noHBand="0" w:noVBand="1"/>
      </w:tblPr>
      <w:tblGrid>
        <w:gridCol w:w="9424"/>
        <w:gridCol w:w="221"/>
      </w:tblGrid>
      <w:tr w:rsidR="00EA2DC7" w:rsidRPr="00EA2DC7" w14:paraId="0672659E" w14:textId="77777777" w:rsidTr="005421A2">
        <w:trPr>
          <w:trHeight w:val="4212"/>
        </w:trPr>
        <w:tc>
          <w:tcPr>
            <w:tcW w:w="4707" w:type="dxa"/>
          </w:tcPr>
          <w:p w14:paraId="1629702B" w14:textId="77777777" w:rsidR="00EA2DC7" w:rsidRPr="00EA2DC7" w:rsidRDefault="00EA2DC7" w:rsidP="00EA2DC7">
            <w:pPr>
              <w:spacing w:after="0" w:line="240" w:lineRule="auto"/>
              <w:jc w:val="both"/>
              <w:rPr>
                <w:rFonts w:ascii="Times New Roman" w:eastAsia="Times New Roman" w:hAnsi="Times New Roman" w:cs="Times New Roman"/>
                <w:b/>
                <w:bCs/>
                <w:iCs/>
                <w:kern w:val="0"/>
                <w:sz w:val="24"/>
                <w:szCs w:val="24"/>
                <w14:ligatures w14:val="none"/>
              </w:rPr>
            </w:pPr>
            <w:r w:rsidRPr="00EA2DC7">
              <w:rPr>
                <w:rFonts w:ascii="Times New Roman" w:eastAsia="Times New Roman" w:hAnsi="Times New Roman" w:cs="Times New Roman"/>
                <w:b/>
                <w:kern w:val="0"/>
                <w:sz w:val="24"/>
                <w:szCs w:val="24"/>
                <w14:ligatures w14:val="none"/>
              </w:rPr>
              <w:t>Panaudos</w:t>
            </w:r>
            <w:r w:rsidRPr="00EA2DC7">
              <w:rPr>
                <w:rFonts w:ascii="Times New Roman" w:eastAsia="Times New Roman" w:hAnsi="Times New Roman" w:cs="Times New Roman"/>
                <w:kern w:val="0"/>
                <w:sz w:val="24"/>
                <w:szCs w:val="24"/>
                <w14:ligatures w14:val="none"/>
              </w:rPr>
              <w:t xml:space="preserve"> </w:t>
            </w:r>
            <w:r w:rsidRPr="00EA2DC7">
              <w:rPr>
                <w:rFonts w:ascii="Times New Roman" w:eastAsia="Times New Roman" w:hAnsi="Times New Roman" w:cs="Times New Roman"/>
                <w:b/>
                <w:bCs/>
                <w:iCs/>
                <w:kern w:val="0"/>
                <w:sz w:val="24"/>
                <w:szCs w:val="24"/>
                <w14:ligatures w14:val="none"/>
              </w:rPr>
              <w:t>DAVĖJAS:</w:t>
            </w:r>
            <w:r w:rsidRPr="00EA2DC7">
              <w:rPr>
                <w:rFonts w:ascii="Times New Roman" w:eastAsia="Times New Roman" w:hAnsi="Times New Roman" w:cs="Times New Roman"/>
                <w:kern w:val="0"/>
                <w:sz w:val="24"/>
                <w:szCs w:val="24"/>
                <w14:ligatures w14:val="none"/>
              </w:rPr>
              <w:t xml:space="preserve">                                                     </w:t>
            </w:r>
            <w:r w:rsidRPr="00EA2DC7">
              <w:rPr>
                <w:rFonts w:ascii="Times New Roman" w:eastAsia="Times New Roman" w:hAnsi="Times New Roman" w:cs="Times New Roman"/>
                <w:b/>
                <w:kern w:val="0"/>
                <w:sz w:val="24"/>
                <w:szCs w:val="24"/>
                <w14:ligatures w14:val="none"/>
              </w:rPr>
              <w:t>Panaudos</w:t>
            </w:r>
            <w:r w:rsidRPr="00EA2DC7">
              <w:rPr>
                <w:rFonts w:ascii="Times New Roman" w:eastAsia="Times New Roman" w:hAnsi="Times New Roman" w:cs="Times New Roman"/>
                <w:b/>
                <w:bCs/>
                <w:iCs/>
                <w:kern w:val="0"/>
                <w:sz w:val="24"/>
                <w:szCs w:val="24"/>
                <w14:ligatures w14:val="none"/>
              </w:rPr>
              <w:t xml:space="preserve"> GAVĖJAS:</w:t>
            </w:r>
          </w:p>
          <w:p w14:paraId="4EC0E0A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bl>
            <w:tblPr>
              <w:tblW w:w="10207" w:type="dxa"/>
              <w:tblLook w:val="00A0" w:firstRow="1" w:lastRow="0" w:firstColumn="1" w:lastColumn="0" w:noHBand="0" w:noVBand="0"/>
            </w:tblPr>
            <w:tblGrid>
              <w:gridCol w:w="5226"/>
              <w:gridCol w:w="4981"/>
            </w:tblGrid>
            <w:tr w:rsidR="00EA2DC7" w:rsidRPr="00EA2DC7" w14:paraId="51F02C50" w14:textId="77777777" w:rsidTr="005421A2">
              <w:tc>
                <w:tcPr>
                  <w:tcW w:w="5060" w:type="dxa"/>
                </w:tcPr>
                <w:p w14:paraId="58769DD6"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r w:rsidRPr="00EA2DC7">
                    <w:rPr>
                      <w:rFonts w:ascii="Times New Roman" w:eastAsia="Calibri" w:hAnsi="Times New Roman" w:cs="Calibri"/>
                      <w:iCs/>
                      <w:kern w:val="0"/>
                      <w14:ligatures w14:val="none"/>
                    </w:rPr>
                    <w:t>/</w:t>
                  </w:r>
                  <w:r w:rsidRPr="00EA2DC7">
                    <w:rPr>
                      <w:rFonts w:ascii="Times New Roman" w:eastAsia="Calibri" w:hAnsi="Times New Roman" w:cs="Calibri"/>
                      <w:i/>
                      <w:iCs/>
                      <w:kern w:val="0"/>
                      <w14:ligatures w14:val="none"/>
                    </w:rPr>
                    <w:t>Įrašyti  rekvizitus</w:t>
                  </w:r>
                  <w:r w:rsidRPr="00EA2DC7">
                    <w:rPr>
                      <w:rFonts w:ascii="Times New Roman" w:eastAsia="Calibri" w:hAnsi="Times New Roman" w:cs="Calibri"/>
                      <w:iCs/>
                      <w:kern w:val="0"/>
                      <w14:ligatures w14:val="none"/>
                    </w:rPr>
                    <w:t>/</w:t>
                  </w:r>
                </w:p>
              </w:tc>
              <w:tc>
                <w:tcPr>
                  <w:tcW w:w="4822" w:type="dxa"/>
                </w:tcPr>
                <w:p w14:paraId="599205AA"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r w:rsidRPr="00EA2DC7">
                    <w:rPr>
                      <w:rFonts w:ascii="Times New Roman" w:eastAsia="Calibri" w:hAnsi="Times New Roman" w:cs="Calibri"/>
                      <w:iCs/>
                      <w:kern w:val="0"/>
                      <w14:ligatures w14:val="none"/>
                    </w:rPr>
                    <w:t xml:space="preserve">  /</w:t>
                  </w:r>
                  <w:r w:rsidRPr="00EA2DC7">
                    <w:rPr>
                      <w:rFonts w:ascii="Times New Roman" w:eastAsia="Calibri" w:hAnsi="Times New Roman" w:cs="Calibri"/>
                      <w:i/>
                      <w:iCs/>
                      <w:kern w:val="0"/>
                      <w14:ligatures w14:val="none"/>
                    </w:rPr>
                    <w:t>Įrašyti rekvizitus</w:t>
                  </w:r>
                  <w:r w:rsidRPr="00EA2DC7">
                    <w:rPr>
                      <w:rFonts w:ascii="Times New Roman" w:eastAsia="Calibri" w:hAnsi="Times New Roman" w:cs="Calibri"/>
                      <w:iCs/>
                      <w:kern w:val="0"/>
                      <w14:ligatures w14:val="none"/>
                    </w:rPr>
                    <w:t>/</w:t>
                  </w:r>
                </w:p>
              </w:tc>
            </w:tr>
          </w:tbl>
          <w:p w14:paraId="05E0E5F0" w14:textId="77777777" w:rsidR="00EA2DC7" w:rsidRPr="00EA2DC7" w:rsidRDefault="00EA2DC7" w:rsidP="00EA2DC7">
            <w:pPr>
              <w:spacing w:after="0" w:line="240" w:lineRule="auto"/>
              <w:rPr>
                <w:rFonts w:ascii="Times New Roman" w:eastAsia="Calibri" w:hAnsi="Times New Roman" w:cs="Times New Roman"/>
                <w:kern w:val="0"/>
                <w14:ligatures w14:val="none"/>
              </w:rPr>
            </w:pPr>
            <w:r w:rsidRPr="00EA2DC7">
              <w:rPr>
                <w:rFonts w:ascii="Times New Roman" w:eastAsia="Calibri" w:hAnsi="Times New Roman" w:cs="Times New Roman"/>
                <w:kern w:val="0"/>
                <w14:ligatures w14:val="none"/>
              </w:rPr>
              <w:br w:type="page"/>
            </w:r>
          </w:p>
          <w:p w14:paraId="1FE1D8BE" w14:textId="77777777" w:rsidR="00EA2DC7" w:rsidRPr="00EA2DC7" w:rsidRDefault="00EA2DC7" w:rsidP="00EA2DC7">
            <w:pPr>
              <w:spacing w:after="0" w:line="240" w:lineRule="auto"/>
              <w:ind w:right="-334"/>
              <w:jc w:val="both"/>
              <w:rPr>
                <w:rFonts w:ascii="Times New Roman" w:eastAsia="Times New Roman" w:hAnsi="Times New Roman" w:cs="Times New Roman"/>
                <w:kern w:val="0"/>
                <w:sz w:val="24"/>
                <w:szCs w:val="24"/>
                <w14:ligatures w14:val="none"/>
              </w:rPr>
            </w:pPr>
          </w:p>
        </w:tc>
        <w:tc>
          <w:tcPr>
            <w:tcW w:w="5040" w:type="dxa"/>
          </w:tcPr>
          <w:p w14:paraId="3644BF79"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c>
      </w:tr>
    </w:tbl>
    <w:p w14:paraId="6DB11E0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3ED93B19" w14:textId="77777777" w:rsidR="00EA2DC7" w:rsidRPr="00EA2DC7" w:rsidRDefault="00EA2DC7" w:rsidP="00EA2DC7">
      <w:pPr>
        <w:shd w:val="clear" w:color="auto" w:fill="FFFFFF"/>
        <w:tabs>
          <w:tab w:val="left" w:leader="underscore" w:pos="2890"/>
          <w:tab w:val="left" w:leader="underscore" w:pos="3734"/>
        </w:tabs>
        <w:spacing w:after="0" w:line="240" w:lineRule="auto"/>
        <w:rPr>
          <w:rFonts w:ascii="Times New Roman" w:eastAsia="Times New Roman" w:hAnsi="Times New Roman" w:cs="Times New Roman"/>
          <w:kern w:val="0"/>
          <w:sz w:val="24"/>
          <w:szCs w:val="24"/>
          <w14:ligatures w14:val="none"/>
        </w:rPr>
      </w:pPr>
    </w:p>
    <w:p w14:paraId="2EBCF80A" w14:textId="77777777" w:rsidR="00EA2DC7" w:rsidRPr="00EA2DC7" w:rsidRDefault="00EA2DC7" w:rsidP="00EA2DC7">
      <w:pPr>
        <w:shd w:val="clear" w:color="auto" w:fill="FFFFFF"/>
        <w:tabs>
          <w:tab w:val="left" w:leader="underscore" w:pos="2890"/>
          <w:tab w:val="left" w:leader="underscore" w:pos="3734"/>
        </w:tabs>
        <w:spacing w:after="0" w:line="240" w:lineRule="auto"/>
        <w:rPr>
          <w:rFonts w:ascii="Times New Roman" w:eastAsia="Times New Roman" w:hAnsi="Times New Roman" w:cs="Times New Roman"/>
          <w:kern w:val="0"/>
          <w:sz w:val="24"/>
          <w:szCs w:val="24"/>
          <w14:ligatures w14:val="none"/>
        </w:rPr>
      </w:pPr>
    </w:p>
    <w:p w14:paraId="228455D3" w14:textId="77777777" w:rsidR="00EA2DC7" w:rsidRPr="00EA2DC7" w:rsidRDefault="00EA2DC7" w:rsidP="00EA2DC7">
      <w:pPr>
        <w:shd w:val="clear" w:color="auto" w:fill="FFFFFF"/>
        <w:tabs>
          <w:tab w:val="left" w:leader="underscore" w:pos="2890"/>
          <w:tab w:val="left" w:leader="underscore" w:pos="3734"/>
        </w:tabs>
        <w:spacing w:after="0" w:line="240" w:lineRule="auto"/>
        <w:rPr>
          <w:rFonts w:ascii="Times New Roman" w:eastAsia="Times New Roman" w:hAnsi="Times New Roman" w:cs="Times New Roman"/>
          <w:kern w:val="0"/>
          <w:sz w:val="24"/>
          <w:szCs w:val="24"/>
          <w14:ligatures w14:val="none"/>
        </w:rPr>
        <w:sectPr w:rsidR="00EA2DC7" w:rsidRPr="00EA2DC7" w:rsidSect="00EA2DC7">
          <w:headerReference w:type="default" r:id="rId11"/>
          <w:pgSz w:w="11906" w:h="16838"/>
          <w:pgMar w:top="1138" w:right="562" w:bottom="1138" w:left="1699" w:header="706" w:footer="706" w:gutter="0"/>
          <w:cols w:space="708"/>
          <w:titlePg/>
          <w:docGrid w:linePitch="360"/>
        </w:sectPr>
      </w:pPr>
    </w:p>
    <w:p w14:paraId="49DD505A" w14:textId="77777777" w:rsidR="00EA2DC7" w:rsidRPr="00EA2DC7" w:rsidRDefault="00EA2DC7" w:rsidP="00EA2DC7">
      <w:pPr>
        <w:shd w:val="clear" w:color="auto" w:fill="FFFFFF"/>
        <w:tabs>
          <w:tab w:val="left" w:leader="underscore" w:pos="2890"/>
          <w:tab w:val="left" w:leader="underscore" w:pos="3734"/>
        </w:tabs>
        <w:spacing w:after="0" w:line="240" w:lineRule="auto"/>
        <w:ind w:left="6480"/>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lastRenderedPageBreak/>
        <w:t xml:space="preserve">202____ m. ____________ d. </w:t>
      </w:r>
    </w:p>
    <w:p w14:paraId="4A605839" w14:textId="77777777" w:rsidR="00EA2DC7" w:rsidRPr="00EA2DC7" w:rsidRDefault="00EA2DC7" w:rsidP="00EA2DC7">
      <w:pPr>
        <w:shd w:val="clear" w:color="auto" w:fill="FFFFFF"/>
        <w:tabs>
          <w:tab w:val="left" w:leader="underscore" w:pos="2890"/>
          <w:tab w:val="left" w:leader="underscore" w:pos="3734"/>
        </w:tabs>
        <w:spacing w:after="0" w:line="240" w:lineRule="auto"/>
        <w:ind w:left="6480"/>
        <w:rPr>
          <w:rFonts w:ascii="Times New Roman" w:eastAsia="Times New Roman" w:hAnsi="Times New Roman" w:cs="Times New Roman"/>
          <w:spacing w:val="-5"/>
          <w:kern w:val="0"/>
          <w:sz w:val="24"/>
          <w:szCs w:val="24"/>
          <w14:ligatures w14:val="none"/>
        </w:rPr>
      </w:pPr>
      <w:r w:rsidRPr="00EA2DC7">
        <w:rPr>
          <w:rFonts w:ascii="Times New Roman" w:eastAsia="Times New Roman" w:hAnsi="Times New Roman" w:cs="Times New Roman"/>
          <w:kern w:val="0"/>
          <w:sz w:val="24"/>
          <w:szCs w:val="24"/>
          <w14:ligatures w14:val="none"/>
        </w:rPr>
        <w:t>panaudos sutarties Nr.</w:t>
      </w:r>
      <w:r w:rsidRPr="00EA2DC7">
        <w:rPr>
          <w:rFonts w:ascii="Times New Roman" w:eastAsia="Times New Roman" w:hAnsi="Times New Roman" w:cs="Times New Roman"/>
          <w:spacing w:val="-5"/>
          <w:kern w:val="0"/>
          <w:sz w:val="24"/>
          <w:szCs w:val="24"/>
          <w14:ligatures w14:val="none"/>
        </w:rPr>
        <w:t xml:space="preserve"> _____________________</w:t>
      </w:r>
    </w:p>
    <w:p w14:paraId="6D256024" w14:textId="77777777" w:rsidR="00EA2DC7" w:rsidRPr="00EA2DC7" w:rsidRDefault="00EA2DC7" w:rsidP="00EA2DC7">
      <w:pPr>
        <w:shd w:val="clear" w:color="auto" w:fill="FFFFFF"/>
        <w:tabs>
          <w:tab w:val="left" w:leader="underscore" w:pos="2890"/>
          <w:tab w:val="left" w:leader="underscore" w:pos="3734"/>
        </w:tabs>
        <w:spacing w:after="0" w:line="240" w:lineRule="auto"/>
        <w:ind w:left="6480"/>
        <w:rPr>
          <w:rFonts w:ascii="Times New Roman" w:eastAsia="Times New Roman" w:hAnsi="Times New Roman" w:cs="Times New Roman"/>
          <w:spacing w:val="-5"/>
          <w:kern w:val="0"/>
          <w:sz w:val="24"/>
          <w:szCs w:val="24"/>
          <w14:ligatures w14:val="none"/>
        </w:rPr>
      </w:pPr>
      <w:r w:rsidRPr="00EA2DC7">
        <w:rPr>
          <w:rFonts w:ascii="Times New Roman" w:eastAsia="Times New Roman" w:hAnsi="Times New Roman" w:cs="Times New Roman"/>
          <w:spacing w:val="-5"/>
          <w:kern w:val="0"/>
          <w:sz w:val="24"/>
          <w:szCs w:val="24"/>
          <w14:ligatures w14:val="none"/>
        </w:rPr>
        <w:t>2.1 priedas</w:t>
      </w:r>
    </w:p>
    <w:p w14:paraId="4DE63253" w14:textId="77777777" w:rsidR="00EA2DC7" w:rsidRPr="00EA2DC7" w:rsidRDefault="00EA2DC7" w:rsidP="00EA2DC7">
      <w:pPr>
        <w:spacing w:before="120" w:after="120" w:line="240" w:lineRule="auto"/>
        <w:jc w:val="both"/>
        <w:rPr>
          <w:rFonts w:ascii="Times New Roman" w:eastAsia="Times New Roman" w:hAnsi="Times New Roman" w:cs="Times New Roman"/>
          <w:b/>
          <w:kern w:val="0"/>
          <w:sz w:val="24"/>
          <w:szCs w:val="24"/>
          <w:lang w:eastAsia="lt-LT"/>
          <w14:ligatures w14:val="none"/>
        </w:rPr>
      </w:pPr>
    </w:p>
    <w:p w14:paraId="13256DB3"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lang w:eastAsia="lt-LT"/>
          <w14:ligatures w14:val="none"/>
        </w:rPr>
      </w:pPr>
      <w:r w:rsidRPr="00EA2DC7">
        <w:rPr>
          <w:rFonts w:ascii="Times New Roman" w:eastAsia="Times New Roman" w:hAnsi="Times New Roman" w:cs="Times New Roman"/>
          <w:b/>
          <w:kern w:val="0"/>
          <w:sz w:val="24"/>
          <w:szCs w:val="24"/>
          <w:lang w:eastAsia="lt-LT"/>
          <w14:ligatures w14:val="none"/>
        </w:rPr>
        <w:t>PERDAVIMO – PRIĖMIMO NAUDOTI AKTAS</w:t>
      </w:r>
    </w:p>
    <w:p w14:paraId="1DEE33D0"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lang w:eastAsia="lt-LT"/>
          <w14:ligatures w14:val="none"/>
        </w:rPr>
      </w:pPr>
      <w:r w:rsidRPr="00EA2DC7">
        <w:rPr>
          <w:rFonts w:ascii="Times New Roman" w:eastAsia="Times New Roman" w:hAnsi="Times New Roman" w:cs="Times New Roman"/>
          <w:b/>
          <w:kern w:val="0"/>
          <w:sz w:val="24"/>
          <w:szCs w:val="24"/>
          <w:lang w:eastAsia="lt-LT"/>
          <w14:ligatures w14:val="none"/>
        </w:rPr>
        <w:t>(FORMA)</w:t>
      </w:r>
    </w:p>
    <w:p w14:paraId="5646667D" w14:textId="77777777" w:rsidR="00EA2DC7" w:rsidRPr="00EA2DC7" w:rsidRDefault="00EA2DC7" w:rsidP="00EA2DC7">
      <w:pPr>
        <w:spacing w:after="0" w:line="240" w:lineRule="auto"/>
        <w:rPr>
          <w:rFonts w:ascii="Times New Roman" w:eastAsia="Times New Roman" w:hAnsi="Times New Roman" w:cs="Times New Roman"/>
          <w:kern w:val="0"/>
          <w:sz w:val="24"/>
          <w:szCs w:val="24"/>
          <w:lang w:eastAsia="lt-LT"/>
          <w14:ligatures w14:val="none"/>
        </w:rPr>
      </w:pPr>
    </w:p>
    <w:p w14:paraId="65D69E87" w14:textId="77777777" w:rsidR="00EA2DC7" w:rsidRPr="00EA2DC7" w:rsidRDefault="00EA2DC7" w:rsidP="00EA2DC7">
      <w:pPr>
        <w:spacing w:after="0" w:line="240" w:lineRule="auto"/>
        <w:jc w:val="center"/>
        <w:rPr>
          <w:rFonts w:ascii="Times New Roman" w:eastAsia="Times New Roman" w:hAnsi="Times New Roman" w:cs="Times New Roman"/>
          <w:kern w:val="0"/>
          <w:sz w:val="24"/>
          <w:szCs w:val="24"/>
          <w:lang w:eastAsia="lt-LT"/>
          <w14:ligatures w14:val="none"/>
        </w:rPr>
      </w:pPr>
      <w:r w:rsidRPr="00EA2DC7">
        <w:rPr>
          <w:rFonts w:ascii="Times New Roman" w:eastAsia="Times New Roman" w:hAnsi="Times New Roman" w:cs="Times New Roman"/>
          <w:kern w:val="0"/>
          <w:sz w:val="24"/>
          <w:szCs w:val="24"/>
          <w:lang w:eastAsia="lt-LT"/>
          <w14:ligatures w14:val="none"/>
        </w:rPr>
        <w:t>202___ m. __________mėn. __ d.</w:t>
      </w:r>
    </w:p>
    <w:p w14:paraId="758C8811" w14:textId="77777777" w:rsidR="00EA2DC7" w:rsidRPr="00EA2DC7" w:rsidRDefault="00EA2DC7" w:rsidP="00EA2DC7">
      <w:pPr>
        <w:spacing w:after="0" w:line="240" w:lineRule="auto"/>
        <w:jc w:val="center"/>
        <w:rPr>
          <w:rFonts w:ascii="Times New Roman" w:eastAsia="Times New Roman" w:hAnsi="Times New Roman" w:cs="Times New Roman"/>
          <w:kern w:val="0"/>
          <w:sz w:val="24"/>
          <w:szCs w:val="24"/>
          <w:lang w:eastAsia="lt-LT"/>
          <w14:ligatures w14:val="none"/>
        </w:rPr>
      </w:pPr>
      <w:r w:rsidRPr="00EA2DC7">
        <w:rPr>
          <w:rFonts w:ascii="Times New Roman" w:eastAsia="Times New Roman" w:hAnsi="Times New Roman" w:cs="Times New Roman"/>
          <w:kern w:val="0"/>
          <w:sz w:val="24"/>
          <w:szCs w:val="24"/>
          <w:lang w:eastAsia="lt-LT"/>
          <w14:ligatures w14:val="none"/>
        </w:rPr>
        <w:t>Vilnius</w:t>
      </w:r>
    </w:p>
    <w:p w14:paraId="2B4CEB0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lang w:eastAsia="lt-LT"/>
          <w14:ligatures w14:val="none"/>
        </w:rPr>
      </w:pPr>
    </w:p>
    <w:p w14:paraId="40E0AF3A" w14:textId="77777777" w:rsidR="00EA2DC7" w:rsidRPr="00EA2DC7" w:rsidRDefault="00EA2DC7" w:rsidP="00EA2DC7">
      <w:pPr>
        <w:spacing w:after="0" w:line="240" w:lineRule="auto"/>
        <w:ind w:firstLine="708"/>
        <w:jc w:val="both"/>
        <w:rPr>
          <w:rFonts w:ascii="Times New Roman" w:eastAsia="Times New Roman" w:hAnsi="Times New Roman" w:cs="Times New Roman"/>
          <w:kern w:val="0"/>
          <w:sz w:val="24"/>
          <w:szCs w:val="24"/>
          <w:lang w:eastAsia="lt-LT"/>
          <w14:ligatures w14:val="none"/>
        </w:rPr>
      </w:pPr>
      <w:r w:rsidRPr="00EA2DC7">
        <w:rPr>
          <w:rFonts w:ascii="Times New Roman" w:eastAsia="Times New Roman" w:hAnsi="Times New Roman" w:cs="Times New Roman"/>
          <w:kern w:val="0"/>
          <w:sz w:val="24"/>
          <w:szCs w:val="24"/>
          <w:lang w:eastAsia="lt-LT"/>
          <w14:ligatures w14:val="none"/>
        </w:rPr>
        <w:t xml:space="preserve">_____________________________, atstovaujama __________________________ perduoda, o </w:t>
      </w:r>
      <w:r w:rsidRPr="00EA2DC7">
        <w:rPr>
          <w:rFonts w:ascii="Times New Roman" w:eastAsia="Times New Roman" w:hAnsi="Times New Roman" w:cs="Times New Roman"/>
          <w:bCs/>
          <w:kern w:val="0"/>
          <w:sz w:val="24"/>
          <w:szCs w:val="24"/>
          <w:lang w:eastAsia="lt-LT"/>
          <w14:ligatures w14:val="none"/>
        </w:rPr>
        <w:t>Viešoji įstaiga Lietuvos sveikatos mokslų universitetas</w:t>
      </w:r>
      <w:r w:rsidRPr="00EA2DC7">
        <w:rPr>
          <w:rFonts w:ascii="Times New Roman" w:eastAsia="Times New Roman" w:hAnsi="Times New Roman" w:cs="Times New Roman"/>
          <w:kern w:val="0"/>
          <w:sz w:val="24"/>
          <w:szCs w:val="24"/>
          <w:lang w:eastAsia="lt-LT"/>
          <w14:ligatures w14:val="none"/>
        </w:rPr>
        <w:t xml:space="preserve">, atstovaujama ______________________________, priima, vadovaudamiesi 202___ m. ___________ d. panaudos sutarties Nr. ______________________________ nuostatomis šiame perdavimo – priėmimo naudoti akte nurodytą </w:t>
      </w:r>
      <w:r w:rsidRPr="00EA2DC7">
        <w:rPr>
          <w:rFonts w:ascii="Times New Roman" w:eastAsia="Times New Roman" w:hAnsi="Times New Roman" w:cs="Times New Roman"/>
          <w:kern w:val="0"/>
          <w:sz w:val="24"/>
          <w:szCs w:val="24"/>
          <w14:ligatures w14:val="none"/>
        </w:rPr>
        <w:t>analizatorių (toliau – analizatorius):</w:t>
      </w:r>
    </w:p>
    <w:p w14:paraId="06AF1572" w14:textId="77777777" w:rsidR="00EA2DC7" w:rsidRPr="00EA2DC7" w:rsidRDefault="00EA2DC7" w:rsidP="00EA2DC7">
      <w:pPr>
        <w:spacing w:after="0" w:line="360" w:lineRule="auto"/>
        <w:jc w:val="both"/>
        <w:rPr>
          <w:rFonts w:ascii="Times New Roman" w:eastAsia="Times New Roman" w:hAnsi="Times New Roman" w:cs="Times New Roman"/>
          <w:kern w:val="0"/>
          <w:sz w:val="24"/>
          <w:szCs w:val="24"/>
          <w:lang w:eastAsia="lt-LT"/>
          <w14:ligatures w14:val="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671"/>
        <w:gridCol w:w="851"/>
        <w:gridCol w:w="992"/>
        <w:gridCol w:w="2977"/>
      </w:tblGrid>
      <w:tr w:rsidR="00EA2DC7" w:rsidRPr="00EA2DC7" w14:paraId="7D1E728B" w14:textId="77777777" w:rsidTr="005421A2">
        <w:tc>
          <w:tcPr>
            <w:tcW w:w="540" w:type="dxa"/>
            <w:tcBorders>
              <w:top w:val="single" w:sz="4" w:space="0" w:color="auto"/>
              <w:left w:val="single" w:sz="4" w:space="0" w:color="auto"/>
              <w:bottom w:val="single" w:sz="4" w:space="0" w:color="auto"/>
              <w:right w:val="single" w:sz="4" w:space="0" w:color="auto"/>
            </w:tcBorders>
            <w:hideMark/>
          </w:tcPr>
          <w:p w14:paraId="05D673EF" w14:textId="77777777" w:rsidR="00EA2DC7" w:rsidRPr="00EA2DC7" w:rsidRDefault="00EA2DC7" w:rsidP="00EA2DC7">
            <w:pPr>
              <w:tabs>
                <w:tab w:val="left" w:pos="567"/>
              </w:tabs>
              <w:spacing w:after="0" w:line="240" w:lineRule="auto"/>
              <w:jc w:val="center"/>
              <w:rPr>
                <w:rFonts w:ascii="Times New Roman" w:eastAsia="Cambria"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Eil. Nr.</w:t>
            </w:r>
          </w:p>
        </w:tc>
        <w:tc>
          <w:tcPr>
            <w:tcW w:w="4671" w:type="dxa"/>
            <w:tcBorders>
              <w:top w:val="single" w:sz="4" w:space="0" w:color="auto"/>
              <w:left w:val="single" w:sz="4" w:space="0" w:color="auto"/>
              <w:bottom w:val="single" w:sz="4" w:space="0" w:color="auto"/>
              <w:right w:val="single" w:sz="4" w:space="0" w:color="auto"/>
            </w:tcBorders>
            <w:hideMark/>
          </w:tcPr>
          <w:p w14:paraId="0F2A502C" w14:textId="77777777" w:rsidR="00EA2DC7" w:rsidRPr="00EA2DC7" w:rsidRDefault="00EA2DC7" w:rsidP="00EA2DC7">
            <w:pPr>
              <w:tabs>
                <w:tab w:val="left" w:pos="567"/>
              </w:tabs>
              <w:spacing w:after="0" w:line="240" w:lineRule="auto"/>
              <w:jc w:val="center"/>
              <w:rPr>
                <w:rFonts w:ascii="Times New Roman" w:eastAsia="Cambria"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Pavadinimas</w:t>
            </w:r>
          </w:p>
        </w:tc>
        <w:tc>
          <w:tcPr>
            <w:tcW w:w="851" w:type="dxa"/>
            <w:tcBorders>
              <w:top w:val="single" w:sz="4" w:space="0" w:color="auto"/>
              <w:left w:val="single" w:sz="4" w:space="0" w:color="auto"/>
              <w:bottom w:val="single" w:sz="4" w:space="0" w:color="auto"/>
              <w:right w:val="single" w:sz="4" w:space="0" w:color="auto"/>
            </w:tcBorders>
            <w:hideMark/>
          </w:tcPr>
          <w:p w14:paraId="6552723D" w14:textId="77777777" w:rsidR="00EA2DC7" w:rsidRPr="00EA2DC7" w:rsidRDefault="00EA2DC7" w:rsidP="00EA2DC7">
            <w:pPr>
              <w:tabs>
                <w:tab w:val="left" w:pos="567"/>
              </w:tabs>
              <w:spacing w:after="0" w:line="240" w:lineRule="auto"/>
              <w:jc w:val="center"/>
              <w:rPr>
                <w:rFonts w:ascii="Times New Roman" w:eastAsia="Cambria"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Kiekis</w:t>
            </w:r>
          </w:p>
        </w:tc>
        <w:tc>
          <w:tcPr>
            <w:tcW w:w="992" w:type="dxa"/>
            <w:tcBorders>
              <w:top w:val="single" w:sz="4" w:space="0" w:color="auto"/>
              <w:left w:val="single" w:sz="4" w:space="0" w:color="auto"/>
              <w:bottom w:val="single" w:sz="4" w:space="0" w:color="auto"/>
              <w:right w:val="single" w:sz="4" w:space="0" w:color="auto"/>
            </w:tcBorders>
            <w:hideMark/>
          </w:tcPr>
          <w:p w14:paraId="26F5683A" w14:textId="77777777" w:rsidR="00EA2DC7" w:rsidRPr="00EA2DC7" w:rsidRDefault="00EA2DC7" w:rsidP="00EA2DC7">
            <w:pPr>
              <w:tabs>
                <w:tab w:val="left" w:pos="567"/>
              </w:tabs>
              <w:spacing w:after="0" w:line="240" w:lineRule="auto"/>
              <w:jc w:val="center"/>
              <w:rPr>
                <w:rFonts w:ascii="Times New Roman" w:eastAsia="Cambria"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Turto vertė</w:t>
            </w:r>
          </w:p>
        </w:tc>
        <w:tc>
          <w:tcPr>
            <w:tcW w:w="2977" w:type="dxa"/>
            <w:tcBorders>
              <w:top w:val="single" w:sz="4" w:space="0" w:color="auto"/>
              <w:left w:val="single" w:sz="4" w:space="0" w:color="auto"/>
              <w:bottom w:val="single" w:sz="4" w:space="0" w:color="auto"/>
              <w:right w:val="single" w:sz="4" w:space="0" w:color="auto"/>
            </w:tcBorders>
          </w:tcPr>
          <w:p w14:paraId="2FAC3949" w14:textId="77777777" w:rsidR="00EA2DC7" w:rsidRPr="00EA2DC7" w:rsidRDefault="00EA2DC7" w:rsidP="00EA2DC7">
            <w:pPr>
              <w:tabs>
                <w:tab w:val="left" w:pos="567"/>
              </w:tabs>
              <w:spacing w:after="0" w:line="240" w:lineRule="auto"/>
              <w:jc w:val="center"/>
              <w:rPr>
                <w:rFonts w:ascii="Times New Roman" w:eastAsia="Times New Roman"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Pastabos</w:t>
            </w:r>
          </w:p>
        </w:tc>
      </w:tr>
      <w:tr w:rsidR="00EA2DC7" w:rsidRPr="00EA2DC7" w14:paraId="75D8B52F" w14:textId="77777777" w:rsidTr="005421A2">
        <w:trPr>
          <w:trHeight w:val="1266"/>
        </w:trPr>
        <w:tc>
          <w:tcPr>
            <w:tcW w:w="540" w:type="dxa"/>
            <w:tcBorders>
              <w:top w:val="single" w:sz="4" w:space="0" w:color="auto"/>
              <w:left w:val="single" w:sz="4" w:space="0" w:color="auto"/>
              <w:bottom w:val="single" w:sz="4" w:space="0" w:color="auto"/>
              <w:right w:val="single" w:sz="4" w:space="0" w:color="auto"/>
            </w:tcBorders>
          </w:tcPr>
          <w:p w14:paraId="141D3436" w14:textId="77777777" w:rsidR="00EA2DC7" w:rsidRPr="00EA2DC7" w:rsidRDefault="00EA2DC7" w:rsidP="00EA2DC7">
            <w:pPr>
              <w:tabs>
                <w:tab w:val="left" w:pos="567"/>
              </w:tabs>
              <w:spacing w:after="0" w:line="240" w:lineRule="auto"/>
              <w:jc w:val="center"/>
              <w:rPr>
                <w:rFonts w:ascii="Times New Roman" w:eastAsia="Cambria" w:hAnsi="Times New Roman" w:cs="Times New Roman"/>
                <w:kern w:val="0"/>
                <w:lang w:val="de-DE"/>
                <w14:ligatures w14:val="none"/>
              </w:rPr>
            </w:pPr>
            <w:r w:rsidRPr="00EA2DC7">
              <w:rPr>
                <w:rFonts w:ascii="Times New Roman" w:eastAsia="Cambria" w:hAnsi="Times New Roman" w:cs="Times New Roman"/>
                <w:kern w:val="0"/>
                <w:lang w:val="de-DE"/>
                <w14:ligatures w14:val="none"/>
              </w:rPr>
              <w:t>1</w:t>
            </w:r>
          </w:p>
        </w:tc>
        <w:tc>
          <w:tcPr>
            <w:tcW w:w="4671" w:type="dxa"/>
            <w:tcBorders>
              <w:top w:val="single" w:sz="4" w:space="0" w:color="auto"/>
              <w:left w:val="single" w:sz="4" w:space="0" w:color="auto"/>
              <w:bottom w:val="single" w:sz="4" w:space="0" w:color="auto"/>
              <w:right w:val="single" w:sz="4" w:space="0" w:color="auto"/>
            </w:tcBorders>
          </w:tcPr>
          <w:p w14:paraId="3F68BCE1" w14:textId="77777777" w:rsidR="00EA2DC7" w:rsidRPr="00EA2DC7" w:rsidRDefault="00EA2DC7" w:rsidP="00EA2DC7">
            <w:pPr>
              <w:tabs>
                <w:tab w:val="left" w:pos="567"/>
              </w:tabs>
              <w:spacing w:after="0" w:line="240" w:lineRule="auto"/>
              <w:rPr>
                <w:rFonts w:ascii="Times New Roman" w:eastAsia="Cambria" w:hAnsi="Times New Roman" w:cs="Times New Roman"/>
                <w:kern w:val="0"/>
                <w:lang w:val="de-DE"/>
                <w14:ligatures w14:val="none"/>
              </w:rPr>
            </w:pPr>
          </w:p>
        </w:tc>
        <w:tc>
          <w:tcPr>
            <w:tcW w:w="851" w:type="dxa"/>
            <w:tcBorders>
              <w:top w:val="single" w:sz="4" w:space="0" w:color="auto"/>
              <w:left w:val="single" w:sz="4" w:space="0" w:color="auto"/>
              <w:bottom w:val="single" w:sz="4" w:space="0" w:color="auto"/>
              <w:right w:val="single" w:sz="4" w:space="0" w:color="auto"/>
            </w:tcBorders>
          </w:tcPr>
          <w:p w14:paraId="3022E599" w14:textId="77777777" w:rsidR="00EA2DC7" w:rsidRPr="00EA2DC7" w:rsidRDefault="00EA2DC7" w:rsidP="00EA2DC7">
            <w:pPr>
              <w:tabs>
                <w:tab w:val="left" w:pos="567"/>
              </w:tabs>
              <w:spacing w:after="0" w:line="240" w:lineRule="auto"/>
              <w:jc w:val="center"/>
              <w:rPr>
                <w:rFonts w:ascii="Times New Roman" w:eastAsia="Cambria" w:hAnsi="Times New Roman" w:cs="Times New Roman"/>
                <w:kern w:val="0"/>
                <w:lang w:val="de-DE"/>
                <w14:ligatures w14:val="none"/>
              </w:rPr>
            </w:pPr>
          </w:p>
        </w:tc>
        <w:tc>
          <w:tcPr>
            <w:tcW w:w="992" w:type="dxa"/>
            <w:tcBorders>
              <w:top w:val="single" w:sz="4" w:space="0" w:color="auto"/>
              <w:left w:val="single" w:sz="4" w:space="0" w:color="auto"/>
              <w:bottom w:val="single" w:sz="4" w:space="0" w:color="auto"/>
              <w:right w:val="single" w:sz="4" w:space="0" w:color="auto"/>
            </w:tcBorders>
          </w:tcPr>
          <w:p w14:paraId="45CEDA99" w14:textId="77777777" w:rsidR="00EA2DC7" w:rsidRPr="00EA2DC7" w:rsidRDefault="00EA2DC7" w:rsidP="00EA2DC7">
            <w:pPr>
              <w:tabs>
                <w:tab w:val="left" w:pos="567"/>
              </w:tabs>
              <w:spacing w:after="0" w:line="240" w:lineRule="auto"/>
              <w:jc w:val="center"/>
              <w:rPr>
                <w:rFonts w:ascii="Times New Roman" w:eastAsia="Cambria" w:hAnsi="Times New Roman" w:cs="Times New Roman"/>
                <w:kern w:val="0"/>
                <w:lang w:val="de-DE"/>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BA50C61" w14:textId="77777777" w:rsidR="00EA2DC7" w:rsidRPr="00EA2DC7" w:rsidRDefault="00EA2DC7" w:rsidP="00EA2DC7">
            <w:pPr>
              <w:tabs>
                <w:tab w:val="left" w:pos="567"/>
              </w:tabs>
              <w:spacing w:after="0" w:line="240" w:lineRule="auto"/>
              <w:jc w:val="both"/>
              <w:rPr>
                <w:rFonts w:ascii="Times New Roman" w:eastAsia="Cambria" w:hAnsi="Times New Roman" w:cs="Times New Roman"/>
                <w:kern w:val="0"/>
                <w:lang w:val="de-DE"/>
                <w14:ligatures w14:val="none"/>
              </w:rPr>
            </w:pPr>
          </w:p>
        </w:tc>
      </w:tr>
    </w:tbl>
    <w:p w14:paraId="15ABC503" w14:textId="77777777" w:rsidR="00EA2DC7" w:rsidRPr="00EA2DC7" w:rsidRDefault="00EA2DC7" w:rsidP="00EA2DC7">
      <w:pPr>
        <w:tabs>
          <w:tab w:val="right" w:pos="9356"/>
        </w:tabs>
        <w:spacing w:after="0" w:line="240" w:lineRule="auto"/>
        <w:jc w:val="both"/>
        <w:rPr>
          <w:rFonts w:ascii="Times New Roman" w:eastAsia="Calibri" w:hAnsi="Times New Roman" w:cs="Times New Roman"/>
          <w:kern w:val="0"/>
          <w:sz w:val="24"/>
          <w:szCs w:val="24"/>
          <w:u w:val="single"/>
          <w14:ligatures w14:val="none"/>
        </w:rPr>
      </w:pPr>
      <w:r w:rsidRPr="00EA2DC7">
        <w:rPr>
          <w:rFonts w:ascii="Times New Roman" w:eastAsia="Times New Roman" w:hAnsi="Times New Roman" w:cs="Times New Roman"/>
          <w:color w:val="000000"/>
          <w:kern w:val="0"/>
          <w:sz w:val="24"/>
          <w:szCs w:val="24"/>
          <w14:ligatures w14:val="none"/>
        </w:rPr>
        <w:t> </w:t>
      </w:r>
      <w:r w:rsidRPr="00EA2DC7">
        <w:rPr>
          <w:rFonts w:ascii="Times New Roman" w:eastAsia="Calibri" w:hAnsi="Times New Roman" w:cs="Times New Roman"/>
          <w:kern w:val="0"/>
          <w:sz w:val="24"/>
          <w:szCs w:val="24"/>
          <w14:ligatures w14:val="none"/>
        </w:rPr>
        <w:t xml:space="preserve">ir su analizatoriumi susijusius dokumentus/priklausinius </w:t>
      </w:r>
      <w:r w:rsidRPr="00EA2DC7">
        <w:rPr>
          <w:rFonts w:ascii="Times New Roman" w:eastAsia="Calibri" w:hAnsi="Times New Roman" w:cs="Times New Roman"/>
          <w:kern w:val="0"/>
          <w:sz w:val="24"/>
          <w:szCs w:val="24"/>
          <w:u w:val="single"/>
          <w14:ligatures w14:val="none"/>
        </w:rPr>
        <w:tab/>
      </w:r>
    </w:p>
    <w:p w14:paraId="79B1BE28" w14:textId="77777777" w:rsidR="00EA2DC7" w:rsidRPr="00EA2DC7" w:rsidRDefault="00EA2DC7" w:rsidP="00EA2DC7">
      <w:pPr>
        <w:tabs>
          <w:tab w:val="right" w:pos="9356"/>
        </w:tabs>
        <w:spacing w:after="0" w:line="240" w:lineRule="auto"/>
        <w:jc w:val="both"/>
        <w:rPr>
          <w:rFonts w:ascii="Times New Roman" w:eastAsia="Calibri" w:hAnsi="Times New Roman" w:cs="Times New Roman"/>
          <w:kern w:val="0"/>
          <w:sz w:val="24"/>
          <w:szCs w:val="24"/>
          <w:u w:val="single"/>
          <w14:ligatures w14:val="none"/>
        </w:rPr>
      </w:pPr>
      <w:r w:rsidRPr="00EA2DC7">
        <w:rPr>
          <w:rFonts w:ascii="Times New Roman" w:eastAsia="Calibri" w:hAnsi="Times New Roman" w:cs="Times New Roman"/>
          <w:kern w:val="0"/>
          <w:sz w:val="24"/>
          <w:szCs w:val="24"/>
          <w:u w:val="single"/>
          <w14:ligatures w14:val="none"/>
        </w:rPr>
        <w:tab/>
      </w:r>
    </w:p>
    <w:p w14:paraId="32D8FBF8" w14:textId="77777777" w:rsidR="00EA2DC7" w:rsidRPr="00EA2DC7" w:rsidRDefault="00EA2DC7" w:rsidP="00EA2DC7">
      <w:pPr>
        <w:tabs>
          <w:tab w:val="right" w:pos="9356"/>
        </w:tabs>
        <w:spacing w:after="0" w:line="240" w:lineRule="auto"/>
        <w:jc w:val="both"/>
        <w:rPr>
          <w:rFonts w:ascii="Times New Roman" w:eastAsia="Calibri" w:hAnsi="Times New Roman" w:cs="Times New Roman"/>
          <w:kern w:val="0"/>
          <w:sz w:val="24"/>
          <w:szCs w:val="24"/>
          <w14:ligatures w14:val="none"/>
        </w:rPr>
      </w:pPr>
      <w:r w:rsidRPr="00EA2DC7">
        <w:rPr>
          <w:rFonts w:ascii="Times New Roman" w:eastAsia="Calibri" w:hAnsi="Times New Roman" w:cs="Times New Roman"/>
          <w:kern w:val="0"/>
          <w:sz w:val="24"/>
          <w:szCs w:val="24"/>
          <w:u w:val="single"/>
          <w14:ligatures w14:val="none"/>
        </w:rPr>
        <w:tab/>
      </w:r>
    </w:p>
    <w:p w14:paraId="49472140"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48D36B04"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71BD5F54" w14:textId="77777777" w:rsidR="00EA2DC7" w:rsidRPr="00EA2DC7" w:rsidRDefault="00EA2DC7" w:rsidP="00EA2DC7">
      <w:pPr>
        <w:spacing w:after="0" w:line="240" w:lineRule="auto"/>
        <w:ind w:firstLine="567"/>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Analizatorius būklė perdavimo metu – </w:t>
      </w:r>
      <w:r w:rsidRPr="00EA2DC7">
        <w:rPr>
          <w:rFonts w:ascii="Times New Roman" w:eastAsia="Times New Roman" w:hAnsi="Times New Roman" w:cs="Times New Roman"/>
          <w:kern w:val="0"/>
          <w:sz w:val="24"/>
          <w:szCs w:val="24"/>
          <w:u w:val="single"/>
          <w14:ligatures w14:val="none"/>
        </w:rPr>
        <w:t>_________________</w:t>
      </w:r>
      <w:r w:rsidRPr="00EA2DC7">
        <w:rPr>
          <w:rFonts w:ascii="Times New Roman" w:eastAsia="Times New Roman" w:hAnsi="Times New Roman" w:cs="Times New Roman"/>
          <w:kern w:val="0"/>
          <w:sz w:val="24"/>
          <w:szCs w:val="24"/>
          <w14:ligatures w14:val="none"/>
        </w:rPr>
        <w:t>.</w:t>
      </w:r>
    </w:p>
    <w:p w14:paraId="08FF026B" w14:textId="77777777" w:rsidR="00EA2DC7" w:rsidRPr="00EA2DC7" w:rsidRDefault="00EA2DC7" w:rsidP="00EA2DC7">
      <w:pPr>
        <w:spacing w:after="0" w:line="240" w:lineRule="auto"/>
        <w:ind w:firstLine="561"/>
        <w:jc w:val="both"/>
        <w:rPr>
          <w:rFonts w:ascii="Times New Roman" w:eastAsia="Calibri" w:hAnsi="Times New Roman" w:cs="Times New Roman"/>
          <w:kern w:val="0"/>
          <w:sz w:val="24"/>
          <w:szCs w:val="24"/>
          <w:lang w:eastAsia="x-none"/>
          <w14:ligatures w14:val="none"/>
        </w:rPr>
      </w:pPr>
      <w:r w:rsidRPr="00EA2DC7">
        <w:rPr>
          <w:rFonts w:ascii="Times New Roman" w:eastAsia="Calibri" w:hAnsi="Times New Roman" w:cs="Times New Roman"/>
          <w:kern w:val="0"/>
          <w:sz w:val="24"/>
          <w:szCs w:val="24"/>
          <w:lang w:eastAsia="x-none"/>
          <w14:ligatures w14:val="none"/>
        </w:rPr>
        <w:t>Šalys viena kitai pretenzijų neturi.</w:t>
      </w:r>
    </w:p>
    <w:p w14:paraId="3A0C81BD" w14:textId="77777777" w:rsidR="00EA2DC7" w:rsidRPr="00EA2DC7" w:rsidRDefault="00EA2DC7" w:rsidP="00EA2DC7">
      <w:pPr>
        <w:spacing w:after="0" w:line="240" w:lineRule="auto"/>
        <w:ind w:firstLine="561"/>
        <w:jc w:val="both"/>
        <w:rPr>
          <w:rFonts w:ascii="Times New Roman" w:eastAsia="Calibri" w:hAnsi="Times New Roman" w:cs="Times New Roman"/>
          <w:kern w:val="0"/>
          <w:sz w:val="24"/>
          <w:szCs w:val="24"/>
          <w:lang w:eastAsia="x-none"/>
          <w14:ligatures w14:val="none"/>
        </w:rPr>
      </w:pPr>
      <w:r w:rsidRPr="00EA2DC7">
        <w:rPr>
          <w:rFonts w:ascii="Times New Roman" w:eastAsia="Calibri" w:hAnsi="Times New Roman" w:cs="Times New Roman"/>
          <w:kern w:val="0"/>
          <w:sz w:val="24"/>
          <w:szCs w:val="24"/>
          <w:lang w:eastAsia="x-none"/>
          <w14:ligatures w14:val="none"/>
        </w:rPr>
        <w:t>Šis aktas sudarytas lietuvių kalba, 2 (</w:t>
      </w:r>
      <w:r w:rsidRPr="00EA2DC7">
        <w:rPr>
          <w:rFonts w:ascii="Times New Roman" w:eastAsia="Calibri" w:hAnsi="Times New Roman" w:cs="Times New Roman"/>
          <w:bCs/>
          <w:kern w:val="0"/>
          <w:sz w:val="24"/>
          <w:szCs w:val="24"/>
          <w:lang w:eastAsia="x-none"/>
          <w14:ligatures w14:val="none"/>
        </w:rPr>
        <w:t xml:space="preserve">dviem) </w:t>
      </w:r>
      <w:r w:rsidRPr="00EA2DC7">
        <w:rPr>
          <w:rFonts w:ascii="Times New Roman" w:eastAsia="Calibri" w:hAnsi="Times New Roman" w:cs="Times New Roman"/>
          <w:kern w:val="0"/>
          <w:sz w:val="24"/>
          <w:szCs w:val="24"/>
          <w:lang w:eastAsia="x-none"/>
          <w14:ligatures w14:val="none"/>
        </w:rPr>
        <w:t>vienodą juridinę galią turinčiais egzemplioriais, po vieną kiekvienai Šaliai.</w:t>
      </w:r>
    </w:p>
    <w:p w14:paraId="0CD9F25A"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20330D2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618BB228" w14:textId="77777777" w:rsidR="00EA2DC7" w:rsidRPr="00EA2DC7" w:rsidRDefault="00EA2DC7" w:rsidP="00EA2DC7">
      <w:pPr>
        <w:shd w:val="clear" w:color="auto" w:fill="FFFFFF"/>
        <w:tabs>
          <w:tab w:val="left" w:leader="underscore" w:pos="2890"/>
          <w:tab w:val="left" w:leader="underscore" w:pos="3734"/>
        </w:tabs>
        <w:spacing w:after="0" w:line="240" w:lineRule="auto"/>
        <w:rPr>
          <w:rFonts w:ascii="Times New Roman" w:eastAsia="Times New Roman" w:hAnsi="Times New Roman" w:cs="Times New Roman"/>
          <w:kern w:val="0"/>
          <w:sz w:val="24"/>
          <w:szCs w:val="24"/>
          <w14:ligatures w14:val="none"/>
        </w:rPr>
      </w:pPr>
    </w:p>
    <w:tbl>
      <w:tblPr>
        <w:tblW w:w="0" w:type="auto"/>
        <w:tblLook w:val="04A0" w:firstRow="1" w:lastRow="0" w:firstColumn="1" w:lastColumn="0" w:noHBand="0" w:noVBand="1"/>
      </w:tblPr>
      <w:tblGrid>
        <w:gridCol w:w="9891"/>
        <w:gridCol w:w="222"/>
      </w:tblGrid>
      <w:tr w:rsidR="00EA2DC7" w:rsidRPr="00EA2DC7" w14:paraId="6FF69C04" w14:textId="77777777" w:rsidTr="005421A2">
        <w:trPr>
          <w:trHeight w:val="2128"/>
        </w:trPr>
        <w:tc>
          <w:tcPr>
            <w:tcW w:w="4960" w:type="dxa"/>
          </w:tcPr>
          <w:p w14:paraId="473E9C72" w14:textId="77777777" w:rsidR="00EA2DC7" w:rsidRPr="00EA2DC7" w:rsidRDefault="00EA2DC7" w:rsidP="00EA2DC7">
            <w:pPr>
              <w:spacing w:after="0" w:line="240" w:lineRule="auto"/>
              <w:jc w:val="both"/>
              <w:rPr>
                <w:rFonts w:ascii="Times New Roman" w:eastAsia="Times New Roman" w:hAnsi="Times New Roman" w:cs="Times New Roman"/>
                <w:b/>
                <w:bCs/>
                <w:iCs/>
                <w:kern w:val="0"/>
                <w:sz w:val="24"/>
                <w:szCs w:val="24"/>
                <w14:ligatures w14:val="none"/>
              </w:rPr>
            </w:pPr>
            <w:r w:rsidRPr="00EA2DC7">
              <w:rPr>
                <w:rFonts w:ascii="Times New Roman" w:eastAsia="Times New Roman" w:hAnsi="Times New Roman" w:cs="Times New Roman"/>
                <w:b/>
                <w:kern w:val="0"/>
                <w:sz w:val="24"/>
                <w:szCs w:val="24"/>
                <w14:ligatures w14:val="none"/>
              </w:rPr>
              <w:t>Panaudos</w:t>
            </w:r>
            <w:r w:rsidRPr="00EA2DC7">
              <w:rPr>
                <w:rFonts w:ascii="Times New Roman" w:eastAsia="Times New Roman" w:hAnsi="Times New Roman" w:cs="Times New Roman"/>
                <w:kern w:val="0"/>
                <w:sz w:val="24"/>
                <w:szCs w:val="24"/>
                <w14:ligatures w14:val="none"/>
              </w:rPr>
              <w:t xml:space="preserve"> </w:t>
            </w:r>
            <w:r w:rsidRPr="00EA2DC7">
              <w:rPr>
                <w:rFonts w:ascii="Times New Roman" w:eastAsia="Times New Roman" w:hAnsi="Times New Roman" w:cs="Times New Roman"/>
                <w:b/>
                <w:bCs/>
                <w:iCs/>
                <w:kern w:val="0"/>
                <w:sz w:val="24"/>
                <w:szCs w:val="24"/>
                <w14:ligatures w14:val="none"/>
              </w:rPr>
              <w:t>DAVĖJAS:</w:t>
            </w:r>
            <w:r w:rsidRPr="00EA2DC7">
              <w:rPr>
                <w:rFonts w:ascii="Times New Roman" w:eastAsia="Times New Roman" w:hAnsi="Times New Roman" w:cs="Times New Roman"/>
                <w:kern w:val="0"/>
                <w:sz w:val="24"/>
                <w:szCs w:val="24"/>
                <w14:ligatures w14:val="none"/>
              </w:rPr>
              <w:t xml:space="preserve">                                                     </w:t>
            </w:r>
            <w:r w:rsidRPr="00EA2DC7">
              <w:rPr>
                <w:rFonts w:ascii="Times New Roman" w:eastAsia="Times New Roman" w:hAnsi="Times New Roman" w:cs="Times New Roman"/>
                <w:b/>
                <w:kern w:val="0"/>
                <w:sz w:val="24"/>
                <w:szCs w:val="24"/>
                <w14:ligatures w14:val="none"/>
              </w:rPr>
              <w:t>Panaudos</w:t>
            </w:r>
            <w:r w:rsidRPr="00EA2DC7">
              <w:rPr>
                <w:rFonts w:ascii="Times New Roman" w:eastAsia="Times New Roman" w:hAnsi="Times New Roman" w:cs="Times New Roman"/>
                <w:b/>
                <w:bCs/>
                <w:iCs/>
                <w:kern w:val="0"/>
                <w:sz w:val="24"/>
                <w:szCs w:val="24"/>
                <w14:ligatures w14:val="none"/>
              </w:rPr>
              <w:t xml:space="preserve"> GAVĖJAS:</w:t>
            </w:r>
          </w:p>
          <w:p w14:paraId="48049B2E"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bl>
            <w:tblPr>
              <w:tblW w:w="10207" w:type="dxa"/>
              <w:tblLook w:val="00A0" w:firstRow="1" w:lastRow="0" w:firstColumn="1" w:lastColumn="0" w:noHBand="0" w:noVBand="0"/>
            </w:tblPr>
            <w:tblGrid>
              <w:gridCol w:w="5226"/>
              <w:gridCol w:w="4981"/>
            </w:tblGrid>
            <w:tr w:rsidR="00EA2DC7" w:rsidRPr="00EA2DC7" w14:paraId="56D5BBAA" w14:textId="77777777" w:rsidTr="005421A2">
              <w:tc>
                <w:tcPr>
                  <w:tcW w:w="5060" w:type="dxa"/>
                </w:tcPr>
                <w:p w14:paraId="73C1FE69"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r w:rsidRPr="00EA2DC7">
                    <w:rPr>
                      <w:rFonts w:ascii="Times New Roman" w:eastAsia="Calibri" w:hAnsi="Times New Roman" w:cs="Calibri"/>
                      <w:iCs/>
                      <w:kern w:val="0"/>
                      <w14:ligatures w14:val="none"/>
                    </w:rPr>
                    <w:t>/</w:t>
                  </w:r>
                  <w:r w:rsidRPr="00EA2DC7">
                    <w:rPr>
                      <w:rFonts w:ascii="Times New Roman" w:eastAsia="Calibri" w:hAnsi="Times New Roman" w:cs="Calibri"/>
                      <w:i/>
                      <w:iCs/>
                      <w:kern w:val="0"/>
                      <w14:ligatures w14:val="none"/>
                    </w:rPr>
                    <w:t>Įrašyti  rekvizitus</w:t>
                  </w:r>
                  <w:r w:rsidRPr="00EA2DC7">
                    <w:rPr>
                      <w:rFonts w:ascii="Times New Roman" w:eastAsia="Calibri" w:hAnsi="Times New Roman" w:cs="Calibri"/>
                      <w:iCs/>
                      <w:kern w:val="0"/>
                      <w14:ligatures w14:val="none"/>
                    </w:rPr>
                    <w:t>/</w:t>
                  </w:r>
                </w:p>
              </w:tc>
              <w:tc>
                <w:tcPr>
                  <w:tcW w:w="4822" w:type="dxa"/>
                </w:tcPr>
                <w:p w14:paraId="744A0604"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r w:rsidRPr="00EA2DC7">
                    <w:rPr>
                      <w:rFonts w:ascii="Times New Roman" w:eastAsia="Calibri" w:hAnsi="Times New Roman" w:cs="Calibri"/>
                      <w:iCs/>
                      <w:kern w:val="0"/>
                      <w14:ligatures w14:val="none"/>
                    </w:rPr>
                    <w:t xml:space="preserve">  /</w:t>
                  </w:r>
                  <w:r w:rsidRPr="00EA2DC7">
                    <w:rPr>
                      <w:rFonts w:ascii="Times New Roman" w:eastAsia="Calibri" w:hAnsi="Times New Roman" w:cs="Calibri"/>
                      <w:i/>
                      <w:iCs/>
                      <w:kern w:val="0"/>
                      <w14:ligatures w14:val="none"/>
                    </w:rPr>
                    <w:t>Įrašyti rekvizitus</w:t>
                  </w:r>
                  <w:r w:rsidRPr="00EA2DC7">
                    <w:rPr>
                      <w:rFonts w:ascii="Times New Roman" w:eastAsia="Calibri" w:hAnsi="Times New Roman" w:cs="Calibri"/>
                      <w:iCs/>
                      <w:kern w:val="0"/>
                      <w14:ligatures w14:val="none"/>
                    </w:rPr>
                    <w:t>/</w:t>
                  </w:r>
                </w:p>
              </w:tc>
            </w:tr>
          </w:tbl>
          <w:p w14:paraId="608D5E78" w14:textId="77777777" w:rsidR="00EA2DC7" w:rsidRPr="00EA2DC7" w:rsidRDefault="00EA2DC7" w:rsidP="00EA2DC7">
            <w:pPr>
              <w:spacing w:after="0" w:line="240" w:lineRule="auto"/>
              <w:rPr>
                <w:rFonts w:ascii="Times New Roman" w:eastAsia="Calibri" w:hAnsi="Times New Roman" w:cs="Times New Roman"/>
                <w:kern w:val="0"/>
                <w14:ligatures w14:val="none"/>
              </w:rPr>
            </w:pPr>
            <w:r w:rsidRPr="00EA2DC7">
              <w:rPr>
                <w:rFonts w:ascii="Times New Roman" w:eastAsia="Calibri" w:hAnsi="Times New Roman" w:cs="Times New Roman"/>
                <w:kern w:val="0"/>
                <w14:ligatures w14:val="none"/>
              </w:rPr>
              <w:br w:type="page"/>
            </w:r>
          </w:p>
          <w:p w14:paraId="2A6E0925" w14:textId="77777777" w:rsidR="00EA2DC7" w:rsidRPr="00EA2DC7" w:rsidRDefault="00EA2DC7" w:rsidP="00EA2DC7">
            <w:pPr>
              <w:spacing w:after="0" w:line="240" w:lineRule="auto"/>
              <w:ind w:right="-334"/>
              <w:jc w:val="both"/>
              <w:rPr>
                <w:rFonts w:ascii="Times New Roman" w:eastAsia="Times New Roman" w:hAnsi="Times New Roman" w:cs="Times New Roman"/>
                <w:kern w:val="0"/>
                <w:sz w:val="24"/>
                <w:szCs w:val="24"/>
                <w14:ligatures w14:val="none"/>
              </w:rPr>
            </w:pPr>
          </w:p>
        </w:tc>
        <w:tc>
          <w:tcPr>
            <w:tcW w:w="4961" w:type="dxa"/>
          </w:tcPr>
          <w:p w14:paraId="5A61AB54"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c>
      </w:tr>
    </w:tbl>
    <w:p w14:paraId="62CC31DF" w14:textId="77777777" w:rsidR="00EA2DC7" w:rsidRPr="00EA2DC7" w:rsidRDefault="00EA2DC7" w:rsidP="00EA2DC7">
      <w:pPr>
        <w:spacing w:after="0" w:line="276" w:lineRule="auto"/>
        <w:rPr>
          <w:rFonts w:ascii="Times New Roman" w:eastAsia="Times New Roman" w:hAnsi="Times New Roman" w:cs="Times New Roman"/>
          <w:spacing w:val="-3"/>
          <w:kern w:val="0"/>
          <w:lang w:eastAsia="ar-SA"/>
          <w14:ligatures w14:val="none"/>
        </w:rPr>
      </w:pPr>
    </w:p>
    <w:p w14:paraId="7B6CFBEE" w14:textId="77777777" w:rsidR="001D2416" w:rsidRDefault="001D2416"/>
    <w:sectPr w:rsidR="001D2416" w:rsidSect="00EA2DC7">
      <w:footerReference w:type="default" r:id="rId12"/>
      <w:pgSz w:w="12240" w:h="15840" w:code="1"/>
      <w:pgMar w:top="426" w:right="567" w:bottom="1134" w:left="1560" w:header="0" w:footer="567" w:gutter="0"/>
      <w:pgNumType w:start="1"/>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48B1" w14:textId="77777777" w:rsidR="00CB670A" w:rsidRDefault="00EC736A">
      <w:pPr>
        <w:spacing w:after="0" w:line="240" w:lineRule="auto"/>
      </w:pPr>
      <w:r>
        <w:separator/>
      </w:r>
    </w:p>
  </w:endnote>
  <w:endnote w:type="continuationSeparator" w:id="0">
    <w:p w14:paraId="65266311" w14:textId="77777777" w:rsidR="00CB670A" w:rsidRDefault="00EC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590317"/>
      <w:docPartObj>
        <w:docPartGallery w:val="Page Numbers (Bottom of Page)"/>
        <w:docPartUnique/>
      </w:docPartObj>
    </w:sdtPr>
    <w:sdtEndPr>
      <w:rPr>
        <w:noProof/>
      </w:rPr>
    </w:sdtEndPr>
    <w:sdtContent>
      <w:p w14:paraId="2BA18C3E" w14:textId="77777777" w:rsidR="002E5E4B" w:rsidRDefault="002E5E4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F8DFBA4" w14:textId="77777777" w:rsidR="002E5E4B" w:rsidRDefault="002E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31C1" w14:textId="77777777" w:rsidR="00CB670A" w:rsidRDefault="00EC736A">
      <w:pPr>
        <w:spacing w:after="0" w:line="240" w:lineRule="auto"/>
      </w:pPr>
      <w:r>
        <w:separator/>
      </w:r>
    </w:p>
  </w:footnote>
  <w:footnote w:type="continuationSeparator" w:id="0">
    <w:p w14:paraId="7C96EC8A" w14:textId="77777777" w:rsidR="00CB670A" w:rsidRDefault="00EC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31EB" w14:textId="77777777" w:rsidR="002E5E4B" w:rsidRDefault="002E5E4B" w:rsidP="005A5D02">
    <w:pPr>
      <w:pStyle w:val="Header"/>
      <w:jc w:val="center"/>
    </w:pPr>
    <w:r>
      <w:fldChar w:fldCharType="begin"/>
    </w:r>
    <w:r>
      <w:instrText xml:space="preserve"> PAGE   \* MERGEFORMAT </w:instrText>
    </w:r>
    <w:r>
      <w:fldChar w:fldCharType="separate"/>
    </w:r>
    <w:r>
      <w:rPr>
        <w:noProof/>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C7"/>
    <w:rsid w:val="001D2416"/>
    <w:rsid w:val="001D7B80"/>
    <w:rsid w:val="002E5E4B"/>
    <w:rsid w:val="00662B3F"/>
    <w:rsid w:val="006E3436"/>
    <w:rsid w:val="00903E0A"/>
    <w:rsid w:val="00A15C89"/>
    <w:rsid w:val="00B165D1"/>
    <w:rsid w:val="00CB670A"/>
    <w:rsid w:val="00DD2394"/>
    <w:rsid w:val="00EA2DC7"/>
    <w:rsid w:val="00EC73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EF80"/>
  <w15:chartTrackingRefBased/>
  <w15:docId w15:val="{CF5DDC60-4FAE-4845-A5B0-50A70825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DC7"/>
    <w:rPr>
      <w:rFonts w:eastAsiaTheme="majorEastAsia" w:cstheme="majorBidi"/>
      <w:color w:val="272727" w:themeColor="text1" w:themeTint="D8"/>
    </w:rPr>
  </w:style>
  <w:style w:type="paragraph" w:styleId="Title">
    <w:name w:val="Title"/>
    <w:basedOn w:val="Normal"/>
    <w:next w:val="Normal"/>
    <w:link w:val="TitleChar"/>
    <w:uiPriority w:val="10"/>
    <w:qFormat/>
    <w:rsid w:val="00EA2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DC7"/>
    <w:pPr>
      <w:spacing w:before="160"/>
      <w:jc w:val="center"/>
    </w:pPr>
    <w:rPr>
      <w:i/>
      <w:iCs/>
      <w:color w:val="404040" w:themeColor="text1" w:themeTint="BF"/>
    </w:rPr>
  </w:style>
  <w:style w:type="character" w:customStyle="1" w:styleId="QuoteChar">
    <w:name w:val="Quote Char"/>
    <w:basedOn w:val="DefaultParagraphFont"/>
    <w:link w:val="Quote"/>
    <w:uiPriority w:val="29"/>
    <w:rsid w:val="00EA2DC7"/>
    <w:rPr>
      <w:i/>
      <w:iCs/>
      <w:color w:val="404040" w:themeColor="text1" w:themeTint="BF"/>
    </w:rPr>
  </w:style>
  <w:style w:type="paragraph" w:styleId="ListParagraph">
    <w:name w:val="List Paragraph"/>
    <w:basedOn w:val="Normal"/>
    <w:uiPriority w:val="34"/>
    <w:qFormat/>
    <w:rsid w:val="00EA2DC7"/>
    <w:pPr>
      <w:ind w:left="720"/>
      <w:contextualSpacing/>
    </w:pPr>
  </w:style>
  <w:style w:type="character" w:styleId="IntenseEmphasis">
    <w:name w:val="Intense Emphasis"/>
    <w:basedOn w:val="DefaultParagraphFont"/>
    <w:uiPriority w:val="21"/>
    <w:qFormat/>
    <w:rsid w:val="00EA2DC7"/>
    <w:rPr>
      <w:i/>
      <w:iCs/>
      <w:color w:val="0F4761" w:themeColor="accent1" w:themeShade="BF"/>
    </w:rPr>
  </w:style>
  <w:style w:type="paragraph" w:styleId="IntenseQuote">
    <w:name w:val="Intense Quote"/>
    <w:basedOn w:val="Normal"/>
    <w:next w:val="Normal"/>
    <w:link w:val="IntenseQuoteChar"/>
    <w:uiPriority w:val="30"/>
    <w:qFormat/>
    <w:rsid w:val="00EA2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DC7"/>
    <w:rPr>
      <w:i/>
      <w:iCs/>
      <w:color w:val="0F4761" w:themeColor="accent1" w:themeShade="BF"/>
    </w:rPr>
  </w:style>
  <w:style w:type="character" w:styleId="IntenseReference">
    <w:name w:val="Intense Reference"/>
    <w:basedOn w:val="DefaultParagraphFont"/>
    <w:uiPriority w:val="32"/>
    <w:qFormat/>
    <w:rsid w:val="00EA2DC7"/>
    <w:rPr>
      <w:b/>
      <w:bCs/>
      <w:smallCaps/>
      <w:color w:val="0F4761" w:themeColor="accent1" w:themeShade="BF"/>
      <w:spacing w:val="5"/>
    </w:rPr>
  </w:style>
  <w:style w:type="paragraph" w:styleId="Footer">
    <w:name w:val="footer"/>
    <w:basedOn w:val="Normal"/>
    <w:link w:val="FooterChar"/>
    <w:uiPriority w:val="99"/>
    <w:semiHidden/>
    <w:unhideWhenUsed/>
    <w:rsid w:val="00EA2DC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EA2DC7"/>
  </w:style>
  <w:style w:type="character" w:customStyle="1" w:styleId="HeaderChar">
    <w:name w:val="Header Char"/>
    <w:basedOn w:val="DefaultParagraphFont"/>
    <w:link w:val="Header"/>
    <w:uiPriority w:val="99"/>
    <w:qFormat/>
    <w:rsid w:val="00EA2DC7"/>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EA2DC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1">
    <w:name w:val="Header Char1"/>
    <w:basedOn w:val="DefaultParagraphFont"/>
    <w:uiPriority w:val="99"/>
    <w:semiHidden/>
    <w:rsid w:val="00EA2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urate.civinskaite@antakpol.lt" TargetMode="External"/><Relationship Id="rId4" Type="http://schemas.openxmlformats.org/officeDocument/2006/relationships/styles" Target="styles.xml"/><Relationship Id="rId9" Type="http://schemas.openxmlformats.org/officeDocument/2006/relationships/hyperlink" Target="mailto:jurate.civinskaite@antakpo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82AFCC0EED054CA436AD0253BD59E5" ma:contentTypeVersion="16" ma:contentTypeDescription="Create a new document." ma:contentTypeScope="" ma:versionID="6772287bfb94c65cff012b8deac5208b">
  <xsd:schema xmlns:xsd="http://www.w3.org/2001/XMLSchema" xmlns:xs="http://www.w3.org/2001/XMLSchema" xmlns:p="http://schemas.microsoft.com/office/2006/metadata/properties" xmlns:ns3="aa71e437-5ca4-4c1c-8367-df66a38365ee" xmlns:ns4="34bc58df-ae46-4b76-8f91-51d3ba5b9026" targetNamespace="http://schemas.microsoft.com/office/2006/metadata/properties" ma:root="true" ma:fieldsID="07f53a393b70cafea18799bc31899718" ns3:_="" ns4:_="">
    <xsd:import namespace="aa71e437-5ca4-4c1c-8367-df66a38365ee"/>
    <xsd:import namespace="34bc58df-ae46-4b76-8f91-51d3ba5b90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1e437-5ca4-4c1c-8367-df66a383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bc58df-ae46-4b76-8f91-51d3ba5b90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a71e437-5ca4-4c1c-8367-df66a38365ee" xsi:nil="true"/>
  </documentManagement>
</p:properties>
</file>

<file path=customXml/itemProps1.xml><?xml version="1.0" encoding="utf-8"?>
<ds:datastoreItem xmlns:ds="http://schemas.openxmlformats.org/officeDocument/2006/customXml" ds:itemID="{F46B33D1-B39D-4197-AF59-A799F835B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1e437-5ca4-4c1c-8367-df66a38365ee"/>
    <ds:schemaRef ds:uri="34bc58df-ae46-4b76-8f91-51d3ba5b9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A33A0-4B46-4D65-9873-831B7339E89D}">
  <ds:schemaRefs>
    <ds:schemaRef ds:uri="http://schemas.microsoft.com/sharepoint/v3/contenttype/forms"/>
  </ds:schemaRefs>
</ds:datastoreItem>
</file>

<file path=customXml/itemProps3.xml><?xml version="1.0" encoding="utf-8"?>
<ds:datastoreItem xmlns:ds="http://schemas.openxmlformats.org/officeDocument/2006/customXml" ds:itemID="{1FADE20A-9ABD-4B16-8CEB-E7C630A26500}">
  <ds:schemaRefs>
    <ds:schemaRef ds:uri="http://purl.org/dc/terms/"/>
    <ds:schemaRef ds:uri="aa71e437-5ca4-4c1c-8367-df66a38365e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34bc58df-ae46-4b76-8f91-51d3ba5b902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5423</Words>
  <Characters>3092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Bukauskienė</dc:creator>
  <cp:keywords/>
  <dc:description/>
  <cp:lastModifiedBy>Indrė Bukauskienė</cp:lastModifiedBy>
  <cp:revision>4</cp:revision>
  <dcterms:created xsi:type="dcterms:W3CDTF">2024-11-28T13:45:00Z</dcterms:created>
  <dcterms:modified xsi:type="dcterms:W3CDTF">2025-10-09T06:24:00Z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0x010100A082AFCC0EED054CA436AD0253BD59E5</vt:lpwstr>
  </property>
</Properties>
</file>