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30D" w14:textId="1CD96E9B" w:rsidR="000C6D17" w:rsidRPr="00E42B68" w:rsidRDefault="00E17DDF" w:rsidP="000C6D17">
      <w:pPr>
        <w:pStyle w:val="Heading1"/>
        <w:rPr>
          <w:rFonts w:ascii="Joost" w:hAnsi="Joost" w:cs="Times New Roman" w:hint="eastAsia"/>
          <w:color w:val="000000" w:themeColor="text1"/>
          <w:sz w:val="23"/>
          <w:szCs w:val="23"/>
        </w:rPr>
      </w:pPr>
      <w:r w:rsidRPr="007D5015">
        <w:rPr>
          <w:rFonts w:ascii="Joost" w:hAnsi="Joost" w:cs="Times New Roman"/>
          <w:color w:val="000000" w:themeColor="text1"/>
          <w:sz w:val="23"/>
          <w:szCs w:val="23"/>
        </w:rPr>
        <w:t xml:space="preserve">Atsargų (asmens apsaugos priemonių) sandėliavimo </w:t>
      </w:r>
      <w:r w:rsidR="00F46493" w:rsidRPr="007D5015">
        <w:rPr>
          <w:rFonts w:ascii="Joost" w:hAnsi="Joost" w:cs="Times New Roman"/>
          <w:color w:val="000000" w:themeColor="text1"/>
          <w:sz w:val="23"/>
          <w:szCs w:val="23"/>
        </w:rPr>
        <w:t xml:space="preserve">vykdytojo patalpose ir susijusių paslaugų </w:t>
      </w:r>
      <w:r w:rsidR="000C6D17" w:rsidRPr="007D5015">
        <w:rPr>
          <w:rFonts w:ascii="Joost" w:hAnsi="Joost" w:cs="Times New Roman"/>
          <w:color w:val="000000" w:themeColor="text1"/>
          <w:sz w:val="23"/>
          <w:szCs w:val="23"/>
        </w:rPr>
        <w:t>Techninė specifikacija</w:t>
      </w:r>
    </w:p>
    <w:p w14:paraId="7BC23A88" w14:textId="77777777" w:rsidR="000C6D17" w:rsidRPr="007D5015" w:rsidRDefault="000C6D17" w:rsidP="000C6D17">
      <w:pPr>
        <w:rPr>
          <w:rFonts w:ascii="Joost" w:eastAsia="Arial" w:hAnsi="Joost" w:cs="Times New Roman"/>
          <w:b/>
          <w:color w:val="000000" w:themeColor="text1"/>
          <w:sz w:val="23"/>
          <w:szCs w:val="23"/>
          <w:lang w:eastAsia="lt-LT"/>
        </w:rPr>
      </w:pPr>
    </w:p>
    <w:p w14:paraId="3175E9DA" w14:textId="63856FCF" w:rsidR="00281C22" w:rsidRPr="007D5015" w:rsidRDefault="00276362" w:rsidP="000C6D17">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Užsakovas: Sveikatos apsaugos ministerijos Ekstremali</w:t>
      </w:r>
      <w:r w:rsidR="00824897" w:rsidRPr="007D5015">
        <w:rPr>
          <w:rFonts w:ascii="Joost" w:eastAsia="Calibri" w:hAnsi="Joost" w:cs="Times New Roman"/>
          <w:color w:val="000000" w:themeColor="text1"/>
          <w:sz w:val="23"/>
          <w:szCs w:val="23"/>
          <w:lang w:eastAsia="lt-LT"/>
        </w:rPr>
        <w:t>ų</w:t>
      </w:r>
      <w:r w:rsidRPr="007D5015">
        <w:rPr>
          <w:rFonts w:ascii="Joost" w:eastAsia="Calibri" w:hAnsi="Joost" w:cs="Times New Roman"/>
          <w:color w:val="000000" w:themeColor="text1"/>
          <w:sz w:val="23"/>
          <w:szCs w:val="23"/>
          <w:lang w:eastAsia="lt-LT"/>
        </w:rPr>
        <w:t xml:space="preserve"> sveikatai situacijų centras.</w:t>
      </w:r>
      <w:r w:rsidR="00281C22" w:rsidRPr="007D5015">
        <w:rPr>
          <w:rFonts w:ascii="Joost" w:eastAsia="Calibri" w:hAnsi="Joost" w:cs="Times New Roman"/>
          <w:color w:val="000000" w:themeColor="text1"/>
          <w:sz w:val="23"/>
          <w:szCs w:val="23"/>
          <w:lang w:eastAsia="lt-LT"/>
        </w:rPr>
        <w:t xml:space="preserve"> </w:t>
      </w:r>
    </w:p>
    <w:p w14:paraId="595AE851" w14:textId="111F42AD" w:rsidR="00276362" w:rsidRPr="007D5015" w:rsidRDefault="00281C22" w:rsidP="000C6D17">
      <w:pPr>
        <w:numPr>
          <w:ilvl w:val="0"/>
          <w:numId w:val="1"/>
        </w:numPr>
        <w:tabs>
          <w:tab w:val="left" w:pos="990"/>
        </w:tabs>
        <w:ind w:left="0" w:firstLine="567"/>
        <w:contextualSpacing/>
        <w:rPr>
          <w:rFonts w:ascii="Joost" w:eastAsia="Calibri" w:hAnsi="Joost" w:cs="Times New Roman"/>
          <w:sz w:val="23"/>
          <w:szCs w:val="23"/>
          <w:lang w:eastAsia="lt-LT"/>
        </w:rPr>
      </w:pPr>
      <w:r w:rsidRPr="007D5015">
        <w:rPr>
          <w:rFonts w:ascii="Joost" w:eastAsia="Calibri" w:hAnsi="Joost" w:cs="Times New Roman"/>
          <w:color w:val="000000" w:themeColor="text1"/>
          <w:sz w:val="23"/>
          <w:szCs w:val="23"/>
          <w:lang w:eastAsia="lt-LT"/>
        </w:rPr>
        <w:t xml:space="preserve">Vykdytojas: </w:t>
      </w:r>
      <w:r w:rsidR="001E1E9D" w:rsidRPr="007D5015">
        <w:rPr>
          <w:rFonts w:ascii="Joost" w:eastAsia="Calibri" w:hAnsi="Joost" w:cs="Times New Roman"/>
          <w:sz w:val="23"/>
          <w:szCs w:val="23"/>
          <w:lang w:eastAsia="lt-LT"/>
        </w:rPr>
        <w:t xml:space="preserve">paslaugos teikėjas pagal </w:t>
      </w:r>
      <w:r w:rsidR="00824897" w:rsidRPr="007D5015">
        <w:rPr>
          <w:rFonts w:ascii="Joost" w:eastAsia="Calibri" w:hAnsi="Joost" w:cs="Times New Roman"/>
          <w:sz w:val="23"/>
          <w:szCs w:val="23"/>
          <w:lang w:eastAsia="lt-LT"/>
        </w:rPr>
        <w:t>U</w:t>
      </w:r>
      <w:r w:rsidR="001E1E9D" w:rsidRPr="007D5015">
        <w:rPr>
          <w:rFonts w:ascii="Joost" w:eastAsia="Calibri" w:hAnsi="Joost" w:cs="Times New Roman"/>
          <w:sz w:val="23"/>
          <w:szCs w:val="23"/>
          <w:lang w:eastAsia="lt-LT"/>
        </w:rPr>
        <w:t>žsakovo pateiktus reikalavimus teikiantis atsargų (asmens apsaugos priemonių) sandėliavimo, saugojimo ir susijusias paslaugas sandėlyje, esančiame Lietuvos Respublikos teritorijoje</w:t>
      </w:r>
      <w:r w:rsidRPr="007D5015">
        <w:rPr>
          <w:rFonts w:ascii="Joost" w:eastAsia="Calibri" w:hAnsi="Joost" w:cs="Times New Roman"/>
          <w:sz w:val="23"/>
          <w:szCs w:val="23"/>
          <w:lang w:eastAsia="lt-LT"/>
        </w:rPr>
        <w:t>;</w:t>
      </w:r>
    </w:p>
    <w:p w14:paraId="7AE5CD5C" w14:textId="60ADF6F6" w:rsidR="009A372A" w:rsidRPr="007D5015" w:rsidRDefault="00707A0B" w:rsidP="004A4DBF">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sz w:val="23"/>
          <w:szCs w:val="23"/>
          <w:lang w:eastAsia="lt-LT"/>
        </w:rPr>
        <w:t>Užsakovas siekia įsigyti</w:t>
      </w:r>
      <w:r w:rsidR="00E33AE7" w:rsidRPr="007D5015">
        <w:rPr>
          <w:rFonts w:ascii="Joost" w:eastAsia="Calibri" w:hAnsi="Joost" w:cs="Times New Roman"/>
          <w:sz w:val="23"/>
          <w:szCs w:val="23"/>
          <w:lang w:eastAsia="lt-LT"/>
        </w:rPr>
        <w:t xml:space="preserve"> </w:t>
      </w:r>
      <w:r w:rsidR="00B40CB6" w:rsidRPr="007D5015">
        <w:rPr>
          <w:rFonts w:ascii="Joost" w:eastAsia="Calibri" w:hAnsi="Joost" w:cs="Times New Roman"/>
          <w:sz w:val="23"/>
          <w:szCs w:val="23"/>
          <w:lang w:eastAsia="lt-LT"/>
        </w:rPr>
        <w:t xml:space="preserve">atsargų </w:t>
      </w:r>
      <w:r w:rsidR="00E33AE7" w:rsidRPr="007D5015">
        <w:rPr>
          <w:rFonts w:ascii="Joost" w:eastAsia="Calibri" w:hAnsi="Joost" w:cs="Times New Roman"/>
          <w:sz w:val="23"/>
          <w:szCs w:val="23"/>
          <w:lang w:eastAsia="lt-LT"/>
        </w:rPr>
        <w:t xml:space="preserve">sandėliavimo </w:t>
      </w:r>
      <w:r w:rsidR="002E41A0" w:rsidRPr="007D5015">
        <w:rPr>
          <w:rFonts w:ascii="Joost" w:eastAsia="Calibri" w:hAnsi="Joost" w:cs="Times New Roman"/>
          <w:sz w:val="23"/>
          <w:szCs w:val="23"/>
          <w:lang w:eastAsia="lt-LT"/>
        </w:rPr>
        <w:t>Vykdytojo</w:t>
      </w:r>
      <w:r w:rsidR="007A346A" w:rsidRPr="007D5015">
        <w:rPr>
          <w:rFonts w:ascii="Joost" w:eastAsia="Calibri" w:hAnsi="Joost" w:cs="Times New Roman"/>
          <w:sz w:val="23"/>
          <w:szCs w:val="23"/>
          <w:lang w:eastAsia="lt-LT"/>
        </w:rPr>
        <w:t xml:space="preserve"> </w:t>
      </w:r>
      <w:r w:rsidR="00E33AE7" w:rsidRPr="007D5015">
        <w:rPr>
          <w:rFonts w:ascii="Joost" w:eastAsia="Calibri" w:hAnsi="Joost" w:cs="Times New Roman"/>
          <w:sz w:val="23"/>
          <w:szCs w:val="23"/>
          <w:lang w:eastAsia="lt-LT"/>
        </w:rPr>
        <w:t>patalp</w:t>
      </w:r>
      <w:r w:rsidR="00C12392" w:rsidRPr="007D5015">
        <w:rPr>
          <w:rFonts w:ascii="Joost" w:eastAsia="Calibri" w:hAnsi="Joost" w:cs="Times New Roman"/>
          <w:sz w:val="23"/>
          <w:szCs w:val="23"/>
          <w:lang w:eastAsia="lt-LT"/>
        </w:rPr>
        <w:t xml:space="preserve">ose </w:t>
      </w:r>
      <w:r w:rsidR="00736718" w:rsidRPr="007D5015">
        <w:rPr>
          <w:rFonts w:ascii="Joost" w:eastAsia="Calibri" w:hAnsi="Joost" w:cs="Times New Roman"/>
          <w:sz w:val="23"/>
          <w:szCs w:val="23"/>
          <w:lang w:eastAsia="lt-LT"/>
        </w:rPr>
        <w:t xml:space="preserve">ir susijusias paslaugas </w:t>
      </w:r>
      <w:r w:rsidR="00DC79B2" w:rsidRPr="007D5015">
        <w:rPr>
          <w:rFonts w:ascii="Joost" w:eastAsia="Calibri" w:hAnsi="Joost" w:cs="Times New Roman"/>
          <w:sz w:val="23"/>
          <w:szCs w:val="23"/>
          <w:lang w:eastAsia="lt-LT"/>
        </w:rPr>
        <w:t>(priimti</w:t>
      </w:r>
      <w:r w:rsidR="00074BAE" w:rsidRPr="007D5015">
        <w:rPr>
          <w:rFonts w:ascii="Joost" w:eastAsia="Calibri" w:hAnsi="Joost" w:cs="Times New Roman"/>
          <w:sz w:val="23"/>
          <w:szCs w:val="23"/>
          <w:lang w:eastAsia="lt-LT"/>
        </w:rPr>
        <w:t xml:space="preserve"> ir patikrinti </w:t>
      </w:r>
      <w:r w:rsidR="002B3087" w:rsidRPr="007D5015">
        <w:rPr>
          <w:rFonts w:ascii="Joost" w:eastAsia="Calibri" w:hAnsi="Joost" w:cs="Times New Roman"/>
          <w:sz w:val="23"/>
          <w:szCs w:val="23"/>
          <w:lang w:eastAsia="lt-LT"/>
        </w:rPr>
        <w:t>kiekius ir kokybę pagal sutartis</w:t>
      </w:r>
      <w:r w:rsidR="00DC79B2" w:rsidRPr="007D5015">
        <w:rPr>
          <w:rFonts w:ascii="Joost" w:eastAsia="Calibri" w:hAnsi="Joost" w:cs="Times New Roman"/>
          <w:sz w:val="23"/>
          <w:szCs w:val="23"/>
          <w:lang w:eastAsia="lt-LT"/>
        </w:rPr>
        <w:t>, apskaityti, sudėti į saugojimo vietas</w:t>
      </w:r>
      <w:r w:rsidR="00D74B01" w:rsidRPr="007D5015">
        <w:rPr>
          <w:rFonts w:ascii="Joost" w:eastAsia="Calibri" w:hAnsi="Joost" w:cs="Times New Roman"/>
          <w:sz w:val="23"/>
          <w:szCs w:val="23"/>
          <w:lang w:eastAsia="lt-LT"/>
        </w:rPr>
        <w:t>, prižiūrėti, saugoti</w:t>
      </w:r>
      <w:r w:rsidR="00DC79B2" w:rsidRPr="007D5015">
        <w:rPr>
          <w:rFonts w:ascii="Joost" w:eastAsia="Calibri" w:hAnsi="Joost" w:cs="Times New Roman"/>
          <w:sz w:val="23"/>
          <w:szCs w:val="23"/>
          <w:lang w:eastAsia="lt-LT"/>
        </w:rPr>
        <w:t xml:space="preserve"> ir pateikti </w:t>
      </w:r>
      <w:r w:rsidR="00824897" w:rsidRPr="007D5015">
        <w:rPr>
          <w:rFonts w:ascii="Joost" w:eastAsia="Calibri" w:hAnsi="Joost" w:cs="Times New Roman"/>
          <w:sz w:val="23"/>
          <w:szCs w:val="23"/>
          <w:lang w:eastAsia="lt-LT"/>
        </w:rPr>
        <w:t>U</w:t>
      </w:r>
      <w:r w:rsidR="00977612" w:rsidRPr="007D5015">
        <w:rPr>
          <w:rFonts w:ascii="Joost" w:eastAsia="Calibri" w:hAnsi="Joost" w:cs="Times New Roman"/>
          <w:sz w:val="23"/>
          <w:szCs w:val="23"/>
          <w:lang w:eastAsia="lt-LT"/>
        </w:rPr>
        <w:t xml:space="preserve">žsakovui </w:t>
      </w:r>
      <w:r w:rsidR="00977612" w:rsidRPr="007D5015">
        <w:rPr>
          <w:rFonts w:ascii="Joost" w:eastAsia="Calibri" w:hAnsi="Joost" w:cs="Times New Roman"/>
          <w:color w:val="000000" w:themeColor="text1"/>
          <w:sz w:val="23"/>
          <w:szCs w:val="23"/>
          <w:lang w:eastAsia="lt-LT"/>
        </w:rPr>
        <w:t xml:space="preserve">visus atsargų </w:t>
      </w:r>
      <w:r w:rsidR="00A33FF7" w:rsidRPr="007D5015">
        <w:rPr>
          <w:rFonts w:ascii="Joost" w:eastAsia="Calibri" w:hAnsi="Joost" w:cs="Times New Roman"/>
          <w:color w:val="000000" w:themeColor="text1"/>
          <w:sz w:val="23"/>
          <w:szCs w:val="23"/>
          <w:lang w:eastAsia="lt-LT"/>
        </w:rPr>
        <w:t xml:space="preserve">pristatymo dokumentus: </w:t>
      </w:r>
      <w:r w:rsidR="00D008B8" w:rsidRPr="007D5015">
        <w:rPr>
          <w:rFonts w:ascii="Joost" w:eastAsia="Calibri" w:hAnsi="Joost" w:cs="Times New Roman"/>
          <w:color w:val="000000" w:themeColor="text1"/>
          <w:sz w:val="23"/>
          <w:szCs w:val="23"/>
          <w:lang w:eastAsia="lt-LT"/>
        </w:rPr>
        <w:t xml:space="preserve">atsargų kiekius, </w:t>
      </w:r>
      <w:r w:rsidR="00A33FF7" w:rsidRPr="007D5015">
        <w:rPr>
          <w:rFonts w:ascii="Joost" w:eastAsia="Calibri" w:hAnsi="Joost" w:cs="Times New Roman"/>
          <w:color w:val="000000" w:themeColor="text1"/>
          <w:sz w:val="23"/>
          <w:szCs w:val="23"/>
          <w:lang w:eastAsia="lt-LT"/>
        </w:rPr>
        <w:t>sąskaitas faktūras, ser</w:t>
      </w:r>
      <w:r w:rsidR="00D008B8" w:rsidRPr="007D5015">
        <w:rPr>
          <w:rFonts w:ascii="Joost" w:eastAsia="Calibri" w:hAnsi="Joost" w:cs="Times New Roman"/>
          <w:color w:val="000000" w:themeColor="text1"/>
          <w:sz w:val="23"/>
          <w:szCs w:val="23"/>
          <w:lang w:eastAsia="lt-LT"/>
        </w:rPr>
        <w:t>tifikatus ir kt.</w:t>
      </w:r>
      <w:r w:rsidR="00DC79B2" w:rsidRPr="007D5015">
        <w:rPr>
          <w:rFonts w:ascii="Joost" w:eastAsia="Calibri" w:hAnsi="Joost" w:cs="Times New Roman"/>
          <w:color w:val="000000" w:themeColor="text1"/>
          <w:sz w:val="23"/>
          <w:szCs w:val="23"/>
          <w:lang w:eastAsia="lt-LT"/>
        </w:rPr>
        <w:t>)</w:t>
      </w:r>
      <w:r w:rsidR="00784278" w:rsidRPr="007D5015">
        <w:rPr>
          <w:rFonts w:ascii="Joost" w:eastAsia="Calibri" w:hAnsi="Joost" w:cs="Times New Roman"/>
          <w:color w:val="000000" w:themeColor="text1"/>
          <w:sz w:val="23"/>
          <w:szCs w:val="23"/>
          <w:lang w:eastAsia="lt-LT"/>
        </w:rPr>
        <w:t xml:space="preserve"> su atsargų paruošimu transportavimui</w:t>
      </w:r>
      <w:r w:rsidR="0012484C" w:rsidRPr="007D5015">
        <w:rPr>
          <w:rFonts w:ascii="Joost" w:eastAsia="Calibri" w:hAnsi="Joost" w:cs="Times New Roman"/>
          <w:color w:val="000000" w:themeColor="text1"/>
          <w:sz w:val="23"/>
          <w:szCs w:val="23"/>
          <w:lang w:eastAsia="lt-LT"/>
        </w:rPr>
        <w:t xml:space="preserve"> (</w:t>
      </w:r>
      <w:r w:rsidR="00DC79B2" w:rsidRPr="007D5015">
        <w:rPr>
          <w:rFonts w:ascii="Joost" w:eastAsia="Calibri" w:hAnsi="Joost" w:cs="Times New Roman"/>
          <w:color w:val="000000" w:themeColor="text1"/>
          <w:sz w:val="23"/>
          <w:szCs w:val="23"/>
          <w:lang w:eastAsia="lt-LT"/>
        </w:rPr>
        <w:t>surinkti ir supakuoti transportavimui</w:t>
      </w:r>
      <w:r w:rsidR="0012484C" w:rsidRPr="007D5015">
        <w:rPr>
          <w:rFonts w:ascii="Joost" w:eastAsia="Calibri" w:hAnsi="Joost" w:cs="Times New Roman"/>
          <w:color w:val="000000" w:themeColor="text1"/>
          <w:sz w:val="23"/>
          <w:szCs w:val="23"/>
          <w:lang w:eastAsia="lt-LT"/>
        </w:rPr>
        <w:t>)</w:t>
      </w:r>
      <w:r w:rsidR="00784278" w:rsidRPr="007D5015">
        <w:rPr>
          <w:rFonts w:ascii="Joost" w:eastAsia="Calibri" w:hAnsi="Joost" w:cs="Times New Roman"/>
          <w:color w:val="000000" w:themeColor="text1"/>
          <w:sz w:val="23"/>
          <w:szCs w:val="23"/>
          <w:lang w:eastAsia="lt-LT"/>
        </w:rPr>
        <w:t xml:space="preserve"> pagal </w:t>
      </w:r>
      <w:r w:rsidR="006B6B61" w:rsidRPr="007D5015">
        <w:rPr>
          <w:rFonts w:ascii="Joost" w:eastAsia="Calibri" w:hAnsi="Joost" w:cs="Times New Roman"/>
          <w:color w:val="000000" w:themeColor="text1"/>
          <w:sz w:val="23"/>
          <w:szCs w:val="23"/>
          <w:lang w:eastAsia="lt-LT"/>
        </w:rPr>
        <w:t>saugomų atsargų transportavimo sąlygas</w:t>
      </w:r>
      <w:r w:rsidR="00697D69">
        <w:rPr>
          <w:rFonts w:ascii="Joost" w:eastAsia="Calibri" w:hAnsi="Joost" w:cs="Times New Roman"/>
          <w:color w:val="000000" w:themeColor="text1"/>
          <w:sz w:val="23"/>
          <w:szCs w:val="23"/>
          <w:lang w:eastAsia="lt-LT"/>
        </w:rPr>
        <w:t xml:space="preserve"> ir </w:t>
      </w:r>
      <w:r w:rsidR="00B14117">
        <w:rPr>
          <w:rFonts w:ascii="Joost" w:eastAsia="Calibri" w:hAnsi="Joost" w:cs="Times New Roman"/>
          <w:color w:val="000000" w:themeColor="text1"/>
          <w:sz w:val="23"/>
          <w:szCs w:val="23"/>
          <w:lang w:eastAsia="lt-LT"/>
        </w:rPr>
        <w:t>užsakovo pateiktus reikalavimus.</w:t>
      </w:r>
    </w:p>
    <w:p w14:paraId="62770EC4" w14:textId="77777777" w:rsidR="009A372A" w:rsidRPr="007D5015" w:rsidRDefault="009A372A" w:rsidP="007D5015">
      <w:pPr>
        <w:pStyle w:val="ListParagraph"/>
        <w:numPr>
          <w:ilvl w:val="0"/>
          <w:numId w:val="1"/>
        </w:numPr>
        <w:tabs>
          <w:tab w:val="left" w:pos="851"/>
        </w:tabs>
        <w:ind w:left="0" w:firstLine="567"/>
        <w:contextualSpacing w:val="0"/>
        <w:rPr>
          <w:rFonts w:ascii="Joost" w:eastAsia="Times New Roman" w:hAnsi="Joost" w:cs="Times New Roman"/>
          <w:b/>
          <w:bCs/>
          <w:color w:val="000000" w:themeColor="text1"/>
          <w:sz w:val="23"/>
          <w:szCs w:val="23"/>
        </w:rPr>
      </w:pPr>
      <w:r w:rsidRPr="007D5015">
        <w:rPr>
          <w:rFonts w:ascii="Joost" w:eastAsia="Times New Roman" w:hAnsi="Joost" w:cs="Times New Roman"/>
          <w:b/>
          <w:bCs/>
          <w:color w:val="000000" w:themeColor="text1"/>
          <w:sz w:val="23"/>
          <w:szCs w:val="23"/>
        </w:rPr>
        <w:t xml:space="preserve">Sandėlių vietovė turi būti nutolusi didesniu kaip 100 km spinduliu nuo branduolinės energetikos objektų (Ignalinos ir Astravo atominių elektrinių): </w:t>
      </w:r>
    </w:p>
    <w:p w14:paraId="0C7E64C6" w14:textId="77777777" w:rsidR="009A372A" w:rsidRPr="007D5015" w:rsidRDefault="009A372A" w:rsidP="009A372A">
      <w:pPr>
        <w:pStyle w:val="ListParagraph"/>
        <w:ind w:left="0" w:firstLine="567"/>
        <w:rPr>
          <w:rFonts w:ascii="Joost" w:eastAsia="Times New Roman" w:hAnsi="Joost" w:cs="Times New Roman"/>
          <w:color w:val="000000" w:themeColor="text1"/>
          <w:sz w:val="23"/>
          <w:szCs w:val="23"/>
        </w:rPr>
      </w:pPr>
      <w:r w:rsidRPr="007D5015">
        <w:rPr>
          <w:rFonts w:ascii="Joost" w:eastAsia="Times New Roman" w:hAnsi="Joost" w:cs="Times New Roman"/>
          <w:color w:val="000000" w:themeColor="text1"/>
          <w:sz w:val="23"/>
          <w:szCs w:val="23"/>
        </w:rPr>
        <w:t>Atlikus teisinės bazės analizę</w:t>
      </w:r>
      <w:r w:rsidRPr="007D5015">
        <w:rPr>
          <w:rStyle w:val="FootnoteReference"/>
          <w:rFonts w:ascii="Joost" w:eastAsia="Times New Roman" w:hAnsi="Joost" w:cs="Times New Roman"/>
          <w:color w:val="000000" w:themeColor="text1"/>
          <w:sz w:val="23"/>
          <w:szCs w:val="23"/>
        </w:rPr>
        <w:footnoteReference w:id="1"/>
      </w:r>
      <w:r w:rsidRPr="007D5015">
        <w:rPr>
          <w:rFonts w:ascii="Joost" w:eastAsia="Times New Roman" w:hAnsi="Joost" w:cs="Times New Roman"/>
          <w:color w:val="000000" w:themeColor="text1"/>
          <w:sz w:val="23"/>
          <w:szCs w:val="23"/>
        </w:rPr>
        <w:t xml:space="preserve">, nustatyta, kad Valstybinis gyventojų apsaugos planas branduolinės ar radiologinės avarijos atveju, patvirtintas 2012 m. sausio 18 d. Lietuvos Respublikos Vyriausybės nutarimu Nr. 99 „Dėl Valstybinio gyventojų apsaugos plano branduolinės ar radiologinės avarijos atveju patvirtinimo“, numato specialias išplėstinio planavimo zonas – 100 km spinduliu nuo branduolinės energetikos objektų: Ignalinos ir Astravo atominių elektrinių. </w:t>
      </w:r>
    </w:p>
    <w:p w14:paraId="67ECC529" w14:textId="77777777" w:rsidR="009A372A" w:rsidRPr="007D5015" w:rsidRDefault="009A372A" w:rsidP="009A372A">
      <w:pPr>
        <w:pStyle w:val="ListParagraph"/>
        <w:ind w:left="0" w:firstLine="567"/>
        <w:rPr>
          <w:rFonts w:ascii="Joost" w:eastAsia="Times New Roman" w:hAnsi="Joost" w:cs="Times New Roman"/>
          <w:color w:val="000000" w:themeColor="text1"/>
          <w:sz w:val="23"/>
          <w:szCs w:val="23"/>
        </w:rPr>
      </w:pPr>
      <w:r w:rsidRPr="007D5015">
        <w:rPr>
          <w:rFonts w:ascii="Joost" w:eastAsia="Times New Roman" w:hAnsi="Joost" w:cs="Times New Roman"/>
          <w:color w:val="000000" w:themeColor="text1"/>
          <w:sz w:val="23"/>
          <w:szCs w:val="23"/>
        </w:rPr>
        <w:t xml:space="preserve">Nacionalinėje rizikų analizėje, kuri paskutinį kartą atnaujinta 2021 m., taip pat nurodyta, kad dėl galimų avarijų minėtuose branduolinės energetikos objektuose yra vertinama branduolinė rizika, ir šiose zonose gali tekti taikyti apsaugomuosius veiksmus. </w:t>
      </w:r>
    </w:p>
    <w:p w14:paraId="0154AFCF" w14:textId="77777777" w:rsidR="009A372A" w:rsidRPr="007D5015" w:rsidRDefault="009A372A" w:rsidP="007D5015">
      <w:pPr>
        <w:pStyle w:val="ListParagraph"/>
        <w:numPr>
          <w:ilvl w:val="0"/>
          <w:numId w:val="1"/>
        </w:numPr>
        <w:tabs>
          <w:tab w:val="left" w:pos="851"/>
        </w:tabs>
        <w:ind w:left="0" w:firstLine="567"/>
        <w:contextualSpacing w:val="0"/>
        <w:rPr>
          <w:rFonts w:ascii="Joost" w:eastAsia="Times New Roman" w:hAnsi="Joost" w:cs="Times New Roman"/>
          <w:b/>
          <w:bCs/>
          <w:color w:val="000000" w:themeColor="text1"/>
          <w:sz w:val="23"/>
          <w:szCs w:val="23"/>
        </w:rPr>
      </w:pPr>
      <w:r w:rsidRPr="007D5015">
        <w:rPr>
          <w:rFonts w:ascii="Joost" w:eastAsia="Times New Roman" w:hAnsi="Joost" w:cs="Times New Roman"/>
          <w:b/>
          <w:bCs/>
          <w:color w:val="000000" w:themeColor="text1"/>
          <w:sz w:val="23"/>
          <w:szCs w:val="23"/>
        </w:rPr>
        <w:t>Sandėlių vietovė turi būti nutolusi ne mažesniu kaip 50 km spinduliu (tiesia projekcija) nuo Rusijos Federacijos ar Baltarusijos Respublikos valstybės sienos:</w:t>
      </w:r>
    </w:p>
    <w:p w14:paraId="28E9399E" w14:textId="77777777" w:rsidR="009A372A" w:rsidRPr="007D5015" w:rsidRDefault="009A372A" w:rsidP="009A372A">
      <w:pPr>
        <w:pStyle w:val="ListParagraph"/>
        <w:ind w:left="0" w:firstLine="567"/>
        <w:rPr>
          <w:rFonts w:ascii="Joost" w:eastAsia="Times New Roman" w:hAnsi="Joost" w:cs="Times New Roman"/>
          <w:color w:val="000000" w:themeColor="text1"/>
          <w:sz w:val="23"/>
          <w:szCs w:val="23"/>
        </w:rPr>
      </w:pPr>
      <w:r w:rsidRPr="007D5015">
        <w:rPr>
          <w:rFonts w:ascii="Joost" w:eastAsia="Times New Roman" w:hAnsi="Joost" w:cs="Times New Roman"/>
          <w:color w:val="000000" w:themeColor="text1"/>
          <w:sz w:val="23"/>
          <w:szCs w:val="23"/>
        </w:rPr>
        <w:t>2023 m. Grėsmių nacionaliniam saugumui vertinime nurodoma, kad Rusija ir Baltarusija siekia didinti savo karinį potencialą Baltijos regione, rengiasi ilgalaikei konfrontacijai su Vakarais.</w:t>
      </w:r>
    </w:p>
    <w:p w14:paraId="16543CB1" w14:textId="77777777" w:rsidR="009A372A" w:rsidRPr="007D5015" w:rsidRDefault="009A372A" w:rsidP="009A372A">
      <w:pPr>
        <w:pStyle w:val="ListParagraph"/>
        <w:ind w:left="0" w:firstLine="567"/>
        <w:rPr>
          <w:rFonts w:ascii="Joost" w:eastAsia="Times New Roman" w:hAnsi="Joost" w:cs="Times New Roman"/>
          <w:color w:val="000000" w:themeColor="text1"/>
          <w:sz w:val="23"/>
          <w:szCs w:val="23"/>
        </w:rPr>
      </w:pPr>
      <w:r w:rsidRPr="007D5015">
        <w:rPr>
          <w:rFonts w:ascii="Joost" w:eastAsia="Times New Roman" w:hAnsi="Joost" w:cs="Times New Roman"/>
          <w:color w:val="000000" w:themeColor="text1"/>
          <w:sz w:val="23"/>
          <w:szCs w:val="23"/>
        </w:rPr>
        <w:t>Vertinant agresyviai besielgiančių kaimyninių valstybių pastarojo metu veiksmus bei viešai prieinamus šaltinius, matyti, kad įprastas nurodytų kaimyninių valstybių naudojamos lauko artilerijos ar salvinės artilerijos efektyvus šūvio nuotolis yra apytiksliai 20-45 km. Taip pat būtina įvertinti ir potencialiai suvaldyti rizikas, kad sandėliai būtų įrengti ne arčiau kaip antroje nuo valstybės sienos miestų (urbanizuotų teritorijų) zonoje ir taip apsunkintų diversinių ar sabotažo grupių prasiskverbimą nepastebėtoms bei padidintų Valstybės sienos apsaugos tarnybos ir policijos ar kitų kompetentingų tarnybų reagavimo laiką į galimus agresyvių kaimynių veiksmus. Atsižvelgiant į tai, minimalus 50 km atstumas nuo Rusijos ir Baltarusijos sienų potencialiai užtikrina projekto atsargų saugojimo vietų saugumą.</w:t>
      </w:r>
    </w:p>
    <w:p w14:paraId="38A90C8F" w14:textId="77777777" w:rsidR="009A372A" w:rsidRPr="007D5015" w:rsidRDefault="009A372A" w:rsidP="007D5015">
      <w:pPr>
        <w:pStyle w:val="ListParagraph"/>
        <w:numPr>
          <w:ilvl w:val="0"/>
          <w:numId w:val="1"/>
        </w:numPr>
        <w:tabs>
          <w:tab w:val="left" w:pos="993"/>
        </w:tabs>
        <w:ind w:left="0" w:firstLine="567"/>
        <w:contextualSpacing w:val="0"/>
        <w:rPr>
          <w:rFonts w:ascii="Joost" w:eastAsia="Times New Roman" w:hAnsi="Joost" w:cs="Times New Roman"/>
          <w:b/>
          <w:bCs/>
          <w:color w:val="000000" w:themeColor="text1"/>
          <w:sz w:val="23"/>
          <w:szCs w:val="23"/>
        </w:rPr>
      </w:pPr>
      <w:r w:rsidRPr="007D5015">
        <w:rPr>
          <w:rFonts w:ascii="Joost" w:eastAsia="Times New Roman" w:hAnsi="Joost" w:cs="Times New Roman"/>
          <w:b/>
          <w:bCs/>
          <w:color w:val="000000" w:themeColor="text1"/>
          <w:sz w:val="23"/>
          <w:szCs w:val="23"/>
        </w:rPr>
        <w:t>Sandėlių vietovė turi nepatekti į potvynių grėsmės ir (ar) potvynių rizikos zonas:</w:t>
      </w:r>
    </w:p>
    <w:p w14:paraId="65A9FC37" w14:textId="2B02FC62" w:rsidR="007F173F" w:rsidRPr="007D5015" w:rsidRDefault="009A372A" w:rsidP="007D5015">
      <w:pPr>
        <w:tabs>
          <w:tab w:val="left" w:pos="990"/>
        </w:tabs>
        <w:rPr>
          <w:rFonts w:ascii="Joost" w:eastAsia="Times New Roman" w:hAnsi="Joost" w:cs="Times New Roman"/>
          <w:color w:val="000000" w:themeColor="text1"/>
          <w:sz w:val="23"/>
          <w:szCs w:val="23"/>
        </w:rPr>
      </w:pPr>
      <w:r w:rsidRPr="007D5015">
        <w:rPr>
          <w:rFonts w:ascii="Joost" w:eastAsia="Times New Roman" w:hAnsi="Joost" w:cs="Times New Roman"/>
          <w:color w:val="000000" w:themeColor="text1"/>
          <w:sz w:val="23"/>
          <w:szCs w:val="23"/>
        </w:rPr>
        <w:t>Lietuvos Respublikos aplinkos ministro 2014 m. rugpjūčio 6 d. įsakymu Nr. D1-655 „Dėl potvynių grėsmės ir potvynių rizikos žemėlapių Nemuno, Ventos, Lielupės ir Dauguvos upių baseinų rajonuose patvirtinimo“ yra nustatytos potvynių grėsmės ir atitinkamos potvynių rizikos teritorijos.</w:t>
      </w:r>
    </w:p>
    <w:p w14:paraId="13647A3E" w14:textId="7A46A5F3" w:rsidR="00E22937" w:rsidRPr="007D5015" w:rsidRDefault="00E22937" w:rsidP="00F61667">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 xml:space="preserve">Saugomos </w:t>
      </w:r>
      <w:r w:rsidRPr="00D80DDF">
        <w:rPr>
          <w:rFonts w:ascii="Joost" w:eastAsia="Calibri" w:hAnsi="Joost" w:cs="Times New Roman"/>
          <w:sz w:val="23"/>
          <w:szCs w:val="23"/>
          <w:lang w:eastAsia="lt-LT"/>
        </w:rPr>
        <w:t xml:space="preserve">atsargos: </w:t>
      </w:r>
      <w:r w:rsidR="000411FE" w:rsidRPr="00D80DDF">
        <w:rPr>
          <w:rFonts w:ascii="Joost" w:eastAsia="Calibri" w:hAnsi="Joost" w:cs="Times New Roman"/>
          <w:sz w:val="23"/>
          <w:szCs w:val="23"/>
          <w:lang w:eastAsia="lt-LT"/>
        </w:rPr>
        <w:t xml:space="preserve">vienkartiniai kombinezonai, čiužiniai, patalynė, </w:t>
      </w:r>
      <w:r w:rsidR="00BA248F" w:rsidRPr="00D80DDF">
        <w:rPr>
          <w:rFonts w:ascii="Joost" w:eastAsia="Calibri" w:hAnsi="Joost" w:cs="Times New Roman"/>
          <w:sz w:val="23"/>
          <w:szCs w:val="23"/>
          <w:lang w:eastAsia="lt-LT"/>
        </w:rPr>
        <w:t xml:space="preserve">neštuvai, </w:t>
      </w:r>
      <w:r w:rsidR="001D0017" w:rsidRPr="00D80DDF">
        <w:rPr>
          <w:rFonts w:ascii="Joost" w:eastAsia="Calibri" w:hAnsi="Joost" w:cs="Times New Roman"/>
          <w:sz w:val="23"/>
          <w:szCs w:val="23"/>
          <w:lang w:eastAsia="lt-LT"/>
        </w:rPr>
        <w:t>rūbai,</w:t>
      </w:r>
      <w:r w:rsidR="00A77B59" w:rsidRPr="00D80DDF">
        <w:rPr>
          <w:rFonts w:ascii="Joost" w:eastAsia="Calibri" w:hAnsi="Joost" w:cs="Times New Roman"/>
          <w:sz w:val="23"/>
          <w:szCs w:val="23"/>
          <w:lang w:eastAsia="lt-LT"/>
        </w:rPr>
        <w:t xml:space="preserve"> bio</w:t>
      </w:r>
      <w:r w:rsidR="004A6543" w:rsidRPr="00D80DDF">
        <w:rPr>
          <w:rFonts w:ascii="Joost" w:eastAsia="Calibri" w:hAnsi="Joost" w:cs="Times New Roman"/>
          <w:sz w:val="23"/>
          <w:szCs w:val="23"/>
          <w:lang w:eastAsia="lt-LT"/>
        </w:rPr>
        <w:t xml:space="preserve">-tualetai, </w:t>
      </w:r>
      <w:r w:rsidR="001D0017" w:rsidRPr="00D80DDF">
        <w:rPr>
          <w:rFonts w:ascii="Joost" w:eastAsia="Calibri" w:hAnsi="Joost" w:cs="Times New Roman"/>
          <w:sz w:val="23"/>
          <w:szCs w:val="23"/>
          <w:lang w:eastAsia="lt-LT"/>
        </w:rPr>
        <w:t xml:space="preserve">chalatai </w:t>
      </w:r>
      <w:r w:rsidRPr="00D80DDF">
        <w:rPr>
          <w:rFonts w:ascii="Joost" w:eastAsia="Calibri" w:hAnsi="Joost" w:cs="Times New Roman"/>
          <w:sz w:val="23"/>
          <w:szCs w:val="23"/>
          <w:lang w:eastAsia="lt-LT"/>
        </w:rPr>
        <w:t>ir</w:t>
      </w:r>
      <w:r w:rsidR="00B57ACD" w:rsidRPr="00D80DDF">
        <w:rPr>
          <w:rFonts w:ascii="Joost" w:eastAsia="Calibri" w:hAnsi="Joost" w:cs="Times New Roman"/>
          <w:sz w:val="23"/>
          <w:szCs w:val="23"/>
          <w:lang w:eastAsia="lt-LT"/>
        </w:rPr>
        <w:t xml:space="preserve"> panašaus pobūdžio prekės</w:t>
      </w:r>
      <w:r w:rsidR="00B57ACD" w:rsidRPr="007D5015">
        <w:rPr>
          <w:rFonts w:ascii="Joost" w:eastAsia="Calibri" w:hAnsi="Joost" w:cs="Times New Roman"/>
          <w:color w:val="000000" w:themeColor="text1"/>
          <w:sz w:val="23"/>
          <w:szCs w:val="23"/>
          <w:lang w:eastAsia="lt-LT"/>
        </w:rPr>
        <w:t>.</w:t>
      </w:r>
      <w:r w:rsidRPr="007D5015">
        <w:rPr>
          <w:rFonts w:ascii="Joost" w:eastAsia="Calibri" w:hAnsi="Joost" w:cs="Times New Roman"/>
          <w:color w:val="000000" w:themeColor="text1"/>
          <w:sz w:val="23"/>
          <w:szCs w:val="23"/>
          <w:lang w:eastAsia="lt-LT"/>
        </w:rPr>
        <w:t xml:space="preserve"> </w:t>
      </w:r>
    </w:p>
    <w:p w14:paraId="25EA437A" w14:textId="45A69BB8" w:rsidR="00A34B8E" w:rsidRPr="007D5015" w:rsidRDefault="00A34B8E" w:rsidP="00A34B8E">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Preliminarus maksimalus saugomų palečių kiekis – 1</w:t>
      </w:r>
      <w:r w:rsidR="00CA386D">
        <w:rPr>
          <w:rFonts w:ascii="Joost" w:eastAsia="Calibri" w:hAnsi="Joost" w:cs="Times New Roman"/>
          <w:color w:val="000000" w:themeColor="text1"/>
          <w:sz w:val="23"/>
          <w:szCs w:val="23"/>
          <w:lang w:eastAsia="lt-LT"/>
        </w:rPr>
        <w:t>0</w:t>
      </w:r>
      <w:r w:rsidRPr="007D5015">
        <w:rPr>
          <w:rFonts w:ascii="Joost" w:eastAsia="Calibri" w:hAnsi="Joost" w:cs="Times New Roman"/>
          <w:color w:val="000000" w:themeColor="text1"/>
          <w:sz w:val="23"/>
          <w:szCs w:val="23"/>
          <w:lang w:eastAsia="lt-LT"/>
        </w:rPr>
        <w:t>00 vnt., preliminarūs paletės išmatavimai: 1,20m x 0,80m x 1,</w:t>
      </w:r>
      <w:r w:rsidR="00F976DE" w:rsidRPr="007D5015">
        <w:rPr>
          <w:rFonts w:ascii="Joost" w:eastAsia="Calibri" w:hAnsi="Joost" w:cs="Times New Roman"/>
          <w:color w:val="000000" w:themeColor="text1"/>
          <w:sz w:val="23"/>
          <w:szCs w:val="23"/>
          <w:lang w:eastAsia="lt-LT"/>
        </w:rPr>
        <w:t>6</w:t>
      </w:r>
      <w:r w:rsidRPr="007D5015">
        <w:rPr>
          <w:rFonts w:ascii="Joost" w:eastAsia="Calibri" w:hAnsi="Joost" w:cs="Times New Roman"/>
          <w:color w:val="000000" w:themeColor="text1"/>
          <w:sz w:val="23"/>
          <w:szCs w:val="23"/>
          <w:lang w:eastAsia="lt-LT"/>
        </w:rPr>
        <w:t>0m; maksimalus paletės svoris – 750 kg;</w:t>
      </w:r>
    </w:p>
    <w:p w14:paraId="24DB0FF9" w14:textId="59CC1BF5" w:rsidR="00EA6E5F" w:rsidRPr="007D5015" w:rsidRDefault="00EA6E5F" w:rsidP="00EA6E5F">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lastRenderedPageBreak/>
        <w:t xml:space="preserve">Preliminarus pristatytų atsargų saugojimo terminas – </w:t>
      </w:r>
      <w:r w:rsidR="00237F33" w:rsidRPr="007D5015">
        <w:rPr>
          <w:rFonts w:ascii="Joost" w:eastAsia="Calibri" w:hAnsi="Joost" w:cs="Times New Roman"/>
          <w:color w:val="000000" w:themeColor="text1"/>
          <w:sz w:val="23"/>
          <w:szCs w:val="23"/>
          <w:lang w:eastAsia="lt-LT"/>
        </w:rPr>
        <w:t xml:space="preserve">iki </w:t>
      </w:r>
      <w:r w:rsidR="00DC7530" w:rsidRPr="007D5015">
        <w:rPr>
          <w:rFonts w:ascii="Joost" w:eastAsia="Calibri" w:hAnsi="Joost" w:cs="Times New Roman"/>
          <w:color w:val="000000" w:themeColor="text1"/>
          <w:sz w:val="23"/>
          <w:szCs w:val="23"/>
          <w:lang w:eastAsia="lt-LT"/>
        </w:rPr>
        <w:t>108</w:t>
      </w:r>
      <w:r w:rsidR="00237F33" w:rsidRPr="007D5015">
        <w:rPr>
          <w:rFonts w:ascii="Joost" w:eastAsia="Calibri" w:hAnsi="Joost" w:cs="Times New Roman"/>
          <w:color w:val="000000" w:themeColor="text1"/>
          <w:sz w:val="23"/>
          <w:szCs w:val="23"/>
          <w:lang w:eastAsia="lt-LT"/>
        </w:rPr>
        <w:t xml:space="preserve"> </w:t>
      </w:r>
      <w:r w:rsidRPr="007D5015">
        <w:rPr>
          <w:rFonts w:ascii="Joost" w:eastAsia="Calibri" w:hAnsi="Joost" w:cs="Times New Roman"/>
          <w:color w:val="000000" w:themeColor="text1"/>
          <w:sz w:val="23"/>
          <w:szCs w:val="23"/>
          <w:lang w:eastAsia="lt-LT"/>
        </w:rPr>
        <w:t xml:space="preserve">mėn. </w:t>
      </w:r>
    </w:p>
    <w:p w14:paraId="44CE15C3" w14:textId="786F6CA0" w:rsidR="00EA6E5F" w:rsidRPr="007D5015" w:rsidRDefault="00EA6E5F" w:rsidP="00EA6E5F">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Preliminari atsargų pristatymo data – 20</w:t>
      </w:r>
      <w:r w:rsidR="003207A9" w:rsidRPr="007D5015">
        <w:rPr>
          <w:rFonts w:ascii="Joost" w:eastAsia="Calibri" w:hAnsi="Joost" w:cs="Times New Roman"/>
          <w:color w:val="000000" w:themeColor="text1"/>
          <w:sz w:val="23"/>
          <w:szCs w:val="23"/>
          <w:lang w:eastAsia="lt-LT"/>
        </w:rPr>
        <w:t>2</w:t>
      </w:r>
      <w:r w:rsidR="00CA386D">
        <w:rPr>
          <w:rFonts w:ascii="Joost" w:eastAsia="Calibri" w:hAnsi="Joost" w:cs="Times New Roman"/>
          <w:color w:val="000000" w:themeColor="text1"/>
          <w:sz w:val="23"/>
          <w:szCs w:val="23"/>
          <w:lang w:eastAsia="lt-LT"/>
        </w:rPr>
        <w:t>6</w:t>
      </w:r>
      <w:r w:rsidRPr="007D5015">
        <w:rPr>
          <w:rFonts w:ascii="Joost" w:eastAsia="Calibri" w:hAnsi="Joost" w:cs="Times New Roman"/>
          <w:color w:val="000000" w:themeColor="text1"/>
          <w:sz w:val="23"/>
          <w:szCs w:val="23"/>
          <w:lang w:eastAsia="lt-LT"/>
        </w:rPr>
        <w:t xml:space="preserve"> m.</w:t>
      </w:r>
    </w:p>
    <w:p w14:paraId="6EAD3660" w14:textId="2B8A16D5" w:rsidR="00D70561" w:rsidRPr="007D5015" w:rsidRDefault="00D70561" w:rsidP="00F61667">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 xml:space="preserve">Preliminariai atsargos turėtų būti suvežtos per </w:t>
      </w:r>
      <w:r w:rsidR="00A419D9" w:rsidRPr="007D5015">
        <w:rPr>
          <w:rFonts w:ascii="Joost" w:eastAsia="Calibri" w:hAnsi="Joost" w:cs="Times New Roman"/>
          <w:color w:val="000000" w:themeColor="text1"/>
          <w:sz w:val="23"/>
          <w:szCs w:val="23"/>
          <w:lang w:eastAsia="lt-LT"/>
        </w:rPr>
        <w:t>6</w:t>
      </w:r>
      <w:r w:rsidRPr="007D5015">
        <w:rPr>
          <w:rFonts w:ascii="Joost" w:eastAsia="Calibri" w:hAnsi="Joost" w:cs="Times New Roman"/>
          <w:color w:val="000000" w:themeColor="text1"/>
          <w:sz w:val="23"/>
          <w:szCs w:val="23"/>
          <w:lang w:eastAsia="lt-LT"/>
        </w:rPr>
        <w:t>0 kalendorinių dienų;</w:t>
      </w:r>
    </w:p>
    <w:p w14:paraId="70C51B93" w14:textId="156C4E5F" w:rsidR="00D8502F" w:rsidRPr="007D5015" w:rsidRDefault="00D8502F" w:rsidP="00D8502F">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 xml:space="preserve">Paslaugos pagal </w:t>
      </w:r>
      <w:r w:rsidR="006E58E4" w:rsidRPr="007D5015">
        <w:rPr>
          <w:rFonts w:ascii="Joost" w:eastAsia="Calibri" w:hAnsi="Joost" w:cs="Times New Roman"/>
          <w:color w:val="000000" w:themeColor="text1"/>
          <w:sz w:val="23"/>
          <w:szCs w:val="23"/>
          <w:lang w:eastAsia="lt-LT"/>
        </w:rPr>
        <w:t>Užsakovo</w:t>
      </w:r>
      <w:r w:rsidRPr="007D5015">
        <w:rPr>
          <w:rFonts w:ascii="Joost" w:eastAsia="Calibri" w:hAnsi="Joost" w:cs="Times New Roman"/>
          <w:color w:val="000000" w:themeColor="text1"/>
          <w:sz w:val="23"/>
          <w:szCs w:val="23"/>
          <w:lang w:eastAsia="lt-LT"/>
        </w:rPr>
        <w:t xml:space="preserve"> poreikį, turi būti teikiamos </w:t>
      </w:r>
      <w:r w:rsidR="00B86FB3" w:rsidRPr="007D5015">
        <w:rPr>
          <w:rFonts w:ascii="Joost" w:eastAsia="Calibri" w:hAnsi="Joost" w:cs="Times New Roman"/>
          <w:color w:val="000000" w:themeColor="text1"/>
          <w:sz w:val="23"/>
          <w:szCs w:val="23"/>
          <w:lang w:eastAsia="lt-LT"/>
        </w:rPr>
        <w:t xml:space="preserve">nuo pirkimo sutarties įsigaliojimo dienos nepertraukiamai, </w:t>
      </w:r>
      <w:r w:rsidRPr="007D5015">
        <w:rPr>
          <w:rFonts w:ascii="Joost" w:eastAsia="Calibri" w:hAnsi="Joost" w:cs="Times New Roman"/>
          <w:color w:val="000000" w:themeColor="text1"/>
          <w:sz w:val="23"/>
          <w:szCs w:val="23"/>
          <w:lang w:eastAsia="lt-LT"/>
        </w:rPr>
        <w:t>visomis savaitės dienomis (įskaitant šventines ir nedarbo dienas).</w:t>
      </w:r>
    </w:p>
    <w:p w14:paraId="3A8BA9BB" w14:textId="65C15EFF" w:rsidR="006D436D" w:rsidRPr="007D5015" w:rsidRDefault="009C3672" w:rsidP="006D436D">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Atsargų suruošimą transportavimui</w:t>
      </w:r>
      <w:r w:rsidR="00DF0310" w:rsidRPr="007D5015">
        <w:rPr>
          <w:rFonts w:ascii="Joost" w:eastAsia="Calibri" w:hAnsi="Joost" w:cs="Times New Roman"/>
          <w:color w:val="000000" w:themeColor="text1"/>
          <w:sz w:val="23"/>
          <w:szCs w:val="23"/>
          <w:lang w:eastAsia="lt-LT"/>
        </w:rPr>
        <w:t xml:space="preserve"> (surinkimą ir supakavimą)</w:t>
      </w:r>
      <w:r w:rsidRPr="007D5015">
        <w:rPr>
          <w:rFonts w:ascii="Joost" w:eastAsia="Calibri" w:hAnsi="Joost" w:cs="Times New Roman"/>
          <w:color w:val="000000" w:themeColor="text1"/>
          <w:sz w:val="23"/>
          <w:szCs w:val="23"/>
          <w:lang w:eastAsia="lt-LT"/>
        </w:rPr>
        <w:t xml:space="preserve"> </w:t>
      </w:r>
      <w:r w:rsidR="009820CB" w:rsidRPr="007D5015">
        <w:rPr>
          <w:rFonts w:ascii="Joost" w:eastAsia="Calibri" w:hAnsi="Joost" w:cs="Times New Roman"/>
          <w:color w:val="000000" w:themeColor="text1"/>
          <w:sz w:val="23"/>
          <w:szCs w:val="23"/>
          <w:lang w:eastAsia="lt-LT"/>
        </w:rPr>
        <w:t xml:space="preserve">ir pakrovimą į </w:t>
      </w:r>
      <w:r w:rsidR="00824897" w:rsidRPr="007D5015">
        <w:rPr>
          <w:rFonts w:ascii="Joost" w:eastAsia="Calibri" w:hAnsi="Joost" w:cs="Times New Roman"/>
          <w:color w:val="000000" w:themeColor="text1"/>
          <w:sz w:val="23"/>
          <w:szCs w:val="23"/>
          <w:lang w:eastAsia="lt-LT"/>
        </w:rPr>
        <w:t>U</w:t>
      </w:r>
      <w:r w:rsidR="009820CB" w:rsidRPr="007D5015">
        <w:rPr>
          <w:rFonts w:ascii="Joost" w:eastAsia="Calibri" w:hAnsi="Joost" w:cs="Times New Roman"/>
          <w:color w:val="000000" w:themeColor="text1"/>
          <w:sz w:val="23"/>
          <w:szCs w:val="23"/>
          <w:lang w:eastAsia="lt-LT"/>
        </w:rPr>
        <w:t xml:space="preserve">žsakovo transportą </w:t>
      </w:r>
      <w:r w:rsidR="00AE3C39" w:rsidRPr="007D5015">
        <w:rPr>
          <w:rFonts w:ascii="Joost" w:eastAsia="Calibri" w:hAnsi="Joost" w:cs="Times New Roman"/>
          <w:color w:val="000000" w:themeColor="text1"/>
          <w:sz w:val="23"/>
          <w:szCs w:val="23"/>
          <w:lang w:eastAsia="lt-LT"/>
        </w:rPr>
        <w:t xml:space="preserve">saugojimo vietoje privalo atlikti </w:t>
      </w:r>
      <w:r w:rsidR="001216E7" w:rsidRPr="007D5015">
        <w:rPr>
          <w:rFonts w:ascii="Joost" w:eastAsia="Calibri" w:hAnsi="Joost" w:cs="Times New Roman"/>
          <w:color w:val="000000" w:themeColor="text1"/>
          <w:sz w:val="23"/>
          <w:szCs w:val="23"/>
          <w:lang w:eastAsia="lt-LT"/>
        </w:rPr>
        <w:t>Vykdytojas</w:t>
      </w:r>
      <w:r w:rsidR="009820CB" w:rsidRPr="007D5015">
        <w:rPr>
          <w:rFonts w:ascii="Joost" w:eastAsia="Calibri" w:hAnsi="Joost" w:cs="Times New Roman"/>
          <w:color w:val="000000" w:themeColor="text1"/>
          <w:sz w:val="23"/>
          <w:szCs w:val="23"/>
          <w:lang w:eastAsia="lt-LT"/>
        </w:rPr>
        <w:t>.</w:t>
      </w:r>
    </w:p>
    <w:p w14:paraId="1BCEBFC2" w14:textId="7D717BC5" w:rsidR="0064429A" w:rsidRPr="007D5015" w:rsidRDefault="0064429A" w:rsidP="0064429A">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Į pasiūlyme nurodytus įkainius turi būti įskaičiuota atsargų iškrovimo</w:t>
      </w:r>
      <w:r w:rsidR="00DA4F4B" w:rsidRPr="007D5015">
        <w:rPr>
          <w:rFonts w:ascii="Joost" w:eastAsia="Calibri" w:hAnsi="Joost" w:cs="Times New Roman"/>
          <w:color w:val="000000" w:themeColor="text1"/>
          <w:sz w:val="23"/>
          <w:szCs w:val="23"/>
          <w:lang w:eastAsia="lt-LT"/>
        </w:rPr>
        <w:t>, suskaičiavimo, apskaitymo, padėjimo saugojimui,</w:t>
      </w:r>
      <w:r w:rsidR="00420597">
        <w:rPr>
          <w:rFonts w:ascii="Joost" w:eastAsia="Calibri" w:hAnsi="Joost" w:cs="Times New Roman"/>
          <w:color w:val="000000" w:themeColor="text1"/>
          <w:sz w:val="23"/>
          <w:szCs w:val="23"/>
          <w:lang w:eastAsia="lt-LT"/>
        </w:rPr>
        <w:t xml:space="preserve"> saugojimo,</w:t>
      </w:r>
      <w:r w:rsidR="00DA4F4B" w:rsidRPr="007D5015">
        <w:rPr>
          <w:rFonts w:ascii="Joost" w:eastAsia="Calibri" w:hAnsi="Joost" w:cs="Times New Roman"/>
          <w:color w:val="000000" w:themeColor="text1"/>
          <w:sz w:val="23"/>
          <w:szCs w:val="23"/>
          <w:lang w:eastAsia="lt-LT"/>
        </w:rPr>
        <w:t xml:space="preserve"> </w:t>
      </w:r>
      <w:r w:rsidR="00593FCD" w:rsidRPr="007D5015">
        <w:rPr>
          <w:rFonts w:ascii="Joost" w:eastAsia="Calibri" w:hAnsi="Joost" w:cs="Times New Roman"/>
          <w:color w:val="000000" w:themeColor="text1"/>
          <w:sz w:val="23"/>
          <w:szCs w:val="23"/>
          <w:lang w:eastAsia="lt-LT"/>
        </w:rPr>
        <w:t xml:space="preserve">surinkimo, supakavimo </w:t>
      </w:r>
      <w:r w:rsidRPr="007D5015">
        <w:rPr>
          <w:rFonts w:ascii="Joost" w:eastAsia="Calibri" w:hAnsi="Joost" w:cs="Times New Roman"/>
          <w:color w:val="000000" w:themeColor="text1"/>
          <w:sz w:val="23"/>
          <w:szCs w:val="23"/>
          <w:lang w:eastAsia="lt-LT"/>
        </w:rPr>
        <w:t>kaina, taip pat vis</w:t>
      </w:r>
      <w:r w:rsidR="00021D31" w:rsidRPr="007D5015">
        <w:rPr>
          <w:rFonts w:ascii="Joost" w:eastAsia="Calibri" w:hAnsi="Joost" w:cs="Times New Roman"/>
          <w:color w:val="000000" w:themeColor="text1"/>
          <w:sz w:val="23"/>
          <w:szCs w:val="23"/>
          <w:lang w:eastAsia="lt-LT"/>
        </w:rPr>
        <w:t xml:space="preserve">os </w:t>
      </w:r>
      <w:r w:rsidRPr="007D5015">
        <w:rPr>
          <w:rFonts w:ascii="Joost" w:eastAsia="Calibri" w:hAnsi="Joost" w:cs="Times New Roman"/>
          <w:color w:val="000000" w:themeColor="text1"/>
          <w:sz w:val="23"/>
          <w:szCs w:val="23"/>
          <w:lang w:eastAsia="lt-LT"/>
        </w:rPr>
        <w:t>reikaling</w:t>
      </w:r>
      <w:r w:rsidR="00021D31" w:rsidRPr="007D5015">
        <w:rPr>
          <w:rFonts w:ascii="Joost" w:eastAsia="Calibri" w:hAnsi="Joost" w:cs="Times New Roman"/>
          <w:color w:val="000000" w:themeColor="text1"/>
          <w:sz w:val="23"/>
          <w:szCs w:val="23"/>
          <w:lang w:eastAsia="lt-LT"/>
        </w:rPr>
        <w:t>os atsargų pakavimo medžiagos</w:t>
      </w:r>
      <w:r w:rsidRPr="007D5015">
        <w:rPr>
          <w:rFonts w:ascii="Joost" w:eastAsia="Calibri" w:hAnsi="Joost" w:cs="Times New Roman"/>
          <w:color w:val="000000" w:themeColor="text1"/>
          <w:sz w:val="23"/>
          <w:szCs w:val="23"/>
          <w:lang w:eastAsia="lt-LT"/>
        </w:rPr>
        <w:t xml:space="preserve"> t. y</w:t>
      </w:r>
      <w:r w:rsidR="00191B8B" w:rsidRPr="007D5015">
        <w:rPr>
          <w:rFonts w:ascii="Joost" w:eastAsia="Calibri" w:hAnsi="Joost" w:cs="Times New Roman"/>
          <w:color w:val="000000" w:themeColor="text1"/>
          <w:sz w:val="23"/>
          <w:szCs w:val="23"/>
          <w:lang w:eastAsia="lt-LT"/>
        </w:rPr>
        <w:t>.</w:t>
      </w:r>
      <w:r w:rsidRPr="007D5015">
        <w:rPr>
          <w:rFonts w:ascii="Joost" w:eastAsia="Calibri" w:hAnsi="Joost" w:cs="Times New Roman"/>
          <w:color w:val="000000" w:themeColor="text1"/>
          <w:sz w:val="23"/>
          <w:szCs w:val="23"/>
          <w:lang w:eastAsia="lt-LT"/>
        </w:rPr>
        <w:t xml:space="preserve"> </w:t>
      </w:r>
      <w:r w:rsidR="00021D31" w:rsidRPr="007D5015">
        <w:rPr>
          <w:rFonts w:ascii="Joost" w:eastAsia="Calibri" w:hAnsi="Joost" w:cs="Times New Roman"/>
          <w:color w:val="000000" w:themeColor="text1"/>
          <w:sz w:val="23"/>
          <w:szCs w:val="23"/>
          <w:lang w:eastAsia="lt-LT"/>
        </w:rPr>
        <w:t>paletės, dėžės, pakavimo plėvelė</w:t>
      </w:r>
      <w:r w:rsidRPr="007D5015">
        <w:rPr>
          <w:rFonts w:ascii="Joost" w:eastAsia="Calibri" w:hAnsi="Joost" w:cs="Times New Roman"/>
          <w:color w:val="000000" w:themeColor="text1"/>
          <w:sz w:val="23"/>
          <w:szCs w:val="23"/>
          <w:lang w:eastAsia="lt-LT"/>
        </w:rPr>
        <w:t>, iškrovimo, pakrovimo</w:t>
      </w:r>
      <w:r w:rsidR="0035187D" w:rsidRPr="007D5015">
        <w:rPr>
          <w:rFonts w:ascii="Joost" w:eastAsia="Calibri" w:hAnsi="Joost" w:cs="Times New Roman"/>
          <w:color w:val="000000" w:themeColor="text1"/>
          <w:sz w:val="23"/>
          <w:szCs w:val="23"/>
          <w:lang w:eastAsia="lt-LT"/>
        </w:rPr>
        <w:t xml:space="preserve">, </w:t>
      </w:r>
      <w:r w:rsidR="008F5ED4" w:rsidRPr="007D5015">
        <w:rPr>
          <w:rFonts w:ascii="Joost" w:eastAsia="Calibri" w:hAnsi="Joost" w:cs="Times New Roman"/>
          <w:color w:val="000000" w:themeColor="text1"/>
          <w:sz w:val="23"/>
          <w:szCs w:val="23"/>
          <w:lang w:eastAsia="lt-LT"/>
        </w:rPr>
        <w:t xml:space="preserve">visų sandėliuojamų </w:t>
      </w:r>
      <w:r w:rsidR="007363AF" w:rsidRPr="007D5015">
        <w:rPr>
          <w:rFonts w:ascii="Joost" w:eastAsia="Calibri" w:hAnsi="Joost" w:cs="Times New Roman"/>
          <w:color w:val="000000" w:themeColor="text1"/>
          <w:sz w:val="23"/>
          <w:szCs w:val="23"/>
          <w:lang w:eastAsia="lt-LT"/>
        </w:rPr>
        <w:t xml:space="preserve">atsargų </w:t>
      </w:r>
      <w:r w:rsidR="0035187D" w:rsidRPr="007D5015">
        <w:rPr>
          <w:rFonts w:ascii="Joost" w:eastAsia="Calibri" w:hAnsi="Joost" w:cs="Times New Roman"/>
          <w:color w:val="000000" w:themeColor="text1"/>
          <w:sz w:val="23"/>
          <w:szCs w:val="23"/>
          <w:lang w:eastAsia="lt-LT"/>
        </w:rPr>
        <w:t>draudimo</w:t>
      </w:r>
      <w:r w:rsidRPr="007D5015">
        <w:rPr>
          <w:rFonts w:ascii="Joost" w:eastAsia="Calibri" w:hAnsi="Joost" w:cs="Times New Roman"/>
          <w:color w:val="000000" w:themeColor="text1"/>
          <w:sz w:val="23"/>
          <w:szCs w:val="23"/>
          <w:lang w:eastAsia="lt-LT"/>
        </w:rPr>
        <w:t xml:space="preserve"> paslaugos</w:t>
      </w:r>
      <w:r w:rsidR="007627EA" w:rsidRPr="007D5015">
        <w:rPr>
          <w:rFonts w:ascii="Joost" w:eastAsia="Calibri" w:hAnsi="Joost" w:cs="Times New Roman"/>
          <w:color w:val="000000" w:themeColor="text1"/>
          <w:sz w:val="23"/>
          <w:szCs w:val="23"/>
          <w:lang w:eastAsia="lt-LT"/>
        </w:rPr>
        <w:t xml:space="preserve"> </w:t>
      </w:r>
      <w:r w:rsidRPr="007D5015">
        <w:rPr>
          <w:rFonts w:ascii="Joost" w:eastAsia="Calibri" w:hAnsi="Joost" w:cs="Times New Roman"/>
          <w:color w:val="000000" w:themeColor="text1"/>
          <w:sz w:val="23"/>
          <w:szCs w:val="23"/>
          <w:lang w:eastAsia="lt-LT"/>
        </w:rPr>
        <w:t xml:space="preserve">bei kitos reikalingos priemonės. </w:t>
      </w:r>
    </w:p>
    <w:p w14:paraId="02C0B03B" w14:textId="435EF568" w:rsidR="009B6E3D" w:rsidRPr="007D5015" w:rsidRDefault="0035187D" w:rsidP="0035187D">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 xml:space="preserve">Vykdytojas </w:t>
      </w:r>
      <w:r w:rsidR="009B6E3D" w:rsidRPr="007D5015">
        <w:rPr>
          <w:rFonts w:ascii="Joost" w:eastAsia="Calibri" w:hAnsi="Joost" w:cs="Times New Roman"/>
          <w:color w:val="000000" w:themeColor="text1"/>
          <w:sz w:val="23"/>
          <w:szCs w:val="23"/>
          <w:lang w:eastAsia="lt-LT"/>
        </w:rPr>
        <w:t>atsako už priėmimo, saugojimo ir išdavimo metu pažeistas atsargas.</w:t>
      </w:r>
    </w:p>
    <w:p w14:paraId="5BDE025D" w14:textId="4942513D" w:rsidR="00015E3F" w:rsidRPr="007D5015" w:rsidRDefault="009D0C24" w:rsidP="000C3E03">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Vykdytojas turi turėti sistemą, įgalinančią atskirti Užsakovo saugomas atsargas nuo Vykdytojo atsargų; Atsargos gali būti saugomos tose pačiose patalpose, bet jei yra galimybė atskiruose stelažuose</w:t>
      </w:r>
      <w:r w:rsidR="000C3E03" w:rsidRPr="007D5015">
        <w:rPr>
          <w:rFonts w:ascii="Joost" w:eastAsia="Calibri" w:hAnsi="Joost" w:cs="Times New Roman"/>
          <w:color w:val="000000" w:themeColor="text1"/>
          <w:sz w:val="23"/>
          <w:szCs w:val="23"/>
          <w:lang w:eastAsia="lt-LT"/>
        </w:rPr>
        <w:t>;</w:t>
      </w:r>
    </w:p>
    <w:p w14:paraId="6C037F65" w14:textId="1B4B440A" w:rsidR="00767CF2" w:rsidRPr="007D5015" w:rsidRDefault="00767CF2" w:rsidP="000C3E03">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Užsakovo pristaty</w:t>
      </w:r>
      <w:r w:rsidR="00F75EF9" w:rsidRPr="007D5015">
        <w:rPr>
          <w:rFonts w:ascii="Joost" w:eastAsia="Calibri" w:hAnsi="Joost" w:cs="Times New Roman"/>
          <w:color w:val="000000" w:themeColor="text1"/>
          <w:sz w:val="23"/>
          <w:szCs w:val="23"/>
          <w:lang w:eastAsia="lt-LT"/>
        </w:rPr>
        <w:t>tos a</w:t>
      </w:r>
      <w:r w:rsidRPr="007D5015">
        <w:rPr>
          <w:rFonts w:ascii="Joost" w:eastAsia="Calibri" w:hAnsi="Joost" w:cs="Times New Roman"/>
          <w:color w:val="000000" w:themeColor="text1"/>
          <w:sz w:val="23"/>
          <w:szCs w:val="23"/>
          <w:lang w:eastAsia="lt-LT"/>
        </w:rPr>
        <w:t xml:space="preserve">tsargos negali būti saugomos vienoje patalpoje su </w:t>
      </w:r>
      <w:r w:rsidR="00824897" w:rsidRPr="007D5015">
        <w:rPr>
          <w:rFonts w:ascii="Joost" w:eastAsia="Calibri" w:hAnsi="Joost" w:cs="Times New Roman"/>
          <w:color w:val="000000" w:themeColor="text1"/>
          <w:sz w:val="23"/>
          <w:szCs w:val="23"/>
          <w:lang w:eastAsia="lt-LT"/>
        </w:rPr>
        <w:t xml:space="preserve">tokiomis </w:t>
      </w:r>
      <w:r w:rsidRPr="007D5015">
        <w:rPr>
          <w:rFonts w:ascii="Joost" w:eastAsia="Calibri" w:hAnsi="Joost" w:cs="Times New Roman"/>
          <w:color w:val="000000" w:themeColor="text1"/>
          <w:sz w:val="23"/>
          <w:szCs w:val="23"/>
          <w:lang w:eastAsia="lt-LT"/>
        </w:rPr>
        <w:t>atsargomis kaip padangos, rūkalai, tepalai, maisto ir panašios medžiagos</w:t>
      </w:r>
      <w:r w:rsidR="00CB07F8" w:rsidRPr="007D5015">
        <w:rPr>
          <w:rFonts w:ascii="Joost" w:eastAsia="Calibri" w:hAnsi="Joost" w:cs="Times New Roman"/>
          <w:color w:val="000000" w:themeColor="text1"/>
          <w:sz w:val="23"/>
          <w:szCs w:val="23"/>
          <w:lang w:eastAsia="lt-LT"/>
        </w:rPr>
        <w:t>.</w:t>
      </w:r>
      <w:r w:rsidR="00134D8E" w:rsidRPr="007D5015">
        <w:rPr>
          <w:rFonts w:ascii="Joost" w:eastAsia="Calibri" w:hAnsi="Joost" w:cs="Times New Roman"/>
          <w:color w:val="000000" w:themeColor="text1"/>
          <w:sz w:val="23"/>
          <w:szCs w:val="23"/>
          <w:lang w:eastAsia="lt-LT"/>
        </w:rPr>
        <w:t xml:space="preserve"> Saugoti </w:t>
      </w:r>
      <w:r w:rsidR="00CB07F8" w:rsidRPr="007D5015">
        <w:rPr>
          <w:rFonts w:ascii="Joost" w:eastAsia="Calibri" w:hAnsi="Joost" w:cs="Times New Roman"/>
          <w:color w:val="000000" w:themeColor="text1"/>
          <w:sz w:val="23"/>
          <w:szCs w:val="23"/>
          <w:lang w:eastAsia="lt-LT"/>
        </w:rPr>
        <w:t xml:space="preserve">Užsakovo atsargas </w:t>
      </w:r>
      <w:r w:rsidR="00134D8E" w:rsidRPr="007D5015">
        <w:rPr>
          <w:rFonts w:ascii="Joost" w:eastAsia="Calibri" w:hAnsi="Joost" w:cs="Times New Roman"/>
          <w:color w:val="000000" w:themeColor="text1"/>
          <w:sz w:val="23"/>
          <w:szCs w:val="23"/>
          <w:lang w:eastAsia="lt-LT"/>
        </w:rPr>
        <w:t>vienoje patalpoje su kitomis atsargomis</w:t>
      </w:r>
      <w:r w:rsidR="005C01B3" w:rsidRPr="007D5015">
        <w:rPr>
          <w:rFonts w:ascii="Joost" w:eastAsia="Calibri" w:hAnsi="Joost" w:cs="Times New Roman"/>
          <w:color w:val="000000" w:themeColor="text1"/>
          <w:sz w:val="23"/>
          <w:szCs w:val="23"/>
          <w:lang w:eastAsia="lt-LT"/>
        </w:rPr>
        <w:t>, nei nurodyta anksčiau</w:t>
      </w:r>
      <w:r w:rsidR="00A27088" w:rsidRPr="007D5015">
        <w:rPr>
          <w:rFonts w:ascii="Joost" w:eastAsia="Calibri" w:hAnsi="Joost" w:cs="Times New Roman"/>
          <w:color w:val="000000" w:themeColor="text1"/>
          <w:sz w:val="23"/>
          <w:szCs w:val="23"/>
          <w:lang w:eastAsia="lt-LT"/>
        </w:rPr>
        <w:t>,</w:t>
      </w:r>
      <w:r w:rsidR="00134D8E" w:rsidRPr="007D5015">
        <w:rPr>
          <w:rFonts w:ascii="Joost" w:eastAsia="Calibri" w:hAnsi="Joost" w:cs="Times New Roman"/>
          <w:color w:val="000000" w:themeColor="text1"/>
          <w:sz w:val="23"/>
          <w:szCs w:val="23"/>
          <w:lang w:eastAsia="lt-LT"/>
        </w:rPr>
        <w:t xml:space="preserve"> galima tik raštu suderinus su </w:t>
      </w:r>
      <w:r w:rsidR="009472FE" w:rsidRPr="007D5015">
        <w:rPr>
          <w:rFonts w:ascii="Joost" w:eastAsia="Calibri" w:hAnsi="Joost" w:cs="Times New Roman"/>
          <w:color w:val="000000" w:themeColor="text1"/>
          <w:sz w:val="23"/>
          <w:szCs w:val="23"/>
          <w:lang w:eastAsia="lt-LT"/>
        </w:rPr>
        <w:t>Užsakovu</w:t>
      </w:r>
      <w:r w:rsidR="00134D8E" w:rsidRPr="007D5015">
        <w:rPr>
          <w:rFonts w:ascii="Joost" w:eastAsia="Calibri" w:hAnsi="Joost" w:cs="Times New Roman"/>
          <w:color w:val="000000" w:themeColor="text1"/>
          <w:sz w:val="23"/>
          <w:szCs w:val="23"/>
          <w:lang w:eastAsia="lt-LT"/>
        </w:rPr>
        <w:t>.</w:t>
      </w:r>
    </w:p>
    <w:p w14:paraId="525D56FE" w14:textId="4F07CC5E" w:rsidR="00E43E79" w:rsidRPr="007D5015" w:rsidRDefault="00E43E79" w:rsidP="000C6D17">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hAnsi="Joost" w:cs="Times New Roman"/>
          <w:color w:val="000000" w:themeColor="text1"/>
          <w:sz w:val="23"/>
          <w:szCs w:val="23"/>
        </w:rPr>
        <w:t>Vykdytojas negali trečiajai šaliai pavesti jam sutartimi patikėt</w:t>
      </w:r>
      <w:r w:rsidR="00CB07F8" w:rsidRPr="007D5015">
        <w:rPr>
          <w:rFonts w:ascii="Joost" w:hAnsi="Joost" w:cs="Times New Roman"/>
          <w:color w:val="000000" w:themeColor="text1"/>
          <w:sz w:val="23"/>
          <w:szCs w:val="23"/>
        </w:rPr>
        <w:t>ų paslaugų</w:t>
      </w:r>
      <w:r w:rsidRPr="007D5015">
        <w:rPr>
          <w:rFonts w:ascii="Joost" w:hAnsi="Joost" w:cs="Times New Roman"/>
          <w:color w:val="000000" w:themeColor="text1"/>
          <w:sz w:val="23"/>
          <w:szCs w:val="23"/>
        </w:rPr>
        <w:t xml:space="preserve">, </w:t>
      </w:r>
      <w:r w:rsidR="00CB07F8" w:rsidRPr="007D5015">
        <w:rPr>
          <w:rFonts w:ascii="Joost" w:hAnsi="Joost" w:cs="Times New Roman"/>
          <w:color w:val="000000" w:themeColor="text1"/>
          <w:sz w:val="23"/>
          <w:szCs w:val="23"/>
        </w:rPr>
        <w:t>U</w:t>
      </w:r>
      <w:r w:rsidRPr="007D5015">
        <w:rPr>
          <w:rFonts w:ascii="Joost" w:hAnsi="Joost" w:cs="Times New Roman"/>
          <w:color w:val="000000" w:themeColor="text1"/>
          <w:sz w:val="23"/>
          <w:szCs w:val="23"/>
        </w:rPr>
        <w:t xml:space="preserve">žsakovui iš anksto neįvertinus ir nepatvirtinus tvarkos ir </w:t>
      </w:r>
      <w:r w:rsidR="00CB07F8" w:rsidRPr="007D5015">
        <w:rPr>
          <w:rFonts w:ascii="Joost" w:hAnsi="Joost" w:cs="Times New Roman"/>
          <w:color w:val="000000" w:themeColor="text1"/>
          <w:sz w:val="23"/>
          <w:szCs w:val="23"/>
        </w:rPr>
        <w:t>U</w:t>
      </w:r>
      <w:r w:rsidRPr="007D5015">
        <w:rPr>
          <w:rFonts w:ascii="Joost" w:hAnsi="Joost" w:cs="Times New Roman"/>
          <w:color w:val="000000" w:themeColor="text1"/>
          <w:sz w:val="23"/>
          <w:szCs w:val="23"/>
        </w:rPr>
        <w:t xml:space="preserve">žsakovui arba </w:t>
      </w:r>
      <w:r w:rsidR="00CB07F8" w:rsidRPr="007D5015">
        <w:rPr>
          <w:rFonts w:ascii="Joost" w:hAnsi="Joost" w:cs="Times New Roman"/>
          <w:color w:val="000000" w:themeColor="text1"/>
          <w:sz w:val="23"/>
          <w:szCs w:val="23"/>
        </w:rPr>
        <w:t>V</w:t>
      </w:r>
      <w:r w:rsidRPr="007D5015">
        <w:rPr>
          <w:rFonts w:ascii="Joost" w:hAnsi="Joost" w:cs="Times New Roman"/>
          <w:color w:val="000000" w:themeColor="text1"/>
          <w:sz w:val="23"/>
          <w:szCs w:val="23"/>
        </w:rPr>
        <w:t>ykdytojui neatlikus trečiosios šalies</w:t>
      </w:r>
      <w:r w:rsidR="001B22DA" w:rsidRPr="007D5015">
        <w:rPr>
          <w:rFonts w:ascii="Joost" w:hAnsi="Joost" w:cs="Times New Roman"/>
          <w:color w:val="000000" w:themeColor="text1"/>
          <w:sz w:val="23"/>
          <w:szCs w:val="23"/>
        </w:rPr>
        <w:t xml:space="preserve"> vertinimo</w:t>
      </w:r>
      <w:r w:rsidRPr="007D5015">
        <w:rPr>
          <w:rFonts w:ascii="Joost" w:hAnsi="Joost" w:cs="Times New Roman"/>
          <w:color w:val="000000" w:themeColor="text1"/>
          <w:sz w:val="23"/>
          <w:szCs w:val="23"/>
        </w:rPr>
        <w:t xml:space="preserve">. </w:t>
      </w:r>
    </w:p>
    <w:p w14:paraId="1278CC9D" w14:textId="1643E597" w:rsidR="00E43E79" w:rsidRPr="007D5015" w:rsidRDefault="00E43E79" w:rsidP="000C6D17">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hAnsi="Joost" w:cs="Times New Roman"/>
          <w:color w:val="000000" w:themeColor="text1"/>
          <w:sz w:val="23"/>
          <w:szCs w:val="23"/>
        </w:rPr>
        <w:t xml:space="preserve">Vykdytojas turi susilaikyti nuo veiklos, kuri gali neigiamai paveikti </w:t>
      </w:r>
      <w:r w:rsidR="00FE566A" w:rsidRPr="007D5015">
        <w:rPr>
          <w:rFonts w:ascii="Joost" w:hAnsi="Joost" w:cs="Times New Roman"/>
          <w:color w:val="000000" w:themeColor="text1"/>
          <w:sz w:val="23"/>
          <w:szCs w:val="23"/>
        </w:rPr>
        <w:t>atsargos</w:t>
      </w:r>
      <w:r w:rsidRPr="007D5015">
        <w:rPr>
          <w:rFonts w:ascii="Joost" w:hAnsi="Joost" w:cs="Times New Roman"/>
          <w:color w:val="000000" w:themeColor="text1"/>
          <w:sz w:val="23"/>
          <w:szCs w:val="23"/>
        </w:rPr>
        <w:t xml:space="preserve"> (-ų), kuri (-i</w:t>
      </w:r>
      <w:r w:rsidR="00FE566A" w:rsidRPr="007D5015">
        <w:rPr>
          <w:rFonts w:ascii="Joost" w:hAnsi="Joost" w:cs="Times New Roman"/>
          <w:color w:val="000000" w:themeColor="text1"/>
          <w:sz w:val="23"/>
          <w:szCs w:val="23"/>
        </w:rPr>
        <w:t>os</w:t>
      </w:r>
      <w:r w:rsidRPr="007D5015">
        <w:rPr>
          <w:rFonts w:ascii="Joost" w:hAnsi="Joost" w:cs="Times New Roman"/>
          <w:color w:val="000000" w:themeColor="text1"/>
          <w:sz w:val="23"/>
          <w:szCs w:val="23"/>
        </w:rPr>
        <w:t>) tvarkom</w:t>
      </w:r>
      <w:r w:rsidR="006640F7" w:rsidRPr="007D5015">
        <w:rPr>
          <w:rFonts w:ascii="Joost" w:hAnsi="Joost" w:cs="Times New Roman"/>
          <w:color w:val="000000" w:themeColor="text1"/>
          <w:sz w:val="23"/>
          <w:szCs w:val="23"/>
        </w:rPr>
        <w:t>a</w:t>
      </w:r>
      <w:r w:rsidRPr="007D5015">
        <w:rPr>
          <w:rFonts w:ascii="Joost" w:hAnsi="Joost" w:cs="Times New Roman"/>
          <w:color w:val="000000" w:themeColor="text1"/>
          <w:sz w:val="23"/>
          <w:szCs w:val="23"/>
        </w:rPr>
        <w:t xml:space="preserve"> (-</w:t>
      </w:r>
      <w:r w:rsidR="006640F7" w:rsidRPr="007D5015">
        <w:rPr>
          <w:rFonts w:ascii="Joost" w:hAnsi="Joost" w:cs="Times New Roman"/>
          <w:color w:val="000000" w:themeColor="text1"/>
          <w:sz w:val="23"/>
          <w:szCs w:val="23"/>
        </w:rPr>
        <w:t>os</w:t>
      </w:r>
      <w:r w:rsidRPr="007D5015">
        <w:rPr>
          <w:rFonts w:ascii="Joost" w:hAnsi="Joost" w:cs="Times New Roman"/>
          <w:color w:val="000000" w:themeColor="text1"/>
          <w:sz w:val="23"/>
          <w:szCs w:val="23"/>
        </w:rPr>
        <w:t xml:space="preserve">) </w:t>
      </w:r>
      <w:r w:rsidR="00CB07F8" w:rsidRPr="007D5015">
        <w:rPr>
          <w:rFonts w:ascii="Joost" w:hAnsi="Joost" w:cs="Times New Roman"/>
          <w:color w:val="000000" w:themeColor="text1"/>
          <w:sz w:val="23"/>
          <w:szCs w:val="23"/>
        </w:rPr>
        <w:t>U</w:t>
      </w:r>
      <w:r w:rsidRPr="007D5015">
        <w:rPr>
          <w:rFonts w:ascii="Joost" w:hAnsi="Joost" w:cs="Times New Roman"/>
          <w:color w:val="000000" w:themeColor="text1"/>
          <w:sz w:val="23"/>
          <w:szCs w:val="23"/>
        </w:rPr>
        <w:t xml:space="preserve">žsakovo pavedimu, kokybę. </w:t>
      </w:r>
    </w:p>
    <w:p w14:paraId="41AB5174" w14:textId="45CB9AE9" w:rsidR="000C6D17" w:rsidRPr="007D5015" w:rsidRDefault="00E43E79" w:rsidP="000C6D17">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hAnsi="Joost" w:cs="Times New Roman"/>
          <w:color w:val="000000" w:themeColor="text1"/>
          <w:sz w:val="23"/>
          <w:szCs w:val="23"/>
        </w:rPr>
        <w:t xml:space="preserve">Vykdytojas, vadovaudamasis sutartyje nustatytu reikalavimu, privalo </w:t>
      </w:r>
      <w:r w:rsidR="00CB07F8" w:rsidRPr="007D5015">
        <w:rPr>
          <w:rFonts w:ascii="Joost" w:hAnsi="Joost" w:cs="Times New Roman"/>
          <w:color w:val="000000" w:themeColor="text1"/>
          <w:sz w:val="23"/>
          <w:szCs w:val="23"/>
        </w:rPr>
        <w:t>U</w:t>
      </w:r>
      <w:r w:rsidRPr="007D5015">
        <w:rPr>
          <w:rFonts w:ascii="Joost" w:hAnsi="Joost" w:cs="Times New Roman"/>
          <w:color w:val="000000" w:themeColor="text1"/>
          <w:sz w:val="23"/>
          <w:szCs w:val="23"/>
        </w:rPr>
        <w:t xml:space="preserve">žsakovui persiųsti bet kokią informaciją, kuri gali turėti įtakos </w:t>
      </w:r>
      <w:r w:rsidR="006640F7" w:rsidRPr="007D5015">
        <w:rPr>
          <w:rFonts w:ascii="Joost" w:hAnsi="Joost" w:cs="Times New Roman"/>
          <w:color w:val="000000" w:themeColor="text1"/>
          <w:sz w:val="23"/>
          <w:szCs w:val="23"/>
        </w:rPr>
        <w:t xml:space="preserve">atsargos </w:t>
      </w:r>
      <w:r w:rsidRPr="007D5015">
        <w:rPr>
          <w:rFonts w:ascii="Joost" w:hAnsi="Joost" w:cs="Times New Roman"/>
          <w:color w:val="000000" w:themeColor="text1"/>
          <w:sz w:val="23"/>
          <w:szCs w:val="23"/>
        </w:rPr>
        <w:t>(-ų) kokybei.</w:t>
      </w:r>
    </w:p>
    <w:p w14:paraId="72531182" w14:textId="2F02BA4E" w:rsidR="00BA2D1B" w:rsidRPr="007D5015" w:rsidRDefault="004720C2" w:rsidP="00BA2D1B">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hAnsi="Joost" w:cs="Times New Roman"/>
          <w:color w:val="000000" w:themeColor="text1"/>
          <w:sz w:val="23"/>
          <w:szCs w:val="23"/>
        </w:rPr>
        <w:t xml:space="preserve">Vykdytojas privalo apdrausti </w:t>
      </w:r>
      <w:r w:rsidR="00CB07F8" w:rsidRPr="007D5015">
        <w:rPr>
          <w:rFonts w:ascii="Joost" w:hAnsi="Joost" w:cs="Times New Roman"/>
          <w:color w:val="000000" w:themeColor="text1"/>
          <w:sz w:val="23"/>
          <w:szCs w:val="23"/>
        </w:rPr>
        <w:t>Užsakovo a</w:t>
      </w:r>
      <w:r w:rsidRPr="007D5015">
        <w:rPr>
          <w:rFonts w:ascii="Joost" w:hAnsi="Joost" w:cs="Times New Roman"/>
          <w:color w:val="000000" w:themeColor="text1"/>
          <w:sz w:val="23"/>
          <w:szCs w:val="23"/>
        </w:rPr>
        <w:t xml:space="preserve">tsargas nuo sugadinimo ir netekimo t. y. </w:t>
      </w:r>
      <w:r w:rsidRPr="007D5015">
        <w:rPr>
          <w:rFonts w:ascii="Joost" w:hAnsi="Joost" w:cs="Times New Roman"/>
          <w:sz w:val="23"/>
          <w:szCs w:val="23"/>
        </w:rPr>
        <w:t xml:space="preserve">Vykdytojo draudimas (draudžiama nuo prekių sugadinimo dėl Vykdytojo kaltės) ir atsargų draudimas nuo gaisro, vandens ir panašių gamtos nelaimių. Draudimą patvirtinančius dokumentus </w:t>
      </w:r>
      <w:r w:rsidR="00CB07F8" w:rsidRPr="007D5015">
        <w:rPr>
          <w:rFonts w:ascii="Joost" w:hAnsi="Joost" w:cs="Times New Roman"/>
          <w:sz w:val="23"/>
          <w:szCs w:val="23"/>
        </w:rPr>
        <w:t xml:space="preserve">Vykdytojas </w:t>
      </w:r>
      <w:r w:rsidRPr="007D5015">
        <w:rPr>
          <w:rFonts w:ascii="Joost" w:hAnsi="Joost" w:cs="Times New Roman"/>
          <w:sz w:val="23"/>
          <w:szCs w:val="23"/>
        </w:rPr>
        <w:t>turi pateikti per 1 mėn. nuo atsargų pristatymo į saugojimo vietą</w:t>
      </w:r>
      <w:r w:rsidR="00092231" w:rsidRPr="007D5015">
        <w:rPr>
          <w:rFonts w:ascii="Joost" w:hAnsi="Joost" w:cs="Times New Roman"/>
          <w:color w:val="000000" w:themeColor="text1"/>
          <w:sz w:val="23"/>
          <w:szCs w:val="23"/>
        </w:rPr>
        <w:t>.</w:t>
      </w:r>
    </w:p>
    <w:p w14:paraId="4E16EE11" w14:textId="77777777" w:rsidR="007D31E3" w:rsidRPr="007D5015" w:rsidRDefault="00B02368" w:rsidP="000C6D17">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hAnsi="Joost" w:cs="Times New Roman"/>
          <w:color w:val="000000" w:themeColor="text1"/>
          <w:sz w:val="23"/>
          <w:szCs w:val="23"/>
        </w:rPr>
        <w:t xml:space="preserve">Vykdytojas turi užtikrinti, kad atsargos </w:t>
      </w:r>
      <w:r w:rsidR="00F874F1" w:rsidRPr="007D5015">
        <w:rPr>
          <w:rFonts w:ascii="Joost" w:hAnsi="Joost" w:cs="Times New Roman"/>
          <w:color w:val="000000" w:themeColor="text1"/>
          <w:sz w:val="23"/>
          <w:szCs w:val="23"/>
        </w:rPr>
        <w:t xml:space="preserve">Užsakovui </w:t>
      </w:r>
      <w:r w:rsidRPr="007D5015">
        <w:rPr>
          <w:rFonts w:ascii="Joost" w:hAnsi="Joost" w:cs="Times New Roman"/>
          <w:color w:val="000000" w:themeColor="text1"/>
          <w:sz w:val="23"/>
          <w:szCs w:val="23"/>
        </w:rPr>
        <w:t xml:space="preserve">būtų prieinamos </w:t>
      </w:r>
      <w:r w:rsidR="00F874F1" w:rsidRPr="007D5015">
        <w:rPr>
          <w:rFonts w:ascii="Joost" w:hAnsi="Joost" w:cs="Times New Roman"/>
          <w:color w:val="000000" w:themeColor="text1"/>
          <w:sz w:val="23"/>
          <w:szCs w:val="23"/>
        </w:rPr>
        <w:t xml:space="preserve">24 val. per parą, septyniais dienas per savaitę. </w:t>
      </w:r>
    </w:p>
    <w:p w14:paraId="2E9C1CCD" w14:textId="20500E7A" w:rsidR="00B02368" w:rsidRPr="007D5015" w:rsidRDefault="0056577E" w:rsidP="000C6D17">
      <w:pPr>
        <w:pStyle w:val="ListParagraph"/>
        <w:numPr>
          <w:ilvl w:val="0"/>
          <w:numId w:val="1"/>
        </w:numPr>
        <w:tabs>
          <w:tab w:val="left" w:pos="993"/>
        </w:tabs>
        <w:ind w:left="0" w:firstLine="567"/>
        <w:rPr>
          <w:rFonts w:ascii="Joost" w:eastAsia="Calibri" w:hAnsi="Joost" w:cs="Times New Roman"/>
          <w:sz w:val="23"/>
          <w:szCs w:val="23"/>
          <w:lang w:eastAsia="lt-LT"/>
        </w:rPr>
      </w:pPr>
      <w:r w:rsidRPr="007D5015">
        <w:rPr>
          <w:rFonts w:ascii="Joost" w:hAnsi="Joost" w:cs="Times New Roman"/>
          <w:sz w:val="23"/>
          <w:szCs w:val="23"/>
        </w:rPr>
        <w:t xml:space="preserve">Vykdytojas turi užtikrinti, kad atsargos būtų suruoštos transportuoti (surinktos ir supakuotos pagal atsargų transportavimo sąlygas </w:t>
      </w:r>
      <w:r w:rsidR="00F77533">
        <w:rPr>
          <w:rFonts w:ascii="Joost" w:hAnsi="Joost" w:cs="Times New Roman"/>
          <w:sz w:val="23"/>
          <w:szCs w:val="23"/>
        </w:rPr>
        <w:t xml:space="preserve">ir užsakovo pateiktą informaciją </w:t>
      </w:r>
      <w:r w:rsidRPr="007D5015">
        <w:rPr>
          <w:rFonts w:ascii="Joost" w:hAnsi="Joost" w:cs="Times New Roman"/>
          <w:sz w:val="23"/>
          <w:szCs w:val="23"/>
        </w:rPr>
        <w:t xml:space="preserve">(išlaikoma atsargų laikymo ir gabenimo temperatūra ir nepažeidžiamos išorinės ir vidinės pakuotės)) </w:t>
      </w:r>
      <w:r w:rsidRPr="007D5015">
        <w:rPr>
          <w:rFonts w:ascii="Joost" w:eastAsia="Times New Roman" w:hAnsi="Joost" w:cs="Times New Roman"/>
          <w:sz w:val="23"/>
          <w:szCs w:val="23"/>
        </w:rPr>
        <w:t xml:space="preserve">ir pakrautos į Užsakovo transportą bet kuriuo paros ne ilgiau kaip per 24 val. nuo </w:t>
      </w:r>
      <w:r w:rsidR="00CB07F8" w:rsidRPr="007D5015">
        <w:rPr>
          <w:rFonts w:ascii="Joost" w:eastAsia="Times New Roman" w:hAnsi="Joost" w:cs="Times New Roman"/>
          <w:sz w:val="23"/>
          <w:szCs w:val="23"/>
        </w:rPr>
        <w:t>U</w:t>
      </w:r>
      <w:r w:rsidRPr="007D5015">
        <w:rPr>
          <w:rFonts w:ascii="Joost" w:eastAsia="Times New Roman" w:hAnsi="Joost" w:cs="Times New Roman"/>
          <w:sz w:val="23"/>
          <w:szCs w:val="23"/>
        </w:rPr>
        <w:t>žsakovo prašymo pateikimo. Informacija apie transportuojamas atsargas, jų kiekį</w:t>
      </w:r>
      <w:r w:rsidR="00CB07F8" w:rsidRPr="007D5015">
        <w:rPr>
          <w:rFonts w:ascii="Joost" w:eastAsia="Times New Roman" w:hAnsi="Joost" w:cs="Times New Roman"/>
          <w:sz w:val="23"/>
          <w:szCs w:val="23"/>
        </w:rPr>
        <w:t>,</w:t>
      </w:r>
      <w:r w:rsidRPr="007D5015">
        <w:rPr>
          <w:rFonts w:ascii="Joost" w:eastAsia="Times New Roman" w:hAnsi="Joost" w:cs="Times New Roman"/>
          <w:sz w:val="23"/>
          <w:szCs w:val="23"/>
        </w:rPr>
        <w:t xml:space="preserve"> Vykdytojui bus pateikta iš anksto nedelsiant el. paštu ir informuojamas telefonu Vykdytojo atstovas, kuris nurodomas sutartyje</w:t>
      </w:r>
      <w:r w:rsidR="00CB07F8" w:rsidRPr="007D5015">
        <w:rPr>
          <w:rFonts w:ascii="Joost" w:eastAsia="Times New Roman" w:hAnsi="Joost" w:cs="Times New Roman"/>
          <w:sz w:val="23"/>
          <w:szCs w:val="23"/>
        </w:rPr>
        <w:t>.</w:t>
      </w:r>
      <w:r w:rsidRPr="007D5015">
        <w:rPr>
          <w:rFonts w:ascii="Joost" w:eastAsia="Times New Roman" w:hAnsi="Joost" w:cs="Times New Roman"/>
          <w:sz w:val="23"/>
          <w:szCs w:val="23"/>
        </w:rPr>
        <w:t xml:space="preserve"> Transportavimo dokumentus (priėmimo-perdavimo aktas, Invoice proforma/Packing list ir kt;) Vykdytojui pateikia Užsakovas. A</w:t>
      </w:r>
      <w:r w:rsidRPr="007D5015">
        <w:rPr>
          <w:rFonts w:ascii="Joost" w:eastAsia="Calibri" w:hAnsi="Joost" w:cs="Times New Roman"/>
          <w:sz w:val="23"/>
          <w:szCs w:val="23"/>
          <w:lang w:eastAsia="lt-LT"/>
        </w:rPr>
        <w:t xml:space="preserve">tsargų transportavimui suruošimo sąlygos ir </w:t>
      </w:r>
      <w:r w:rsidR="00CB07F8" w:rsidRPr="007D5015">
        <w:rPr>
          <w:rFonts w:ascii="Joost" w:eastAsia="Calibri" w:hAnsi="Joost" w:cs="Times New Roman"/>
          <w:sz w:val="23"/>
          <w:szCs w:val="23"/>
          <w:lang w:eastAsia="lt-LT"/>
        </w:rPr>
        <w:t xml:space="preserve">kitos susijusios </w:t>
      </w:r>
      <w:r w:rsidRPr="007D5015">
        <w:rPr>
          <w:rFonts w:ascii="Joost" w:eastAsia="Calibri" w:hAnsi="Joost" w:cs="Times New Roman"/>
          <w:sz w:val="23"/>
          <w:szCs w:val="23"/>
          <w:lang w:eastAsia="lt-LT"/>
        </w:rPr>
        <w:t>operacij</w:t>
      </w:r>
      <w:r w:rsidR="00CB07F8" w:rsidRPr="007D5015">
        <w:rPr>
          <w:rFonts w:ascii="Joost" w:eastAsia="Calibri" w:hAnsi="Joost" w:cs="Times New Roman"/>
          <w:sz w:val="23"/>
          <w:szCs w:val="23"/>
          <w:lang w:eastAsia="lt-LT"/>
        </w:rPr>
        <w:t>os</w:t>
      </w:r>
      <w:r w:rsidRPr="007D5015">
        <w:rPr>
          <w:rFonts w:ascii="Joost" w:eastAsia="Calibri" w:hAnsi="Joost" w:cs="Times New Roman"/>
          <w:sz w:val="23"/>
          <w:szCs w:val="23"/>
          <w:lang w:eastAsia="lt-LT"/>
        </w:rPr>
        <w:t xml:space="preserve">, su Vykdytoju </w:t>
      </w:r>
      <w:r w:rsidR="002E692A" w:rsidRPr="007D5015">
        <w:rPr>
          <w:rFonts w:ascii="Joost" w:eastAsia="Calibri" w:hAnsi="Joost" w:cs="Times New Roman"/>
          <w:sz w:val="23"/>
          <w:szCs w:val="23"/>
          <w:lang w:eastAsia="lt-LT"/>
        </w:rPr>
        <w:t xml:space="preserve">turės būti </w:t>
      </w:r>
      <w:r w:rsidRPr="007D5015">
        <w:rPr>
          <w:rFonts w:ascii="Joost" w:eastAsia="Calibri" w:hAnsi="Joost" w:cs="Times New Roman"/>
          <w:sz w:val="23"/>
          <w:szCs w:val="23"/>
          <w:lang w:eastAsia="lt-LT"/>
        </w:rPr>
        <w:t>suderin</w:t>
      </w:r>
      <w:r w:rsidR="002E692A" w:rsidRPr="007D5015">
        <w:rPr>
          <w:rFonts w:ascii="Joost" w:eastAsia="Calibri" w:hAnsi="Joost" w:cs="Times New Roman"/>
          <w:sz w:val="23"/>
          <w:szCs w:val="23"/>
          <w:lang w:eastAsia="lt-LT"/>
        </w:rPr>
        <w:t>tos</w:t>
      </w:r>
      <w:r w:rsidRPr="007D5015">
        <w:rPr>
          <w:rFonts w:ascii="Joost" w:eastAsia="Calibri" w:hAnsi="Joost" w:cs="Times New Roman"/>
          <w:sz w:val="23"/>
          <w:szCs w:val="23"/>
          <w:lang w:eastAsia="lt-LT"/>
        </w:rPr>
        <w:t xml:space="preserve"> ne </w:t>
      </w:r>
      <w:r w:rsidR="002E692A" w:rsidRPr="007D5015">
        <w:rPr>
          <w:rFonts w:ascii="Joost" w:eastAsia="Calibri" w:hAnsi="Joost" w:cs="Times New Roman"/>
          <w:sz w:val="23"/>
          <w:szCs w:val="23"/>
          <w:lang w:eastAsia="lt-LT"/>
        </w:rPr>
        <w:t xml:space="preserve"> vėliau </w:t>
      </w:r>
      <w:r w:rsidRPr="007D5015">
        <w:rPr>
          <w:rFonts w:ascii="Joost" w:eastAsia="Calibri" w:hAnsi="Joost" w:cs="Times New Roman"/>
          <w:sz w:val="23"/>
          <w:szCs w:val="23"/>
          <w:lang w:eastAsia="lt-LT"/>
        </w:rPr>
        <w:t xml:space="preserve"> kaip </w:t>
      </w:r>
      <w:r w:rsidR="002E692A" w:rsidRPr="007D5015">
        <w:rPr>
          <w:rFonts w:ascii="Joost" w:eastAsia="Calibri" w:hAnsi="Joost" w:cs="Times New Roman"/>
          <w:sz w:val="23"/>
          <w:szCs w:val="23"/>
          <w:lang w:eastAsia="lt-LT"/>
        </w:rPr>
        <w:t xml:space="preserve">per </w:t>
      </w:r>
      <w:r w:rsidRPr="007D5015">
        <w:rPr>
          <w:rFonts w:ascii="Joost" w:eastAsia="Calibri" w:hAnsi="Joost" w:cs="Times New Roman"/>
          <w:sz w:val="23"/>
          <w:szCs w:val="23"/>
          <w:lang w:eastAsia="lt-LT"/>
        </w:rPr>
        <w:t>3 mėnesius nuo sutarties įsigaliojimo</w:t>
      </w:r>
      <w:r w:rsidR="007D31E3" w:rsidRPr="007D5015">
        <w:rPr>
          <w:rFonts w:ascii="Joost" w:hAnsi="Joost" w:cs="Times New Roman"/>
          <w:sz w:val="23"/>
          <w:szCs w:val="23"/>
        </w:rPr>
        <w:t>.</w:t>
      </w:r>
    </w:p>
    <w:p w14:paraId="29C37855" w14:textId="7780CECE" w:rsidR="004270F0" w:rsidRPr="007D5015" w:rsidRDefault="004270F0" w:rsidP="004270F0">
      <w:pPr>
        <w:pStyle w:val="ListParagraph"/>
        <w:numPr>
          <w:ilvl w:val="0"/>
          <w:numId w:val="1"/>
        </w:numPr>
        <w:tabs>
          <w:tab w:val="left" w:pos="993"/>
        </w:tabs>
        <w:ind w:left="0" w:firstLine="567"/>
        <w:rPr>
          <w:rFonts w:ascii="Joost" w:eastAsia="Calibri" w:hAnsi="Joost" w:cs="Times New Roman"/>
          <w:sz w:val="23"/>
          <w:szCs w:val="23"/>
          <w:lang w:eastAsia="lt-LT"/>
        </w:rPr>
      </w:pPr>
      <w:r w:rsidRPr="007D5015">
        <w:rPr>
          <w:rFonts w:ascii="Joost" w:eastAsia="Calibri" w:hAnsi="Joost" w:cs="Times New Roman"/>
          <w:sz w:val="23"/>
          <w:szCs w:val="23"/>
          <w:lang w:eastAsia="lt-LT"/>
        </w:rPr>
        <w:t xml:space="preserve">Priimdami </w:t>
      </w:r>
      <w:r w:rsidR="00553C13" w:rsidRPr="007D5015">
        <w:rPr>
          <w:rFonts w:ascii="Joost" w:eastAsia="Calibri" w:hAnsi="Joost" w:cs="Times New Roman"/>
          <w:sz w:val="23"/>
          <w:szCs w:val="23"/>
          <w:lang w:eastAsia="lt-LT"/>
        </w:rPr>
        <w:t xml:space="preserve">naujas </w:t>
      </w:r>
      <w:r w:rsidRPr="007D5015">
        <w:rPr>
          <w:rFonts w:ascii="Joost" w:eastAsia="Calibri" w:hAnsi="Joost" w:cs="Times New Roman"/>
          <w:sz w:val="23"/>
          <w:szCs w:val="23"/>
          <w:lang w:eastAsia="lt-LT"/>
        </w:rPr>
        <w:t>atsargas iš Užsakovo tiekėjų</w:t>
      </w:r>
      <w:r w:rsidR="00DE54B4" w:rsidRPr="007D5015">
        <w:rPr>
          <w:rFonts w:ascii="Joost" w:eastAsia="Calibri" w:hAnsi="Joost" w:cs="Times New Roman"/>
          <w:sz w:val="23"/>
          <w:szCs w:val="23"/>
          <w:lang w:eastAsia="lt-LT"/>
        </w:rPr>
        <w:t xml:space="preserve"> (</w:t>
      </w:r>
      <w:r w:rsidR="005C5E4B" w:rsidRPr="007D5015">
        <w:rPr>
          <w:rFonts w:ascii="Joost" w:eastAsia="Calibri" w:hAnsi="Joost" w:cs="Times New Roman"/>
          <w:sz w:val="23"/>
          <w:szCs w:val="23"/>
          <w:lang w:eastAsia="lt-LT"/>
        </w:rPr>
        <w:t xml:space="preserve">dažniausiai </w:t>
      </w:r>
      <w:r w:rsidR="00E85A8C" w:rsidRPr="007D5015">
        <w:rPr>
          <w:rFonts w:ascii="Joost" w:eastAsia="Calibri" w:hAnsi="Joost" w:cs="Times New Roman"/>
          <w:sz w:val="23"/>
          <w:szCs w:val="23"/>
          <w:lang w:eastAsia="lt-LT"/>
        </w:rPr>
        <w:t>Lietuvoje registruotos ir veikl</w:t>
      </w:r>
      <w:r w:rsidR="005C5E4B" w:rsidRPr="007D5015">
        <w:rPr>
          <w:rFonts w:ascii="Joost" w:eastAsia="Calibri" w:hAnsi="Joost" w:cs="Times New Roman"/>
          <w:sz w:val="23"/>
          <w:szCs w:val="23"/>
          <w:lang w:eastAsia="lt-LT"/>
        </w:rPr>
        <w:t>ą vykdančios įmonės</w:t>
      </w:r>
      <w:r w:rsidR="00DE54B4" w:rsidRPr="007D5015">
        <w:rPr>
          <w:rFonts w:ascii="Joost" w:eastAsia="Calibri" w:hAnsi="Joost" w:cs="Times New Roman"/>
          <w:sz w:val="23"/>
          <w:szCs w:val="23"/>
          <w:lang w:eastAsia="lt-LT"/>
        </w:rPr>
        <w:t>)</w:t>
      </w:r>
      <w:r w:rsidRPr="007D5015">
        <w:rPr>
          <w:rFonts w:ascii="Joost" w:eastAsia="Calibri" w:hAnsi="Joost" w:cs="Times New Roman"/>
          <w:sz w:val="23"/>
          <w:szCs w:val="23"/>
          <w:lang w:eastAsia="lt-LT"/>
        </w:rPr>
        <w:t xml:space="preserve">, Vykdytojo atsakingi asmenys atidžiai tikrina jų pakuotes, komplektiškumą pagal </w:t>
      </w:r>
      <w:r w:rsidR="005C0DD1" w:rsidRPr="007D5015">
        <w:rPr>
          <w:rFonts w:ascii="Joost" w:eastAsia="Calibri" w:hAnsi="Joost" w:cs="Times New Roman"/>
          <w:sz w:val="23"/>
          <w:szCs w:val="23"/>
          <w:lang w:eastAsia="lt-LT"/>
        </w:rPr>
        <w:t>U</w:t>
      </w:r>
      <w:r w:rsidR="00EF5ED1" w:rsidRPr="007D5015">
        <w:rPr>
          <w:rFonts w:ascii="Joost" w:eastAsia="Calibri" w:hAnsi="Joost" w:cs="Times New Roman"/>
          <w:sz w:val="23"/>
          <w:szCs w:val="23"/>
          <w:lang w:eastAsia="lt-LT"/>
        </w:rPr>
        <w:t xml:space="preserve">žsakovo pateiktą atsargų įsigijimo sutartį, </w:t>
      </w:r>
      <w:r w:rsidRPr="007D5015">
        <w:rPr>
          <w:rFonts w:ascii="Joost" w:eastAsia="Calibri" w:hAnsi="Joost" w:cs="Times New Roman"/>
          <w:sz w:val="23"/>
          <w:szCs w:val="23"/>
          <w:lang w:eastAsia="lt-LT"/>
        </w:rPr>
        <w:t>techninę specifikaciją, dokumentaciją, ženklinimą</w:t>
      </w:r>
      <w:r w:rsidR="005C0DD1" w:rsidRPr="007D5015">
        <w:rPr>
          <w:rFonts w:ascii="Joost" w:eastAsia="Calibri" w:hAnsi="Joost" w:cs="Times New Roman"/>
          <w:sz w:val="23"/>
          <w:szCs w:val="23"/>
          <w:lang w:eastAsia="lt-LT"/>
        </w:rPr>
        <w:t xml:space="preserve">. </w:t>
      </w:r>
      <w:r w:rsidR="00E528B7" w:rsidRPr="007D5015">
        <w:rPr>
          <w:rFonts w:ascii="Joost" w:eastAsia="Calibri" w:hAnsi="Joost" w:cs="Times New Roman"/>
          <w:sz w:val="23"/>
          <w:szCs w:val="23"/>
          <w:lang w:eastAsia="lt-LT"/>
        </w:rPr>
        <w:t xml:space="preserve">Atsargos gali </w:t>
      </w:r>
      <w:r w:rsidR="000E36BF" w:rsidRPr="007D5015">
        <w:rPr>
          <w:rFonts w:ascii="Joost" w:eastAsia="Calibri" w:hAnsi="Joost" w:cs="Times New Roman"/>
          <w:sz w:val="23"/>
          <w:szCs w:val="23"/>
          <w:lang w:eastAsia="lt-LT"/>
        </w:rPr>
        <w:t xml:space="preserve">būti pristatomos su sąskaita-faktūra, krovinio važtaraščiu ir kitais </w:t>
      </w:r>
      <w:r w:rsidR="005C0DD1" w:rsidRPr="007D5015">
        <w:rPr>
          <w:rFonts w:ascii="Joost" w:eastAsia="Calibri" w:hAnsi="Joost" w:cs="Times New Roman"/>
          <w:sz w:val="23"/>
          <w:szCs w:val="23"/>
          <w:lang w:eastAsia="lt-LT"/>
        </w:rPr>
        <w:t xml:space="preserve">lygiaverčiais </w:t>
      </w:r>
      <w:r w:rsidR="000E36BF" w:rsidRPr="007D5015">
        <w:rPr>
          <w:rFonts w:ascii="Joost" w:eastAsia="Calibri" w:hAnsi="Joost" w:cs="Times New Roman"/>
          <w:sz w:val="23"/>
          <w:szCs w:val="23"/>
          <w:lang w:eastAsia="lt-LT"/>
        </w:rPr>
        <w:t>dokumentais</w:t>
      </w:r>
      <w:r w:rsidR="005C0DD1" w:rsidRPr="007D5015">
        <w:rPr>
          <w:rFonts w:ascii="Joost" w:eastAsia="Calibri" w:hAnsi="Joost" w:cs="Times New Roman"/>
          <w:sz w:val="23"/>
          <w:szCs w:val="23"/>
          <w:lang w:eastAsia="lt-LT"/>
        </w:rPr>
        <w:t xml:space="preserve">. </w:t>
      </w:r>
      <w:r w:rsidR="001F3B08" w:rsidRPr="007D5015">
        <w:rPr>
          <w:rFonts w:ascii="Joost" w:eastAsia="Calibri" w:hAnsi="Joost" w:cs="Times New Roman"/>
          <w:sz w:val="23"/>
          <w:szCs w:val="23"/>
          <w:lang w:eastAsia="lt-LT"/>
        </w:rPr>
        <w:t xml:space="preserve">Turi būti sudarytos galimybės tarp Užsakovo ir Vykdytojo atsargų apskaitos sistemų </w:t>
      </w:r>
      <w:r w:rsidR="001F3B08" w:rsidRPr="00AE0488">
        <w:rPr>
          <w:rFonts w:ascii="Joost" w:eastAsia="Calibri" w:hAnsi="Joost" w:cs="Times New Roman"/>
          <w:sz w:val="23"/>
          <w:szCs w:val="23"/>
          <w:lang w:eastAsia="lt-LT"/>
        </w:rPr>
        <w:t>integracijos (integracijos darbus apmoka Užsakovas)</w:t>
      </w:r>
      <w:r w:rsidR="001F3B08" w:rsidRPr="007D5015">
        <w:rPr>
          <w:rFonts w:ascii="Joost" w:eastAsia="Calibri" w:hAnsi="Joost" w:cs="Times New Roman"/>
          <w:sz w:val="23"/>
          <w:szCs w:val="23"/>
          <w:lang w:eastAsia="lt-LT"/>
        </w:rPr>
        <w:t xml:space="preserve"> ar duomenų (pvz.: Excel ar kitu formatu) perdavimas iš Vykdytojo sistemos į Užsakovo sistemą arba sukurta Užsakovui ribota prieiga prie Vykdytojo naudojamos atsargų apskaitos sistemos; duomenų apsikeitimo būdas tarp Vykdytojo ir Užsakovo turi būti nustatytas per 2 mėnesius nuo sutarties įsigaliojimo</w:t>
      </w:r>
      <w:r w:rsidRPr="007D5015">
        <w:rPr>
          <w:rFonts w:ascii="Joost" w:eastAsia="Calibri" w:hAnsi="Joost" w:cs="Times New Roman"/>
          <w:sz w:val="23"/>
          <w:szCs w:val="23"/>
          <w:lang w:eastAsia="lt-LT"/>
        </w:rPr>
        <w:t xml:space="preserve">; </w:t>
      </w:r>
    </w:p>
    <w:p w14:paraId="3DC5589E" w14:textId="0B2246F3" w:rsidR="00296351" w:rsidRPr="007D5015" w:rsidRDefault="00296351" w:rsidP="004270F0">
      <w:pPr>
        <w:pStyle w:val="ListParagraph"/>
        <w:numPr>
          <w:ilvl w:val="0"/>
          <w:numId w:val="1"/>
        </w:numPr>
        <w:tabs>
          <w:tab w:val="left" w:pos="993"/>
        </w:tabs>
        <w:ind w:left="0" w:firstLine="567"/>
        <w:rPr>
          <w:rFonts w:ascii="Joost" w:eastAsia="Calibri" w:hAnsi="Joost" w:cs="Times New Roman"/>
          <w:sz w:val="23"/>
          <w:szCs w:val="23"/>
          <w:lang w:eastAsia="lt-LT"/>
        </w:rPr>
      </w:pPr>
      <w:r w:rsidRPr="007D5015">
        <w:rPr>
          <w:rFonts w:ascii="Joost" w:eastAsia="Calibri" w:hAnsi="Joost" w:cs="Times New Roman"/>
          <w:sz w:val="23"/>
          <w:szCs w:val="23"/>
          <w:lang w:eastAsia="lt-LT"/>
        </w:rPr>
        <w:lastRenderedPageBreak/>
        <w:t xml:space="preserve">Užsakovas vykdytojo sandėliuose planuoja sandėliuoti ilgo tinkamumo naudoti ar galiojimo atsargas, </w:t>
      </w:r>
      <w:r w:rsidR="006C1629" w:rsidRPr="007D5015">
        <w:rPr>
          <w:rFonts w:ascii="Joost" w:eastAsia="Calibri" w:hAnsi="Joost" w:cs="Times New Roman"/>
          <w:sz w:val="23"/>
          <w:szCs w:val="23"/>
          <w:lang w:eastAsia="lt-LT"/>
        </w:rPr>
        <w:t xml:space="preserve">kurių judėjimas turėtų būti minimalus, nebent pasibaigus </w:t>
      </w:r>
      <w:r w:rsidR="00ED54EC" w:rsidRPr="007D5015">
        <w:rPr>
          <w:rFonts w:ascii="Joost" w:eastAsia="Calibri" w:hAnsi="Joost" w:cs="Times New Roman"/>
          <w:sz w:val="23"/>
          <w:szCs w:val="23"/>
          <w:lang w:eastAsia="lt-LT"/>
        </w:rPr>
        <w:t xml:space="preserve">atsargų </w:t>
      </w:r>
      <w:r w:rsidR="006C1629" w:rsidRPr="007D5015">
        <w:rPr>
          <w:rFonts w:ascii="Joost" w:eastAsia="Calibri" w:hAnsi="Joost" w:cs="Times New Roman"/>
          <w:sz w:val="23"/>
          <w:szCs w:val="23"/>
          <w:lang w:eastAsia="lt-LT"/>
        </w:rPr>
        <w:t>galiojim</w:t>
      </w:r>
      <w:r w:rsidR="00ED54EC" w:rsidRPr="007D5015">
        <w:rPr>
          <w:rFonts w:ascii="Joost" w:eastAsia="Calibri" w:hAnsi="Joost" w:cs="Times New Roman"/>
          <w:sz w:val="23"/>
          <w:szCs w:val="23"/>
          <w:lang w:eastAsia="lt-LT"/>
        </w:rPr>
        <w:t>o termin</w:t>
      </w:r>
      <w:r w:rsidR="00EC2D3B" w:rsidRPr="007D5015">
        <w:rPr>
          <w:rFonts w:ascii="Joost" w:eastAsia="Calibri" w:hAnsi="Joost" w:cs="Times New Roman"/>
          <w:sz w:val="23"/>
          <w:szCs w:val="23"/>
          <w:lang w:eastAsia="lt-LT"/>
        </w:rPr>
        <w:t>u</w:t>
      </w:r>
      <w:r w:rsidR="00ED54EC" w:rsidRPr="007D5015">
        <w:rPr>
          <w:rFonts w:ascii="Joost" w:eastAsia="Calibri" w:hAnsi="Joost" w:cs="Times New Roman"/>
          <w:sz w:val="23"/>
          <w:szCs w:val="23"/>
          <w:lang w:eastAsia="lt-LT"/>
        </w:rPr>
        <w:t>i</w:t>
      </w:r>
      <w:r w:rsidR="006C1629" w:rsidRPr="007D5015">
        <w:rPr>
          <w:rFonts w:ascii="Joost" w:eastAsia="Calibri" w:hAnsi="Joost" w:cs="Times New Roman"/>
          <w:sz w:val="23"/>
          <w:szCs w:val="23"/>
          <w:lang w:eastAsia="lt-LT"/>
        </w:rPr>
        <w:t xml:space="preserve"> ar pablogėjus atsargų kokybei</w:t>
      </w:r>
      <w:r w:rsidR="00BD76A5" w:rsidRPr="007D5015">
        <w:rPr>
          <w:rFonts w:ascii="Joost" w:eastAsia="Calibri" w:hAnsi="Joost" w:cs="Times New Roman"/>
          <w:sz w:val="23"/>
          <w:szCs w:val="23"/>
          <w:lang w:eastAsia="lt-LT"/>
        </w:rPr>
        <w:t xml:space="preserve">, </w:t>
      </w:r>
      <w:r w:rsidRPr="007D5015">
        <w:rPr>
          <w:rFonts w:ascii="Joost" w:eastAsia="Calibri" w:hAnsi="Joost" w:cs="Times New Roman"/>
          <w:sz w:val="23"/>
          <w:szCs w:val="23"/>
          <w:lang w:eastAsia="lt-LT"/>
        </w:rPr>
        <w:t>todėl</w:t>
      </w:r>
      <w:r w:rsidR="00DF0F78" w:rsidRPr="007D5015">
        <w:rPr>
          <w:rFonts w:ascii="Joost" w:eastAsia="Calibri" w:hAnsi="Joost" w:cs="Times New Roman"/>
          <w:sz w:val="23"/>
          <w:szCs w:val="23"/>
          <w:lang w:eastAsia="lt-LT"/>
        </w:rPr>
        <w:t xml:space="preserve">, preliminariai, per metus gali įvykti apie </w:t>
      </w:r>
      <w:r w:rsidR="00672527">
        <w:rPr>
          <w:rFonts w:ascii="Joost" w:eastAsia="Calibri" w:hAnsi="Joost" w:cs="Times New Roman"/>
          <w:sz w:val="23"/>
          <w:szCs w:val="23"/>
          <w:lang w:eastAsia="lt-LT"/>
        </w:rPr>
        <w:t>24</w:t>
      </w:r>
      <w:r w:rsidR="00DF0F78" w:rsidRPr="007D5015">
        <w:rPr>
          <w:rFonts w:ascii="Joost" w:eastAsia="Calibri" w:hAnsi="Joost" w:cs="Times New Roman"/>
          <w:sz w:val="23"/>
          <w:szCs w:val="23"/>
          <w:lang w:eastAsia="lt-LT"/>
        </w:rPr>
        <w:t xml:space="preserve"> </w:t>
      </w:r>
      <w:r w:rsidR="00DE54B4" w:rsidRPr="007D5015">
        <w:rPr>
          <w:rFonts w:ascii="Joost" w:eastAsia="Calibri" w:hAnsi="Joost" w:cs="Times New Roman"/>
          <w:sz w:val="23"/>
          <w:szCs w:val="23"/>
          <w:lang w:eastAsia="lt-LT"/>
        </w:rPr>
        <w:t>atsargų pristatym</w:t>
      </w:r>
      <w:r w:rsidR="00E710DE">
        <w:rPr>
          <w:rFonts w:ascii="Joost" w:eastAsia="Calibri" w:hAnsi="Joost" w:cs="Times New Roman"/>
          <w:sz w:val="23"/>
          <w:szCs w:val="23"/>
          <w:lang w:eastAsia="lt-LT"/>
        </w:rPr>
        <w:t>ai</w:t>
      </w:r>
      <w:r w:rsidR="00DE54B4" w:rsidRPr="007D5015">
        <w:rPr>
          <w:rFonts w:ascii="Joost" w:eastAsia="Calibri" w:hAnsi="Joost" w:cs="Times New Roman"/>
          <w:sz w:val="23"/>
          <w:szCs w:val="23"/>
          <w:lang w:eastAsia="lt-LT"/>
        </w:rPr>
        <w:t xml:space="preserve"> </w:t>
      </w:r>
      <w:r w:rsidR="002005F4" w:rsidRPr="007D5015">
        <w:rPr>
          <w:rFonts w:ascii="Joost" w:eastAsia="Calibri" w:hAnsi="Joost" w:cs="Times New Roman"/>
          <w:sz w:val="23"/>
          <w:szCs w:val="23"/>
          <w:lang w:eastAsia="lt-LT"/>
        </w:rPr>
        <w:t>iš</w:t>
      </w:r>
      <w:r w:rsidR="002628AE" w:rsidRPr="007D5015">
        <w:rPr>
          <w:rFonts w:ascii="Joost" w:eastAsia="Calibri" w:hAnsi="Joost" w:cs="Times New Roman"/>
          <w:sz w:val="23"/>
          <w:szCs w:val="23"/>
          <w:lang w:eastAsia="lt-LT"/>
        </w:rPr>
        <w:t xml:space="preserve"> Užsakovo tiekėjų </w:t>
      </w:r>
      <w:r w:rsidR="00DE54B4" w:rsidRPr="007D5015">
        <w:rPr>
          <w:rFonts w:ascii="Joost" w:eastAsia="Calibri" w:hAnsi="Joost" w:cs="Times New Roman"/>
          <w:sz w:val="23"/>
          <w:szCs w:val="23"/>
          <w:lang w:eastAsia="lt-LT"/>
        </w:rPr>
        <w:t>ir</w:t>
      </w:r>
      <w:r w:rsidR="00E710DE">
        <w:rPr>
          <w:rFonts w:ascii="Joost" w:eastAsia="Calibri" w:hAnsi="Joost" w:cs="Times New Roman"/>
          <w:sz w:val="23"/>
          <w:szCs w:val="23"/>
          <w:lang w:eastAsia="lt-LT"/>
        </w:rPr>
        <w:t>24</w:t>
      </w:r>
      <w:r w:rsidR="00DE54B4" w:rsidRPr="007D5015">
        <w:rPr>
          <w:rFonts w:ascii="Joost" w:eastAsia="Calibri" w:hAnsi="Joost" w:cs="Times New Roman"/>
          <w:sz w:val="23"/>
          <w:szCs w:val="23"/>
          <w:lang w:eastAsia="lt-LT"/>
        </w:rPr>
        <w:t xml:space="preserve"> atsargų išvežimų</w:t>
      </w:r>
      <w:r w:rsidR="002628AE" w:rsidRPr="007D5015">
        <w:rPr>
          <w:rFonts w:ascii="Joost" w:eastAsia="Calibri" w:hAnsi="Joost" w:cs="Times New Roman"/>
          <w:sz w:val="23"/>
          <w:szCs w:val="23"/>
          <w:lang w:eastAsia="lt-LT"/>
        </w:rPr>
        <w:t xml:space="preserve"> į Lietuvos subjektus</w:t>
      </w:r>
      <w:r w:rsidR="005B6AF7" w:rsidRPr="007D5015">
        <w:rPr>
          <w:rFonts w:ascii="Joost" w:eastAsia="Calibri" w:hAnsi="Joost" w:cs="Times New Roman"/>
          <w:sz w:val="23"/>
          <w:szCs w:val="23"/>
          <w:lang w:eastAsia="lt-LT"/>
        </w:rPr>
        <w:t xml:space="preserve"> ar užsienio valstybes</w:t>
      </w:r>
      <w:r w:rsidR="00DE54B4" w:rsidRPr="007D5015">
        <w:rPr>
          <w:rFonts w:ascii="Joost" w:eastAsia="Calibri" w:hAnsi="Joost" w:cs="Times New Roman"/>
          <w:sz w:val="23"/>
          <w:szCs w:val="23"/>
          <w:lang w:eastAsia="lt-LT"/>
        </w:rPr>
        <w:t xml:space="preserve">; </w:t>
      </w:r>
      <w:r w:rsidR="009D591D" w:rsidRPr="007D5015">
        <w:rPr>
          <w:rFonts w:ascii="Joost" w:eastAsia="Calibri" w:hAnsi="Joost" w:cs="Times New Roman"/>
          <w:sz w:val="23"/>
          <w:szCs w:val="23"/>
          <w:lang w:eastAsia="lt-LT"/>
        </w:rPr>
        <w:t xml:space="preserve">Atsargas </w:t>
      </w:r>
      <w:r w:rsidR="005B6AF7" w:rsidRPr="007D5015">
        <w:rPr>
          <w:rFonts w:ascii="Joost" w:eastAsia="Calibri" w:hAnsi="Joost" w:cs="Times New Roman"/>
          <w:sz w:val="23"/>
          <w:szCs w:val="23"/>
          <w:lang w:eastAsia="lt-LT"/>
        </w:rPr>
        <w:t>į Vy</w:t>
      </w:r>
      <w:r w:rsidR="00C32674" w:rsidRPr="007D5015">
        <w:rPr>
          <w:rFonts w:ascii="Joost" w:eastAsia="Calibri" w:hAnsi="Joost" w:cs="Times New Roman"/>
          <w:sz w:val="23"/>
          <w:szCs w:val="23"/>
          <w:lang w:eastAsia="lt-LT"/>
        </w:rPr>
        <w:t xml:space="preserve">kdytojo sandėliavimo patalpas </w:t>
      </w:r>
      <w:r w:rsidR="009D591D" w:rsidRPr="007D5015">
        <w:rPr>
          <w:rFonts w:ascii="Joost" w:eastAsia="Calibri" w:hAnsi="Joost" w:cs="Times New Roman"/>
          <w:sz w:val="23"/>
          <w:szCs w:val="23"/>
          <w:lang w:eastAsia="lt-LT"/>
        </w:rPr>
        <w:t xml:space="preserve">pristato </w:t>
      </w:r>
      <w:r w:rsidR="009A17BF" w:rsidRPr="007D5015">
        <w:rPr>
          <w:rFonts w:ascii="Joost" w:eastAsia="Calibri" w:hAnsi="Joost" w:cs="Times New Roman"/>
          <w:sz w:val="23"/>
          <w:szCs w:val="23"/>
          <w:lang w:eastAsia="lt-LT"/>
        </w:rPr>
        <w:t>Užsakovo tiekėjas</w:t>
      </w:r>
      <w:r w:rsidR="00C32674" w:rsidRPr="007D5015">
        <w:rPr>
          <w:rFonts w:ascii="Joost" w:eastAsia="Calibri" w:hAnsi="Joost" w:cs="Times New Roman"/>
          <w:sz w:val="23"/>
          <w:szCs w:val="23"/>
          <w:lang w:eastAsia="lt-LT"/>
        </w:rPr>
        <w:t>;</w:t>
      </w:r>
    </w:p>
    <w:p w14:paraId="202F701D" w14:textId="2DB7F10F" w:rsidR="001D1C2A" w:rsidRPr="007D5015" w:rsidRDefault="004934AA" w:rsidP="000E75A1">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sz w:val="23"/>
          <w:szCs w:val="23"/>
          <w:lang w:eastAsia="lt-LT"/>
        </w:rPr>
        <w:t xml:space="preserve">Vykdytojas privalo prižiūrėti atsargas ir tikrinti jų kokybę, o pasibaigus atsargų galiojimo laikotarpiui ar pablogėjus atsargų kokybei (informuoti vykdytoją ir nurodyti pablogėjimo priežastis) ir jei atsargos netinkamos naudoti, suruošti atsargas </w:t>
      </w:r>
      <w:r w:rsidR="00DF713B">
        <w:rPr>
          <w:rFonts w:ascii="Joost" w:eastAsia="Calibri" w:hAnsi="Joost" w:cs="Times New Roman"/>
          <w:sz w:val="23"/>
          <w:szCs w:val="23"/>
          <w:lang w:eastAsia="lt-LT"/>
        </w:rPr>
        <w:t>šalinimui (</w:t>
      </w:r>
      <w:r w:rsidRPr="007D5015">
        <w:rPr>
          <w:rFonts w:ascii="Joost" w:eastAsia="Calibri" w:hAnsi="Joost" w:cs="Times New Roman"/>
          <w:sz w:val="23"/>
          <w:szCs w:val="23"/>
          <w:lang w:eastAsia="lt-LT"/>
        </w:rPr>
        <w:t>utilizavimui</w:t>
      </w:r>
      <w:r w:rsidR="00DF713B">
        <w:rPr>
          <w:rFonts w:ascii="Joost" w:eastAsia="Calibri" w:hAnsi="Joost" w:cs="Times New Roman"/>
          <w:sz w:val="23"/>
          <w:szCs w:val="23"/>
          <w:lang w:eastAsia="lt-LT"/>
        </w:rPr>
        <w:t>)</w:t>
      </w:r>
      <w:r w:rsidRPr="007D5015">
        <w:rPr>
          <w:rFonts w:ascii="Joost" w:eastAsia="Calibri" w:hAnsi="Joost" w:cs="Times New Roman"/>
          <w:sz w:val="23"/>
          <w:szCs w:val="23"/>
          <w:lang w:eastAsia="lt-LT"/>
        </w:rPr>
        <w:t xml:space="preserve"> pagal Užsakovo pateiktus duomenis</w:t>
      </w:r>
      <w:r w:rsidR="00102C14" w:rsidRPr="007D5015">
        <w:rPr>
          <w:rFonts w:ascii="Joost" w:eastAsia="Calibri" w:hAnsi="Joost" w:cs="Times New Roman"/>
          <w:color w:val="000000" w:themeColor="text1"/>
          <w:sz w:val="23"/>
          <w:szCs w:val="23"/>
          <w:lang w:eastAsia="lt-LT"/>
        </w:rPr>
        <w:t>.</w:t>
      </w:r>
    </w:p>
    <w:p w14:paraId="54D540FE" w14:textId="60E5D8F1" w:rsidR="00874B07" w:rsidRPr="007D5015" w:rsidRDefault="00CE7601" w:rsidP="00874B07">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Vykdytojas</w:t>
      </w:r>
      <w:r w:rsidR="00874B07" w:rsidRPr="007D5015">
        <w:rPr>
          <w:rFonts w:ascii="Joost" w:eastAsia="Calibri" w:hAnsi="Joost" w:cs="Times New Roman"/>
          <w:color w:val="000000" w:themeColor="text1"/>
          <w:sz w:val="23"/>
          <w:szCs w:val="23"/>
          <w:lang w:eastAsia="lt-LT"/>
        </w:rPr>
        <w:t xml:space="preserve"> privalo užtikrinti temperatūrinį režimą bei jo atsekamumą sertifikuotais temperatūros matavimo prietaisais (sertifikatus pateikti, prieš pradedant teikti paslaugas). Aplinkai, kurioje saugomos atsargos, kontroliuoti ir stebėti naudojama įranga turi būti kalibruojama nustatytais intervalais, atsižvelgiant į rizikos ir patikimumo vertinimą. Atsargų saugojimo temperatūriniai duomenys turi  būti saugojami 5 (penkis) metus nuo paskutinių atsargų išvežimo.</w:t>
      </w:r>
      <w:r w:rsidR="000D0EA1" w:rsidRPr="007D5015">
        <w:rPr>
          <w:rFonts w:ascii="Joost" w:eastAsia="Calibri" w:hAnsi="Joost" w:cs="Times New Roman"/>
          <w:color w:val="000000" w:themeColor="text1"/>
          <w:sz w:val="23"/>
          <w:szCs w:val="23"/>
          <w:lang w:eastAsia="lt-LT"/>
        </w:rPr>
        <w:t xml:space="preserve"> Temperatūros fiksavimo intervalas kas 15 min.</w:t>
      </w:r>
    </w:p>
    <w:p w14:paraId="0B1F8F9D" w14:textId="542C89B9" w:rsidR="00874B07" w:rsidRPr="007D5015" w:rsidRDefault="00DF22D8" w:rsidP="00D67B8F">
      <w:pPr>
        <w:pStyle w:val="ListParagraph"/>
        <w:numPr>
          <w:ilvl w:val="0"/>
          <w:numId w:val="1"/>
        </w:numPr>
        <w:tabs>
          <w:tab w:val="left" w:pos="993"/>
        </w:tabs>
        <w:ind w:left="0" w:firstLine="567"/>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Vykdytojo</w:t>
      </w:r>
      <w:r w:rsidR="00874B07" w:rsidRPr="007D5015">
        <w:rPr>
          <w:rFonts w:ascii="Joost" w:eastAsia="Calibri" w:hAnsi="Joost" w:cs="Times New Roman"/>
          <w:color w:val="000000" w:themeColor="text1"/>
          <w:sz w:val="23"/>
          <w:szCs w:val="23"/>
          <w:lang w:eastAsia="lt-LT"/>
        </w:rPr>
        <w:t xml:space="preserve"> sugeneruota atsargų saugojimo temperatūros ataskaita (nuo +1</w:t>
      </w:r>
      <w:r w:rsidR="000A11EE" w:rsidRPr="007D5015">
        <w:rPr>
          <w:rFonts w:ascii="Joost" w:eastAsia="Calibri" w:hAnsi="Joost" w:cs="Times New Roman"/>
          <w:color w:val="000000" w:themeColor="text1"/>
          <w:sz w:val="23"/>
          <w:szCs w:val="23"/>
          <w:lang w:eastAsia="lt-LT"/>
        </w:rPr>
        <w:t>0</w:t>
      </w:r>
      <w:r w:rsidR="00874B07" w:rsidRPr="007D5015">
        <w:rPr>
          <w:rFonts w:ascii="Joost" w:eastAsia="Calibri" w:hAnsi="Joost" w:cs="Times New Roman"/>
          <w:color w:val="000000" w:themeColor="text1"/>
          <w:sz w:val="23"/>
          <w:szCs w:val="23"/>
          <w:lang w:eastAsia="lt-LT"/>
        </w:rPr>
        <w:t xml:space="preserve"> C iki +25C;) už praėjusį mėnesį pateikiama sekančio mėnesio 2 darbo dieną Užsakovui el. paštu nemencine@essc.sam.lt. </w:t>
      </w:r>
    </w:p>
    <w:p w14:paraId="7890FF90" w14:textId="472B8F84" w:rsidR="006B5291" w:rsidRPr="007D5015" w:rsidRDefault="00F86100"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A</w:t>
      </w:r>
      <w:r w:rsidR="00B023C8" w:rsidRPr="007D5015">
        <w:rPr>
          <w:rFonts w:ascii="Joost" w:eastAsia="Calibri" w:hAnsi="Joost" w:cs="Times New Roman"/>
          <w:color w:val="000000" w:themeColor="text1"/>
          <w:sz w:val="23"/>
          <w:szCs w:val="23"/>
          <w:lang w:eastAsia="lt-LT"/>
        </w:rPr>
        <w:t xml:space="preserve">smens apsaugos priemonių </w:t>
      </w:r>
      <w:r w:rsidR="00B4495E" w:rsidRPr="007D5015">
        <w:rPr>
          <w:rFonts w:ascii="Joost" w:eastAsia="Calibri" w:hAnsi="Joost" w:cs="Times New Roman"/>
          <w:color w:val="000000" w:themeColor="text1"/>
          <w:sz w:val="23"/>
          <w:szCs w:val="23"/>
          <w:lang w:eastAsia="lt-LT"/>
        </w:rPr>
        <w:t>saugojimui skirt</w:t>
      </w:r>
      <w:r w:rsidRPr="007D5015">
        <w:rPr>
          <w:rFonts w:ascii="Joost" w:eastAsia="Calibri" w:hAnsi="Joost" w:cs="Times New Roman"/>
          <w:color w:val="000000" w:themeColor="text1"/>
          <w:sz w:val="23"/>
          <w:szCs w:val="23"/>
          <w:lang w:eastAsia="lt-LT"/>
        </w:rPr>
        <w:t>a</w:t>
      </w:r>
      <w:r w:rsidR="00B4495E" w:rsidRPr="007D5015">
        <w:rPr>
          <w:rFonts w:ascii="Joost" w:eastAsia="Calibri" w:hAnsi="Joost" w:cs="Times New Roman"/>
          <w:color w:val="000000" w:themeColor="text1"/>
          <w:sz w:val="23"/>
          <w:szCs w:val="23"/>
          <w:lang w:eastAsia="lt-LT"/>
        </w:rPr>
        <w:t>s</w:t>
      </w:r>
      <w:r w:rsidRPr="007D5015">
        <w:rPr>
          <w:rFonts w:ascii="Joost" w:eastAsia="Calibri" w:hAnsi="Joost" w:cs="Times New Roman"/>
          <w:color w:val="000000" w:themeColor="text1"/>
          <w:sz w:val="23"/>
          <w:szCs w:val="23"/>
          <w:lang w:eastAsia="lt-LT"/>
        </w:rPr>
        <w:t xml:space="preserve"> sandėlis ar</w:t>
      </w:r>
      <w:r w:rsidR="00B4495E" w:rsidRPr="007D5015">
        <w:rPr>
          <w:rFonts w:ascii="Joost" w:eastAsia="Calibri" w:hAnsi="Joost" w:cs="Times New Roman"/>
          <w:color w:val="000000" w:themeColor="text1"/>
          <w:sz w:val="23"/>
          <w:szCs w:val="23"/>
          <w:lang w:eastAsia="lt-LT"/>
        </w:rPr>
        <w:t xml:space="preserve"> patalpos</w:t>
      </w:r>
      <w:r w:rsidR="000C6D17" w:rsidRPr="007D5015">
        <w:rPr>
          <w:rFonts w:ascii="Joost" w:eastAsia="Calibri" w:hAnsi="Joost" w:cs="Times New Roman"/>
          <w:color w:val="000000" w:themeColor="text1"/>
          <w:sz w:val="23"/>
          <w:szCs w:val="23"/>
          <w:lang w:eastAsia="lt-LT"/>
        </w:rPr>
        <w:t xml:space="preserve"> turi atitikti šiuos reikalavimus:</w:t>
      </w:r>
    </w:p>
    <w:p w14:paraId="1F3DB698" w14:textId="43C5D559" w:rsidR="00563304" w:rsidRPr="007D5015" w:rsidRDefault="00563304"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Preliminarus paletinių vietų skaičius – 1</w:t>
      </w:r>
      <w:r w:rsidR="008B5CB9">
        <w:rPr>
          <w:rFonts w:ascii="Joost" w:eastAsia="Calibri" w:hAnsi="Joost" w:cs="Times New Roman"/>
          <w:color w:val="000000" w:themeColor="text1"/>
          <w:sz w:val="23"/>
          <w:szCs w:val="23"/>
          <w:lang w:eastAsia="lt-LT"/>
        </w:rPr>
        <w:t xml:space="preserve"> 000</w:t>
      </w:r>
      <w:r w:rsidRPr="007D5015">
        <w:rPr>
          <w:rFonts w:ascii="Joost" w:eastAsia="Calibri" w:hAnsi="Joost" w:cs="Times New Roman"/>
          <w:color w:val="000000" w:themeColor="text1"/>
          <w:sz w:val="23"/>
          <w:szCs w:val="23"/>
          <w:lang w:eastAsia="lt-LT"/>
        </w:rPr>
        <w:t xml:space="preserve"> palečių;</w:t>
      </w:r>
    </w:p>
    <w:p w14:paraId="5DB300C9" w14:textId="3732054C" w:rsidR="00563304" w:rsidRPr="007D5015" w:rsidRDefault="00563304"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Sandėlyje ar patalpoje turi būti palaikomas temperatūrinis režimas, pagal gamintojo nustatytus atsargų laikymo reikalavimus (nuo +10 C iki + 25 C );</w:t>
      </w:r>
    </w:p>
    <w:p w14:paraId="5BC7315E" w14:textId="03BDC708" w:rsidR="008935D2" w:rsidRPr="007D5015" w:rsidRDefault="008935D2"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Sandėlis ar saugojimo patalpos turi turėti nepriklausomą elektros šaltinį kaip pvz.; elektros generatorius ar lygiavertį įrenginį, užtikrinantį elektros tiekimą 3 paras;</w:t>
      </w:r>
    </w:p>
    <w:p w14:paraId="53961FB1" w14:textId="414ABCC4" w:rsidR="008935D2" w:rsidRPr="007D5015" w:rsidRDefault="008935D2"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Sandėlyje ar saugojimo patalpose turi būti užtikrinamas interneto ryšys;</w:t>
      </w:r>
    </w:p>
    <w:p w14:paraId="0B7223B3" w14:textId="77777777" w:rsidR="00B508A2" w:rsidRPr="007D5015" w:rsidRDefault="008935D2" w:rsidP="00B508A2">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Sandėlyje ar saugojimo patalpose turi būti užtikrinama vėdinimo, vandentiekio ir kanalizacijos sistemos;</w:t>
      </w:r>
    </w:p>
    <w:p w14:paraId="69661023" w14:textId="7CCE2519" w:rsidR="00B508A2" w:rsidRPr="007D5015" w:rsidRDefault="00B508A2" w:rsidP="00B508A2">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sz w:val="23"/>
          <w:szCs w:val="23"/>
          <w:lang w:eastAsia="lt-LT"/>
        </w:rPr>
        <w:t>Saugojimo patalpos turi turėti Priešgaisrinės ir apsaugos signalizacijos sistemas;</w:t>
      </w:r>
    </w:p>
    <w:p w14:paraId="5D218131" w14:textId="169F2078" w:rsidR="00B508A2" w:rsidRPr="007D5015" w:rsidRDefault="00E27F0C"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Times New Roman" w:hAnsi="Joost" w:cs="Times New Roman"/>
          <w:sz w:val="23"/>
          <w:szCs w:val="23"/>
        </w:rPr>
        <w:t>Saugojimo patalpų teritorija turi būti saugoma (fizinė ar elektroninė) 24/7;</w:t>
      </w:r>
    </w:p>
    <w:p w14:paraId="460D8EC7" w14:textId="112B4E6C" w:rsidR="00D928A7" w:rsidRPr="007D5015" w:rsidRDefault="00D928A7"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Sandėlis ar saugojimo patalpos turi turėti įrengtus Sandėliavimo patalpų mikroklimato matavimo prietaisus; Matavimo prietaisai turi turėti galiojančias metrologines patikras;</w:t>
      </w:r>
    </w:p>
    <w:p w14:paraId="508AF2F8" w14:textId="71642285" w:rsidR="00D928A7" w:rsidRPr="007D5015" w:rsidRDefault="00D928A7"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Priimtos atsargos turi būti apskaitomos kompiuterinėse apskaitos programose ir saugomų atsargų duomenys-likučiai perduodami Užsakovui;</w:t>
      </w:r>
    </w:p>
    <w:p w14:paraId="3B6B39ED" w14:textId="651DAF87" w:rsidR="00374A41" w:rsidRPr="007D5015" w:rsidRDefault="00374A41"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Saugojimo patalpos turi turėti atskiras Administracines patalpas arba lygiavertes patalpas;</w:t>
      </w:r>
    </w:p>
    <w:p w14:paraId="2D6A0D4E" w14:textId="6AFB9A13" w:rsidR="00374A41" w:rsidRPr="007D5015" w:rsidRDefault="00374A41"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Sandėlis ar saugojimo patalpos turi turėti ramp</w:t>
      </w:r>
      <w:r w:rsidR="002D6F5D" w:rsidRPr="007D5015">
        <w:rPr>
          <w:rFonts w:ascii="Joost" w:eastAsia="Calibri" w:hAnsi="Joost" w:cs="Times New Roman"/>
          <w:color w:val="000000" w:themeColor="text1"/>
          <w:sz w:val="23"/>
          <w:szCs w:val="23"/>
          <w:lang w:eastAsia="lt-LT"/>
        </w:rPr>
        <w:t>ą</w:t>
      </w:r>
      <w:r w:rsidRPr="007D5015">
        <w:rPr>
          <w:rFonts w:ascii="Joost" w:eastAsia="Calibri" w:hAnsi="Joost" w:cs="Times New Roman"/>
          <w:color w:val="000000" w:themeColor="text1"/>
          <w:sz w:val="23"/>
          <w:szCs w:val="23"/>
          <w:lang w:eastAsia="lt-LT"/>
        </w:rPr>
        <w:t xml:space="preserve"> atsargų pakrovimui/iškrovimui;</w:t>
      </w:r>
    </w:p>
    <w:p w14:paraId="5ED72B97" w14:textId="7FB02CCC" w:rsidR="00374A41" w:rsidRPr="007D5015" w:rsidRDefault="00374A41"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Sandėlyje ar saugojimo patalpose turi būti sumontuoti stelažai atsargų saugojimui;</w:t>
      </w:r>
    </w:p>
    <w:p w14:paraId="012CD802" w14:textId="3A80BD01" w:rsidR="00374A41" w:rsidRPr="007D5015" w:rsidRDefault="00374A41"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 xml:space="preserve">Užsakovas turi turėti įsigijęs </w:t>
      </w:r>
      <w:r w:rsidR="007D4067" w:rsidRPr="007D5015">
        <w:rPr>
          <w:rFonts w:ascii="Joost" w:eastAsia="Calibri" w:hAnsi="Joost" w:cs="Times New Roman"/>
          <w:color w:val="000000" w:themeColor="text1"/>
          <w:sz w:val="23"/>
          <w:szCs w:val="23"/>
          <w:lang w:eastAsia="lt-LT"/>
        </w:rPr>
        <w:t xml:space="preserve">bent </w:t>
      </w:r>
      <w:r w:rsidR="000B1E3A" w:rsidRPr="007D5015">
        <w:rPr>
          <w:rFonts w:ascii="Joost" w:eastAsia="Calibri" w:hAnsi="Joost" w:cs="Times New Roman"/>
          <w:color w:val="000000" w:themeColor="text1"/>
          <w:sz w:val="23"/>
          <w:szCs w:val="23"/>
          <w:lang w:eastAsia="lt-LT"/>
        </w:rPr>
        <w:t xml:space="preserve">2 </w:t>
      </w:r>
      <w:r w:rsidRPr="007D5015">
        <w:rPr>
          <w:rFonts w:ascii="Joost" w:eastAsia="Calibri" w:hAnsi="Joost" w:cs="Times New Roman"/>
          <w:color w:val="000000" w:themeColor="text1"/>
          <w:sz w:val="23"/>
          <w:szCs w:val="23"/>
          <w:lang w:eastAsia="lt-LT"/>
        </w:rPr>
        <w:t>keltuvus atsargų sandėliavimui;</w:t>
      </w:r>
    </w:p>
    <w:p w14:paraId="51446A50" w14:textId="4D0920AF" w:rsidR="006F70AE" w:rsidRPr="007D5015" w:rsidRDefault="006F70AE" w:rsidP="00F86100">
      <w:pPr>
        <w:numPr>
          <w:ilvl w:val="0"/>
          <w:numId w:val="1"/>
        </w:numPr>
        <w:tabs>
          <w:tab w:val="left" w:pos="990"/>
        </w:tabs>
        <w:ind w:left="0" w:firstLine="567"/>
        <w:contextualSpacing/>
        <w:rPr>
          <w:rFonts w:ascii="Joost" w:eastAsia="Calibri" w:hAnsi="Joost" w:cs="Times New Roman"/>
          <w:color w:val="000000" w:themeColor="text1"/>
          <w:sz w:val="23"/>
          <w:szCs w:val="23"/>
          <w:lang w:eastAsia="lt-LT"/>
        </w:rPr>
      </w:pPr>
      <w:r w:rsidRPr="007D5015">
        <w:rPr>
          <w:rFonts w:ascii="Joost" w:eastAsia="Calibri" w:hAnsi="Joost" w:cs="Times New Roman"/>
          <w:color w:val="000000" w:themeColor="text1"/>
          <w:sz w:val="23"/>
          <w:szCs w:val="23"/>
          <w:lang w:eastAsia="lt-LT"/>
        </w:rPr>
        <w:t xml:space="preserve">Saugojimo patalpos turi turėti </w:t>
      </w:r>
      <w:r w:rsidR="00C87B3C" w:rsidRPr="007D5015">
        <w:rPr>
          <w:rFonts w:ascii="Joost" w:eastAsia="Calibri" w:hAnsi="Joost" w:cs="Times New Roman"/>
          <w:color w:val="000000" w:themeColor="text1"/>
          <w:sz w:val="23"/>
          <w:szCs w:val="23"/>
          <w:lang w:eastAsia="lt-LT"/>
        </w:rPr>
        <w:t>asfaltuotą</w:t>
      </w:r>
      <w:r w:rsidRPr="007D5015">
        <w:rPr>
          <w:rFonts w:ascii="Joost" w:eastAsia="Calibri" w:hAnsi="Joost" w:cs="Times New Roman"/>
          <w:color w:val="000000" w:themeColor="text1"/>
          <w:sz w:val="23"/>
          <w:szCs w:val="23"/>
          <w:lang w:eastAsia="lt-LT"/>
        </w:rPr>
        <w:t xml:space="preserve"> kelių infrastruktūr</w:t>
      </w:r>
      <w:r w:rsidR="00C87B3C" w:rsidRPr="007D5015">
        <w:rPr>
          <w:rFonts w:ascii="Joost" w:eastAsia="Calibri" w:hAnsi="Joost" w:cs="Times New Roman"/>
          <w:color w:val="000000" w:themeColor="text1"/>
          <w:sz w:val="23"/>
          <w:szCs w:val="23"/>
          <w:lang w:eastAsia="lt-LT"/>
        </w:rPr>
        <w:t>ą</w:t>
      </w:r>
      <w:r w:rsidRPr="007D5015">
        <w:rPr>
          <w:rFonts w:ascii="Joost" w:eastAsia="Calibri" w:hAnsi="Joost" w:cs="Times New Roman"/>
          <w:color w:val="000000" w:themeColor="text1"/>
          <w:sz w:val="23"/>
          <w:szCs w:val="23"/>
          <w:lang w:eastAsia="lt-LT"/>
        </w:rPr>
        <w:t>, kad būtų galimybė vilkikui su puspriekabe atvažiuoti, išsikrauti / pasikrauti ir apsisukti. Maksimalūs vilkiko su priekaba išmatavimai: ilgis – 18,75 m; plotis – 2,55 m; aukštis – 4 m.;</w:t>
      </w:r>
    </w:p>
    <w:p w14:paraId="6CDCC93B" w14:textId="77777777" w:rsidR="00563304" w:rsidRPr="007D5015" w:rsidRDefault="00563304" w:rsidP="00563304">
      <w:pPr>
        <w:tabs>
          <w:tab w:val="left" w:pos="990"/>
        </w:tabs>
        <w:contextualSpacing/>
        <w:rPr>
          <w:rFonts w:ascii="Joost" w:eastAsia="Calibri" w:hAnsi="Joost" w:cs="Times New Roman"/>
          <w:color w:val="000000" w:themeColor="text1"/>
          <w:sz w:val="23"/>
          <w:szCs w:val="23"/>
          <w:lang w:eastAsia="lt-LT"/>
        </w:rPr>
      </w:pPr>
    </w:p>
    <w:p w14:paraId="4E2B0F93" w14:textId="77777777" w:rsidR="00061E69" w:rsidRPr="007D5015" w:rsidRDefault="00061E69" w:rsidP="00061E69">
      <w:pPr>
        <w:tabs>
          <w:tab w:val="left" w:pos="993"/>
        </w:tabs>
        <w:rPr>
          <w:rFonts w:ascii="Joost" w:eastAsia="Calibri" w:hAnsi="Joost" w:cs="Times New Roman"/>
          <w:color w:val="000000" w:themeColor="text1"/>
          <w:sz w:val="23"/>
          <w:szCs w:val="23"/>
          <w:lang w:eastAsia="lt-LT"/>
        </w:rPr>
      </w:pPr>
    </w:p>
    <w:p w14:paraId="65015CC8" w14:textId="77777777" w:rsidR="00061E69" w:rsidRPr="007D5015" w:rsidRDefault="00061E69" w:rsidP="00061E69">
      <w:pPr>
        <w:tabs>
          <w:tab w:val="left" w:pos="993"/>
        </w:tabs>
        <w:rPr>
          <w:rFonts w:ascii="Joost" w:eastAsia="Calibri" w:hAnsi="Joost" w:cs="Times New Roman"/>
          <w:color w:val="000000" w:themeColor="text1"/>
          <w:sz w:val="23"/>
          <w:szCs w:val="23"/>
          <w:lang w:eastAsia="lt-LT"/>
        </w:rPr>
      </w:pPr>
    </w:p>
    <w:p w14:paraId="16F81333" w14:textId="5B84339E" w:rsidR="0036501F" w:rsidRPr="007D5015" w:rsidRDefault="0036501F" w:rsidP="0036501F">
      <w:pPr>
        <w:pStyle w:val="western"/>
        <w:spacing w:after="0" w:afterAutospacing="0"/>
        <w:jc w:val="both"/>
        <w:rPr>
          <w:rFonts w:ascii="Joost" w:hAnsi="Joost"/>
          <w:color w:val="000000" w:themeColor="text1"/>
          <w:sz w:val="23"/>
          <w:szCs w:val="23"/>
          <w:lang w:val="lt-LT"/>
        </w:rPr>
      </w:pPr>
      <w:r w:rsidRPr="007D5015">
        <w:rPr>
          <w:rFonts w:ascii="Joost" w:hAnsi="Joost"/>
          <w:b/>
          <w:bCs/>
          <w:i/>
          <w:iCs/>
          <w:color w:val="000000" w:themeColor="text1"/>
          <w:sz w:val="23"/>
          <w:szCs w:val="23"/>
          <w:lang w:val="lt-LT"/>
        </w:rPr>
        <w:t>PASTABOS:</w:t>
      </w:r>
    </w:p>
    <w:p w14:paraId="46054021" w14:textId="77777777" w:rsidR="0036501F" w:rsidRPr="007D5015" w:rsidRDefault="0036501F" w:rsidP="0036501F">
      <w:pPr>
        <w:spacing w:before="100" w:beforeAutospacing="1"/>
        <w:rPr>
          <w:rFonts w:ascii="Joost" w:eastAsia="Calibri" w:hAnsi="Joost" w:cs="Times New Roman"/>
          <w:color w:val="000000" w:themeColor="text1"/>
          <w:sz w:val="23"/>
          <w:szCs w:val="23"/>
        </w:rPr>
      </w:pPr>
      <w:r w:rsidRPr="007D5015">
        <w:rPr>
          <w:rFonts w:ascii="Joost" w:eastAsia="Calibri" w:hAnsi="Joost" w:cs="Times New Roman"/>
          <w:i/>
          <w:iCs/>
          <w:color w:val="000000" w:themeColor="text1"/>
          <w:sz w:val="23"/>
          <w:szCs w:val="23"/>
        </w:rPr>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5279F918" w14:textId="77777777" w:rsidR="0036501F" w:rsidRPr="007D5015" w:rsidRDefault="0036501F" w:rsidP="0036501F">
      <w:pPr>
        <w:spacing w:before="100" w:beforeAutospacing="1"/>
        <w:rPr>
          <w:rFonts w:ascii="Joost" w:eastAsia="Calibri" w:hAnsi="Joost" w:cs="Times New Roman"/>
          <w:color w:val="000000" w:themeColor="text1"/>
          <w:sz w:val="23"/>
          <w:szCs w:val="23"/>
        </w:rPr>
      </w:pPr>
      <w:r w:rsidRPr="007D5015">
        <w:rPr>
          <w:rFonts w:ascii="Joost" w:eastAsia="Calibri" w:hAnsi="Joost" w:cs="Times New Roman"/>
          <w:i/>
          <w:iCs/>
          <w:color w:val="000000" w:themeColor="text1"/>
          <w:sz w:val="23"/>
          <w:szCs w:val="23"/>
        </w:rPr>
        <w:lastRenderedPageBreak/>
        <w:t>2) Jeigu tiekėjas teikdamas pasiūlymą numato, kad jis tieks lygiaverčius sprendinius, tai jis apie tai turi papildomai pažymėti pasiūlyme ir kartu su pasiūlymu pateikti lygiavertiškumą įrodančius dokumentus.</w:t>
      </w:r>
    </w:p>
    <w:p w14:paraId="0EBD4C58" w14:textId="77777777" w:rsidR="000C6D17" w:rsidRPr="007D5015" w:rsidRDefault="000C6D17" w:rsidP="007D5015">
      <w:pPr>
        <w:pStyle w:val="ListParagraph"/>
        <w:tabs>
          <w:tab w:val="left" w:pos="993"/>
        </w:tabs>
        <w:ind w:left="567"/>
        <w:jc w:val="center"/>
        <w:rPr>
          <w:rFonts w:ascii="Joost" w:hAnsi="Joost" w:cs="Times New Roman"/>
          <w:color w:val="000000" w:themeColor="text1"/>
          <w:sz w:val="23"/>
          <w:szCs w:val="23"/>
        </w:rPr>
      </w:pPr>
    </w:p>
    <w:p w14:paraId="0F2696D4" w14:textId="77777777" w:rsidR="0032631E" w:rsidRPr="007D5015" w:rsidRDefault="000C6D17" w:rsidP="007D5015">
      <w:pPr>
        <w:jc w:val="center"/>
        <w:rPr>
          <w:rFonts w:ascii="Joost" w:hAnsi="Joost"/>
          <w:color w:val="000000" w:themeColor="text1"/>
          <w:sz w:val="23"/>
          <w:szCs w:val="23"/>
        </w:rPr>
      </w:pPr>
      <w:r w:rsidRPr="007D5015">
        <w:rPr>
          <w:rFonts w:ascii="Joost" w:hAnsi="Joost" w:cs="Times New Roman"/>
          <w:color w:val="000000" w:themeColor="text1"/>
          <w:sz w:val="23"/>
          <w:szCs w:val="23"/>
        </w:rPr>
        <w:t>__________________________</w:t>
      </w:r>
    </w:p>
    <w:sectPr w:rsidR="0032631E" w:rsidRPr="007D5015" w:rsidSect="00355C84">
      <w:pgSz w:w="11900" w:h="16840"/>
      <w:pgMar w:top="567" w:right="985"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6E78" w14:textId="77777777" w:rsidR="005A6D5E" w:rsidRDefault="005A6D5E" w:rsidP="00507CDF">
      <w:r>
        <w:separator/>
      </w:r>
    </w:p>
  </w:endnote>
  <w:endnote w:type="continuationSeparator" w:id="0">
    <w:p w14:paraId="6FE9B04B" w14:textId="77777777" w:rsidR="005A6D5E" w:rsidRDefault="005A6D5E" w:rsidP="0050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os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A78B" w14:textId="77777777" w:rsidR="005A6D5E" w:rsidRDefault="005A6D5E" w:rsidP="00507CDF">
      <w:r>
        <w:separator/>
      </w:r>
    </w:p>
  </w:footnote>
  <w:footnote w:type="continuationSeparator" w:id="0">
    <w:p w14:paraId="3C74820B" w14:textId="77777777" w:rsidR="005A6D5E" w:rsidRDefault="005A6D5E" w:rsidP="00507CDF">
      <w:r>
        <w:continuationSeparator/>
      </w:r>
    </w:p>
  </w:footnote>
  <w:footnote w:id="1">
    <w:p w14:paraId="4A2B7043" w14:textId="77777777" w:rsidR="009A372A" w:rsidRPr="007D5015" w:rsidRDefault="009A372A" w:rsidP="009A372A">
      <w:pPr>
        <w:pStyle w:val="FootnoteText"/>
        <w:rPr>
          <w:rFonts w:ascii="Joost" w:hAnsi="Joost"/>
          <w:sz w:val="18"/>
          <w:szCs w:val="18"/>
        </w:rPr>
      </w:pPr>
      <w:r>
        <w:rPr>
          <w:rStyle w:val="FootnoteReference"/>
        </w:rPr>
        <w:footnoteRef/>
      </w:r>
      <w:r>
        <w:t xml:space="preserve"> </w:t>
      </w:r>
      <w:r w:rsidRPr="007D5015">
        <w:rPr>
          <w:rFonts w:ascii="Joost" w:hAnsi="Joost"/>
          <w:sz w:val="18"/>
          <w:szCs w:val="18"/>
        </w:rPr>
        <w:t>Valstybinis gyventojų apsaugos planas branduolinės ar radiologinės avarijos atveju, patvirtintas Lietuvos Respublikos Vyriausybės 2012 m. sausio 18 d. nutarimu Nr. 99; Nacionalinė rizikų analizė; VSD ir AOTD prie KAM parengtas ir paskelbtas 2023 m. Grėsmių nacionaliniam saugumui vertinimas; Lietuvos Respublikos aplinkos ministro 2014 m. rugpjūčio 6 d.  įsakymas Nr. D1-655 dėl potvynių grėsmės ir rizikos žemėlapių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C3E"/>
    <w:multiLevelType w:val="hybridMultilevel"/>
    <w:tmpl w:val="CB96C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5D172B"/>
    <w:multiLevelType w:val="hybridMultilevel"/>
    <w:tmpl w:val="7402E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08F51E4"/>
    <w:multiLevelType w:val="hybridMultilevel"/>
    <w:tmpl w:val="EA0C6D92"/>
    <w:lvl w:ilvl="0" w:tplc="0DAA700A">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4B57486"/>
    <w:multiLevelType w:val="multilevel"/>
    <w:tmpl w:val="09AE9D1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44D735B5"/>
    <w:multiLevelType w:val="hybridMultilevel"/>
    <w:tmpl w:val="7402E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40C28BD"/>
    <w:multiLevelType w:val="hybridMultilevel"/>
    <w:tmpl w:val="134827A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BFADA7"/>
    <w:multiLevelType w:val="hybridMultilevel"/>
    <w:tmpl w:val="55308AC8"/>
    <w:lvl w:ilvl="0" w:tplc="AA227AEE">
      <w:start w:val="1"/>
      <w:numFmt w:val="decimal"/>
      <w:lvlText w:val="%1."/>
      <w:lvlJc w:val="left"/>
      <w:pPr>
        <w:ind w:left="927" w:hanging="360"/>
      </w:pPr>
    </w:lvl>
    <w:lvl w:ilvl="1" w:tplc="7BEA25DE">
      <w:start w:val="1"/>
      <w:numFmt w:val="lowerLetter"/>
      <w:lvlText w:val="%2."/>
      <w:lvlJc w:val="left"/>
      <w:pPr>
        <w:ind w:left="1647" w:hanging="360"/>
      </w:pPr>
    </w:lvl>
    <w:lvl w:ilvl="2" w:tplc="3BCC74CA">
      <w:start w:val="1"/>
      <w:numFmt w:val="lowerRoman"/>
      <w:lvlText w:val="%3."/>
      <w:lvlJc w:val="right"/>
      <w:pPr>
        <w:ind w:left="2367" w:hanging="180"/>
      </w:pPr>
    </w:lvl>
    <w:lvl w:ilvl="3" w:tplc="0390200C">
      <w:start w:val="1"/>
      <w:numFmt w:val="decimal"/>
      <w:lvlText w:val="%4."/>
      <w:lvlJc w:val="left"/>
      <w:pPr>
        <w:ind w:left="3087" w:hanging="360"/>
      </w:pPr>
    </w:lvl>
    <w:lvl w:ilvl="4" w:tplc="CEDE8ED8">
      <w:start w:val="1"/>
      <w:numFmt w:val="lowerLetter"/>
      <w:lvlText w:val="%5."/>
      <w:lvlJc w:val="left"/>
      <w:pPr>
        <w:ind w:left="3807" w:hanging="360"/>
      </w:pPr>
    </w:lvl>
    <w:lvl w:ilvl="5" w:tplc="6D9437EA">
      <w:start w:val="1"/>
      <w:numFmt w:val="lowerRoman"/>
      <w:lvlText w:val="%6."/>
      <w:lvlJc w:val="right"/>
      <w:pPr>
        <w:ind w:left="4527" w:hanging="180"/>
      </w:pPr>
    </w:lvl>
    <w:lvl w:ilvl="6" w:tplc="628A9FA8">
      <w:start w:val="1"/>
      <w:numFmt w:val="decimal"/>
      <w:lvlText w:val="%7."/>
      <w:lvlJc w:val="left"/>
      <w:pPr>
        <w:ind w:left="5247" w:hanging="360"/>
      </w:pPr>
    </w:lvl>
    <w:lvl w:ilvl="7" w:tplc="732E50CA">
      <w:start w:val="1"/>
      <w:numFmt w:val="lowerLetter"/>
      <w:lvlText w:val="%8."/>
      <w:lvlJc w:val="left"/>
      <w:pPr>
        <w:ind w:left="5967" w:hanging="360"/>
      </w:pPr>
    </w:lvl>
    <w:lvl w:ilvl="8" w:tplc="CCBAA540">
      <w:start w:val="1"/>
      <w:numFmt w:val="lowerRoman"/>
      <w:lvlText w:val="%9."/>
      <w:lvlJc w:val="right"/>
      <w:pPr>
        <w:ind w:left="6687" w:hanging="180"/>
      </w:pPr>
    </w:lvl>
  </w:abstractNum>
  <w:num w:numId="1" w16cid:durableId="1238980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517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495192">
    <w:abstractNumId w:val="5"/>
  </w:num>
  <w:num w:numId="4" w16cid:durableId="943655730">
    <w:abstractNumId w:val="2"/>
  </w:num>
  <w:num w:numId="5" w16cid:durableId="617640172">
    <w:abstractNumId w:val="4"/>
  </w:num>
  <w:num w:numId="6" w16cid:durableId="28267567">
    <w:abstractNumId w:val="0"/>
  </w:num>
  <w:num w:numId="7" w16cid:durableId="331028836">
    <w:abstractNumId w:val="1"/>
  </w:num>
  <w:num w:numId="8" w16cid:durableId="1468087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17"/>
    <w:rsid w:val="00001877"/>
    <w:rsid w:val="00003C52"/>
    <w:rsid w:val="00015E3F"/>
    <w:rsid w:val="00020479"/>
    <w:rsid w:val="00021D31"/>
    <w:rsid w:val="00024A16"/>
    <w:rsid w:val="0002598D"/>
    <w:rsid w:val="000305B8"/>
    <w:rsid w:val="000411FE"/>
    <w:rsid w:val="00041262"/>
    <w:rsid w:val="00056DC5"/>
    <w:rsid w:val="00061E69"/>
    <w:rsid w:val="00062BA8"/>
    <w:rsid w:val="00064D5C"/>
    <w:rsid w:val="000732F5"/>
    <w:rsid w:val="00074701"/>
    <w:rsid w:val="00074BAE"/>
    <w:rsid w:val="00077748"/>
    <w:rsid w:val="00092231"/>
    <w:rsid w:val="000952C1"/>
    <w:rsid w:val="000A11EE"/>
    <w:rsid w:val="000A398D"/>
    <w:rsid w:val="000A5DCA"/>
    <w:rsid w:val="000B1E3A"/>
    <w:rsid w:val="000B5555"/>
    <w:rsid w:val="000C124E"/>
    <w:rsid w:val="000C20B0"/>
    <w:rsid w:val="000C3E03"/>
    <w:rsid w:val="000C5548"/>
    <w:rsid w:val="000C58FE"/>
    <w:rsid w:val="000C6D17"/>
    <w:rsid w:val="000D0BDC"/>
    <w:rsid w:val="000D0EA1"/>
    <w:rsid w:val="000E1A98"/>
    <w:rsid w:val="000E36BF"/>
    <w:rsid w:val="000E75A1"/>
    <w:rsid w:val="000F4154"/>
    <w:rsid w:val="00102C14"/>
    <w:rsid w:val="00103808"/>
    <w:rsid w:val="0010416D"/>
    <w:rsid w:val="00104D00"/>
    <w:rsid w:val="001167A2"/>
    <w:rsid w:val="001216E7"/>
    <w:rsid w:val="0012484C"/>
    <w:rsid w:val="0013332D"/>
    <w:rsid w:val="00134BEC"/>
    <w:rsid w:val="00134D8E"/>
    <w:rsid w:val="00151BBF"/>
    <w:rsid w:val="00154F14"/>
    <w:rsid w:val="001561A8"/>
    <w:rsid w:val="00161B1C"/>
    <w:rsid w:val="00167FE1"/>
    <w:rsid w:val="0017535C"/>
    <w:rsid w:val="00182443"/>
    <w:rsid w:val="001902DE"/>
    <w:rsid w:val="00191B8B"/>
    <w:rsid w:val="001963C8"/>
    <w:rsid w:val="001A2740"/>
    <w:rsid w:val="001A347D"/>
    <w:rsid w:val="001A5551"/>
    <w:rsid w:val="001B22DA"/>
    <w:rsid w:val="001D0017"/>
    <w:rsid w:val="001D1C2A"/>
    <w:rsid w:val="001E1693"/>
    <w:rsid w:val="001E1E9D"/>
    <w:rsid w:val="001E37AD"/>
    <w:rsid w:val="001E39FB"/>
    <w:rsid w:val="001E73AB"/>
    <w:rsid w:val="001E7C09"/>
    <w:rsid w:val="001F09B1"/>
    <w:rsid w:val="001F25D5"/>
    <w:rsid w:val="001F38F4"/>
    <w:rsid w:val="001F3B08"/>
    <w:rsid w:val="002005F4"/>
    <w:rsid w:val="00203B4E"/>
    <w:rsid w:val="002125D2"/>
    <w:rsid w:val="002162F8"/>
    <w:rsid w:val="00216C9A"/>
    <w:rsid w:val="002337D1"/>
    <w:rsid w:val="002342F2"/>
    <w:rsid w:val="002375EC"/>
    <w:rsid w:val="00237F33"/>
    <w:rsid w:val="00244845"/>
    <w:rsid w:val="00250B89"/>
    <w:rsid w:val="00251ADA"/>
    <w:rsid w:val="0025502F"/>
    <w:rsid w:val="002620B3"/>
    <w:rsid w:val="002628AE"/>
    <w:rsid w:val="00270511"/>
    <w:rsid w:val="00274210"/>
    <w:rsid w:val="00276362"/>
    <w:rsid w:val="00281C22"/>
    <w:rsid w:val="00284044"/>
    <w:rsid w:val="002908B8"/>
    <w:rsid w:val="00296351"/>
    <w:rsid w:val="002A72FA"/>
    <w:rsid w:val="002B3087"/>
    <w:rsid w:val="002C15FA"/>
    <w:rsid w:val="002D5100"/>
    <w:rsid w:val="002D6F5D"/>
    <w:rsid w:val="002E41A0"/>
    <w:rsid w:val="002E692A"/>
    <w:rsid w:val="002E6D42"/>
    <w:rsid w:val="002E6EDE"/>
    <w:rsid w:val="003124B5"/>
    <w:rsid w:val="003207A9"/>
    <w:rsid w:val="00321134"/>
    <w:rsid w:val="003243E9"/>
    <w:rsid w:val="00324A11"/>
    <w:rsid w:val="0032631E"/>
    <w:rsid w:val="00326615"/>
    <w:rsid w:val="00347C97"/>
    <w:rsid w:val="0035187D"/>
    <w:rsid w:val="00351A54"/>
    <w:rsid w:val="00355C84"/>
    <w:rsid w:val="00356B9E"/>
    <w:rsid w:val="0036501F"/>
    <w:rsid w:val="00372964"/>
    <w:rsid w:val="00374A41"/>
    <w:rsid w:val="00395ED7"/>
    <w:rsid w:val="003C66F3"/>
    <w:rsid w:val="003D4102"/>
    <w:rsid w:val="003D6C14"/>
    <w:rsid w:val="003E0312"/>
    <w:rsid w:val="003E276C"/>
    <w:rsid w:val="003E5574"/>
    <w:rsid w:val="003F615E"/>
    <w:rsid w:val="004002E9"/>
    <w:rsid w:val="00403A0F"/>
    <w:rsid w:val="00411545"/>
    <w:rsid w:val="004133E3"/>
    <w:rsid w:val="004150D6"/>
    <w:rsid w:val="00417F40"/>
    <w:rsid w:val="00420597"/>
    <w:rsid w:val="0042222C"/>
    <w:rsid w:val="004270F0"/>
    <w:rsid w:val="00431E8B"/>
    <w:rsid w:val="0043616A"/>
    <w:rsid w:val="00436A65"/>
    <w:rsid w:val="004720C2"/>
    <w:rsid w:val="004800EB"/>
    <w:rsid w:val="004841E3"/>
    <w:rsid w:val="0049289D"/>
    <w:rsid w:val="004934AA"/>
    <w:rsid w:val="0049790F"/>
    <w:rsid w:val="004A6543"/>
    <w:rsid w:val="004A7418"/>
    <w:rsid w:val="004A771A"/>
    <w:rsid w:val="004B1DB4"/>
    <w:rsid w:val="004B3921"/>
    <w:rsid w:val="004B658C"/>
    <w:rsid w:val="004C23CA"/>
    <w:rsid w:val="004C3923"/>
    <w:rsid w:val="004C67BE"/>
    <w:rsid w:val="004D19C6"/>
    <w:rsid w:val="004E2253"/>
    <w:rsid w:val="004E484E"/>
    <w:rsid w:val="004E6E64"/>
    <w:rsid w:val="004F2DA1"/>
    <w:rsid w:val="004F3954"/>
    <w:rsid w:val="0050607E"/>
    <w:rsid w:val="00507CDF"/>
    <w:rsid w:val="00514AD4"/>
    <w:rsid w:val="00514D7B"/>
    <w:rsid w:val="00516FCE"/>
    <w:rsid w:val="00527723"/>
    <w:rsid w:val="00527889"/>
    <w:rsid w:val="00530995"/>
    <w:rsid w:val="00537252"/>
    <w:rsid w:val="00545EF2"/>
    <w:rsid w:val="00546E51"/>
    <w:rsid w:val="00547987"/>
    <w:rsid w:val="00553C13"/>
    <w:rsid w:val="00563304"/>
    <w:rsid w:val="0056577E"/>
    <w:rsid w:val="00565834"/>
    <w:rsid w:val="005664AA"/>
    <w:rsid w:val="00571447"/>
    <w:rsid w:val="005717C3"/>
    <w:rsid w:val="005750F9"/>
    <w:rsid w:val="0057612D"/>
    <w:rsid w:val="00593D7E"/>
    <w:rsid w:val="00593FCD"/>
    <w:rsid w:val="00594B58"/>
    <w:rsid w:val="005A27BA"/>
    <w:rsid w:val="005A6D5E"/>
    <w:rsid w:val="005B0624"/>
    <w:rsid w:val="005B47FD"/>
    <w:rsid w:val="005B6AF7"/>
    <w:rsid w:val="005C01B3"/>
    <w:rsid w:val="005C0DD1"/>
    <w:rsid w:val="005C5E4B"/>
    <w:rsid w:val="005D5895"/>
    <w:rsid w:val="005E6909"/>
    <w:rsid w:val="00602297"/>
    <w:rsid w:val="0063019C"/>
    <w:rsid w:val="00633FFC"/>
    <w:rsid w:val="006343BE"/>
    <w:rsid w:val="00637266"/>
    <w:rsid w:val="00637C25"/>
    <w:rsid w:val="0064429A"/>
    <w:rsid w:val="00646A10"/>
    <w:rsid w:val="00650530"/>
    <w:rsid w:val="00653D73"/>
    <w:rsid w:val="006617AD"/>
    <w:rsid w:val="00662C18"/>
    <w:rsid w:val="006640F7"/>
    <w:rsid w:val="006665EB"/>
    <w:rsid w:val="00670C30"/>
    <w:rsid w:val="00672527"/>
    <w:rsid w:val="006900A1"/>
    <w:rsid w:val="00690F63"/>
    <w:rsid w:val="00697D69"/>
    <w:rsid w:val="006A6F8D"/>
    <w:rsid w:val="006B5291"/>
    <w:rsid w:val="006B6B61"/>
    <w:rsid w:val="006C1403"/>
    <w:rsid w:val="006C1629"/>
    <w:rsid w:val="006C30B7"/>
    <w:rsid w:val="006D3046"/>
    <w:rsid w:val="006D436D"/>
    <w:rsid w:val="006E58E4"/>
    <w:rsid w:val="006F1463"/>
    <w:rsid w:val="006F632F"/>
    <w:rsid w:val="006F70AE"/>
    <w:rsid w:val="00707472"/>
    <w:rsid w:val="00707A0B"/>
    <w:rsid w:val="007242A2"/>
    <w:rsid w:val="007249E5"/>
    <w:rsid w:val="00731443"/>
    <w:rsid w:val="00731521"/>
    <w:rsid w:val="00733F5B"/>
    <w:rsid w:val="007363AF"/>
    <w:rsid w:val="00736718"/>
    <w:rsid w:val="0074260E"/>
    <w:rsid w:val="00746526"/>
    <w:rsid w:val="0075182F"/>
    <w:rsid w:val="007546BF"/>
    <w:rsid w:val="007546E6"/>
    <w:rsid w:val="00754DB3"/>
    <w:rsid w:val="007608EB"/>
    <w:rsid w:val="007627EA"/>
    <w:rsid w:val="00763617"/>
    <w:rsid w:val="00764459"/>
    <w:rsid w:val="00764F4F"/>
    <w:rsid w:val="007652B9"/>
    <w:rsid w:val="00767CF2"/>
    <w:rsid w:val="0077032E"/>
    <w:rsid w:val="0077487B"/>
    <w:rsid w:val="00774967"/>
    <w:rsid w:val="00784278"/>
    <w:rsid w:val="00794CA2"/>
    <w:rsid w:val="007A0133"/>
    <w:rsid w:val="007A346A"/>
    <w:rsid w:val="007B184A"/>
    <w:rsid w:val="007B3832"/>
    <w:rsid w:val="007B3B9D"/>
    <w:rsid w:val="007B42AB"/>
    <w:rsid w:val="007B4D82"/>
    <w:rsid w:val="007C77F7"/>
    <w:rsid w:val="007C7D68"/>
    <w:rsid w:val="007D1307"/>
    <w:rsid w:val="007D2173"/>
    <w:rsid w:val="007D31E3"/>
    <w:rsid w:val="007D4067"/>
    <w:rsid w:val="007D5015"/>
    <w:rsid w:val="007E778E"/>
    <w:rsid w:val="007F173F"/>
    <w:rsid w:val="008018E8"/>
    <w:rsid w:val="008104BB"/>
    <w:rsid w:val="008151BB"/>
    <w:rsid w:val="00824897"/>
    <w:rsid w:val="00826F4B"/>
    <w:rsid w:val="0083578A"/>
    <w:rsid w:val="00835BB1"/>
    <w:rsid w:val="008510E0"/>
    <w:rsid w:val="008540B9"/>
    <w:rsid w:val="0086036A"/>
    <w:rsid w:val="00860F23"/>
    <w:rsid w:val="008634CB"/>
    <w:rsid w:val="008711F8"/>
    <w:rsid w:val="00871834"/>
    <w:rsid w:val="00874B07"/>
    <w:rsid w:val="00882BB9"/>
    <w:rsid w:val="00891B9D"/>
    <w:rsid w:val="00892989"/>
    <w:rsid w:val="008935D2"/>
    <w:rsid w:val="00894A87"/>
    <w:rsid w:val="00895CCE"/>
    <w:rsid w:val="00896327"/>
    <w:rsid w:val="008A0134"/>
    <w:rsid w:val="008B3233"/>
    <w:rsid w:val="008B5CB9"/>
    <w:rsid w:val="008C7CB9"/>
    <w:rsid w:val="008E11D6"/>
    <w:rsid w:val="008E675C"/>
    <w:rsid w:val="008E7B78"/>
    <w:rsid w:val="008F1906"/>
    <w:rsid w:val="008F3CF7"/>
    <w:rsid w:val="008F5474"/>
    <w:rsid w:val="008F5ED4"/>
    <w:rsid w:val="00907675"/>
    <w:rsid w:val="00912033"/>
    <w:rsid w:val="00912FBA"/>
    <w:rsid w:val="00932BAC"/>
    <w:rsid w:val="00934B3E"/>
    <w:rsid w:val="00934FDA"/>
    <w:rsid w:val="0093520F"/>
    <w:rsid w:val="00935B27"/>
    <w:rsid w:val="009362F1"/>
    <w:rsid w:val="009448A1"/>
    <w:rsid w:val="009472FE"/>
    <w:rsid w:val="0095462B"/>
    <w:rsid w:val="0096084F"/>
    <w:rsid w:val="0096191D"/>
    <w:rsid w:val="00970E31"/>
    <w:rsid w:val="00977612"/>
    <w:rsid w:val="00980017"/>
    <w:rsid w:val="00981068"/>
    <w:rsid w:val="009820CB"/>
    <w:rsid w:val="009866CE"/>
    <w:rsid w:val="0099311D"/>
    <w:rsid w:val="00996368"/>
    <w:rsid w:val="009968D0"/>
    <w:rsid w:val="009A17BF"/>
    <w:rsid w:val="009A27F1"/>
    <w:rsid w:val="009A372A"/>
    <w:rsid w:val="009A7AEA"/>
    <w:rsid w:val="009A7E54"/>
    <w:rsid w:val="009B6E3D"/>
    <w:rsid w:val="009C3672"/>
    <w:rsid w:val="009D0C24"/>
    <w:rsid w:val="009D2733"/>
    <w:rsid w:val="009D4EE4"/>
    <w:rsid w:val="009D591D"/>
    <w:rsid w:val="009E59C0"/>
    <w:rsid w:val="009F1D49"/>
    <w:rsid w:val="009F367B"/>
    <w:rsid w:val="00A10ABC"/>
    <w:rsid w:val="00A21D9A"/>
    <w:rsid w:val="00A256D7"/>
    <w:rsid w:val="00A27088"/>
    <w:rsid w:val="00A33FF7"/>
    <w:rsid w:val="00A34B8E"/>
    <w:rsid w:val="00A36E4F"/>
    <w:rsid w:val="00A419D9"/>
    <w:rsid w:val="00A471FC"/>
    <w:rsid w:val="00A52B92"/>
    <w:rsid w:val="00A563A1"/>
    <w:rsid w:val="00A64CE2"/>
    <w:rsid w:val="00A66C99"/>
    <w:rsid w:val="00A66D6E"/>
    <w:rsid w:val="00A677E5"/>
    <w:rsid w:val="00A70144"/>
    <w:rsid w:val="00A7082D"/>
    <w:rsid w:val="00A71B85"/>
    <w:rsid w:val="00A76370"/>
    <w:rsid w:val="00A77B59"/>
    <w:rsid w:val="00A8404A"/>
    <w:rsid w:val="00A8598D"/>
    <w:rsid w:val="00A87DF5"/>
    <w:rsid w:val="00AA37FF"/>
    <w:rsid w:val="00AB5752"/>
    <w:rsid w:val="00AB5CDD"/>
    <w:rsid w:val="00AC25D8"/>
    <w:rsid w:val="00AC6086"/>
    <w:rsid w:val="00AD4B8F"/>
    <w:rsid w:val="00AE0488"/>
    <w:rsid w:val="00AE3C39"/>
    <w:rsid w:val="00AE7506"/>
    <w:rsid w:val="00AF7EB9"/>
    <w:rsid w:val="00B01341"/>
    <w:rsid w:val="00B02368"/>
    <w:rsid w:val="00B023C8"/>
    <w:rsid w:val="00B024EC"/>
    <w:rsid w:val="00B04A46"/>
    <w:rsid w:val="00B05753"/>
    <w:rsid w:val="00B12F4D"/>
    <w:rsid w:val="00B13205"/>
    <w:rsid w:val="00B14117"/>
    <w:rsid w:val="00B224F1"/>
    <w:rsid w:val="00B2392F"/>
    <w:rsid w:val="00B33FB5"/>
    <w:rsid w:val="00B40CB6"/>
    <w:rsid w:val="00B43AED"/>
    <w:rsid w:val="00B4495E"/>
    <w:rsid w:val="00B44A55"/>
    <w:rsid w:val="00B45D14"/>
    <w:rsid w:val="00B508A2"/>
    <w:rsid w:val="00B51DD0"/>
    <w:rsid w:val="00B55BC9"/>
    <w:rsid w:val="00B57ACD"/>
    <w:rsid w:val="00B6161C"/>
    <w:rsid w:val="00B63901"/>
    <w:rsid w:val="00B7255C"/>
    <w:rsid w:val="00B73C6B"/>
    <w:rsid w:val="00B77AE9"/>
    <w:rsid w:val="00B86FB3"/>
    <w:rsid w:val="00B87CDF"/>
    <w:rsid w:val="00BA248F"/>
    <w:rsid w:val="00BA2D1B"/>
    <w:rsid w:val="00BA7F92"/>
    <w:rsid w:val="00BB2959"/>
    <w:rsid w:val="00BB3276"/>
    <w:rsid w:val="00BB4EFE"/>
    <w:rsid w:val="00BD25FF"/>
    <w:rsid w:val="00BD387A"/>
    <w:rsid w:val="00BD4075"/>
    <w:rsid w:val="00BD76A5"/>
    <w:rsid w:val="00BE0A85"/>
    <w:rsid w:val="00BF0D85"/>
    <w:rsid w:val="00BF196C"/>
    <w:rsid w:val="00BF4B63"/>
    <w:rsid w:val="00BF6D30"/>
    <w:rsid w:val="00C12392"/>
    <w:rsid w:val="00C124C8"/>
    <w:rsid w:val="00C1275A"/>
    <w:rsid w:val="00C21F82"/>
    <w:rsid w:val="00C22ACB"/>
    <w:rsid w:val="00C32674"/>
    <w:rsid w:val="00C33B95"/>
    <w:rsid w:val="00C33D62"/>
    <w:rsid w:val="00C43347"/>
    <w:rsid w:val="00C456B4"/>
    <w:rsid w:val="00C50F5D"/>
    <w:rsid w:val="00C55BE9"/>
    <w:rsid w:val="00C62DF5"/>
    <w:rsid w:val="00C6477A"/>
    <w:rsid w:val="00C814C7"/>
    <w:rsid w:val="00C824BC"/>
    <w:rsid w:val="00C87B3C"/>
    <w:rsid w:val="00C970AF"/>
    <w:rsid w:val="00CA386D"/>
    <w:rsid w:val="00CA39EE"/>
    <w:rsid w:val="00CA4288"/>
    <w:rsid w:val="00CB07F8"/>
    <w:rsid w:val="00CB7658"/>
    <w:rsid w:val="00CC3519"/>
    <w:rsid w:val="00CD2AAD"/>
    <w:rsid w:val="00CD59BC"/>
    <w:rsid w:val="00CE7601"/>
    <w:rsid w:val="00CE79C1"/>
    <w:rsid w:val="00D008B8"/>
    <w:rsid w:val="00D04A69"/>
    <w:rsid w:val="00D27574"/>
    <w:rsid w:val="00D30CB8"/>
    <w:rsid w:val="00D31949"/>
    <w:rsid w:val="00D32867"/>
    <w:rsid w:val="00D34A65"/>
    <w:rsid w:val="00D34CBB"/>
    <w:rsid w:val="00D34F3E"/>
    <w:rsid w:val="00D3652D"/>
    <w:rsid w:val="00D37297"/>
    <w:rsid w:val="00D375B7"/>
    <w:rsid w:val="00D47C45"/>
    <w:rsid w:val="00D53FD8"/>
    <w:rsid w:val="00D56ED1"/>
    <w:rsid w:val="00D60791"/>
    <w:rsid w:val="00D60F7B"/>
    <w:rsid w:val="00D63C6D"/>
    <w:rsid w:val="00D70561"/>
    <w:rsid w:val="00D74B01"/>
    <w:rsid w:val="00D80DDF"/>
    <w:rsid w:val="00D8502F"/>
    <w:rsid w:val="00D8554B"/>
    <w:rsid w:val="00D928A7"/>
    <w:rsid w:val="00D93A2F"/>
    <w:rsid w:val="00D97089"/>
    <w:rsid w:val="00D97684"/>
    <w:rsid w:val="00DA4F4B"/>
    <w:rsid w:val="00DA6018"/>
    <w:rsid w:val="00DA7D14"/>
    <w:rsid w:val="00DC28E6"/>
    <w:rsid w:val="00DC4168"/>
    <w:rsid w:val="00DC7530"/>
    <w:rsid w:val="00DC79B2"/>
    <w:rsid w:val="00DD43B7"/>
    <w:rsid w:val="00DD4B0C"/>
    <w:rsid w:val="00DE094D"/>
    <w:rsid w:val="00DE54B4"/>
    <w:rsid w:val="00DE71C6"/>
    <w:rsid w:val="00DF0310"/>
    <w:rsid w:val="00DF0F78"/>
    <w:rsid w:val="00DF22D8"/>
    <w:rsid w:val="00DF713B"/>
    <w:rsid w:val="00DF77FC"/>
    <w:rsid w:val="00E027F7"/>
    <w:rsid w:val="00E03CF5"/>
    <w:rsid w:val="00E17DDF"/>
    <w:rsid w:val="00E22937"/>
    <w:rsid w:val="00E23688"/>
    <w:rsid w:val="00E27F0C"/>
    <w:rsid w:val="00E33AE7"/>
    <w:rsid w:val="00E42B68"/>
    <w:rsid w:val="00E42CDC"/>
    <w:rsid w:val="00E43E79"/>
    <w:rsid w:val="00E528B7"/>
    <w:rsid w:val="00E52FB4"/>
    <w:rsid w:val="00E6098F"/>
    <w:rsid w:val="00E710DE"/>
    <w:rsid w:val="00E84EAC"/>
    <w:rsid w:val="00E85A8C"/>
    <w:rsid w:val="00E95881"/>
    <w:rsid w:val="00EA2839"/>
    <w:rsid w:val="00EA3F60"/>
    <w:rsid w:val="00EA6E5F"/>
    <w:rsid w:val="00EA71B3"/>
    <w:rsid w:val="00EB1871"/>
    <w:rsid w:val="00EC2D3B"/>
    <w:rsid w:val="00EC4289"/>
    <w:rsid w:val="00EC68B5"/>
    <w:rsid w:val="00ED54EC"/>
    <w:rsid w:val="00ED6BE3"/>
    <w:rsid w:val="00EE675E"/>
    <w:rsid w:val="00EE6AD3"/>
    <w:rsid w:val="00EE6D29"/>
    <w:rsid w:val="00EF35B4"/>
    <w:rsid w:val="00EF5ED1"/>
    <w:rsid w:val="00F032A4"/>
    <w:rsid w:val="00F05993"/>
    <w:rsid w:val="00F2726C"/>
    <w:rsid w:val="00F35AE8"/>
    <w:rsid w:val="00F43EF6"/>
    <w:rsid w:val="00F44197"/>
    <w:rsid w:val="00F46493"/>
    <w:rsid w:val="00F477E8"/>
    <w:rsid w:val="00F47FE5"/>
    <w:rsid w:val="00F61667"/>
    <w:rsid w:val="00F62366"/>
    <w:rsid w:val="00F65808"/>
    <w:rsid w:val="00F75EF9"/>
    <w:rsid w:val="00F76678"/>
    <w:rsid w:val="00F77533"/>
    <w:rsid w:val="00F77E88"/>
    <w:rsid w:val="00F81530"/>
    <w:rsid w:val="00F86100"/>
    <w:rsid w:val="00F874F1"/>
    <w:rsid w:val="00F92797"/>
    <w:rsid w:val="00F93235"/>
    <w:rsid w:val="00F9350F"/>
    <w:rsid w:val="00F976DE"/>
    <w:rsid w:val="00FB432B"/>
    <w:rsid w:val="00FC4AAB"/>
    <w:rsid w:val="00FD3072"/>
    <w:rsid w:val="00FE4288"/>
    <w:rsid w:val="00FE566A"/>
    <w:rsid w:val="00FE6AC0"/>
    <w:rsid w:val="00FE786F"/>
    <w:rsid w:val="00FF30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E116A"/>
  <w15:docId w15:val="{129A93F2-0C4A-4B04-9755-F27C6CC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17"/>
    <w:pPr>
      <w:spacing w:after="0"/>
      <w:jc w:val="both"/>
    </w:pPr>
    <w:rPr>
      <w:rFonts w:ascii="Calibri" w:eastAsiaTheme="minorHAnsi" w:hAnsi="Calibri"/>
      <w:sz w:val="22"/>
      <w:szCs w:val="22"/>
      <w:lang w:val="lt-LT" w:eastAsia="en-US"/>
    </w:rPr>
  </w:style>
  <w:style w:type="paragraph" w:styleId="Heading1">
    <w:name w:val="heading 1"/>
    <w:basedOn w:val="Normal"/>
    <w:next w:val="Normal"/>
    <w:link w:val="Heading1Char"/>
    <w:uiPriority w:val="9"/>
    <w:qFormat/>
    <w:rsid w:val="000C6D17"/>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17"/>
    <w:rPr>
      <w:rFonts w:ascii="Times New Roman" w:eastAsiaTheme="majorEastAsia" w:hAnsi="Times New Roman" w:cstheme="majorBidi"/>
      <w:b/>
      <w:caps/>
      <w:szCs w:val="32"/>
      <w:lang w:val="lt-LT" w:eastAsia="en-US"/>
    </w:rPr>
  </w:style>
  <w:style w:type="table" w:styleId="TableGrid">
    <w:name w:val="Table Grid"/>
    <w:basedOn w:val="TableNormal"/>
    <w:uiPriority w:val="39"/>
    <w:rsid w:val="000C6D17"/>
    <w:pPr>
      <w:spacing w:after="0"/>
      <w:jc w:val="both"/>
    </w:pPr>
    <w:rPr>
      <w:rFonts w:ascii="Calibri" w:eastAsiaTheme="minorHAns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C6D17"/>
    <w:pPr>
      <w:ind w:left="720"/>
      <w:contextualSpacing/>
    </w:pPr>
  </w:style>
  <w:style w:type="paragraph" w:customStyle="1" w:styleId="western">
    <w:name w:val="western"/>
    <w:basedOn w:val="Normal"/>
    <w:rsid w:val="0036501F"/>
    <w:pPr>
      <w:spacing w:before="100" w:beforeAutospacing="1" w:after="100" w:afterAutospacing="1"/>
      <w:jc w:val="left"/>
    </w:pPr>
    <w:rPr>
      <w:rFonts w:ascii="Times New Roman" w:eastAsia="Calibri" w:hAnsi="Times New Roman" w:cs="Times New Roman"/>
      <w:sz w:val="24"/>
      <w:szCs w:val="24"/>
      <w:lang w:val="en-US"/>
    </w:rPr>
  </w:style>
  <w:style w:type="character" w:styleId="CommentReference">
    <w:name w:val="annotation reference"/>
    <w:basedOn w:val="DefaultParagraphFont"/>
    <w:uiPriority w:val="99"/>
    <w:semiHidden/>
    <w:unhideWhenUsed/>
    <w:rsid w:val="00AF7EB9"/>
    <w:rPr>
      <w:sz w:val="16"/>
      <w:szCs w:val="16"/>
    </w:rPr>
  </w:style>
  <w:style w:type="paragraph" w:styleId="CommentText">
    <w:name w:val="annotation text"/>
    <w:basedOn w:val="Normal"/>
    <w:link w:val="CommentTextChar"/>
    <w:uiPriority w:val="99"/>
    <w:unhideWhenUsed/>
    <w:rsid w:val="00AF7EB9"/>
    <w:rPr>
      <w:sz w:val="20"/>
      <w:szCs w:val="20"/>
    </w:rPr>
  </w:style>
  <w:style w:type="character" w:customStyle="1" w:styleId="CommentTextChar">
    <w:name w:val="Comment Text Char"/>
    <w:basedOn w:val="DefaultParagraphFont"/>
    <w:link w:val="CommentText"/>
    <w:uiPriority w:val="99"/>
    <w:rsid w:val="00AF7EB9"/>
    <w:rPr>
      <w:rFonts w:ascii="Calibri" w:eastAsiaTheme="minorHAnsi" w:hAnsi="Calibri"/>
      <w:sz w:val="20"/>
      <w:szCs w:val="20"/>
      <w:lang w:val="lt-LT" w:eastAsia="en-US"/>
    </w:rPr>
  </w:style>
  <w:style w:type="paragraph" w:styleId="CommentSubject">
    <w:name w:val="annotation subject"/>
    <w:basedOn w:val="CommentText"/>
    <w:next w:val="CommentText"/>
    <w:link w:val="CommentSubjectChar"/>
    <w:uiPriority w:val="99"/>
    <w:semiHidden/>
    <w:unhideWhenUsed/>
    <w:rsid w:val="00AF7EB9"/>
    <w:rPr>
      <w:b/>
      <w:bCs/>
    </w:rPr>
  </w:style>
  <w:style w:type="character" w:customStyle="1" w:styleId="CommentSubjectChar">
    <w:name w:val="Comment Subject Char"/>
    <w:basedOn w:val="CommentTextChar"/>
    <w:link w:val="CommentSubject"/>
    <w:uiPriority w:val="99"/>
    <w:semiHidden/>
    <w:rsid w:val="00AF7EB9"/>
    <w:rPr>
      <w:rFonts w:ascii="Calibri" w:eastAsiaTheme="minorHAnsi" w:hAnsi="Calibri"/>
      <w:b/>
      <w:bCs/>
      <w:sz w:val="20"/>
      <w:szCs w:val="20"/>
      <w:lang w:val="lt-LT" w:eastAsia="en-US"/>
    </w:rPr>
  </w:style>
  <w:style w:type="paragraph" w:styleId="FootnoteText">
    <w:name w:val="footnote text"/>
    <w:basedOn w:val="Normal"/>
    <w:link w:val="FootnoteTextChar"/>
    <w:uiPriority w:val="99"/>
    <w:semiHidden/>
    <w:unhideWhenUsed/>
    <w:rsid w:val="00507CDF"/>
    <w:rPr>
      <w:sz w:val="20"/>
      <w:szCs w:val="20"/>
    </w:rPr>
  </w:style>
  <w:style w:type="character" w:customStyle="1" w:styleId="FootnoteTextChar">
    <w:name w:val="Footnote Text Char"/>
    <w:basedOn w:val="DefaultParagraphFont"/>
    <w:link w:val="FootnoteText"/>
    <w:uiPriority w:val="99"/>
    <w:semiHidden/>
    <w:rsid w:val="00507CDF"/>
    <w:rPr>
      <w:rFonts w:ascii="Calibri" w:eastAsiaTheme="minorHAnsi" w:hAnsi="Calibri"/>
      <w:sz w:val="20"/>
      <w:szCs w:val="20"/>
      <w:lang w:val="lt-LT" w:eastAsia="en-US"/>
    </w:rPr>
  </w:style>
  <w:style w:type="character" w:styleId="FootnoteReference">
    <w:name w:val="footnote reference"/>
    <w:basedOn w:val="DefaultParagraphFont"/>
    <w:uiPriority w:val="99"/>
    <w:semiHidden/>
    <w:unhideWhenUsed/>
    <w:rsid w:val="00507CDF"/>
    <w:rPr>
      <w:vertAlign w:val="superscript"/>
    </w:rPr>
  </w:style>
  <w:style w:type="character" w:styleId="Hyperlink">
    <w:name w:val="Hyperlink"/>
    <w:basedOn w:val="DefaultParagraphFont"/>
    <w:uiPriority w:val="99"/>
    <w:unhideWhenUsed/>
    <w:rsid w:val="00B55BC9"/>
    <w:rPr>
      <w:color w:val="0563C1"/>
      <w:u w:val="single"/>
    </w:rPr>
  </w:style>
  <w:style w:type="paragraph" w:customStyle="1" w:styleId="paragraph">
    <w:name w:val="paragraph"/>
    <w:basedOn w:val="Normal"/>
    <w:rsid w:val="00D60791"/>
    <w:pPr>
      <w:spacing w:before="100" w:beforeAutospacing="1" w:after="100" w:afterAutospacing="1"/>
      <w:jc w:val="left"/>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60791"/>
  </w:style>
  <w:style w:type="character" w:customStyle="1" w:styleId="eop">
    <w:name w:val="eop"/>
    <w:basedOn w:val="DefaultParagraphFont"/>
    <w:rsid w:val="00D60791"/>
  </w:style>
  <w:style w:type="paragraph" w:styleId="Revision">
    <w:name w:val="Revision"/>
    <w:hidden/>
    <w:uiPriority w:val="99"/>
    <w:semiHidden/>
    <w:rsid w:val="00824897"/>
    <w:pPr>
      <w:spacing w:after="0"/>
    </w:pPr>
    <w:rPr>
      <w:rFonts w:ascii="Calibri" w:eastAsiaTheme="minorHAnsi" w:hAnsi="Calibri"/>
      <w:sz w:val="22"/>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A372A"/>
    <w:rPr>
      <w:rFonts w:ascii="Calibri" w:eastAsiaTheme="minorHAns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4653">
      <w:bodyDiv w:val="1"/>
      <w:marLeft w:val="0"/>
      <w:marRight w:val="0"/>
      <w:marTop w:val="0"/>
      <w:marBottom w:val="0"/>
      <w:divBdr>
        <w:top w:val="none" w:sz="0" w:space="0" w:color="auto"/>
        <w:left w:val="none" w:sz="0" w:space="0" w:color="auto"/>
        <w:bottom w:val="none" w:sz="0" w:space="0" w:color="auto"/>
        <w:right w:val="none" w:sz="0" w:space="0" w:color="auto"/>
      </w:divBdr>
    </w:div>
    <w:div w:id="1479415022">
      <w:bodyDiv w:val="1"/>
      <w:marLeft w:val="0"/>
      <w:marRight w:val="0"/>
      <w:marTop w:val="0"/>
      <w:marBottom w:val="0"/>
      <w:divBdr>
        <w:top w:val="none" w:sz="0" w:space="0" w:color="auto"/>
        <w:left w:val="none" w:sz="0" w:space="0" w:color="auto"/>
        <w:bottom w:val="none" w:sz="0" w:space="0" w:color="auto"/>
        <w:right w:val="none" w:sz="0" w:space="0" w:color="auto"/>
      </w:divBdr>
      <w:divsChild>
        <w:div w:id="490172214">
          <w:marLeft w:val="0"/>
          <w:marRight w:val="0"/>
          <w:marTop w:val="0"/>
          <w:marBottom w:val="0"/>
          <w:divBdr>
            <w:top w:val="none" w:sz="0" w:space="0" w:color="auto"/>
            <w:left w:val="none" w:sz="0" w:space="0" w:color="auto"/>
            <w:bottom w:val="none" w:sz="0" w:space="0" w:color="auto"/>
            <w:right w:val="none" w:sz="0" w:space="0" w:color="auto"/>
          </w:divBdr>
          <w:divsChild>
            <w:div w:id="1710950648">
              <w:marLeft w:val="0"/>
              <w:marRight w:val="0"/>
              <w:marTop w:val="0"/>
              <w:marBottom w:val="0"/>
              <w:divBdr>
                <w:top w:val="none" w:sz="0" w:space="0" w:color="auto"/>
                <w:left w:val="none" w:sz="0" w:space="0" w:color="auto"/>
                <w:bottom w:val="none" w:sz="0" w:space="0" w:color="auto"/>
                <w:right w:val="none" w:sz="0" w:space="0" w:color="auto"/>
              </w:divBdr>
            </w:div>
          </w:divsChild>
        </w:div>
        <w:div w:id="966011743">
          <w:marLeft w:val="0"/>
          <w:marRight w:val="0"/>
          <w:marTop w:val="0"/>
          <w:marBottom w:val="0"/>
          <w:divBdr>
            <w:top w:val="none" w:sz="0" w:space="0" w:color="auto"/>
            <w:left w:val="none" w:sz="0" w:space="0" w:color="auto"/>
            <w:bottom w:val="none" w:sz="0" w:space="0" w:color="auto"/>
            <w:right w:val="none" w:sz="0" w:space="0" w:color="auto"/>
          </w:divBdr>
          <w:divsChild>
            <w:div w:id="258411892">
              <w:marLeft w:val="0"/>
              <w:marRight w:val="0"/>
              <w:marTop w:val="0"/>
              <w:marBottom w:val="0"/>
              <w:divBdr>
                <w:top w:val="none" w:sz="0" w:space="0" w:color="auto"/>
                <w:left w:val="none" w:sz="0" w:space="0" w:color="auto"/>
                <w:bottom w:val="none" w:sz="0" w:space="0" w:color="auto"/>
                <w:right w:val="none" w:sz="0" w:space="0" w:color="auto"/>
              </w:divBdr>
            </w:div>
          </w:divsChild>
        </w:div>
        <w:div w:id="1680691336">
          <w:marLeft w:val="0"/>
          <w:marRight w:val="0"/>
          <w:marTop w:val="0"/>
          <w:marBottom w:val="0"/>
          <w:divBdr>
            <w:top w:val="none" w:sz="0" w:space="0" w:color="auto"/>
            <w:left w:val="none" w:sz="0" w:space="0" w:color="auto"/>
            <w:bottom w:val="none" w:sz="0" w:space="0" w:color="auto"/>
            <w:right w:val="none" w:sz="0" w:space="0" w:color="auto"/>
          </w:divBdr>
          <w:divsChild>
            <w:div w:id="2754513">
              <w:marLeft w:val="0"/>
              <w:marRight w:val="0"/>
              <w:marTop w:val="0"/>
              <w:marBottom w:val="0"/>
              <w:divBdr>
                <w:top w:val="none" w:sz="0" w:space="0" w:color="auto"/>
                <w:left w:val="none" w:sz="0" w:space="0" w:color="auto"/>
                <w:bottom w:val="none" w:sz="0" w:space="0" w:color="auto"/>
                <w:right w:val="none" w:sz="0" w:space="0" w:color="auto"/>
              </w:divBdr>
            </w:div>
          </w:divsChild>
        </w:div>
        <w:div w:id="210507625">
          <w:marLeft w:val="0"/>
          <w:marRight w:val="0"/>
          <w:marTop w:val="0"/>
          <w:marBottom w:val="0"/>
          <w:divBdr>
            <w:top w:val="none" w:sz="0" w:space="0" w:color="auto"/>
            <w:left w:val="none" w:sz="0" w:space="0" w:color="auto"/>
            <w:bottom w:val="none" w:sz="0" w:space="0" w:color="auto"/>
            <w:right w:val="none" w:sz="0" w:space="0" w:color="auto"/>
          </w:divBdr>
          <w:divsChild>
            <w:div w:id="69741391">
              <w:marLeft w:val="0"/>
              <w:marRight w:val="0"/>
              <w:marTop w:val="0"/>
              <w:marBottom w:val="0"/>
              <w:divBdr>
                <w:top w:val="none" w:sz="0" w:space="0" w:color="auto"/>
                <w:left w:val="none" w:sz="0" w:space="0" w:color="auto"/>
                <w:bottom w:val="none" w:sz="0" w:space="0" w:color="auto"/>
                <w:right w:val="none" w:sz="0" w:space="0" w:color="auto"/>
              </w:divBdr>
            </w:div>
          </w:divsChild>
        </w:div>
        <w:div w:id="525296081">
          <w:marLeft w:val="0"/>
          <w:marRight w:val="0"/>
          <w:marTop w:val="0"/>
          <w:marBottom w:val="0"/>
          <w:divBdr>
            <w:top w:val="none" w:sz="0" w:space="0" w:color="auto"/>
            <w:left w:val="none" w:sz="0" w:space="0" w:color="auto"/>
            <w:bottom w:val="none" w:sz="0" w:space="0" w:color="auto"/>
            <w:right w:val="none" w:sz="0" w:space="0" w:color="auto"/>
          </w:divBdr>
          <w:divsChild>
            <w:div w:id="662978412">
              <w:marLeft w:val="0"/>
              <w:marRight w:val="0"/>
              <w:marTop w:val="0"/>
              <w:marBottom w:val="0"/>
              <w:divBdr>
                <w:top w:val="none" w:sz="0" w:space="0" w:color="auto"/>
                <w:left w:val="none" w:sz="0" w:space="0" w:color="auto"/>
                <w:bottom w:val="none" w:sz="0" w:space="0" w:color="auto"/>
                <w:right w:val="none" w:sz="0" w:space="0" w:color="auto"/>
              </w:divBdr>
            </w:div>
          </w:divsChild>
        </w:div>
        <w:div w:id="951936503">
          <w:marLeft w:val="0"/>
          <w:marRight w:val="0"/>
          <w:marTop w:val="0"/>
          <w:marBottom w:val="0"/>
          <w:divBdr>
            <w:top w:val="none" w:sz="0" w:space="0" w:color="auto"/>
            <w:left w:val="none" w:sz="0" w:space="0" w:color="auto"/>
            <w:bottom w:val="none" w:sz="0" w:space="0" w:color="auto"/>
            <w:right w:val="none" w:sz="0" w:space="0" w:color="auto"/>
          </w:divBdr>
          <w:divsChild>
            <w:div w:id="911155951">
              <w:marLeft w:val="0"/>
              <w:marRight w:val="0"/>
              <w:marTop w:val="0"/>
              <w:marBottom w:val="0"/>
              <w:divBdr>
                <w:top w:val="none" w:sz="0" w:space="0" w:color="auto"/>
                <w:left w:val="none" w:sz="0" w:space="0" w:color="auto"/>
                <w:bottom w:val="none" w:sz="0" w:space="0" w:color="auto"/>
                <w:right w:val="none" w:sz="0" w:space="0" w:color="auto"/>
              </w:divBdr>
            </w:div>
          </w:divsChild>
        </w:div>
        <w:div w:id="1203903422">
          <w:marLeft w:val="0"/>
          <w:marRight w:val="0"/>
          <w:marTop w:val="0"/>
          <w:marBottom w:val="0"/>
          <w:divBdr>
            <w:top w:val="none" w:sz="0" w:space="0" w:color="auto"/>
            <w:left w:val="none" w:sz="0" w:space="0" w:color="auto"/>
            <w:bottom w:val="none" w:sz="0" w:space="0" w:color="auto"/>
            <w:right w:val="none" w:sz="0" w:space="0" w:color="auto"/>
          </w:divBdr>
          <w:divsChild>
            <w:div w:id="1537309666">
              <w:marLeft w:val="0"/>
              <w:marRight w:val="0"/>
              <w:marTop w:val="0"/>
              <w:marBottom w:val="0"/>
              <w:divBdr>
                <w:top w:val="none" w:sz="0" w:space="0" w:color="auto"/>
                <w:left w:val="none" w:sz="0" w:space="0" w:color="auto"/>
                <w:bottom w:val="none" w:sz="0" w:space="0" w:color="auto"/>
                <w:right w:val="none" w:sz="0" w:space="0" w:color="auto"/>
              </w:divBdr>
            </w:div>
          </w:divsChild>
        </w:div>
        <w:div w:id="817528779">
          <w:marLeft w:val="0"/>
          <w:marRight w:val="0"/>
          <w:marTop w:val="0"/>
          <w:marBottom w:val="0"/>
          <w:divBdr>
            <w:top w:val="none" w:sz="0" w:space="0" w:color="auto"/>
            <w:left w:val="none" w:sz="0" w:space="0" w:color="auto"/>
            <w:bottom w:val="none" w:sz="0" w:space="0" w:color="auto"/>
            <w:right w:val="none" w:sz="0" w:space="0" w:color="auto"/>
          </w:divBdr>
          <w:divsChild>
            <w:div w:id="1743216471">
              <w:marLeft w:val="0"/>
              <w:marRight w:val="0"/>
              <w:marTop w:val="0"/>
              <w:marBottom w:val="0"/>
              <w:divBdr>
                <w:top w:val="none" w:sz="0" w:space="0" w:color="auto"/>
                <w:left w:val="none" w:sz="0" w:space="0" w:color="auto"/>
                <w:bottom w:val="none" w:sz="0" w:space="0" w:color="auto"/>
                <w:right w:val="none" w:sz="0" w:space="0" w:color="auto"/>
              </w:divBdr>
            </w:div>
          </w:divsChild>
        </w:div>
        <w:div w:id="42291687">
          <w:marLeft w:val="0"/>
          <w:marRight w:val="0"/>
          <w:marTop w:val="0"/>
          <w:marBottom w:val="0"/>
          <w:divBdr>
            <w:top w:val="none" w:sz="0" w:space="0" w:color="auto"/>
            <w:left w:val="none" w:sz="0" w:space="0" w:color="auto"/>
            <w:bottom w:val="none" w:sz="0" w:space="0" w:color="auto"/>
            <w:right w:val="none" w:sz="0" w:space="0" w:color="auto"/>
          </w:divBdr>
          <w:divsChild>
            <w:div w:id="877664434">
              <w:marLeft w:val="0"/>
              <w:marRight w:val="0"/>
              <w:marTop w:val="0"/>
              <w:marBottom w:val="0"/>
              <w:divBdr>
                <w:top w:val="none" w:sz="0" w:space="0" w:color="auto"/>
                <w:left w:val="none" w:sz="0" w:space="0" w:color="auto"/>
                <w:bottom w:val="none" w:sz="0" w:space="0" w:color="auto"/>
                <w:right w:val="none" w:sz="0" w:space="0" w:color="auto"/>
              </w:divBdr>
            </w:div>
          </w:divsChild>
        </w:div>
        <w:div w:id="75398868">
          <w:marLeft w:val="0"/>
          <w:marRight w:val="0"/>
          <w:marTop w:val="0"/>
          <w:marBottom w:val="0"/>
          <w:divBdr>
            <w:top w:val="none" w:sz="0" w:space="0" w:color="auto"/>
            <w:left w:val="none" w:sz="0" w:space="0" w:color="auto"/>
            <w:bottom w:val="none" w:sz="0" w:space="0" w:color="auto"/>
            <w:right w:val="none" w:sz="0" w:space="0" w:color="auto"/>
          </w:divBdr>
          <w:divsChild>
            <w:div w:id="842404285">
              <w:marLeft w:val="0"/>
              <w:marRight w:val="0"/>
              <w:marTop w:val="0"/>
              <w:marBottom w:val="0"/>
              <w:divBdr>
                <w:top w:val="none" w:sz="0" w:space="0" w:color="auto"/>
                <w:left w:val="none" w:sz="0" w:space="0" w:color="auto"/>
                <w:bottom w:val="none" w:sz="0" w:space="0" w:color="auto"/>
                <w:right w:val="none" w:sz="0" w:space="0" w:color="auto"/>
              </w:divBdr>
            </w:div>
          </w:divsChild>
        </w:div>
        <w:div w:id="87505607">
          <w:marLeft w:val="0"/>
          <w:marRight w:val="0"/>
          <w:marTop w:val="0"/>
          <w:marBottom w:val="0"/>
          <w:divBdr>
            <w:top w:val="none" w:sz="0" w:space="0" w:color="auto"/>
            <w:left w:val="none" w:sz="0" w:space="0" w:color="auto"/>
            <w:bottom w:val="none" w:sz="0" w:space="0" w:color="auto"/>
            <w:right w:val="none" w:sz="0" w:space="0" w:color="auto"/>
          </w:divBdr>
          <w:divsChild>
            <w:div w:id="1085372478">
              <w:marLeft w:val="0"/>
              <w:marRight w:val="0"/>
              <w:marTop w:val="0"/>
              <w:marBottom w:val="0"/>
              <w:divBdr>
                <w:top w:val="none" w:sz="0" w:space="0" w:color="auto"/>
                <w:left w:val="none" w:sz="0" w:space="0" w:color="auto"/>
                <w:bottom w:val="none" w:sz="0" w:space="0" w:color="auto"/>
                <w:right w:val="none" w:sz="0" w:space="0" w:color="auto"/>
              </w:divBdr>
            </w:div>
          </w:divsChild>
        </w:div>
        <w:div w:id="109058723">
          <w:marLeft w:val="0"/>
          <w:marRight w:val="0"/>
          <w:marTop w:val="0"/>
          <w:marBottom w:val="0"/>
          <w:divBdr>
            <w:top w:val="none" w:sz="0" w:space="0" w:color="auto"/>
            <w:left w:val="none" w:sz="0" w:space="0" w:color="auto"/>
            <w:bottom w:val="none" w:sz="0" w:space="0" w:color="auto"/>
            <w:right w:val="none" w:sz="0" w:space="0" w:color="auto"/>
          </w:divBdr>
          <w:divsChild>
            <w:div w:id="2096629247">
              <w:marLeft w:val="0"/>
              <w:marRight w:val="0"/>
              <w:marTop w:val="0"/>
              <w:marBottom w:val="0"/>
              <w:divBdr>
                <w:top w:val="none" w:sz="0" w:space="0" w:color="auto"/>
                <w:left w:val="none" w:sz="0" w:space="0" w:color="auto"/>
                <w:bottom w:val="none" w:sz="0" w:space="0" w:color="auto"/>
                <w:right w:val="none" w:sz="0" w:space="0" w:color="auto"/>
              </w:divBdr>
            </w:div>
          </w:divsChild>
        </w:div>
        <w:div w:id="810098215">
          <w:marLeft w:val="0"/>
          <w:marRight w:val="0"/>
          <w:marTop w:val="0"/>
          <w:marBottom w:val="0"/>
          <w:divBdr>
            <w:top w:val="none" w:sz="0" w:space="0" w:color="auto"/>
            <w:left w:val="none" w:sz="0" w:space="0" w:color="auto"/>
            <w:bottom w:val="none" w:sz="0" w:space="0" w:color="auto"/>
            <w:right w:val="none" w:sz="0" w:space="0" w:color="auto"/>
          </w:divBdr>
          <w:divsChild>
            <w:div w:id="2094009219">
              <w:marLeft w:val="0"/>
              <w:marRight w:val="0"/>
              <w:marTop w:val="0"/>
              <w:marBottom w:val="0"/>
              <w:divBdr>
                <w:top w:val="none" w:sz="0" w:space="0" w:color="auto"/>
                <w:left w:val="none" w:sz="0" w:space="0" w:color="auto"/>
                <w:bottom w:val="none" w:sz="0" w:space="0" w:color="auto"/>
                <w:right w:val="none" w:sz="0" w:space="0" w:color="auto"/>
              </w:divBdr>
            </w:div>
          </w:divsChild>
        </w:div>
        <w:div w:id="872232219">
          <w:marLeft w:val="0"/>
          <w:marRight w:val="0"/>
          <w:marTop w:val="0"/>
          <w:marBottom w:val="0"/>
          <w:divBdr>
            <w:top w:val="none" w:sz="0" w:space="0" w:color="auto"/>
            <w:left w:val="none" w:sz="0" w:space="0" w:color="auto"/>
            <w:bottom w:val="none" w:sz="0" w:space="0" w:color="auto"/>
            <w:right w:val="none" w:sz="0" w:space="0" w:color="auto"/>
          </w:divBdr>
          <w:divsChild>
            <w:div w:id="1513109095">
              <w:marLeft w:val="0"/>
              <w:marRight w:val="0"/>
              <w:marTop w:val="0"/>
              <w:marBottom w:val="0"/>
              <w:divBdr>
                <w:top w:val="none" w:sz="0" w:space="0" w:color="auto"/>
                <w:left w:val="none" w:sz="0" w:space="0" w:color="auto"/>
                <w:bottom w:val="none" w:sz="0" w:space="0" w:color="auto"/>
                <w:right w:val="none" w:sz="0" w:space="0" w:color="auto"/>
              </w:divBdr>
            </w:div>
          </w:divsChild>
        </w:div>
        <w:div w:id="1810317199">
          <w:marLeft w:val="0"/>
          <w:marRight w:val="0"/>
          <w:marTop w:val="0"/>
          <w:marBottom w:val="0"/>
          <w:divBdr>
            <w:top w:val="none" w:sz="0" w:space="0" w:color="auto"/>
            <w:left w:val="none" w:sz="0" w:space="0" w:color="auto"/>
            <w:bottom w:val="none" w:sz="0" w:space="0" w:color="auto"/>
            <w:right w:val="none" w:sz="0" w:space="0" w:color="auto"/>
          </w:divBdr>
          <w:divsChild>
            <w:div w:id="1614677429">
              <w:marLeft w:val="0"/>
              <w:marRight w:val="0"/>
              <w:marTop w:val="0"/>
              <w:marBottom w:val="0"/>
              <w:divBdr>
                <w:top w:val="none" w:sz="0" w:space="0" w:color="auto"/>
                <w:left w:val="none" w:sz="0" w:space="0" w:color="auto"/>
                <w:bottom w:val="none" w:sz="0" w:space="0" w:color="auto"/>
                <w:right w:val="none" w:sz="0" w:space="0" w:color="auto"/>
              </w:divBdr>
            </w:div>
          </w:divsChild>
        </w:div>
        <w:div w:id="883954331">
          <w:marLeft w:val="0"/>
          <w:marRight w:val="0"/>
          <w:marTop w:val="0"/>
          <w:marBottom w:val="0"/>
          <w:divBdr>
            <w:top w:val="none" w:sz="0" w:space="0" w:color="auto"/>
            <w:left w:val="none" w:sz="0" w:space="0" w:color="auto"/>
            <w:bottom w:val="none" w:sz="0" w:space="0" w:color="auto"/>
            <w:right w:val="none" w:sz="0" w:space="0" w:color="auto"/>
          </w:divBdr>
          <w:divsChild>
            <w:div w:id="1512916972">
              <w:marLeft w:val="0"/>
              <w:marRight w:val="0"/>
              <w:marTop w:val="0"/>
              <w:marBottom w:val="0"/>
              <w:divBdr>
                <w:top w:val="none" w:sz="0" w:space="0" w:color="auto"/>
                <w:left w:val="none" w:sz="0" w:space="0" w:color="auto"/>
                <w:bottom w:val="none" w:sz="0" w:space="0" w:color="auto"/>
                <w:right w:val="none" w:sz="0" w:space="0" w:color="auto"/>
              </w:divBdr>
            </w:div>
          </w:divsChild>
        </w:div>
        <w:div w:id="748842192">
          <w:marLeft w:val="0"/>
          <w:marRight w:val="0"/>
          <w:marTop w:val="0"/>
          <w:marBottom w:val="0"/>
          <w:divBdr>
            <w:top w:val="none" w:sz="0" w:space="0" w:color="auto"/>
            <w:left w:val="none" w:sz="0" w:space="0" w:color="auto"/>
            <w:bottom w:val="none" w:sz="0" w:space="0" w:color="auto"/>
            <w:right w:val="none" w:sz="0" w:space="0" w:color="auto"/>
          </w:divBdr>
          <w:divsChild>
            <w:div w:id="1607813446">
              <w:marLeft w:val="0"/>
              <w:marRight w:val="0"/>
              <w:marTop w:val="0"/>
              <w:marBottom w:val="0"/>
              <w:divBdr>
                <w:top w:val="none" w:sz="0" w:space="0" w:color="auto"/>
                <w:left w:val="none" w:sz="0" w:space="0" w:color="auto"/>
                <w:bottom w:val="none" w:sz="0" w:space="0" w:color="auto"/>
                <w:right w:val="none" w:sz="0" w:space="0" w:color="auto"/>
              </w:divBdr>
            </w:div>
          </w:divsChild>
        </w:div>
        <w:div w:id="358287056">
          <w:marLeft w:val="0"/>
          <w:marRight w:val="0"/>
          <w:marTop w:val="0"/>
          <w:marBottom w:val="0"/>
          <w:divBdr>
            <w:top w:val="none" w:sz="0" w:space="0" w:color="auto"/>
            <w:left w:val="none" w:sz="0" w:space="0" w:color="auto"/>
            <w:bottom w:val="none" w:sz="0" w:space="0" w:color="auto"/>
            <w:right w:val="none" w:sz="0" w:space="0" w:color="auto"/>
          </w:divBdr>
          <w:divsChild>
            <w:div w:id="80027354">
              <w:marLeft w:val="0"/>
              <w:marRight w:val="0"/>
              <w:marTop w:val="0"/>
              <w:marBottom w:val="0"/>
              <w:divBdr>
                <w:top w:val="none" w:sz="0" w:space="0" w:color="auto"/>
                <w:left w:val="none" w:sz="0" w:space="0" w:color="auto"/>
                <w:bottom w:val="none" w:sz="0" w:space="0" w:color="auto"/>
                <w:right w:val="none" w:sz="0" w:space="0" w:color="auto"/>
              </w:divBdr>
            </w:div>
          </w:divsChild>
        </w:div>
        <w:div w:id="1224754832">
          <w:marLeft w:val="0"/>
          <w:marRight w:val="0"/>
          <w:marTop w:val="0"/>
          <w:marBottom w:val="0"/>
          <w:divBdr>
            <w:top w:val="none" w:sz="0" w:space="0" w:color="auto"/>
            <w:left w:val="none" w:sz="0" w:space="0" w:color="auto"/>
            <w:bottom w:val="none" w:sz="0" w:space="0" w:color="auto"/>
            <w:right w:val="none" w:sz="0" w:space="0" w:color="auto"/>
          </w:divBdr>
          <w:divsChild>
            <w:div w:id="1495757240">
              <w:marLeft w:val="0"/>
              <w:marRight w:val="0"/>
              <w:marTop w:val="0"/>
              <w:marBottom w:val="0"/>
              <w:divBdr>
                <w:top w:val="none" w:sz="0" w:space="0" w:color="auto"/>
                <w:left w:val="none" w:sz="0" w:space="0" w:color="auto"/>
                <w:bottom w:val="none" w:sz="0" w:space="0" w:color="auto"/>
                <w:right w:val="none" w:sz="0" w:space="0" w:color="auto"/>
              </w:divBdr>
            </w:div>
          </w:divsChild>
        </w:div>
        <w:div w:id="1920017636">
          <w:marLeft w:val="0"/>
          <w:marRight w:val="0"/>
          <w:marTop w:val="0"/>
          <w:marBottom w:val="0"/>
          <w:divBdr>
            <w:top w:val="none" w:sz="0" w:space="0" w:color="auto"/>
            <w:left w:val="none" w:sz="0" w:space="0" w:color="auto"/>
            <w:bottom w:val="none" w:sz="0" w:space="0" w:color="auto"/>
            <w:right w:val="none" w:sz="0" w:space="0" w:color="auto"/>
          </w:divBdr>
          <w:divsChild>
            <w:div w:id="451900981">
              <w:marLeft w:val="0"/>
              <w:marRight w:val="0"/>
              <w:marTop w:val="0"/>
              <w:marBottom w:val="0"/>
              <w:divBdr>
                <w:top w:val="none" w:sz="0" w:space="0" w:color="auto"/>
                <w:left w:val="none" w:sz="0" w:space="0" w:color="auto"/>
                <w:bottom w:val="none" w:sz="0" w:space="0" w:color="auto"/>
                <w:right w:val="none" w:sz="0" w:space="0" w:color="auto"/>
              </w:divBdr>
            </w:div>
          </w:divsChild>
        </w:div>
        <w:div w:id="2003460619">
          <w:marLeft w:val="0"/>
          <w:marRight w:val="0"/>
          <w:marTop w:val="0"/>
          <w:marBottom w:val="0"/>
          <w:divBdr>
            <w:top w:val="none" w:sz="0" w:space="0" w:color="auto"/>
            <w:left w:val="none" w:sz="0" w:space="0" w:color="auto"/>
            <w:bottom w:val="none" w:sz="0" w:space="0" w:color="auto"/>
            <w:right w:val="none" w:sz="0" w:space="0" w:color="auto"/>
          </w:divBdr>
          <w:divsChild>
            <w:div w:id="1536574805">
              <w:marLeft w:val="0"/>
              <w:marRight w:val="0"/>
              <w:marTop w:val="0"/>
              <w:marBottom w:val="0"/>
              <w:divBdr>
                <w:top w:val="none" w:sz="0" w:space="0" w:color="auto"/>
                <w:left w:val="none" w:sz="0" w:space="0" w:color="auto"/>
                <w:bottom w:val="none" w:sz="0" w:space="0" w:color="auto"/>
                <w:right w:val="none" w:sz="0" w:space="0" w:color="auto"/>
              </w:divBdr>
            </w:div>
          </w:divsChild>
        </w:div>
        <w:div w:id="1158378581">
          <w:marLeft w:val="0"/>
          <w:marRight w:val="0"/>
          <w:marTop w:val="0"/>
          <w:marBottom w:val="0"/>
          <w:divBdr>
            <w:top w:val="none" w:sz="0" w:space="0" w:color="auto"/>
            <w:left w:val="none" w:sz="0" w:space="0" w:color="auto"/>
            <w:bottom w:val="none" w:sz="0" w:space="0" w:color="auto"/>
            <w:right w:val="none" w:sz="0" w:space="0" w:color="auto"/>
          </w:divBdr>
          <w:divsChild>
            <w:div w:id="1531187393">
              <w:marLeft w:val="0"/>
              <w:marRight w:val="0"/>
              <w:marTop w:val="0"/>
              <w:marBottom w:val="0"/>
              <w:divBdr>
                <w:top w:val="none" w:sz="0" w:space="0" w:color="auto"/>
                <w:left w:val="none" w:sz="0" w:space="0" w:color="auto"/>
                <w:bottom w:val="none" w:sz="0" w:space="0" w:color="auto"/>
                <w:right w:val="none" w:sz="0" w:space="0" w:color="auto"/>
              </w:divBdr>
            </w:div>
          </w:divsChild>
        </w:div>
        <w:div w:id="761529377">
          <w:marLeft w:val="0"/>
          <w:marRight w:val="0"/>
          <w:marTop w:val="0"/>
          <w:marBottom w:val="0"/>
          <w:divBdr>
            <w:top w:val="none" w:sz="0" w:space="0" w:color="auto"/>
            <w:left w:val="none" w:sz="0" w:space="0" w:color="auto"/>
            <w:bottom w:val="none" w:sz="0" w:space="0" w:color="auto"/>
            <w:right w:val="none" w:sz="0" w:space="0" w:color="auto"/>
          </w:divBdr>
          <w:divsChild>
            <w:div w:id="390273827">
              <w:marLeft w:val="0"/>
              <w:marRight w:val="0"/>
              <w:marTop w:val="0"/>
              <w:marBottom w:val="0"/>
              <w:divBdr>
                <w:top w:val="none" w:sz="0" w:space="0" w:color="auto"/>
                <w:left w:val="none" w:sz="0" w:space="0" w:color="auto"/>
                <w:bottom w:val="none" w:sz="0" w:space="0" w:color="auto"/>
                <w:right w:val="none" w:sz="0" w:space="0" w:color="auto"/>
              </w:divBdr>
            </w:div>
          </w:divsChild>
        </w:div>
        <w:div w:id="1885216487">
          <w:marLeft w:val="0"/>
          <w:marRight w:val="0"/>
          <w:marTop w:val="0"/>
          <w:marBottom w:val="0"/>
          <w:divBdr>
            <w:top w:val="none" w:sz="0" w:space="0" w:color="auto"/>
            <w:left w:val="none" w:sz="0" w:space="0" w:color="auto"/>
            <w:bottom w:val="none" w:sz="0" w:space="0" w:color="auto"/>
            <w:right w:val="none" w:sz="0" w:space="0" w:color="auto"/>
          </w:divBdr>
          <w:divsChild>
            <w:div w:id="2017414946">
              <w:marLeft w:val="0"/>
              <w:marRight w:val="0"/>
              <w:marTop w:val="0"/>
              <w:marBottom w:val="0"/>
              <w:divBdr>
                <w:top w:val="none" w:sz="0" w:space="0" w:color="auto"/>
                <w:left w:val="none" w:sz="0" w:space="0" w:color="auto"/>
                <w:bottom w:val="none" w:sz="0" w:space="0" w:color="auto"/>
                <w:right w:val="none" w:sz="0" w:space="0" w:color="auto"/>
              </w:divBdr>
            </w:div>
          </w:divsChild>
        </w:div>
        <w:div w:id="602302842">
          <w:marLeft w:val="0"/>
          <w:marRight w:val="0"/>
          <w:marTop w:val="0"/>
          <w:marBottom w:val="0"/>
          <w:divBdr>
            <w:top w:val="none" w:sz="0" w:space="0" w:color="auto"/>
            <w:left w:val="none" w:sz="0" w:space="0" w:color="auto"/>
            <w:bottom w:val="none" w:sz="0" w:space="0" w:color="auto"/>
            <w:right w:val="none" w:sz="0" w:space="0" w:color="auto"/>
          </w:divBdr>
          <w:divsChild>
            <w:div w:id="405495906">
              <w:marLeft w:val="0"/>
              <w:marRight w:val="0"/>
              <w:marTop w:val="0"/>
              <w:marBottom w:val="0"/>
              <w:divBdr>
                <w:top w:val="none" w:sz="0" w:space="0" w:color="auto"/>
                <w:left w:val="none" w:sz="0" w:space="0" w:color="auto"/>
                <w:bottom w:val="none" w:sz="0" w:space="0" w:color="auto"/>
                <w:right w:val="none" w:sz="0" w:space="0" w:color="auto"/>
              </w:divBdr>
            </w:div>
          </w:divsChild>
        </w:div>
        <w:div w:id="961808602">
          <w:marLeft w:val="0"/>
          <w:marRight w:val="0"/>
          <w:marTop w:val="0"/>
          <w:marBottom w:val="0"/>
          <w:divBdr>
            <w:top w:val="none" w:sz="0" w:space="0" w:color="auto"/>
            <w:left w:val="none" w:sz="0" w:space="0" w:color="auto"/>
            <w:bottom w:val="none" w:sz="0" w:space="0" w:color="auto"/>
            <w:right w:val="none" w:sz="0" w:space="0" w:color="auto"/>
          </w:divBdr>
          <w:divsChild>
            <w:div w:id="574707262">
              <w:marLeft w:val="0"/>
              <w:marRight w:val="0"/>
              <w:marTop w:val="0"/>
              <w:marBottom w:val="0"/>
              <w:divBdr>
                <w:top w:val="none" w:sz="0" w:space="0" w:color="auto"/>
                <w:left w:val="none" w:sz="0" w:space="0" w:color="auto"/>
                <w:bottom w:val="none" w:sz="0" w:space="0" w:color="auto"/>
                <w:right w:val="none" w:sz="0" w:space="0" w:color="auto"/>
              </w:divBdr>
            </w:div>
          </w:divsChild>
        </w:div>
        <w:div w:id="976645288">
          <w:marLeft w:val="0"/>
          <w:marRight w:val="0"/>
          <w:marTop w:val="0"/>
          <w:marBottom w:val="0"/>
          <w:divBdr>
            <w:top w:val="none" w:sz="0" w:space="0" w:color="auto"/>
            <w:left w:val="none" w:sz="0" w:space="0" w:color="auto"/>
            <w:bottom w:val="none" w:sz="0" w:space="0" w:color="auto"/>
            <w:right w:val="none" w:sz="0" w:space="0" w:color="auto"/>
          </w:divBdr>
          <w:divsChild>
            <w:div w:id="616563300">
              <w:marLeft w:val="0"/>
              <w:marRight w:val="0"/>
              <w:marTop w:val="0"/>
              <w:marBottom w:val="0"/>
              <w:divBdr>
                <w:top w:val="none" w:sz="0" w:space="0" w:color="auto"/>
                <w:left w:val="none" w:sz="0" w:space="0" w:color="auto"/>
                <w:bottom w:val="none" w:sz="0" w:space="0" w:color="auto"/>
                <w:right w:val="none" w:sz="0" w:space="0" w:color="auto"/>
              </w:divBdr>
            </w:div>
          </w:divsChild>
        </w:div>
        <w:div w:id="1736470085">
          <w:marLeft w:val="0"/>
          <w:marRight w:val="0"/>
          <w:marTop w:val="0"/>
          <w:marBottom w:val="0"/>
          <w:divBdr>
            <w:top w:val="none" w:sz="0" w:space="0" w:color="auto"/>
            <w:left w:val="none" w:sz="0" w:space="0" w:color="auto"/>
            <w:bottom w:val="none" w:sz="0" w:space="0" w:color="auto"/>
            <w:right w:val="none" w:sz="0" w:space="0" w:color="auto"/>
          </w:divBdr>
          <w:divsChild>
            <w:div w:id="31154963">
              <w:marLeft w:val="0"/>
              <w:marRight w:val="0"/>
              <w:marTop w:val="0"/>
              <w:marBottom w:val="0"/>
              <w:divBdr>
                <w:top w:val="none" w:sz="0" w:space="0" w:color="auto"/>
                <w:left w:val="none" w:sz="0" w:space="0" w:color="auto"/>
                <w:bottom w:val="none" w:sz="0" w:space="0" w:color="auto"/>
                <w:right w:val="none" w:sz="0" w:space="0" w:color="auto"/>
              </w:divBdr>
            </w:div>
          </w:divsChild>
        </w:div>
        <w:div w:id="1802845201">
          <w:marLeft w:val="0"/>
          <w:marRight w:val="0"/>
          <w:marTop w:val="0"/>
          <w:marBottom w:val="0"/>
          <w:divBdr>
            <w:top w:val="none" w:sz="0" w:space="0" w:color="auto"/>
            <w:left w:val="none" w:sz="0" w:space="0" w:color="auto"/>
            <w:bottom w:val="none" w:sz="0" w:space="0" w:color="auto"/>
            <w:right w:val="none" w:sz="0" w:space="0" w:color="auto"/>
          </w:divBdr>
          <w:divsChild>
            <w:div w:id="1753696944">
              <w:marLeft w:val="0"/>
              <w:marRight w:val="0"/>
              <w:marTop w:val="0"/>
              <w:marBottom w:val="0"/>
              <w:divBdr>
                <w:top w:val="none" w:sz="0" w:space="0" w:color="auto"/>
                <w:left w:val="none" w:sz="0" w:space="0" w:color="auto"/>
                <w:bottom w:val="none" w:sz="0" w:space="0" w:color="auto"/>
                <w:right w:val="none" w:sz="0" w:space="0" w:color="auto"/>
              </w:divBdr>
            </w:div>
          </w:divsChild>
        </w:div>
        <w:div w:id="418913421">
          <w:marLeft w:val="0"/>
          <w:marRight w:val="0"/>
          <w:marTop w:val="0"/>
          <w:marBottom w:val="0"/>
          <w:divBdr>
            <w:top w:val="none" w:sz="0" w:space="0" w:color="auto"/>
            <w:left w:val="none" w:sz="0" w:space="0" w:color="auto"/>
            <w:bottom w:val="none" w:sz="0" w:space="0" w:color="auto"/>
            <w:right w:val="none" w:sz="0" w:space="0" w:color="auto"/>
          </w:divBdr>
          <w:divsChild>
            <w:div w:id="1974165408">
              <w:marLeft w:val="0"/>
              <w:marRight w:val="0"/>
              <w:marTop w:val="0"/>
              <w:marBottom w:val="0"/>
              <w:divBdr>
                <w:top w:val="none" w:sz="0" w:space="0" w:color="auto"/>
                <w:left w:val="none" w:sz="0" w:space="0" w:color="auto"/>
                <w:bottom w:val="none" w:sz="0" w:space="0" w:color="auto"/>
                <w:right w:val="none" w:sz="0" w:space="0" w:color="auto"/>
              </w:divBdr>
            </w:div>
          </w:divsChild>
        </w:div>
        <w:div w:id="211163897">
          <w:marLeft w:val="0"/>
          <w:marRight w:val="0"/>
          <w:marTop w:val="0"/>
          <w:marBottom w:val="0"/>
          <w:divBdr>
            <w:top w:val="none" w:sz="0" w:space="0" w:color="auto"/>
            <w:left w:val="none" w:sz="0" w:space="0" w:color="auto"/>
            <w:bottom w:val="none" w:sz="0" w:space="0" w:color="auto"/>
            <w:right w:val="none" w:sz="0" w:space="0" w:color="auto"/>
          </w:divBdr>
          <w:divsChild>
            <w:div w:id="1313634136">
              <w:marLeft w:val="0"/>
              <w:marRight w:val="0"/>
              <w:marTop w:val="0"/>
              <w:marBottom w:val="0"/>
              <w:divBdr>
                <w:top w:val="none" w:sz="0" w:space="0" w:color="auto"/>
                <w:left w:val="none" w:sz="0" w:space="0" w:color="auto"/>
                <w:bottom w:val="none" w:sz="0" w:space="0" w:color="auto"/>
                <w:right w:val="none" w:sz="0" w:space="0" w:color="auto"/>
              </w:divBdr>
            </w:div>
          </w:divsChild>
        </w:div>
        <w:div w:id="896892519">
          <w:marLeft w:val="0"/>
          <w:marRight w:val="0"/>
          <w:marTop w:val="0"/>
          <w:marBottom w:val="0"/>
          <w:divBdr>
            <w:top w:val="none" w:sz="0" w:space="0" w:color="auto"/>
            <w:left w:val="none" w:sz="0" w:space="0" w:color="auto"/>
            <w:bottom w:val="none" w:sz="0" w:space="0" w:color="auto"/>
            <w:right w:val="none" w:sz="0" w:space="0" w:color="auto"/>
          </w:divBdr>
          <w:divsChild>
            <w:div w:id="1151142137">
              <w:marLeft w:val="0"/>
              <w:marRight w:val="0"/>
              <w:marTop w:val="0"/>
              <w:marBottom w:val="0"/>
              <w:divBdr>
                <w:top w:val="none" w:sz="0" w:space="0" w:color="auto"/>
                <w:left w:val="none" w:sz="0" w:space="0" w:color="auto"/>
                <w:bottom w:val="none" w:sz="0" w:space="0" w:color="auto"/>
                <w:right w:val="none" w:sz="0" w:space="0" w:color="auto"/>
              </w:divBdr>
            </w:div>
          </w:divsChild>
        </w:div>
        <w:div w:id="2100983750">
          <w:marLeft w:val="0"/>
          <w:marRight w:val="0"/>
          <w:marTop w:val="0"/>
          <w:marBottom w:val="0"/>
          <w:divBdr>
            <w:top w:val="none" w:sz="0" w:space="0" w:color="auto"/>
            <w:left w:val="none" w:sz="0" w:space="0" w:color="auto"/>
            <w:bottom w:val="none" w:sz="0" w:space="0" w:color="auto"/>
            <w:right w:val="none" w:sz="0" w:space="0" w:color="auto"/>
          </w:divBdr>
          <w:divsChild>
            <w:div w:id="1611889229">
              <w:marLeft w:val="0"/>
              <w:marRight w:val="0"/>
              <w:marTop w:val="0"/>
              <w:marBottom w:val="0"/>
              <w:divBdr>
                <w:top w:val="none" w:sz="0" w:space="0" w:color="auto"/>
                <w:left w:val="none" w:sz="0" w:space="0" w:color="auto"/>
                <w:bottom w:val="none" w:sz="0" w:space="0" w:color="auto"/>
                <w:right w:val="none" w:sz="0" w:space="0" w:color="auto"/>
              </w:divBdr>
            </w:div>
          </w:divsChild>
        </w:div>
        <w:div w:id="191724697">
          <w:marLeft w:val="0"/>
          <w:marRight w:val="0"/>
          <w:marTop w:val="0"/>
          <w:marBottom w:val="0"/>
          <w:divBdr>
            <w:top w:val="none" w:sz="0" w:space="0" w:color="auto"/>
            <w:left w:val="none" w:sz="0" w:space="0" w:color="auto"/>
            <w:bottom w:val="none" w:sz="0" w:space="0" w:color="auto"/>
            <w:right w:val="none" w:sz="0" w:space="0" w:color="auto"/>
          </w:divBdr>
          <w:divsChild>
            <w:div w:id="5861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6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6acea3-7af3-4060-a794-696d4359fa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390CD988E560C4CAC04C9ED66A96805" ma:contentTypeVersion="8" ma:contentTypeDescription="Kurkite naują dokumentą." ma:contentTypeScope="" ma:versionID="3f09b5950733cc3135cc5b55618a0510">
  <xsd:schema xmlns:xsd="http://www.w3.org/2001/XMLSchema" xmlns:xs="http://www.w3.org/2001/XMLSchema" xmlns:p="http://schemas.microsoft.com/office/2006/metadata/properties" xmlns:ns3="836acea3-7af3-4060-a794-696d4359fa3c" xmlns:ns4="c0e60c3c-e61b-48fe-a483-8160676d233c" targetNamespace="http://schemas.microsoft.com/office/2006/metadata/properties" ma:root="true" ma:fieldsID="91ae3ed402aeb2971411706a843ec50c" ns3:_="" ns4:_="">
    <xsd:import namespace="836acea3-7af3-4060-a794-696d4359fa3c"/>
    <xsd:import namespace="c0e60c3c-e61b-48fe-a483-8160676d2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acea3-7af3-4060-a794-696d4359f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60c3c-e61b-48fe-a483-8160676d233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8DB9-0058-4902-8D5C-01890A268C72}">
  <ds:schemaRefs>
    <ds:schemaRef ds:uri="http://schemas.microsoft.com/office/2006/metadata/properties"/>
    <ds:schemaRef ds:uri="http://schemas.microsoft.com/office/infopath/2007/PartnerControls"/>
    <ds:schemaRef ds:uri="836acea3-7af3-4060-a794-696d4359fa3c"/>
  </ds:schemaRefs>
</ds:datastoreItem>
</file>

<file path=customXml/itemProps2.xml><?xml version="1.0" encoding="utf-8"?>
<ds:datastoreItem xmlns:ds="http://schemas.openxmlformats.org/officeDocument/2006/customXml" ds:itemID="{37130B6A-4287-423C-878B-59C6A142E70E}">
  <ds:schemaRefs>
    <ds:schemaRef ds:uri="http://schemas.microsoft.com/sharepoint/v3/contenttype/forms"/>
  </ds:schemaRefs>
</ds:datastoreItem>
</file>

<file path=customXml/itemProps3.xml><?xml version="1.0" encoding="utf-8"?>
<ds:datastoreItem xmlns:ds="http://schemas.openxmlformats.org/officeDocument/2006/customXml" ds:itemID="{87E81B98-2573-4E32-ABD7-5451464E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acea3-7af3-4060-a794-696d4359fa3c"/>
    <ds:schemaRef ds:uri="c0e60c3c-e61b-48fe-a483-8160676d2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26606-174F-4E46-B64E-CCCE1762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9671</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Butvilas</dc:creator>
  <cp:keywords/>
  <dc:description/>
  <cp:lastModifiedBy>Mindaugas Valančius</cp:lastModifiedBy>
  <cp:revision>2</cp:revision>
  <dcterms:created xsi:type="dcterms:W3CDTF">2025-10-08T13:47:00Z</dcterms:created>
  <dcterms:modified xsi:type="dcterms:W3CDTF">2025-10-08T13:47:00Z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0x0101004390CD988E560C4CAC04C9ED66A96805</vt:lpwstr>
  </property>
</Properties>
</file>