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278FA2D0" w:rsidR="00A044A2" w:rsidRPr="00913365" w:rsidRDefault="00B109DD" w:rsidP="00CF559B">
      <w:pPr>
        <w:autoSpaceDE w:val="0"/>
        <w:autoSpaceDN w:val="0"/>
        <w:adjustRightInd w:val="0"/>
        <w:jc w:val="center"/>
        <w:rPr>
          <w:rFonts w:eastAsiaTheme="minorHAnsi"/>
          <w:b/>
          <w:bCs/>
          <w:color w:val="000000" w:themeColor="text1"/>
        </w:rPr>
      </w:pPr>
      <w:r w:rsidRPr="00C85E90">
        <w:rPr>
          <w:rFonts w:eastAsia="Calibri"/>
          <w:b/>
        </w:rPr>
        <w:t>BIUDŽETINĖS ĮSTAIGOS K</w:t>
      </w:r>
      <w:r>
        <w:rPr>
          <w:rFonts w:eastAsia="Calibri"/>
          <w:b/>
        </w:rPr>
        <w:t>L</w:t>
      </w:r>
      <w:r w:rsidRPr="00C85E90">
        <w:rPr>
          <w:rFonts w:eastAsia="Calibri"/>
          <w:b/>
        </w:rPr>
        <w:t xml:space="preserve">AIPĖDOS LITORINOS MOKYKLOS MOKINIŲ  </w:t>
      </w:r>
      <w:r>
        <w:rPr>
          <w:rFonts w:eastAsia="Calibri"/>
          <w:b/>
        </w:rPr>
        <w:t>MOKAMO IR NEMOKAMO</w:t>
      </w:r>
      <w:r w:rsidRPr="00C85E90">
        <w:rPr>
          <w:rFonts w:eastAsia="Calibri"/>
          <w:b/>
        </w:rPr>
        <w:t xml:space="preserve">  MAITINIMO </w:t>
      </w:r>
      <w:r w:rsidRPr="00C85E90">
        <w:rPr>
          <w:b/>
        </w:rPr>
        <w:t xml:space="preserve"> PASLAUGŲ </w:t>
      </w:r>
      <w:r w:rsidR="00CF559B">
        <w:rPr>
          <w:rFonts w:eastAsia="Calibri"/>
          <w:b/>
        </w:rPr>
        <w:t>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042516D4"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1BC18989" w14:textId="4E7F926B" w:rsidR="003B5573" w:rsidRPr="00BE1382" w:rsidRDefault="007C5C2B"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699406E4" w:rsidR="002539F9" w:rsidRDefault="007C5C2B" w:rsidP="00E05E77">
      <w:pPr>
        <w:widowControl w:val="0"/>
        <w:jc w:val="both"/>
      </w:pPr>
      <w:r>
        <w:t>4</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D7625">
        <w:t>(EBVPD)</w:t>
      </w:r>
      <w:r w:rsidR="00C37901">
        <w:t>;</w:t>
      </w:r>
    </w:p>
    <w:p w14:paraId="3484B974" w14:textId="115AA06D" w:rsidR="00C37901" w:rsidRDefault="00C37901" w:rsidP="00E05E77">
      <w:pPr>
        <w:widowControl w:val="0"/>
        <w:jc w:val="both"/>
      </w:pPr>
      <w:r>
        <w:t>5</w:t>
      </w:r>
      <w:r w:rsidRPr="006C5212">
        <w:t xml:space="preserve"> priedas –</w:t>
      </w:r>
      <w:r>
        <w:t xml:space="preserve"> </w:t>
      </w:r>
      <w:r w:rsidRPr="00C37901">
        <w:t xml:space="preserve">Atliktų </w:t>
      </w:r>
      <w:r>
        <w:t xml:space="preserve">paslaugų </w:t>
      </w:r>
      <w:r w:rsidRPr="00C37901">
        <w:t>sąrašo forma</w:t>
      </w:r>
      <w:r>
        <w:t>.</w:t>
      </w:r>
    </w:p>
    <w:p w14:paraId="7B91DF62" w14:textId="08132553" w:rsidR="00B109DD" w:rsidRPr="00C85E90" w:rsidRDefault="00B109DD" w:rsidP="00B109DD">
      <w:r>
        <w:t xml:space="preserve">6 priedas </w:t>
      </w:r>
      <w:r w:rsidRPr="00C85E90">
        <w:t>–</w:t>
      </w:r>
      <w:r w:rsidRPr="00484830">
        <w:rPr>
          <w:rFonts w:eastAsia="SimSun"/>
          <w:b/>
          <w:bCs/>
          <w:lang w:eastAsia="lt-LT"/>
        </w:rPr>
        <w:t xml:space="preserve"> </w:t>
      </w:r>
      <w:r>
        <w:rPr>
          <w:rFonts w:eastAsia="SimSun"/>
          <w:lang w:eastAsia="lt-LT"/>
        </w:rPr>
        <w:t>Specialistų sąrašo forma.</w:t>
      </w:r>
    </w:p>
    <w:p w14:paraId="5CC93450" w14:textId="77777777" w:rsidR="00B109DD" w:rsidRPr="00480400" w:rsidRDefault="00B109DD" w:rsidP="00E05E77">
      <w:pPr>
        <w:widowControl w:val="0"/>
        <w:jc w:val="both"/>
      </w:pP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1D5E3B2F" w:rsidR="00310A46" w:rsidRPr="0013437B" w:rsidRDefault="00B109DD" w:rsidP="00685BEC">
      <w:pPr>
        <w:widowControl w:val="0"/>
        <w:numPr>
          <w:ilvl w:val="0"/>
          <w:numId w:val="1"/>
        </w:numPr>
        <w:tabs>
          <w:tab w:val="left" w:pos="993"/>
        </w:tabs>
        <w:ind w:firstLine="719"/>
        <w:jc w:val="both"/>
      </w:pPr>
      <w:bookmarkStart w:id="3" w:name="_Hlk129003696"/>
      <w:bookmarkStart w:id="4" w:name="_Toc60525483"/>
      <w:bookmarkStart w:id="5" w:name="_Toc47844929"/>
      <w:r w:rsidRPr="00C85E90">
        <w:rPr>
          <w:b/>
          <w:bCs/>
        </w:rPr>
        <w:t xml:space="preserve">Biudžetinė įstaiga </w:t>
      </w:r>
      <w:bookmarkEnd w:id="3"/>
      <w:r w:rsidRPr="00C85E90">
        <w:rPr>
          <w:b/>
          <w:bCs/>
        </w:rPr>
        <w:t>Klaipėdos Litorinos mokykla</w:t>
      </w:r>
      <w:r w:rsidRPr="00C85E90">
        <w:t xml:space="preserve">, juridinio asmens kodas 191894995, adresas Smiltelės g. 22 , LT–93146, Klaipėda </w:t>
      </w:r>
      <w:r w:rsidR="0013437B" w:rsidRPr="00F52992">
        <w:t xml:space="preserve">(toliau - </w:t>
      </w:r>
      <w:r w:rsidR="0013437B">
        <w:t>P</w:t>
      </w:r>
      <w:r w:rsidR="0013437B" w:rsidRPr="00F52992">
        <w:t xml:space="preserve">erkančioji organizacija), </w:t>
      </w:r>
      <w:r w:rsidR="0013437B" w:rsidRPr="00F77F11">
        <w:t xml:space="preserve">numato pirkti </w:t>
      </w:r>
      <w:r w:rsidRPr="00B109DD">
        <w:rPr>
          <w:b/>
          <w:bCs/>
        </w:rPr>
        <w:t>mokinių m</w:t>
      </w:r>
      <w:r w:rsidRPr="007C33C3">
        <w:rPr>
          <w:b/>
          <w:bCs/>
        </w:rPr>
        <w:t xml:space="preserve">okamo ir nemokamo </w:t>
      </w:r>
      <w:r w:rsidRPr="007C33C3">
        <w:rPr>
          <w:rFonts w:eastAsia="Calibri"/>
          <w:b/>
          <w:bCs/>
        </w:rPr>
        <w:t>maitinimo</w:t>
      </w:r>
      <w:r w:rsidRPr="00C85E90">
        <w:rPr>
          <w:rFonts w:eastAsia="Calibri"/>
          <w:b/>
        </w:rPr>
        <w:t xml:space="preserve"> paslaugas</w:t>
      </w:r>
      <w:r w:rsidR="0013437B" w:rsidRPr="00F77F11">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6" w:name="_Hlk195195583"/>
      <w:r w:rsidR="0096494A">
        <w:t>VPĮ</w:t>
      </w:r>
      <w:bookmarkEnd w:id="6"/>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 xml:space="preserve">paskelbtas Centrinėje viešųjų pirkimų informacinėje sistemoje </w:t>
      </w:r>
      <w:r w:rsidRPr="00173A1B">
        <w:rPr>
          <w:color w:val="000000" w:themeColor="text1"/>
        </w:rPr>
        <w:lastRenderedPageBreak/>
        <w:t>(toliau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33E97838" w14:textId="320231B2" w:rsidR="0013437B" w:rsidRPr="002E6D32" w:rsidRDefault="00310A46" w:rsidP="002E6D32">
      <w:pPr>
        <w:pStyle w:val="Sraopastraipa"/>
        <w:widowControl w:val="0"/>
        <w:numPr>
          <w:ilvl w:val="0"/>
          <w:numId w:val="1"/>
        </w:numPr>
        <w:tabs>
          <w:tab w:val="left" w:pos="1134"/>
        </w:tabs>
        <w:jc w:val="both"/>
        <w:rPr>
          <w:iCs/>
          <w:color w:val="000000"/>
          <w:sz w:val="24"/>
          <w:szCs w:val="24"/>
        </w:rPr>
      </w:pPr>
      <w:r w:rsidRPr="002E6D32">
        <w:rPr>
          <w:iCs/>
          <w:color w:val="000000" w:themeColor="text1"/>
          <w:sz w:val="24"/>
          <w:szCs w:val="24"/>
        </w:rPr>
        <w:t xml:space="preserve">CPO kontaktiniai asmenys: </w:t>
      </w:r>
      <w:r w:rsidR="0013437B" w:rsidRPr="002E6D32">
        <w:rPr>
          <w:iCs/>
          <w:color w:val="000000"/>
          <w:sz w:val="24"/>
          <w:szCs w:val="24"/>
        </w:rPr>
        <w:t xml:space="preserve">Klaipėdos miesto savivaldybės administracijos Viešųjų pirkimų skyriaus patarėja Loreta Urbutė, tel. (0 46) 44 55 12, el. p. </w:t>
      </w:r>
      <w:hyperlink r:id="rId9" w:history="1">
        <w:r w:rsidR="0013437B" w:rsidRPr="002E6D32">
          <w:rPr>
            <w:rStyle w:val="Hipersaitas"/>
            <w:iCs/>
            <w:sz w:val="24"/>
            <w:szCs w:val="24"/>
          </w:rPr>
          <w:t>loreta.urbute@klaipeda.lt</w:t>
        </w:r>
      </w:hyperlink>
      <w:r w:rsidR="0013437B" w:rsidRPr="002E6D32">
        <w:rPr>
          <w:iCs/>
          <w:color w:val="000000"/>
          <w:sz w:val="24"/>
          <w:szCs w:val="24"/>
        </w:rPr>
        <w:t>.</w:t>
      </w:r>
    </w:p>
    <w:p w14:paraId="536C900A" w14:textId="1EB5D729" w:rsidR="00C82676" w:rsidRPr="0013437B" w:rsidRDefault="00C82676" w:rsidP="0013437B">
      <w:pPr>
        <w:pStyle w:val="Sraopastraipa"/>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952160" w:rsidRDefault="00B45AD1" w:rsidP="002306B2">
      <w:pPr>
        <w:widowControl w:val="0"/>
        <w:ind w:firstLine="719"/>
        <w:contextualSpacing/>
        <w:jc w:val="center"/>
        <w:rPr>
          <w:b/>
        </w:rPr>
      </w:pPr>
    </w:p>
    <w:p w14:paraId="076ADB7C" w14:textId="5AC4F7E6" w:rsidR="009539E3" w:rsidRPr="009400AC" w:rsidRDefault="00C82676" w:rsidP="00685BEC">
      <w:pPr>
        <w:pStyle w:val="Sraopastraipa"/>
        <w:widowControl w:val="0"/>
        <w:numPr>
          <w:ilvl w:val="0"/>
          <w:numId w:val="1"/>
        </w:numPr>
        <w:tabs>
          <w:tab w:val="left" w:pos="1134"/>
        </w:tabs>
        <w:jc w:val="both"/>
        <w:rPr>
          <w:b/>
          <w:bCs/>
          <w:sz w:val="24"/>
          <w:szCs w:val="24"/>
        </w:rPr>
      </w:pPr>
      <w:r w:rsidRPr="009400AC">
        <w:rPr>
          <w:b/>
          <w:sz w:val="24"/>
          <w:szCs w:val="24"/>
        </w:rPr>
        <w:t>Pirkimo objektas –</w:t>
      </w:r>
      <w:bookmarkStart w:id="7" w:name="Pirmad"/>
      <w:r w:rsidR="00C710A4" w:rsidRPr="009400AC">
        <w:rPr>
          <w:b/>
          <w:sz w:val="24"/>
          <w:szCs w:val="24"/>
        </w:rPr>
        <w:t xml:space="preserve"> </w:t>
      </w:r>
      <w:bookmarkStart w:id="8" w:name="_Hlk131169729"/>
      <w:bookmarkStart w:id="9" w:name="_Hlk141166521"/>
      <w:bookmarkStart w:id="10" w:name="_Hlk183521463"/>
      <w:r w:rsidR="00B109DD" w:rsidRPr="009400AC">
        <w:rPr>
          <w:b/>
          <w:sz w:val="24"/>
          <w:szCs w:val="24"/>
        </w:rPr>
        <w:t xml:space="preserve">BĮ </w:t>
      </w:r>
      <w:r w:rsidR="00B109DD" w:rsidRPr="009400AC">
        <w:rPr>
          <w:rFonts w:eastAsia="Calibri"/>
          <w:b/>
          <w:sz w:val="24"/>
          <w:szCs w:val="24"/>
        </w:rPr>
        <w:t xml:space="preserve">Klaipėdos Litorinos mokyklos </w:t>
      </w:r>
      <w:bookmarkEnd w:id="8"/>
      <w:r w:rsidR="00B109DD" w:rsidRPr="009400AC">
        <w:rPr>
          <w:rFonts w:eastAsia="Calibri"/>
          <w:b/>
          <w:sz w:val="24"/>
          <w:szCs w:val="24"/>
        </w:rPr>
        <w:t xml:space="preserve">mokinių  mokamo ir nemokamo  maitinimo </w:t>
      </w:r>
      <w:r w:rsidR="00B109DD" w:rsidRPr="009400AC">
        <w:rPr>
          <w:b/>
          <w:sz w:val="24"/>
          <w:szCs w:val="24"/>
        </w:rPr>
        <w:t>paslaugos</w:t>
      </w:r>
      <w:bookmarkEnd w:id="9"/>
      <w:r w:rsidR="00B109DD" w:rsidRPr="009400AC">
        <w:rPr>
          <w:b/>
          <w:sz w:val="24"/>
          <w:szCs w:val="24"/>
        </w:rPr>
        <w:t xml:space="preserve"> (toliau – Paslaugos).</w:t>
      </w:r>
    </w:p>
    <w:p w14:paraId="0884921F" w14:textId="0CF144FF" w:rsidR="007856B8" w:rsidRPr="009400AC" w:rsidRDefault="00685BEC" w:rsidP="00685BEC">
      <w:pPr>
        <w:pStyle w:val="Sraopastraipa"/>
        <w:widowControl w:val="0"/>
        <w:numPr>
          <w:ilvl w:val="1"/>
          <w:numId w:val="1"/>
        </w:numPr>
        <w:tabs>
          <w:tab w:val="left" w:pos="1134"/>
        </w:tabs>
        <w:jc w:val="both"/>
        <w:rPr>
          <w:b/>
          <w:bCs/>
          <w:sz w:val="24"/>
          <w:szCs w:val="24"/>
        </w:rPr>
      </w:pPr>
      <w:r w:rsidRPr="009400AC">
        <w:rPr>
          <w:sz w:val="24"/>
          <w:szCs w:val="24"/>
        </w:rPr>
        <w:t>Sutarties vykdymo metu, pagal perkančiosios organizacijos poreikį, preliminar</w:t>
      </w:r>
      <w:r w:rsidR="001604D2" w:rsidRPr="009400AC">
        <w:rPr>
          <w:sz w:val="24"/>
          <w:szCs w:val="24"/>
        </w:rPr>
        <w:t xml:space="preserve">us </w:t>
      </w:r>
      <w:r w:rsidR="0010433D" w:rsidRPr="009400AC">
        <w:rPr>
          <w:sz w:val="24"/>
          <w:szCs w:val="24"/>
        </w:rPr>
        <w:t>P</w:t>
      </w:r>
      <w:r w:rsidR="001604D2" w:rsidRPr="009400AC">
        <w:rPr>
          <w:sz w:val="24"/>
          <w:szCs w:val="24"/>
        </w:rPr>
        <w:t>aslaugų</w:t>
      </w:r>
      <w:r w:rsidRPr="009400AC">
        <w:rPr>
          <w:sz w:val="24"/>
          <w:szCs w:val="24"/>
        </w:rPr>
        <w:t xml:space="preserve"> kieki</w:t>
      </w:r>
      <w:r w:rsidR="001604D2" w:rsidRPr="009400AC">
        <w:rPr>
          <w:sz w:val="24"/>
          <w:szCs w:val="24"/>
        </w:rPr>
        <w:t>s</w:t>
      </w:r>
      <w:r w:rsidRPr="009400AC">
        <w:rPr>
          <w:sz w:val="24"/>
          <w:szCs w:val="24"/>
        </w:rPr>
        <w:t xml:space="preserve"> gali būti mažinam</w:t>
      </w:r>
      <w:r w:rsidR="001604D2" w:rsidRPr="009400AC">
        <w:rPr>
          <w:sz w:val="24"/>
          <w:szCs w:val="24"/>
        </w:rPr>
        <w:t>as</w:t>
      </w:r>
      <w:r w:rsidRPr="009400AC">
        <w:rPr>
          <w:sz w:val="24"/>
          <w:szCs w:val="24"/>
        </w:rPr>
        <w:t xml:space="preserve"> arba didinam</w:t>
      </w:r>
      <w:r w:rsidR="001604D2" w:rsidRPr="009400AC">
        <w:rPr>
          <w:sz w:val="24"/>
          <w:szCs w:val="24"/>
        </w:rPr>
        <w:t>as</w:t>
      </w:r>
      <w:r w:rsidRPr="009400AC">
        <w:rPr>
          <w:sz w:val="24"/>
          <w:szCs w:val="24"/>
        </w:rPr>
        <w:t>. Maksimaliai</w:t>
      </w:r>
      <w:r w:rsidR="001604D2" w:rsidRPr="009400AC">
        <w:t xml:space="preserve"> </w:t>
      </w:r>
      <w:r w:rsidR="0010433D" w:rsidRPr="009400AC">
        <w:rPr>
          <w:sz w:val="24"/>
          <w:szCs w:val="24"/>
        </w:rPr>
        <w:t>P</w:t>
      </w:r>
      <w:r w:rsidR="001604D2" w:rsidRPr="009400AC">
        <w:rPr>
          <w:sz w:val="24"/>
          <w:szCs w:val="24"/>
        </w:rPr>
        <w:t xml:space="preserve">aslaugų </w:t>
      </w:r>
      <w:r w:rsidR="007856B8" w:rsidRPr="009400AC">
        <w:rPr>
          <w:sz w:val="24"/>
          <w:szCs w:val="24"/>
        </w:rPr>
        <w:t>gali būti</w:t>
      </w:r>
      <w:r w:rsidRPr="009400AC">
        <w:rPr>
          <w:sz w:val="24"/>
          <w:szCs w:val="24"/>
        </w:rPr>
        <w:t xml:space="preserve"> </w:t>
      </w:r>
      <w:r w:rsidR="007856B8" w:rsidRPr="009400AC">
        <w:rPr>
          <w:sz w:val="24"/>
          <w:szCs w:val="24"/>
        </w:rPr>
        <w:t>perkama</w:t>
      </w:r>
      <w:r w:rsidRPr="009400AC">
        <w:rPr>
          <w:sz w:val="24"/>
          <w:szCs w:val="24"/>
        </w:rPr>
        <w:t xml:space="preserve"> už ne daugiau </w:t>
      </w:r>
      <w:bookmarkStart w:id="11" w:name="_Hlk209427451"/>
      <w:r w:rsidR="001B381B" w:rsidRPr="009400AC">
        <w:rPr>
          <w:sz w:val="24"/>
          <w:szCs w:val="24"/>
        </w:rPr>
        <w:t>359 999,96</w:t>
      </w:r>
      <w:r w:rsidR="007856B8" w:rsidRPr="009400AC">
        <w:rPr>
          <w:sz w:val="24"/>
          <w:szCs w:val="24"/>
        </w:rPr>
        <w:t xml:space="preserve"> </w:t>
      </w:r>
      <w:bookmarkEnd w:id="11"/>
      <w:r w:rsidRPr="009400AC">
        <w:rPr>
          <w:sz w:val="24"/>
          <w:szCs w:val="24"/>
        </w:rPr>
        <w:t xml:space="preserve">Eur </w:t>
      </w:r>
      <w:r w:rsidR="007856B8" w:rsidRPr="009400AC">
        <w:rPr>
          <w:sz w:val="24"/>
          <w:szCs w:val="24"/>
        </w:rPr>
        <w:t>su</w:t>
      </w:r>
      <w:r w:rsidRPr="009400AC">
        <w:rPr>
          <w:sz w:val="24"/>
          <w:szCs w:val="24"/>
        </w:rPr>
        <w:t xml:space="preserve"> PVM</w:t>
      </w:r>
      <w:r w:rsidR="00E6521C" w:rsidRPr="009400AC">
        <w:rPr>
          <w:sz w:val="24"/>
          <w:szCs w:val="24"/>
        </w:rPr>
        <w:t xml:space="preserve"> (arba </w:t>
      </w:r>
      <w:r w:rsidR="001B381B" w:rsidRPr="009400AC">
        <w:rPr>
          <w:sz w:val="24"/>
          <w:szCs w:val="24"/>
        </w:rPr>
        <w:t>297 520,63</w:t>
      </w:r>
      <w:r w:rsidR="007856B8" w:rsidRPr="009400AC">
        <w:rPr>
          <w:sz w:val="24"/>
          <w:szCs w:val="24"/>
        </w:rPr>
        <w:t xml:space="preserve"> be</w:t>
      </w:r>
      <w:r w:rsidR="00E6521C" w:rsidRPr="009400AC">
        <w:rPr>
          <w:sz w:val="24"/>
          <w:szCs w:val="24"/>
        </w:rPr>
        <w:t xml:space="preserve"> PVM</w:t>
      </w:r>
      <w:r w:rsidRPr="009400AC">
        <w:rPr>
          <w:sz w:val="24"/>
          <w:szCs w:val="24"/>
        </w:rPr>
        <w:t xml:space="preserve">, </w:t>
      </w:r>
      <w:r w:rsidR="0010433D" w:rsidRPr="009400AC">
        <w:rPr>
          <w:sz w:val="24"/>
          <w:szCs w:val="24"/>
        </w:rPr>
        <w:t xml:space="preserve">o </w:t>
      </w:r>
      <w:r w:rsidRPr="009400AC">
        <w:rPr>
          <w:sz w:val="24"/>
          <w:szCs w:val="24"/>
        </w:rPr>
        <w:t>jei tiekėjas yra ne PVM mokėtojas ar paslaugos neapmokestinamos PVM, ar dėl kitų priežasčių perkančiosios organizacijos galutinė tiekėjui mokėtina suma bus be PVM)</w:t>
      </w:r>
      <w:r w:rsidR="00E6521C" w:rsidRPr="009400AC">
        <w:rPr>
          <w:sz w:val="24"/>
          <w:szCs w:val="24"/>
        </w:rPr>
        <w:t>.</w:t>
      </w:r>
    </w:p>
    <w:p w14:paraId="5A61016A" w14:textId="0E62C009" w:rsidR="00685BEC" w:rsidRPr="009400AC" w:rsidRDefault="00196C4E" w:rsidP="007856B8">
      <w:pPr>
        <w:widowControl w:val="0"/>
        <w:tabs>
          <w:tab w:val="left" w:pos="1134"/>
        </w:tabs>
        <w:jc w:val="both"/>
        <w:rPr>
          <w:b/>
          <w:bCs/>
          <w:i/>
          <w:iCs/>
        </w:rPr>
      </w:pPr>
      <w:r w:rsidRPr="009400AC">
        <w:rPr>
          <w:i/>
          <w:iCs/>
        </w:rPr>
        <w:t xml:space="preserve">            </w:t>
      </w:r>
      <w:r w:rsidR="007856B8" w:rsidRPr="009400AC">
        <w:rPr>
          <w:i/>
          <w:iCs/>
        </w:rPr>
        <w:t xml:space="preserve">Tiekėjo pasiūlymo kaina negali viršyti  </w:t>
      </w:r>
      <w:r w:rsidR="001B381B" w:rsidRPr="009400AC">
        <w:t xml:space="preserve">359 999,96 </w:t>
      </w:r>
      <w:r w:rsidR="007856B8" w:rsidRPr="009400AC">
        <w:rPr>
          <w:i/>
          <w:iCs/>
        </w:rPr>
        <w:t xml:space="preserve">Eur su PVM (arba </w:t>
      </w:r>
      <w:r w:rsidR="001B381B" w:rsidRPr="009400AC">
        <w:t xml:space="preserve">297 520,63 </w:t>
      </w:r>
      <w:r w:rsidR="007856B8" w:rsidRPr="009400AC">
        <w:rPr>
          <w:i/>
          <w:iCs/>
        </w:rPr>
        <w:t>Eur be PVM, jei tiekėjas yra ne PVM mokėtojas ar prekės ir paslaugos neapmokestinamos PVM, ar dėl kitų priežasčių Perkančiosios organizacijos galutinė tiekėjui mokėtina suma bus be PVM).</w:t>
      </w:r>
    </w:p>
    <w:p w14:paraId="741FA6A3" w14:textId="77777777" w:rsidR="00963FB4" w:rsidRPr="009400AC" w:rsidRDefault="00685BEC" w:rsidP="00685BEC">
      <w:pPr>
        <w:pStyle w:val="Sraopastraipa"/>
        <w:widowControl w:val="0"/>
        <w:numPr>
          <w:ilvl w:val="1"/>
          <w:numId w:val="1"/>
        </w:numPr>
        <w:tabs>
          <w:tab w:val="left" w:pos="1134"/>
        </w:tabs>
        <w:jc w:val="both"/>
        <w:rPr>
          <w:b/>
          <w:bCs/>
          <w:sz w:val="24"/>
          <w:szCs w:val="24"/>
        </w:rPr>
      </w:pPr>
      <w:r w:rsidRPr="009400AC">
        <w:rPr>
          <w:sz w:val="24"/>
          <w:szCs w:val="24"/>
        </w:rPr>
        <w:t>Perkančioji organizacija, nustato, kad</w:t>
      </w:r>
      <w:r w:rsidR="00963FB4" w:rsidRPr="009400AC">
        <w:rPr>
          <w:sz w:val="24"/>
          <w:szCs w:val="24"/>
        </w:rPr>
        <w:t>:</w:t>
      </w:r>
    </w:p>
    <w:p w14:paraId="418C67FB" w14:textId="3E5A4F9B" w:rsidR="00963FB4" w:rsidRPr="00C85E90" w:rsidRDefault="00963FB4" w:rsidP="00963FB4">
      <w:pPr>
        <w:ind w:firstLine="709"/>
        <w:jc w:val="both"/>
      </w:pPr>
      <w:r w:rsidRPr="009400AC">
        <w:t>11.2.1.</w:t>
      </w:r>
      <w:r w:rsidR="00685BEC" w:rsidRPr="009400AC">
        <w:t xml:space="preserve"> </w:t>
      </w:r>
      <w:r w:rsidRPr="009400AC">
        <w:t xml:space="preserve">maitinimo vienos porcijos pasiūlytas įkainis negali būti didesnis negu nustatyta Klaipėdos miesto savivaldybės administracijos direktoriaus </w:t>
      </w:r>
      <w:r w:rsidR="00A524C0" w:rsidRPr="009400AC">
        <w:t xml:space="preserve">2024 m. gruodžio 31 d. įsakymu Nr. AD1-1175 </w:t>
      </w:r>
      <w:r w:rsidRPr="009400AC">
        <w:t>„Dėl mokinių nemokamo maitinimo kainų Klaipėdos miesto savivaldybės ir nevalstybinėse mokyklose nustatymo“:</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93"/>
        <w:gridCol w:w="4652"/>
        <w:gridCol w:w="4388"/>
      </w:tblGrid>
      <w:tr w:rsidR="00414E2B" w:rsidRPr="00C85E90" w14:paraId="46B2C163" w14:textId="77777777" w:rsidTr="009E45CD">
        <w:trPr>
          <w:trHeight w:val="838"/>
        </w:trPr>
        <w:tc>
          <w:tcPr>
            <w:tcW w:w="593" w:type="dxa"/>
            <w:tcBorders>
              <w:top w:val="single" w:sz="4" w:space="0" w:color="auto"/>
              <w:left w:val="single" w:sz="4" w:space="0" w:color="auto"/>
              <w:right w:val="single" w:sz="4" w:space="0" w:color="auto"/>
            </w:tcBorders>
            <w:vAlign w:val="center"/>
            <w:hideMark/>
          </w:tcPr>
          <w:p w14:paraId="4C5ABAF9" w14:textId="77777777" w:rsidR="00414E2B" w:rsidRPr="00C85E90" w:rsidRDefault="00414E2B" w:rsidP="009E45CD">
            <w:pPr>
              <w:tabs>
                <w:tab w:val="left" w:pos="511"/>
              </w:tabs>
              <w:jc w:val="both"/>
              <w:rPr>
                <w:b/>
              </w:rPr>
            </w:pPr>
            <w:bookmarkStart w:id="12" w:name="_Hlk168667453"/>
            <w:r w:rsidRPr="00C85E90">
              <w:rPr>
                <w:b/>
              </w:rPr>
              <w:t>Eil.</w:t>
            </w:r>
          </w:p>
          <w:p w14:paraId="4FC3BDA5" w14:textId="77777777" w:rsidR="00414E2B" w:rsidRPr="00C85E90" w:rsidRDefault="00414E2B" w:rsidP="009E45CD">
            <w:pPr>
              <w:tabs>
                <w:tab w:val="left" w:pos="511"/>
              </w:tabs>
              <w:jc w:val="both"/>
              <w:rPr>
                <w:b/>
              </w:rPr>
            </w:pPr>
            <w:r w:rsidRPr="00C85E90">
              <w:rPr>
                <w:b/>
              </w:rPr>
              <w:t>Nr.</w:t>
            </w:r>
          </w:p>
        </w:tc>
        <w:tc>
          <w:tcPr>
            <w:tcW w:w="4652" w:type="dxa"/>
            <w:tcBorders>
              <w:top w:val="single" w:sz="4" w:space="0" w:color="auto"/>
              <w:left w:val="single" w:sz="4" w:space="0" w:color="auto"/>
              <w:right w:val="single" w:sz="4" w:space="0" w:color="auto"/>
            </w:tcBorders>
            <w:vAlign w:val="center"/>
            <w:hideMark/>
          </w:tcPr>
          <w:p w14:paraId="234F3EF5" w14:textId="77777777" w:rsidR="00414E2B" w:rsidRPr="00C85E90" w:rsidRDefault="00414E2B" w:rsidP="009E45CD">
            <w:pPr>
              <w:tabs>
                <w:tab w:val="left" w:pos="511"/>
              </w:tabs>
              <w:jc w:val="both"/>
              <w:rPr>
                <w:b/>
              </w:rPr>
            </w:pPr>
            <w:r w:rsidRPr="00C85E90">
              <w:rPr>
                <w:b/>
              </w:rPr>
              <w:t>Teikiamos paslaugos pavadinimas</w:t>
            </w:r>
          </w:p>
        </w:tc>
        <w:tc>
          <w:tcPr>
            <w:tcW w:w="4388" w:type="dxa"/>
            <w:tcBorders>
              <w:top w:val="single" w:sz="4" w:space="0" w:color="auto"/>
              <w:left w:val="single" w:sz="4" w:space="0" w:color="auto"/>
              <w:right w:val="single" w:sz="4" w:space="0" w:color="auto"/>
            </w:tcBorders>
            <w:vAlign w:val="center"/>
            <w:hideMark/>
          </w:tcPr>
          <w:p w14:paraId="322EF294" w14:textId="77777777" w:rsidR="00414E2B" w:rsidRPr="00C85E90" w:rsidRDefault="00414E2B" w:rsidP="009E45CD">
            <w:pPr>
              <w:tabs>
                <w:tab w:val="left" w:pos="511"/>
              </w:tabs>
              <w:jc w:val="both"/>
              <w:rPr>
                <w:b/>
              </w:rPr>
            </w:pPr>
            <w:r w:rsidRPr="00C85E90">
              <w:rPr>
                <w:b/>
              </w:rPr>
              <w:t>Vienos porcijos nustatyta kaina Eur su PVM</w:t>
            </w:r>
          </w:p>
          <w:p w14:paraId="4E1CECBC" w14:textId="77777777" w:rsidR="00414E2B" w:rsidRPr="00C85E90" w:rsidRDefault="00414E2B" w:rsidP="009E45CD">
            <w:pPr>
              <w:tabs>
                <w:tab w:val="left" w:pos="511"/>
              </w:tabs>
              <w:jc w:val="both"/>
              <w:rPr>
                <w:b/>
              </w:rPr>
            </w:pPr>
          </w:p>
        </w:tc>
      </w:tr>
      <w:tr w:rsidR="00414E2B" w:rsidRPr="00C85E90" w14:paraId="65343C41"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52B1CBAE" w14:textId="77777777" w:rsidR="00414E2B" w:rsidRPr="00C85E90" w:rsidRDefault="00414E2B" w:rsidP="009E45CD">
            <w:pPr>
              <w:tabs>
                <w:tab w:val="left" w:pos="511"/>
              </w:tabs>
              <w:jc w:val="both"/>
            </w:pPr>
            <w:r w:rsidRPr="00C85E90">
              <w:t>1.</w:t>
            </w:r>
          </w:p>
        </w:tc>
        <w:tc>
          <w:tcPr>
            <w:tcW w:w="9040" w:type="dxa"/>
            <w:gridSpan w:val="2"/>
            <w:tcBorders>
              <w:top w:val="single" w:sz="4" w:space="0" w:color="auto"/>
              <w:left w:val="single" w:sz="4" w:space="0" w:color="auto"/>
              <w:bottom w:val="single" w:sz="4" w:space="0" w:color="auto"/>
              <w:right w:val="single" w:sz="4" w:space="0" w:color="auto"/>
            </w:tcBorders>
            <w:hideMark/>
          </w:tcPr>
          <w:p w14:paraId="09DFAE74" w14:textId="77777777" w:rsidR="00414E2B" w:rsidRPr="00C85E90" w:rsidRDefault="00414E2B" w:rsidP="009E45CD">
            <w:pPr>
              <w:tabs>
                <w:tab w:val="left" w:pos="511"/>
              </w:tabs>
              <w:jc w:val="both"/>
              <w:rPr>
                <w:b/>
                <w:bCs/>
                <w:i/>
              </w:rPr>
            </w:pPr>
            <w:r w:rsidRPr="00B14B41">
              <w:rPr>
                <w:b/>
                <w:bCs/>
                <w:i/>
              </w:rPr>
              <w:t>Nemokamas maitinimas  - pusryčiai</w:t>
            </w:r>
          </w:p>
        </w:tc>
      </w:tr>
      <w:tr w:rsidR="00414E2B" w:rsidRPr="00C85E90" w14:paraId="0E66260D"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1FF87896" w14:textId="77777777" w:rsidR="00414E2B" w:rsidRPr="00C85E90" w:rsidRDefault="00414E2B" w:rsidP="009E45CD">
            <w:pPr>
              <w:tabs>
                <w:tab w:val="left" w:pos="511"/>
              </w:tabs>
              <w:jc w:val="both"/>
            </w:pPr>
            <w:r w:rsidRPr="00C85E90">
              <w:t>1.1.</w:t>
            </w:r>
          </w:p>
        </w:tc>
        <w:tc>
          <w:tcPr>
            <w:tcW w:w="4652" w:type="dxa"/>
            <w:tcBorders>
              <w:top w:val="single" w:sz="4" w:space="0" w:color="auto"/>
              <w:left w:val="single" w:sz="4" w:space="0" w:color="auto"/>
              <w:bottom w:val="single" w:sz="4" w:space="0" w:color="auto"/>
              <w:right w:val="single" w:sz="4" w:space="0" w:color="auto"/>
            </w:tcBorders>
            <w:hideMark/>
          </w:tcPr>
          <w:p w14:paraId="1A36C658" w14:textId="77777777" w:rsidR="00414E2B" w:rsidRPr="00C85E90" w:rsidRDefault="00414E2B" w:rsidP="009E45CD">
            <w:pPr>
              <w:tabs>
                <w:tab w:val="left" w:pos="511"/>
              </w:tabs>
              <w:jc w:val="both"/>
            </w:pPr>
            <w:r w:rsidRPr="00C85E90">
              <w:t>7-10 metų amžiaus mokiniams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4263EC1E" w14:textId="4AE16D94" w:rsidR="00414E2B" w:rsidRPr="00C85E90" w:rsidRDefault="00414E2B" w:rsidP="009E45CD">
            <w:pPr>
              <w:tabs>
                <w:tab w:val="left" w:pos="511"/>
              </w:tabs>
              <w:jc w:val="center"/>
            </w:pPr>
            <w:r w:rsidRPr="00C85E90">
              <w:t>1,</w:t>
            </w:r>
            <w:r w:rsidR="00B96711">
              <w:t>80</w:t>
            </w:r>
          </w:p>
        </w:tc>
      </w:tr>
      <w:tr w:rsidR="00414E2B" w:rsidRPr="00C85E90" w14:paraId="4C02AA21"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7FCE6A74" w14:textId="77777777" w:rsidR="00414E2B" w:rsidRPr="00C85E90" w:rsidRDefault="00414E2B" w:rsidP="009E45CD">
            <w:pPr>
              <w:tabs>
                <w:tab w:val="left" w:pos="511"/>
              </w:tabs>
              <w:jc w:val="both"/>
              <w:rPr>
                <w:i/>
              </w:rPr>
            </w:pPr>
            <w:r w:rsidRPr="00C85E90">
              <w:rPr>
                <w:i/>
              </w:rPr>
              <w:t>2.</w:t>
            </w:r>
          </w:p>
        </w:tc>
        <w:tc>
          <w:tcPr>
            <w:tcW w:w="9040" w:type="dxa"/>
            <w:gridSpan w:val="2"/>
            <w:tcBorders>
              <w:top w:val="single" w:sz="4" w:space="0" w:color="auto"/>
              <w:left w:val="single" w:sz="4" w:space="0" w:color="auto"/>
              <w:bottom w:val="single" w:sz="4" w:space="0" w:color="auto"/>
              <w:right w:val="single" w:sz="4" w:space="0" w:color="auto"/>
            </w:tcBorders>
            <w:hideMark/>
          </w:tcPr>
          <w:p w14:paraId="2CD6EB03" w14:textId="77777777" w:rsidR="00414E2B" w:rsidRPr="00C85E90" w:rsidRDefault="00414E2B" w:rsidP="009E45CD">
            <w:pPr>
              <w:tabs>
                <w:tab w:val="left" w:pos="511"/>
              </w:tabs>
              <w:jc w:val="both"/>
              <w:rPr>
                <w:b/>
                <w:bCs/>
                <w:i/>
              </w:rPr>
            </w:pPr>
            <w:r w:rsidRPr="00C85E90">
              <w:rPr>
                <w:b/>
                <w:bCs/>
                <w:i/>
              </w:rPr>
              <w:t>Nemokamas maitinimas - pietūs:</w:t>
            </w:r>
          </w:p>
        </w:tc>
      </w:tr>
      <w:tr w:rsidR="00414E2B" w:rsidRPr="00C85E90" w14:paraId="347E0EA7"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1D459E3D" w14:textId="77777777" w:rsidR="00414E2B" w:rsidRPr="00C85E90" w:rsidRDefault="00414E2B" w:rsidP="009E45CD">
            <w:pPr>
              <w:tabs>
                <w:tab w:val="left" w:pos="511"/>
              </w:tabs>
              <w:jc w:val="both"/>
            </w:pPr>
            <w:r w:rsidRPr="00C85E90">
              <w:t>2.1.</w:t>
            </w:r>
          </w:p>
        </w:tc>
        <w:tc>
          <w:tcPr>
            <w:tcW w:w="4652" w:type="dxa"/>
            <w:tcBorders>
              <w:top w:val="single" w:sz="4" w:space="0" w:color="auto"/>
              <w:left w:val="single" w:sz="4" w:space="0" w:color="auto"/>
              <w:bottom w:val="single" w:sz="4" w:space="0" w:color="auto"/>
              <w:right w:val="single" w:sz="4" w:space="0" w:color="auto"/>
            </w:tcBorders>
            <w:hideMark/>
          </w:tcPr>
          <w:p w14:paraId="12D4535E" w14:textId="77777777" w:rsidR="00414E2B" w:rsidRPr="00C85E90" w:rsidRDefault="00414E2B" w:rsidP="009E45CD">
            <w:pPr>
              <w:tabs>
                <w:tab w:val="left" w:pos="511"/>
              </w:tabs>
              <w:jc w:val="both"/>
            </w:pPr>
            <w:r w:rsidRPr="00C85E90">
              <w:t>7-10 metų amžiaus mokiniams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768F0261" w14:textId="1BC8B698" w:rsidR="00414E2B" w:rsidRPr="00C85E90" w:rsidRDefault="00B96711" w:rsidP="009E45CD">
            <w:pPr>
              <w:tabs>
                <w:tab w:val="left" w:pos="511"/>
              </w:tabs>
              <w:jc w:val="center"/>
            </w:pPr>
            <w:r>
              <w:t>3,00</w:t>
            </w:r>
          </w:p>
          <w:p w14:paraId="675B3D25" w14:textId="77777777" w:rsidR="00414E2B" w:rsidRPr="00C85E90" w:rsidRDefault="00414E2B" w:rsidP="009E45CD">
            <w:pPr>
              <w:tabs>
                <w:tab w:val="left" w:pos="511"/>
              </w:tabs>
              <w:jc w:val="center"/>
            </w:pPr>
          </w:p>
          <w:p w14:paraId="3245A2A9" w14:textId="77777777" w:rsidR="00414E2B" w:rsidRPr="00C85E90" w:rsidRDefault="00414E2B" w:rsidP="009E45CD">
            <w:pPr>
              <w:tabs>
                <w:tab w:val="left" w:pos="511"/>
              </w:tabs>
              <w:jc w:val="both"/>
            </w:pPr>
          </w:p>
        </w:tc>
      </w:tr>
      <w:tr w:rsidR="00414E2B" w:rsidRPr="00C85E90" w14:paraId="29AC974A"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6304EDAA" w14:textId="77777777" w:rsidR="00414E2B" w:rsidRPr="00C85E90" w:rsidRDefault="00414E2B" w:rsidP="009E45CD">
            <w:pPr>
              <w:tabs>
                <w:tab w:val="left" w:pos="511"/>
              </w:tabs>
              <w:jc w:val="both"/>
            </w:pPr>
            <w:r>
              <w:t>2.2.</w:t>
            </w:r>
          </w:p>
        </w:tc>
        <w:tc>
          <w:tcPr>
            <w:tcW w:w="4652" w:type="dxa"/>
            <w:tcBorders>
              <w:top w:val="single" w:sz="4" w:space="0" w:color="auto"/>
              <w:left w:val="single" w:sz="4" w:space="0" w:color="auto"/>
              <w:bottom w:val="single" w:sz="4" w:space="0" w:color="auto"/>
              <w:right w:val="single" w:sz="4" w:space="0" w:color="auto"/>
            </w:tcBorders>
          </w:tcPr>
          <w:p w14:paraId="4F1E7A29" w14:textId="77777777" w:rsidR="00414E2B" w:rsidRPr="00C85E90" w:rsidRDefault="00414E2B" w:rsidP="009E45CD">
            <w:pPr>
              <w:tabs>
                <w:tab w:val="left" w:pos="511"/>
              </w:tabs>
              <w:jc w:val="both"/>
            </w:pPr>
            <w:r w:rsidRPr="00C85E90">
              <w:t>11 metų ir vyresnio amžiaus mokiniams</w:t>
            </w:r>
          </w:p>
        </w:tc>
        <w:tc>
          <w:tcPr>
            <w:tcW w:w="4388" w:type="dxa"/>
            <w:tcBorders>
              <w:top w:val="single" w:sz="4" w:space="0" w:color="auto"/>
              <w:left w:val="single" w:sz="4" w:space="0" w:color="auto"/>
              <w:bottom w:val="single" w:sz="4" w:space="0" w:color="auto"/>
              <w:right w:val="single" w:sz="4" w:space="0" w:color="auto"/>
            </w:tcBorders>
            <w:vAlign w:val="center"/>
          </w:tcPr>
          <w:p w14:paraId="5F4143D8" w14:textId="51F524C0" w:rsidR="00414E2B" w:rsidRPr="00C85E90" w:rsidRDefault="00B96711" w:rsidP="009E45CD">
            <w:pPr>
              <w:tabs>
                <w:tab w:val="left" w:pos="511"/>
              </w:tabs>
              <w:jc w:val="center"/>
            </w:pPr>
            <w:r>
              <w:t>3,40</w:t>
            </w:r>
          </w:p>
          <w:p w14:paraId="65D4A436" w14:textId="77777777" w:rsidR="00414E2B" w:rsidRPr="00C85E90" w:rsidRDefault="00414E2B" w:rsidP="009E45CD">
            <w:pPr>
              <w:tabs>
                <w:tab w:val="left" w:pos="511"/>
              </w:tabs>
              <w:jc w:val="center"/>
            </w:pPr>
          </w:p>
        </w:tc>
      </w:tr>
      <w:tr w:rsidR="00414E2B" w:rsidRPr="00C85E90" w14:paraId="7B30CF24"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5D34CC65" w14:textId="77777777" w:rsidR="00414E2B" w:rsidRPr="00C85E90" w:rsidRDefault="00414E2B" w:rsidP="009E45CD">
            <w:pPr>
              <w:tabs>
                <w:tab w:val="left" w:pos="511"/>
              </w:tabs>
              <w:jc w:val="both"/>
              <w:rPr>
                <w:i/>
              </w:rPr>
            </w:pPr>
            <w:r w:rsidRPr="00C85E90">
              <w:rPr>
                <w:i/>
              </w:rPr>
              <w:t>3.</w:t>
            </w:r>
          </w:p>
        </w:tc>
        <w:tc>
          <w:tcPr>
            <w:tcW w:w="9040" w:type="dxa"/>
            <w:gridSpan w:val="2"/>
            <w:tcBorders>
              <w:top w:val="single" w:sz="4" w:space="0" w:color="auto"/>
              <w:left w:val="single" w:sz="4" w:space="0" w:color="auto"/>
              <w:bottom w:val="single" w:sz="4" w:space="0" w:color="auto"/>
              <w:right w:val="single" w:sz="4" w:space="0" w:color="auto"/>
            </w:tcBorders>
            <w:hideMark/>
          </w:tcPr>
          <w:p w14:paraId="4D9228B7" w14:textId="77777777" w:rsidR="00414E2B" w:rsidRPr="00C85E90" w:rsidRDefault="00414E2B" w:rsidP="009E45CD">
            <w:pPr>
              <w:tabs>
                <w:tab w:val="left" w:pos="511"/>
              </w:tabs>
              <w:jc w:val="both"/>
              <w:rPr>
                <w:b/>
                <w:bCs/>
                <w:i/>
              </w:rPr>
            </w:pPr>
            <w:r w:rsidRPr="00C85E90">
              <w:rPr>
                <w:b/>
                <w:bCs/>
                <w:i/>
              </w:rPr>
              <w:t>Mokamas maitinimas - pietūs vaikams</w:t>
            </w:r>
          </w:p>
        </w:tc>
      </w:tr>
      <w:tr w:rsidR="00A30615" w:rsidRPr="00C85E90" w14:paraId="6E7C5F17"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1A87900A" w14:textId="77777777" w:rsidR="00A30615" w:rsidRPr="00C85E90" w:rsidRDefault="00A30615" w:rsidP="00A30615">
            <w:pPr>
              <w:tabs>
                <w:tab w:val="left" w:pos="511"/>
              </w:tabs>
              <w:jc w:val="both"/>
            </w:pPr>
            <w:r w:rsidRPr="00C85E90">
              <w:t>3.1.</w:t>
            </w:r>
          </w:p>
        </w:tc>
        <w:tc>
          <w:tcPr>
            <w:tcW w:w="4652" w:type="dxa"/>
            <w:tcBorders>
              <w:top w:val="single" w:sz="4" w:space="0" w:color="auto"/>
              <w:left w:val="single" w:sz="4" w:space="0" w:color="auto"/>
              <w:bottom w:val="single" w:sz="4" w:space="0" w:color="auto"/>
              <w:right w:val="single" w:sz="4" w:space="0" w:color="auto"/>
            </w:tcBorders>
            <w:hideMark/>
          </w:tcPr>
          <w:p w14:paraId="5DADA221" w14:textId="77777777" w:rsidR="00A30615" w:rsidRPr="00C85E90" w:rsidRDefault="00A30615" w:rsidP="00A30615">
            <w:pPr>
              <w:tabs>
                <w:tab w:val="left" w:pos="511"/>
              </w:tabs>
              <w:jc w:val="both"/>
            </w:pPr>
            <w:r w:rsidRPr="00C85E90">
              <w:t>7-10 metų amžiaus mokiniams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3447E05" w14:textId="46FB68D1" w:rsidR="00A30615" w:rsidRPr="00C85E90" w:rsidRDefault="00A30615" w:rsidP="00A30615">
            <w:pPr>
              <w:tabs>
                <w:tab w:val="left" w:pos="511"/>
              </w:tabs>
              <w:jc w:val="center"/>
            </w:pPr>
            <w:r>
              <w:t>3,00</w:t>
            </w:r>
          </w:p>
          <w:p w14:paraId="309F6898" w14:textId="77777777" w:rsidR="00A30615" w:rsidRPr="00C85E90" w:rsidRDefault="00A30615" w:rsidP="00A30615">
            <w:pPr>
              <w:tabs>
                <w:tab w:val="left" w:pos="511"/>
              </w:tabs>
              <w:jc w:val="center"/>
            </w:pPr>
          </w:p>
        </w:tc>
      </w:tr>
      <w:tr w:rsidR="00A30615" w:rsidRPr="00C85E90" w14:paraId="210DC98A"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3458E753" w14:textId="77777777" w:rsidR="00A30615" w:rsidRPr="00C85E90" w:rsidRDefault="00A30615" w:rsidP="00A30615">
            <w:pPr>
              <w:tabs>
                <w:tab w:val="left" w:pos="511"/>
              </w:tabs>
              <w:jc w:val="both"/>
            </w:pPr>
            <w:r w:rsidRPr="00C85E90">
              <w:t>3.2.</w:t>
            </w:r>
          </w:p>
        </w:tc>
        <w:tc>
          <w:tcPr>
            <w:tcW w:w="4652" w:type="dxa"/>
            <w:tcBorders>
              <w:top w:val="single" w:sz="4" w:space="0" w:color="auto"/>
              <w:left w:val="single" w:sz="4" w:space="0" w:color="auto"/>
              <w:bottom w:val="single" w:sz="4" w:space="0" w:color="auto"/>
              <w:right w:val="single" w:sz="4" w:space="0" w:color="auto"/>
            </w:tcBorders>
            <w:hideMark/>
          </w:tcPr>
          <w:p w14:paraId="51AF1944" w14:textId="77777777" w:rsidR="00A30615" w:rsidRPr="00C85E90" w:rsidRDefault="00A30615" w:rsidP="00A30615">
            <w:pPr>
              <w:tabs>
                <w:tab w:val="left" w:pos="511"/>
              </w:tabs>
              <w:jc w:val="both"/>
            </w:pPr>
            <w:r w:rsidRPr="00C85E90">
              <w:t>11 metų ir vyresnio amžiaus mokiniams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65A35B88" w14:textId="77777777" w:rsidR="00A30615" w:rsidRPr="00C85E90" w:rsidRDefault="00A30615" w:rsidP="00A30615">
            <w:pPr>
              <w:tabs>
                <w:tab w:val="left" w:pos="511"/>
              </w:tabs>
              <w:jc w:val="center"/>
            </w:pPr>
            <w:r>
              <w:t>3,40</w:t>
            </w:r>
          </w:p>
          <w:p w14:paraId="7041A2C1" w14:textId="77777777" w:rsidR="00A30615" w:rsidRPr="00C85E90" w:rsidRDefault="00A30615" w:rsidP="00A30615">
            <w:pPr>
              <w:tabs>
                <w:tab w:val="left" w:pos="511"/>
              </w:tabs>
              <w:jc w:val="center"/>
            </w:pPr>
          </w:p>
        </w:tc>
      </w:tr>
      <w:tr w:rsidR="00414E2B" w:rsidRPr="00C85E90" w14:paraId="559A9B19"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hideMark/>
          </w:tcPr>
          <w:p w14:paraId="28F97DB0" w14:textId="77777777" w:rsidR="00414E2B" w:rsidRPr="00C85E90" w:rsidRDefault="00414E2B" w:rsidP="009E45CD">
            <w:pPr>
              <w:tabs>
                <w:tab w:val="left" w:pos="511"/>
              </w:tabs>
              <w:jc w:val="both"/>
            </w:pPr>
            <w:r w:rsidRPr="00C85E90">
              <w:t>4.</w:t>
            </w:r>
          </w:p>
        </w:tc>
        <w:tc>
          <w:tcPr>
            <w:tcW w:w="9040" w:type="dxa"/>
            <w:gridSpan w:val="2"/>
            <w:tcBorders>
              <w:top w:val="single" w:sz="4" w:space="0" w:color="auto"/>
              <w:left w:val="single" w:sz="4" w:space="0" w:color="auto"/>
              <w:bottom w:val="single" w:sz="4" w:space="0" w:color="auto"/>
              <w:right w:val="single" w:sz="4" w:space="0" w:color="auto"/>
            </w:tcBorders>
            <w:hideMark/>
          </w:tcPr>
          <w:p w14:paraId="06579884" w14:textId="77777777" w:rsidR="00414E2B" w:rsidRPr="00C85E90" w:rsidRDefault="00414E2B" w:rsidP="009E45CD">
            <w:pPr>
              <w:tabs>
                <w:tab w:val="left" w:pos="511"/>
              </w:tabs>
              <w:jc w:val="both"/>
              <w:rPr>
                <w:b/>
                <w:bCs/>
                <w:i/>
              </w:rPr>
            </w:pPr>
            <w:r w:rsidRPr="00C85E90">
              <w:rPr>
                <w:b/>
                <w:bCs/>
                <w:i/>
              </w:rPr>
              <w:t>Nemokamas maitinimas vasaros stovykloje –</w:t>
            </w:r>
          </w:p>
          <w:p w14:paraId="6982AFAE" w14:textId="77777777" w:rsidR="00414E2B" w:rsidRPr="00C85E90" w:rsidRDefault="00414E2B" w:rsidP="009E45CD">
            <w:pPr>
              <w:tabs>
                <w:tab w:val="left" w:pos="511"/>
              </w:tabs>
              <w:jc w:val="both"/>
              <w:rPr>
                <w:b/>
                <w:bCs/>
              </w:rPr>
            </w:pPr>
            <w:r w:rsidRPr="00C85E90">
              <w:rPr>
                <w:b/>
                <w:bCs/>
                <w:i/>
              </w:rPr>
              <w:t xml:space="preserve"> pusryčiai, pietūs, pavakariai</w:t>
            </w:r>
          </w:p>
        </w:tc>
      </w:tr>
      <w:tr w:rsidR="00414E2B" w:rsidRPr="00C85E90" w14:paraId="01786645" w14:textId="77777777" w:rsidTr="009E45CD">
        <w:trPr>
          <w:trHeight w:val="181"/>
        </w:trPr>
        <w:tc>
          <w:tcPr>
            <w:tcW w:w="593" w:type="dxa"/>
            <w:tcBorders>
              <w:top w:val="single" w:sz="4" w:space="0" w:color="auto"/>
              <w:left w:val="single" w:sz="4" w:space="0" w:color="auto"/>
              <w:bottom w:val="single" w:sz="4" w:space="0" w:color="auto"/>
              <w:right w:val="single" w:sz="4" w:space="0" w:color="auto"/>
            </w:tcBorders>
            <w:vAlign w:val="center"/>
          </w:tcPr>
          <w:p w14:paraId="273CF5B6" w14:textId="77777777" w:rsidR="00414E2B" w:rsidRPr="00C85E90" w:rsidRDefault="00414E2B" w:rsidP="009E45CD">
            <w:pPr>
              <w:tabs>
                <w:tab w:val="left" w:pos="511"/>
              </w:tabs>
              <w:jc w:val="both"/>
            </w:pPr>
            <w:r w:rsidRPr="00C85E90">
              <w:lastRenderedPageBreak/>
              <w:t>4.1.</w:t>
            </w:r>
          </w:p>
        </w:tc>
        <w:tc>
          <w:tcPr>
            <w:tcW w:w="4652" w:type="dxa"/>
            <w:tcBorders>
              <w:top w:val="single" w:sz="4" w:space="0" w:color="auto"/>
              <w:left w:val="single" w:sz="4" w:space="0" w:color="auto"/>
              <w:bottom w:val="single" w:sz="4" w:space="0" w:color="auto"/>
              <w:right w:val="single" w:sz="4" w:space="0" w:color="auto"/>
            </w:tcBorders>
            <w:hideMark/>
          </w:tcPr>
          <w:p w14:paraId="68AB029C" w14:textId="77777777" w:rsidR="00414E2B" w:rsidRPr="00C85E90" w:rsidRDefault="00414E2B" w:rsidP="009E45CD">
            <w:pPr>
              <w:tabs>
                <w:tab w:val="left" w:pos="511"/>
              </w:tabs>
              <w:jc w:val="both"/>
            </w:pPr>
            <w:r w:rsidRPr="00C85E90">
              <w:t>Stovyklaujantiems vaikams</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38FFD0F" w14:textId="1B83513E" w:rsidR="00414E2B" w:rsidRPr="00C85E90" w:rsidRDefault="00B96711" w:rsidP="009E45CD">
            <w:pPr>
              <w:tabs>
                <w:tab w:val="left" w:pos="511"/>
              </w:tabs>
              <w:jc w:val="center"/>
            </w:pPr>
            <w:r>
              <w:t>6,60</w:t>
            </w:r>
          </w:p>
          <w:p w14:paraId="45EBC885" w14:textId="77777777" w:rsidR="00414E2B" w:rsidRPr="00C85E90" w:rsidRDefault="00414E2B" w:rsidP="009E45CD">
            <w:pPr>
              <w:tabs>
                <w:tab w:val="left" w:pos="511"/>
              </w:tabs>
              <w:jc w:val="both"/>
            </w:pPr>
          </w:p>
        </w:tc>
      </w:tr>
    </w:tbl>
    <w:bookmarkEnd w:id="12"/>
    <w:p w14:paraId="6DB2B4F3" w14:textId="7E38B83D" w:rsidR="00414E2B" w:rsidRPr="00A524C0" w:rsidRDefault="003F6ACA" w:rsidP="00A524C0">
      <w:pPr>
        <w:tabs>
          <w:tab w:val="left" w:pos="511"/>
          <w:tab w:val="left" w:pos="709"/>
          <w:tab w:val="left" w:pos="851"/>
        </w:tabs>
        <w:jc w:val="both"/>
        <w:rPr>
          <w:i/>
          <w:iCs/>
        </w:rPr>
      </w:pPr>
      <w:r>
        <w:t xml:space="preserve">           </w:t>
      </w:r>
      <w:r w:rsidR="00414E2B">
        <w:t xml:space="preserve">12.2.2. </w:t>
      </w:r>
      <w:r w:rsidR="00414E2B" w:rsidRPr="009400AC">
        <w:t xml:space="preserve">gyvenantiems bendrabutyje mokinių vienos dienos maitinimo pasiūlytas įkainis negali būti didesnis negu nustatyta vieno mokinio, vienos dienos maitinimo kaina nustatyta </w:t>
      </w:r>
      <w:bookmarkStart w:id="13" w:name="_Hlk209432511"/>
      <w:r w:rsidR="00A524C0" w:rsidRPr="009400AC">
        <w:t xml:space="preserve">Klaipėdos miesto savivaldybės tarybos </w:t>
      </w:r>
      <w:r w:rsidR="00414E2B" w:rsidRPr="009400AC">
        <w:t>202</w:t>
      </w:r>
      <w:r w:rsidR="00A524C0" w:rsidRPr="009400AC">
        <w:t>5</w:t>
      </w:r>
      <w:r w:rsidR="00414E2B" w:rsidRPr="009400AC">
        <w:t>-</w:t>
      </w:r>
      <w:r w:rsidR="00A524C0" w:rsidRPr="009400AC">
        <w:t>09</w:t>
      </w:r>
      <w:r w:rsidR="00414E2B" w:rsidRPr="009400AC">
        <w:t>-</w:t>
      </w:r>
      <w:r w:rsidR="00A524C0" w:rsidRPr="009400AC">
        <w:t xml:space="preserve">25 </w:t>
      </w:r>
      <w:r w:rsidR="00414E2B" w:rsidRPr="009400AC">
        <w:t xml:space="preserve"> </w:t>
      </w:r>
      <w:r w:rsidR="00A20E12" w:rsidRPr="009400AC">
        <w:t>s</w:t>
      </w:r>
      <w:r w:rsidR="00A524C0" w:rsidRPr="009400AC">
        <w:t>prendimu</w:t>
      </w:r>
      <w:r w:rsidR="00414E2B" w:rsidRPr="009400AC">
        <w:t xml:space="preserve"> Nr. V-50 </w:t>
      </w:r>
      <w:r w:rsidR="00414E2B" w:rsidRPr="009400AC">
        <w:rPr>
          <w:i/>
          <w:iCs/>
        </w:rPr>
        <w:t>„</w:t>
      </w:r>
      <w:r w:rsidR="00A524C0" w:rsidRPr="009400AC">
        <w:rPr>
          <w:i/>
          <w:iCs/>
        </w:rPr>
        <w:t>Dėl Klaipėdos Litorinos mokyklos bendrabutyje gyvenančių mokinių vienos dienos maitinimo normos nustatymo“:</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5245"/>
        <w:gridCol w:w="4394"/>
      </w:tblGrid>
      <w:tr w:rsidR="003F6ACA" w:rsidRPr="00C85E90" w14:paraId="4B4FFAB2" w14:textId="77777777" w:rsidTr="009E45CD">
        <w:trPr>
          <w:trHeight w:val="181"/>
        </w:trPr>
        <w:tc>
          <w:tcPr>
            <w:tcW w:w="5245" w:type="dxa"/>
            <w:tcBorders>
              <w:top w:val="single" w:sz="4" w:space="0" w:color="auto"/>
              <w:left w:val="single" w:sz="4" w:space="0" w:color="auto"/>
              <w:bottom w:val="single" w:sz="4" w:space="0" w:color="auto"/>
              <w:right w:val="single" w:sz="4" w:space="0" w:color="auto"/>
            </w:tcBorders>
          </w:tcPr>
          <w:bookmarkEnd w:id="13"/>
          <w:p w14:paraId="2FAFA8DE" w14:textId="77777777" w:rsidR="003F6ACA" w:rsidRPr="00C85E90" w:rsidRDefault="003F6ACA" w:rsidP="009E45CD">
            <w:pPr>
              <w:jc w:val="both"/>
              <w:rPr>
                <w:b/>
                <w:bCs/>
                <w:i/>
                <w:iCs/>
              </w:rPr>
            </w:pPr>
            <w:r w:rsidRPr="00A42486">
              <w:rPr>
                <w:b/>
                <w:bCs/>
                <w:i/>
                <w:iCs/>
              </w:rPr>
              <w:t>Nemokamas maitinimas gyvenantiems bendrabutyje –</w:t>
            </w:r>
            <w:r w:rsidRPr="00C85E90">
              <w:rPr>
                <w:b/>
                <w:bCs/>
                <w:i/>
                <w:iCs/>
              </w:rPr>
              <w:t xml:space="preserve"> pusryčiai, priešpiečiai, pietūs,  vakarienė</w:t>
            </w:r>
          </w:p>
        </w:tc>
        <w:tc>
          <w:tcPr>
            <w:tcW w:w="4394" w:type="dxa"/>
            <w:tcBorders>
              <w:top w:val="single" w:sz="4" w:space="0" w:color="auto"/>
              <w:left w:val="single" w:sz="4" w:space="0" w:color="auto"/>
              <w:bottom w:val="single" w:sz="4" w:space="0" w:color="auto"/>
              <w:right w:val="single" w:sz="4" w:space="0" w:color="auto"/>
            </w:tcBorders>
          </w:tcPr>
          <w:p w14:paraId="00EE26B7" w14:textId="77777777" w:rsidR="003F6ACA" w:rsidRPr="00C85E90" w:rsidRDefault="003F6ACA" w:rsidP="009E45CD">
            <w:pPr>
              <w:jc w:val="both"/>
              <w:rPr>
                <w:b/>
              </w:rPr>
            </w:pPr>
            <w:r w:rsidRPr="00C85E90">
              <w:rPr>
                <w:b/>
              </w:rPr>
              <w:t>Vienos dienos maitinimo nustatyta kaina Eur su PVM</w:t>
            </w:r>
          </w:p>
        </w:tc>
      </w:tr>
      <w:tr w:rsidR="003F6ACA" w:rsidRPr="00C85E90" w14:paraId="455774B8" w14:textId="77777777" w:rsidTr="009E45CD">
        <w:trPr>
          <w:trHeight w:val="181"/>
        </w:trPr>
        <w:tc>
          <w:tcPr>
            <w:tcW w:w="5245" w:type="dxa"/>
            <w:tcBorders>
              <w:top w:val="single" w:sz="4" w:space="0" w:color="auto"/>
              <w:left w:val="single" w:sz="4" w:space="0" w:color="auto"/>
              <w:bottom w:val="single" w:sz="4" w:space="0" w:color="auto"/>
              <w:right w:val="single" w:sz="4" w:space="0" w:color="auto"/>
            </w:tcBorders>
          </w:tcPr>
          <w:p w14:paraId="56514BB1" w14:textId="77777777" w:rsidR="003F6ACA" w:rsidRPr="00C85E90" w:rsidRDefault="003F6ACA" w:rsidP="009E45CD">
            <w:pPr>
              <w:jc w:val="both"/>
            </w:pPr>
            <w:r w:rsidRPr="00C85E90">
              <w:t>11 metų bei vyresnio amžiaus mokiniams</w:t>
            </w:r>
          </w:p>
        </w:tc>
        <w:tc>
          <w:tcPr>
            <w:tcW w:w="4394" w:type="dxa"/>
            <w:tcBorders>
              <w:top w:val="single" w:sz="4" w:space="0" w:color="auto"/>
              <w:left w:val="single" w:sz="4" w:space="0" w:color="auto"/>
              <w:bottom w:val="single" w:sz="4" w:space="0" w:color="auto"/>
              <w:right w:val="single" w:sz="4" w:space="0" w:color="auto"/>
            </w:tcBorders>
            <w:vAlign w:val="center"/>
          </w:tcPr>
          <w:p w14:paraId="07D1A01E" w14:textId="6C7E715B" w:rsidR="003F6ACA" w:rsidRPr="00C85E90" w:rsidRDefault="00B96711" w:rsidP="009E45CD">
            <w:pPr>
              <w:jc w:val="center"/>
            </w:pPr>
            <w:r>
              <w:t>7,92</w:t>
            </w:r>
          </w:p>
          <w:p w14:paraId="0FF85812" w14:textId="77777777" w:rsidR="003F6ACA" w:rsidRPr="00C85E90" w:rsidRDefault="003F6ACA" w:rsidP="009E45CD">
            <w:pPr>
              <w:jc w:val="both"/>
            </w:pPr>
          </w:p>
        </w:tc>
      </w:tr>
    </w:tbl>
    <w:p w14:paraId="037F2258" w14:textId="77777777" w:rsidR="003F6ACA" w:rsidRPr="00C85E90" w:rsidRDefault="003F6ACA" w:rsidP="003F6ACA">
      <w:pPr>
        <w:tabs>
          <w:tab w:val="left" w:pos="511"/>
        </w:tabs>
        <w:ind w:firstLine="709"/>
        <w:jc w:val="both"/>
      </w:pPr>
      <w:r w:rsidRPr="00C85E90">
        <w:t xml:space="preserve">12.2.3. </w:t>
      </w:r>
      <w:r w:rsidRPr="009400AC">
        <w:t xml:space="preserve">Pirkimo sąlygų 12.2.1. p. nurodytų vieno mokinio, vienos porcijos, vienos dienos maitinimo gamybos išlaidų kaina gali sudaryti  ne daugiau kaip 25 proc. nuo lėšų skirtų maisto produktams įsigyti (vienai porcijai, vienos dienos maitinimui) Eur su PVM. </w:t>
      </w:r>
      <w:r w:rsidRPr="009400AC">
        <w:rPr>
          <w:b/>
          <w:bCs/>
        </w:rPr>
        <w:t xml:space="preserve">Pirkimų sąlygų 12.2.2. p. nurodytai bendrabutyje gyvenantiems mokiniams vienos dienos maitinimo gamybos išlaidų kompensavimo kaina </w:t>
      </w:r>
      <w:r w:rsidRPr="009400AC">
        <w:rPr>
          <w:b/>
          <w:bCs/>
          <w:u w:val="single"/>
        </w:rPr>
        <w:t>netaikoma</w:t>
      </w:r>
      <w:r w:rsidRPr="009400AC">
        <w:rPr>
          <w:b/>
          <w:bCs/>
        </w:rPr>
        <w:t>.</w:t>
      </w:r>
      <w:r w:rsidRPr="009400AC">
        <w:t xml:space="preserve"> Tiekėjui nurodžius didesnę nei 25 proc. vienos porcijos, vienos dienos maitinimo gamybos išlaidų kainą, toks tiekėjo pateiktas pasiūlymas bus atmestas.</w:t>
      </w:r>
    </w:p>
    <w:p w14:paraId="39CBBF5D" w14:textId="77777777" w:rsidR="003333DC" w:rsidRDefault="003F6ACA" w:rsidP="003333DC">
      <w:pPr>
        <w:tabs>
          <w:tab w:val="left" w:pos="511"/>
        </w:tabs>
        <w:jc w:val="both"/>
      </w:pPr>
      <w:r w:rsidRPr="00C85E90">
        <w:t xml:space="preserve">            12.2.4. Tiekėjui nurodžius didesnę nei </w:t>
      </w:r>
      <w:r>
        <w:t>pirkimo</w:t>
      </w:r>
      <w:r w:rsidRPr="00C85E90">
        <w:t xml:space="preserve"> sąlygų 12.2.1. ir 12.2.2 punktuose nurodytą didesnę vienos porcijos, vienos dienos maitinimo kainą, toks tiekėjo pateiktas pasiūlymas bus atmestas.</w:t>
      </w:r>
    </w:p>
    <w:p w14:paraId="3CF709C3" w14:textId="719E7D1B" w:rsidR="003333DC" w:rsidRDefault="003333DC" w:rsidP="003333DC">
      <w:pPr>
        <w:tabs>
          <w:tab w:val="left" w:pos="511"/>
        </w:tabs>
        <w:jc w:val="both"/>
      </w:pPr>
      <w:r>
        <w:t xml:space="preserve">            </w:t>
      </w:r>
      <w:r w:rsidR="003F6ACA" w:rsidRPr="00C85E90">
        <w:t>12.3. </w:t>
      </w:r>
      <w:r w:rsidRPr="00C30976">
        <w:t>Paslaugų teikimo vieta  – Klaipėdos Litorinos mokykla, Smiltelės g. 22, Klaipėda</w:t>
      </w:r>
      <w:r>
        <w:t>.</w:t>
      </w:r>
    </w:p>
    <w:p w14:paraId="74DAF44D" w14:textId="48FC40A2" w:rsidR="00963FB4" w:rsidRPr="003F6ACA" w:rsidRDefault="003333DC" w:rsidP="00D3066E">
      <w:pPr>
        <w:tabs>
          <w:tab w:val="left" w:pos="511"/>
        </w:tabs>
        <w:ind w:firstLine="709"/>
        <w:jc w:val="both"/>
        <w:rPr>
          <w:b/>
        </w:rPr>
      </w:pPr>
      <w:r>
        <w:t xml:space="preserve">12.4. </w:t>
      </w:r>
      <w:r w:rsidR="003F6ACA" w:rsidRPr="00C85E90">
        <w:t xml:space="preserve">Išsamūs reikalavimai Paslaugoms teikti yra nurodyti šių </w:t>
      </w:r>
      <w:r w:rsidR="003F6ACA">
        <w:t>pirkimo</w:t>
      </w:r>
      <w:r w:rsidR="003F6ACA" w:rsidRPr="00C85E90">
        <w:t xml:space="preserve"> sąlygų priede Nr. 2 „Techninė specifikacija“.</w:t>
      </w:r>
    </w:p>
    <w:bookmarkEnd w:id="7"/>
    <w:bookmarkEnd w:id="10"/>
    <w:p w14:paraId="5FAD1800" w14:textId="75038877" w:rsidR="006B226B" w:rsidRPr="009400AC" w:rsidRDefault="00584850" w:rsidP="00D3066E">
      <w:pPr>
        <w:pStyle w:val="Sraopastraipa"/>
        <w:numPr>
          <w:ilvl w:val="0"/>
          <w:numId w:val="33"/>
        </w:numPr>
        <w:tabs>
          <w:tab w:val="left" w:pos="1134"/>
        </w:tabs>
        <w:jc w:val="both"/>
        <w:rPr>
          <w:sz w:val="24"/>
          <w:szCs w:val="24"/>
        </w:rPr>
      </w:pPr>
      <w:r w:rsidRPr="009400AC">
        <w:rPr>
          <w:b/>
          <w:bCs/>
          <w:sz w:val="24"/>
          <w:szCs w:val="24"/>
        </w:rPr>
        <w:t>Šis p</w:t>
      </w:r>
      <w:r w:rsidR="006B226B" w:rsidRPr="009400AC">
        <w:rPr>
          <w:b/>
          <w:bCs/>
          <w:sz w:val="24"/>
          <w:szCs w:val="24"/>
        </w:rPr>
        <w:t>irkimas nėra skaidomas į pirkimo dalis.</w:t>
      </w:r>
      <w:r w:rsidR="006B226B" w:rsidRPr="009400AC">
        <w:rPr>
          <w:sz w:val="24"/>
          <w:szCs w:val="24"/>
        </w:rPr>
        <w:t xml:space="preserve"> Pasiūlymas turi būti pateiktas visai </w:t>
      </w:r>
      <w:r w:rsidR="00FB4881" w:rsidRPr="009400AC">
        <w:rPr>
          <w:sz w:val="24"/>
          <w:szCs w:val="24"/>
        </w:rPr>
        <w:t>konkurso</w:t>
      </w:r>
      <w:r w:rsidR="006B226B" w:rsidRPr="009400AC">
        <w:rPr>
          <w:sz w:val="24"/>
          <w:szCs w:val="24"/>
        </w:rPr>
        <w:t xml:space="preserve"> sąlygose ir techninėje specifikacijoje nurodytai apimčiai, neskaidant jos smulkiau. </w:t>
      </w:r>
    </w:p>
    <w:p w14:paraId="3715FB50" w14:textId="6573D15E" w:rsidR="00C82676" w:rsidRPr="009400AC" w:rsidRDefault="0091239A" w:rsidP="00D3066E">
      <w:pPr>
        <w:pStyle w:val="Sraopastraipa"/>
        <w:numPr>
          <w:ilvl w:val="0"/>
          <w:numId w:val="33"/>
        </w:numPr>
        <w:tabs>
          <w:tab w:val="left" w:pos="1134"/>
        </w:tabs>
        <w:jc w:val="both"/>
        <w:rPr>
          <w:sz w:val="24"/>
          <w:szCs w:val="24"/>
        </w:rPr>
      </w:pPr>
      <w:r w:rsidRPr="009400AC">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9400AC">
        <w:rPr>
          <w:sz w:val="24"/>
          <w:szCs w:val="24"/>
        </w:rPr>
        <w:t>.</w:t>
      </w:r>
    </w:p>
    <w:p w14:paraId="7F774CB2" w14:textId="418BD5D5" w:rsidR="00CD5A0E" w:rsidRPr="009400AC" w:rsidRDefault="005B6323" w:rsidP="00D3066E">
      <w:pPr>
        <w:widowControl w:val="0"/>
        <w:numPr>
          <w:ilvl w:val="0"/>
          <w:numId w:val="33"/>
        </w:numPr>
        <w:tabs>
          <w:tab w:val="left" w:pos="1134"/>
        </w:tabs>
        <w:ind w:firstLine="719"/>
        <w:jc w:val="both"/>
        <w:rPr>
          <w:b/>
        </w:rPr>
      </w:pPr>
      <w:r w:rsidRPr="009400AC">
        <w:t>P</w:t>
      </w:r>
      <w:r w:rsidR="00C82676" w:rsidRPr="009400AC">
        <w:t xml:space="preserve">rievolių įvykdymo terminai bei kitos pirkimo sutarties sąlygos nurodytos </w:t>
      </w:r>
      <w:r w:rsidR="00C82676" w:rsidRPr="009400AC">
        <w:rPr>
          <w:b/>
          <w:bCs/>
        </w:rPr>
        <w:t xml:space="preserve">konkurso sąlygų aprašo </w:t>
      </w:r>
      <w:r w:rsidR="00B77B58" w:rsidRPr="009400AC">
        <w:rPr>
          <w:b/>
          <w:bCs/>
        </w:rPr>
        <w:t>3</w:t>
      </w:r>
      <w:r w:rsidR="00C82676" w:rsidRPr="009400AC">
        <w:rPr>
          <w:b/>
          <w:bCs/>
        </w:rPr>
        <w:t xml:space="preserve"> priede</w:t>
      </w:r>
      <w:r w:rsidR="00AE172A" w:rsidRPr="009400AC">
        <w:rPr>
          <w:b/>
          <w:bCs/>
        </w:rPr>
        <w:t>,</w:t>
      </w:r>
      <w:r w:rsidR="00AE172A" w:rsidRPr="009400AC">
        <w:t xml:space="preserve"> kurį sudaro </w:t>
      </w:r>
      <w:r w:rsidR="00543906" w:rsidRPr="009400AC">
        <w:t>b</w:t>
      </w:r>
      <w:r w:rsidR="00AE172A" w:rsidRPr="009400AC">
        <w:t xml:space="preserve">endrosios ir </w:t>
      </w:r>
      <w:r w:rsidR="00543906" w:rsidRPr="009400AC">
        <w:t>s</w:t>
      </w:r>
      <w:r w:rsidR="00AE172A" w:rsidRPr="009400AC">
        <w:t>pecialiosios sąlygos;</w:t>
      </w:r>
    </w:p>
    <w:p w14:paraId="0E31401E" w14:textId="11AABE04" w:rsidR="0054644D" w:rsidRPr="009400AC" w:rsidRDefault="008B604D" w:rsidP="00827F61">
      <w:pPr>
        <w:widowControl w:val="0"/>
        <w:numPr>
          <w:ilvl w:val="0"/>
          <w:numId w:val="33"/>
        </w:numPr>
        <w:tabs>
          <w:tab w:val="num" w:pos="1134"/>
          <w:tab w:val="left" w:pos="1276"/>
        </w:tabs>
        <w:ind w:firstLine="719"/>
        <w:jc w:val="both"/>
        <w:rPr>
          <w:b/>
          <w:color w:val="FF0000"/>
        </w:rPr>
      </w:pPr>
      <w:bookmarkStart w:id="14" w:name="_Hlk185503676"/>
      <w:r w:rsidRPr="009400AC">
        <w:t xml:space="preserve">Šis pirkimas laikomas </w:t>
      </w:r>
      <w:r w:rsidRPr="009400AC">
        <w:rPr>
          <w:b/>
        </w:rPr>
        <w:t>žaliuoju pirkimu</w:t>
      </w:r>
      <w:r w:rsidRPr="009400AC">
        <w:t>,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9400AC">
        <w:rPr>
          <w:rFonts w:eastAsiaTheme="minorHAnsi"/>
        </w:rPr>
        <w:t xml:space="preserve"> (aktualia redakcija</w:t>
      </w:r>
      <w:r w:rsidRPr="009400AC">
        <w:rPr>
          <w:rFonts w:eastAsiaTheme="minorHAnsi"/>
          <w:u w:val="single"/>
        </w:rPr>
        <w:t>)</w:t>
      </w:r>
      <w:bookmarkStart w:id="15" w:name="_Hlk188622625"/>
      <w:r w:rsidR="00827F61" w:rsidRPr="009400AC">
        <w:rPr>
          <w:rFonts w:eastAsiaTheme="minorHAnsi"/>
          <w:u w:val="single"/>
        </w:rPr>
        <w:t xml:space="preserve"> </w:t>
      </w:r>
      <w:r w:rsidRPr="009400AC">
        <w:rPr>
          <w:rFonts w:eastAsiaTheme="minorHAnsi"/>
          <w:u w:val="single"/>
        </w:rPr>
        <w:t>4.</w:t>
      </w:r>
      <w:r w:rsidR="008B4523" w:rsidRPr="009400AC">
        <w:rPr>
          <w:rFonts w:eastAsiaTheme="minorHAnsi"/>
          <w:u w:val="single"/>
        </w:rPr>
        <w:t>1</w:t>
      </w:r>
      <w:r w:rsidRPr="009400AC">
        <w:rPr>
          <w:rFonts w:eastAsiaTheme="minorHAnsi"/>
          <w:u w:val="single"/>
        </w:rPr>
        <w:t>. p.</w:t>
      </w:r>
      <w:bookmarkEnd w:id="14"/>
      <w:bookmarkEnd w:id="15"/>
      <w:r w:rsidR="00C3275A" w:rsidRPr="009400AC">
        <w:rPr>
          <w:rFonts w:eastAsiaTheme="minorHAnsi"/>
          <w:u w:val="single"/>
        </w:rPr>
        <w:t>, kadangi pirkimo objektas yra Produktų, kurių viešiesiems pirkimams ir pirkimams taikytini minimalūs aplinkos apsaugos kriterijai, sąraše, nurodytame Tvarkos aprašo 1 priede 8 p. ir turi atitikti visus Paslaug</w:t>
      </w:r>
      <w:r w:rsidR="00A64814" w:rsidRPr="009400AC">
        <w:rPr>
          <w:rFonts w:eastAsiaTheme="minorHAnsi"/>
          <w:u w:val="single"/>
        </w:rPr>
        <w:t>ų</w:t>
      </w:r>
      <w:r w:rsidR="00C3275A" w:rsidRPr="009400AC">
        <w:rPr>
          <w:rFonts w:eastAsiaTheme="minorHAnsi"/>
          <w:u w:val="single"/>
        </w:rPr>
        <w:t xml:space="preserve"> nustatytus ir aplinkos ministro įsakymu patvirtintus minimalius aplinkos apsaugos kriterijus, nurodytus </w:t>
      </w:r>
      <w:bookmarkStart w:id="16" w:name="_Hlk199853617"/>
      <w:r w:rsidR="00C3275A" w:rsidRPr="009400AC">
        <w:rPr>
          <w:rFonts w:eastAsiaTheme="minorHAnsi"/>
          <w:u w:val="single"/>
        </w:rPr>
        <w:t>Tvarkos aprašo 2 priede VIII skyriaus „Maisto produktai ir maitinimo paslaugos“ 8  p.</w:t>
      </w:r>
      <w:r w:rsidR="00C3275A" w:rsidRPr="009400AC">
        <w:rPr>
          <w:rFonts w:eastAsiaTheme="minorHAnsi"/>
        </w:rPr>
        <w:t xml:space="preserve"> </w:t>
      </w:r>
      <w:bookmarkEnd w:id="16"/>
    </w:p>
    <w:p w14:paraId="688BA24C" w14:textId="5335852F" w:rsidR="00584850" w:rsidRPr="003662CA" w:rsidRDefault="00584850" w:rsidP="003662CA">
      <w:pPr>
        <w:widowControl w:val="0"/>
        <w:tabs>
          <w:tab w:val="num" w:pos="1134"/>
          <w:tab w:val="left" w:pos="1276"/>
        </w:tabs>
        <w:jc w:val="both"/>
      </w:pPr>
      <w:r w:rsidRPr="009400AC">
        <w:rPr>
          <w:b/>
          <w:bCs/>
          <w:i/>
          <w:iCs/>
        </w:rPr>
        <w:t>Aplinkos apaugos kriterijai nustatyti Techninėje specifikacijoje, konkurso sąlygų aprašo 2 priede, o sutarties projekte,</w:t>
      </w:r>
      <w:r w:rsidRPr="009400AC">
        <w:t xml:space="preserve"> </w:t>
      </w:r>
      <w:r w:rsidRPr="009400AC">
        <w:rPr>
          <w:b/>
          <w:bCs/>
          <w:i/>
          <w:iCs/>
        </w:rPr>
        <w:t xml:space="preserve">konkurso sąlygų aprašo </w:t>
      </w:r>
      <w:r w:rsidR="00D96B1D" w:rsidRPr="009400AC">
        <w:rPr>
          <w:b/>
          <w:bCs/>
          <w:i/>
          <w:iCs/>
        </w:rPr>
        <w:t>3</w:t>
      </w:r>
      <w:r w:rsidRPr="009400AC">
        <w:rPr>
          <w:b/>
          <w:bCs/>
          <w:i/>
          <w:iCs/>
        </w:rPr>
        <w:t xml:space="preserve"> priede</w:t>
      </w:r>
      <w:r w:rsidRPr="009400AC">
        <w:t xml:space="preserve"> </w:t>
      </w:r>
      <w:r w:rsidRPr="009400AC">
        <w:rPr>
          <w:b/>
          <w:bCs/>
          <w:i/>
          <w:iCs/>
        </w:rPr>
        <w:t>nustatoma sankcijos už šių įsipareigojimų nesilaikymą</w:t>
      </w:r>
      <w:r w:rsidR="00E675AC" w:rsidRPr="009400AC">
        <w:rPr>
          <w:b/>
          <w:bCs/>
          <w:i/>
          <w:iCs/>
        </w:rPr>
        <w:t>.</w:t>
      </w:r>
    </w:p>
    <w:p w14:paraId="53F283B3" w14:textId="3AE8BEB5" w:rsidR="009E2BED" w:rsidRPr="007E2799" w:rsidRDefault="009E2BED" w:rsidP="00D3066E">
      <w:pPr>
        <w:pStyle w:val="Sraopastraipa"/>
        <w:numPr>
          <w:ilvl w:val="0"/>
          <w:numId w:val="33"/>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05EAB314" w:rsidR="009E2BED" w:rsidRPr="00336487" w:rsidRDefault="00EF6DD1" w:rsidP="009E2BED">
      <w:pPr>
        <w:pStyle w:val="Sraopastraipa"/>
        <w:tabs>
          <w:tab w:val="left" w:pos="1134"/>
        </w:tabs>
        <w:ind w:left="710"/>
        <w:jc w:val="both"/>
        <w:rPr>
          <w:i/>
          <w:iCs/>
          <w:sz w:val="24"/>
          <w:szCs w:val="24"/>
        </w:rPr>
      </w:pPr>
      <w:r w:rsidRPr="00B933F4">
        <w:rPr>
          <w:i/>
          <w:iCs/>
          <w:sz w:val="24"/>
          <w:szCs w:val="24"/>
        </w:rPr>
        <w:t xml:space="preserve">VšĮ </w:t>
      </w:r>
      <w:r w:rsidR="007A7C75" w:rsidRPr="00B933F4">
        <w:rPr>
          <w:i/>
          <w:iCs/>
          <w:sz w:val="24"/>
          <w:szCs w:val="24"/>
        </w:rPr>
        <w:t>CPO</w:t>
      </w:r>
      <w:r w:rsidRPr="00B933F4">
        <w:rPr>
          <w:i/>
          <w:iCs/>
          <w:sz w:val="24"/>
          <w:szCs w:val="24"/>
        </w:rPr>
        <w:t xml:space="preserve"> </w:t>
      </w:r>
      <w:r w:rsidR="007A7C75" w:rsidRPr="00B933F4">
        <w:rPr>
          <w:i/>
          <w:iCs/>
          <w:sz w:val="24"/>
          <w:szCs w:val="24"/>
        </w:rPr>
        <w:t xml:space="preserve">LT kataloge </w:t>
      </w:r>
      <w:r w:rsidRPr="00B933F4">
        <w:rPr>
          <w:i/>
          <w:iCs/>
          <w:sz w:val="24"/>
          <w:szCs w:val="24"/>
        </w:rPr>
        <w:t xml:space="preserve">yra maitinimo paslaugų modulis, </w:t>
      </w:r>
      <w:r w:rsidR="00B933F4" w:rsidRPr="00B933F4">
        <w:rPr>
          <w:i/>
          <w:iCs/>
          <w:sz w:val="24"/>
          <w:szCs w:val="24"/>
        </w:rPr>
        <w:t>bet</w:t>
      </w:r>
      <w:r w:rsidRPr="00B933F4">
        <w:rPr>
          <w:i/>
          <w:iCs/>
          <w:sz w:val="24"/>
          <w:szCs w:val="24"/>
        </w:rPr>
        <w:t xml:space="preserve"> pagal perkančiosios </w:t>
      </w:r>
      <w:r w:rsidRPr="00B933F4">
        <w:rPr>
          <w:i/>
          <w:iCs/>
          <w:sz w:val="24"/>
          <w:szCs w:val="24"/>
        </w:rPr>
        <w:lastRenderedPageBreak/>
        <w:t>organizacijos techninę specifikaciją šiuo metus nėra galimybės pirkti Paslaugų per VšĮ CPO LT katalogą</w:t>
      </w:r>
      <w:r w:rsidR="00B933F4" w:rsidRPr="00B933F4">
        <w:rPr>
          <w:i/>
          <w:iCs/>
          <w:sz w:val="24"/>
          <w:szCs w:val="24"/>
        </w:rPr>
        <w:t>,</w:t>
      </w:r>
      <w:r w:rsidR="00B933F4">
        <w:rPr>
          <w:i/>
          <w:iCs/>
          <w:sz w:val="24"/>
          <w:szCs w:val="24"/>
        </w:rPr>
        <w:t xml:space="preserve"> </w:t>
      </w:r>
      <w:r w:rsidR="00B933F4" w:rsidRPr="00B933F4">
        <w:rPr>
          <w:i/>
          <w:iCs/>
          <w:sz w:val="24"/>
          <w:szCs w:val="24"/>
        </w:rPr>
        <w:t xml:space="preserve">nes </w:t>
      </w:r>
      <w:r w:rsidR="006D7A8B">
        <w:rPr>
          <w:i/>
          <w:iCs/>
          <w:sz w:val="24"/>
          <w:szCs w:val="24"/>
        </w:rPr>
        <w:t xml:space="preserve">modulyje </w:t>
      </w:r>
      <w:r w:rsidR="00B933F4" w:rsidRPr="00B933F4">
        <w:rPr>
          <w:i/>
          <w:iCs/>
          <w:sz w:val="24"/>
          <w:szCs w:val="24"/>
        </w:rPr>
        <w:t>nėra numatyta maitinimo paslaugų gyvenantiems bendrabutyje</w:t>
      </w:r>
      <w:r w:rsidRPr="00336487">
        <w:rPr>
          <w:i/>
          <w:iCs/>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721E8A" w14:textId="48B5F1F0" w:rsidR="00957A5C" w:rsidRPr="00957A5C" w:rsidRDefault="00931CA0" w:rsidP="00957A5C">
      <w:pPr>
        <w:pStyle w:val="Sraopastraipa"/>
        <w:widowControl w:val="0"/>
        <w:numPr>
          <w:ilvl w:val="0"/>
          <w:numId w:val="14"/>
        </w:numPr>
        <w:tabs>
          <w:tab w:val="left" w:pos="1134"/>
        </w:tabs>
        <w:jc w:val="both"/>
        <w:rPr>
          <w:sz w:val="24"/>
          <w:szCs w:val="24"/>
        </w:rPr>
      </w:pPr>
      <w:r w:rsidRPr="00962C0C">
        <w:rPr>
          <w:sz w:val="24"/>
          <w:szCs w:val="24"/>
        </w:rPr>
        <w:t>Tiekėjai, dalyvaujantys pirkime</w:t>
      </w:r>
      <w:r w:rsidR="00093693">
        <w:rPr>
          <w:sz w:val="24"/>
          <w:szCs w:val="24"/>
        </w:rPr>
        <w:t xml:space="preserve"> kartu </w:t>
      </w:r>
      <w:r w:rsidRPr="00962C0C">
        <w:rPr>
          <w:sz w:val="24"/>
          <w:szCs w:val="24"/>
        </w:rPr>
        <w:t xml:space="preserve">su pasiūlymu turi pateikti konkurso sąlygų aprašo </w:t>
      </w:r>
      <w:r w:rsidR="00B77B58">
        <w:rPr>
          <w:sz w:val="24"/>
          <w:szCs w:val="24"/>
        </w:rPr>
        <w:t>4</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w:t>
      </w:r>
      <w:r w:rsidR="00A73E3B" w:rsidRPr="00962C0C">
        <w:rPr>
          <w:b/>
          <w:bCs/>
          <w:sz w:val="24"/>
          <w:szCs w:val="24"/>
        </w:rPr>
        <w:t xml:space="preserve"> (išskyrus kvazisubtiekėjus)</w:t>
      </w:r>
      <w:r w:rsidRPr="00962C0C">
        <w:rPr>
          <w:b/>
          <w:bCs/>
          <w:sz w:val="24"/>
          <w:szCs w:val="24"/>
        </w:rPr>
        <w:t>.</w:t>
      </w:r>
      <w:r w:rsidRPr="00962C0C">
        <w:rPr>
          <w:sz w:val="24"/>
          <w:szCs w:val="24"/>
        </w:rPr>
        <w:t xml:space="preserve"> Tiekėjas, kurio pasiūlymas gali būti pripažintas laimėjusiu</w:t>
      </w:r>
      <w:r w:rsidR="00B559EB" w:rsidRPr="00962C0C">
        <w:rPr>
          <w:sz w:val="24"/>
          <w:szCs w:val="24"/>
        </w:rPr>
        <w:t xml:space="preserve"> (po pasiūlymų eilės nustatymo)</w:t>
      </w:r>
      <w:r w:rsidRPr="00962C0C">
        <w:rPr>
          <w:sz w:val="24"/>
          <w:szCs w:val="24"/>
        </w:rPr>
        <w:t xml:space="preserve">, turi neatitikti tiekėjų </w:t>
      </w:r>
      <w:bookmarkStart w:id="17" w:name="_Hlk199750940"/>
      <w:r w:rsidRPr="00962C0C">
        <w:rPr>
          <w:sz w:val="24"/>
          <w:szCs w:val="24"/>
        </w:rPr>
        <w:t>pašalinimo pagrindų ir atitikti kvalifikacijos reikalavimus</w:t>
      </w:r>
      <w:bookmarkEnd w:id="17"/>
      <w:r w:rsidRPr="00962C0C">
        <w:rPr>
          <w:sz w:val="24"/>
          <w:szCs w:val="24"/>
        </w:rPr>
        <w:t xml:space="preserve">. </w:t>
      </w:r>
      <w:r w:rsidR="00B01F05" w:rsidRPr="00962C0C">
        <w:rPr>
          <w:sz w:val="24"/>
          <w:szCs w:val="24"/>
        </w:rPr>
        <w:t xml:space="preserve">Nuo 2024-01-01 įsigaliojus VPĮ 25 straipsnio 1 dalies pakeitimui, atliekant supaprastintus pirkimus, kai tiekėjo prašoma pateikti EBVPD, pažymų, patvirtinančių </w:t>
      </w:r>
      <w:r w:rsidR="00B559EB" w:rsidRPr="00962C0C">
        <w:rPr>
          <w:sz w:val="24"/>
          <w:szCs w:val="24"/>
        </w:rPr>
        <w:t xml:space="preserve">VPĮ </w:t>
      </w:r>
      <w:r w:rsidR="00B01F05" w:rsidRPr="00962C0C">
        <w:rPr>
          <w:sz w:val="24"/>
          <w:szCs w:val="24"/>
        </w:rPr>
        <w:t xml:space="preserve"> 46 straipsnyje nurodytų tiekėjo pašalinimo pagrindų nebuvimą, nereikalaujama. Šių pažymų iš tiekėjų CPO gali reikalauti tik turėdamos pagrįstų abejonių dėl tiekėjų patikimumo</w:t>
      </w:r>
      <w:r w:rsidR="00957A5C">
        <w:rPr>
          <w:sz w:val="24"/>
          <w:szCs w:val="24"/>
        </w:rPr>
        <w:t>.</w:t>
      </w:r>
      <w:r w:rsidRPr="00962C0C">
        <w:rPr>
          <w:sz w:val="24"/>
          <w:szCs w:val="24"/>
        </w:rPr>
        <w:t xml:space="preserve"> </w:t>
      </w:r>
      <w:r w:rsidR="00957A5C" w:rsidRPr="00957A5C">
        <w:rPr>
          <w:sz w:val="24"/>
          <w:szCs w:val="24"/>
        </w:rPr>
        <w:t>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31EB2">
              <w:lastRenderedPageBreak/>
              <w:t>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w:t>
            </w:r>
            <w:r w:rsidRPr="00031EB2">
              <w:lastRenderedPageBreak/>
              <w:t xml:space="preserve">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w:t>
            </w:r>
            <w:r w:rsidRPr="00031EB2">
              <w:lastRenderedPageBreak/>
              <w:t>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0"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w:t>
            </w:r>
            <w:r w:rsidRPr="0068041F">
              <w:rPr>
                <w:i/>
              </w:rPr>
              <w:lastRenderedPageBreak/>
              <w:t xml:space="preserve">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 xml:space="preserve">Jei dokumentas išduotas anksčiau, tačiau jame nurodytas galiojimo terminas ilgesnis nei pašalinimo pagrindų nebuvimą patvirtinančių dokumentų pagal EBVPD galutinis pateikimo terminas, toks </w:t>
            </w:r>
            <w:r w:rsidRPr="0068041F">
              <w:rPr>
                <w:i/>
              </w:rPr>
              <w:lastRenderedPageBreak/>
              <w:t>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31EB2">
              <w:lastRenderedPageBreak/>
              <w:t xml:space="preserve">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5C6192" w:rsidP="00BB1089">
            <w:pPr>
              <w:jc w:val="both"/>
            </w:pPr>
            <w:hyperlink r:id="rId11"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5C6192" w:rsidP="00BB1089">
            <w:pPr>
              <w:jc w:val="both"/>
            </w:pPr>
            <w:hyperlink r:id="rId12" w:history="1"/>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031EB2">
              <w:rPr>
                <w:rFonts w:cstheme="minorHAnsi"/>
              </w:rPr>
              <w:lastRenderedPageBreak/>
              <w:t xml:space="preserve">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5C6192" w:rsidP="00BB1089">
            <w:pPr>
              <w:jc w:val="both"/>
            </w:pPr>
            <w:hyperlink r:id="rId13" w:history="1">
              <w:r w:rsidR="002B7D7E">
                <w:rPr>
                  <w:rStyle w:val="Hipersaitas"/>
                </w:rPr>
                <w:t>Nepatikimi tiekėjai - Viešųjų pirkimų tarnyba (lrv.lt)</w:t>
              </w:r>
            </w:hyperlink>
          </w:p>
          <w:p w14:paraId="50DCA0D5" w14:textId="77777777" w:rsidR="002B7D7E" w:rsidRPr="00031EB2" w:rsidRDefault="002B7D7E" w:rsidP="00BB1089">
            <w:pPr>
              <w:jc w:val="both"/>
              <w:rPr>
                <w:rFonts w:eastAsia="Yu Mincho"/>
              </w:rPr>
            </w:pPr>
          </w:p>
          <w:p w14:paraId="3B12E897" w14:textId="77777777" w:rsidR="002B7D7E" w:rsidRPr="00031EB2" w:rsidRDefault="005C6192" w:rsidP="00BB1089">
            <w:pPr>
              <w:jc w:val="both"/>
            </w:pPr>
            <w:hyperlink r:id="rId14" w:history="1">
              <w:r w:rsidR="002B7D7E">
                <w:rPr>
                  <w:rStyle w:val="Hipersaitas"/>
                </w:rPr>
                <w:t>Nepatikimų koncesininkų sąrašas - Viešųjų pirkimų tarnyba (lrv.lt)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lastRenderedPageBreak/>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8" w:name="part_030e6c6c64ba4f96a23474e439d1b80c"/>
            <w:bookmarkEnd w:id="18"/>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5"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5C6192" w:rsidP="00BB1089">
            <w:pPr>
              <w:jc w:val="both"/>
            </w:pPr>
            <w:hyperlink r:id="rId16"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7">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 xml:space="preserve">yra padaręs draudimo sudaryti draudžiamus </w:t>
            </w:r>
            <w:r w:rsidRPr="00031EB2">
              <w:rPr>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lastRenderedPageBreak/>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5C6192" w:rsidP="00BB1089">
            <w:pPr>
              <w:jc w:val="both"/>
            </w:pPr>
            <w:hyperlink r:id="rId18"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lastRenderedPageBreak/>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5C6192" w:rsidP="00BB1089">
            <w:pPr>
              <w:jc w:val="both"/>
              <w:rPr>
                <w:rFonts w:eastAsia="Yu Mincho"/>
                <w:bCs/>
              </w:rPr>
            </w:pPr>
            <w:hyperlink r:id="rId19"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9" w:name="_Hlk181604596"/>
      <w:bookmarkStart w:id="20"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w:t>
      </w:r>
      <w:r w:rsidR="005F7BDB" w:rsidRPr="005206EB">
        <w:rPr>
          <w:rFonts w:eastAsia="Calibri"/>
          <w:sz w:val="24"/>
          <w:szCs w:val="24"/>
        </w:rPr>
        <w:lastRenderedPageBreak/>
        <w:t xml:space="preserve">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 xml:space="preserve">pasitikrina „e-Certis“, adresu </w:t>
      </w:r>
      <w:hyperlink r:id="rId20">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EB00A0" w:rsidRDefault="00AE032A" w:rsidP="005F7BDB">
      <w:pPr>
        <w:pStyle w:val="Sraopastraipa"/>
        <w:numPr>
          <w:ilvl w:val="0"/>
          <w:numId w:val="14"/>
        </w:numPr>
        <w:tabs>
          <w:tab w:val="left" w:pos="1134"/>
          <w:tab w:val="left" w:pos="1276"/>
          <w:tab w:val="left" w:pos="1418"/>
        </w:tabs>
        <w:jc w:val="both"/>
        <w:rPr>
          <w:rFonts w:eastAsia="Calibri"/>
          <w:b/>
          <w:sz w:val="24"/>
          <w:szCs w:val="24"/>
          <w:highlight w:val="lightGray"/>
        </w:rPr>
      </w:pPr>
      <w:bookmarkStart w:id="21" w:name="_Hlk188602281"/>
      <w:bookmarkEnd w:id="19"/>
      <w:r w:rsidRPr="00EB00A0">
        <w:rPr>
          <w:rFonts w:eastAsia="Calibri"/>
          <w:b/>
          <w:sz w:val="24"/>
          <w:szCs w:val="24"/>
          <w:highlight w:val="lightGray"/>
        </w:rPr>
        <w:t>Tiekėjų kvalifikacijos reikalavimai</w:t>
      </w:r>
      <w:r w:rsidR="00210873" w:rsidRPr="00EB00A0">
        <w:rPr>
          <w:rFonts w:eastAsia="Calibri"/>
          <w:b/>
          <w:sz w:val="24"/>
          <w:szCs w:val="24"/>
          <w:highlight w:val="lightGray"/>
        </w:rPr>
        <w:t xml:space="preserve"> </w:t>
      </w:r>
      <w:r w:rsidR="00210873" w:rsidRPr="00EB00A0">
        <w:rPr>
          <w:rFonts w:eastAsia="Calibri"/>
          <w:bCs/>
          <w:sz w:val="24"/>
          <w:szCs w:val="24"/>
          <w:highlight w:val="lightGray"/>
        </w:rPr>
        <w:t>(dokumentai dėl tiekėjo kvalifikacijos reikalavimų bus priimtini ir gali būti išduoti po pasiūlymų pateikimo termino pabaigos, tačiau tiekėjo kvalifikacija turi būti įgyta iki pasiūlymų pateikimo termino pabaigos)</w:t>
      </w:r>
      <w:r w:rsidRPr="00EB00A0">
        <w:rPr>
          <w:rFonts w:eastAsia="Calibri"/>
          <w:bCs/>
          <w:sz w:val="24"/>
          <w:szCs w:val="24"/>
          <w:highlight w:val="lightGray"/>
        </w:rPr>
        <w:t>:</w:t>
      </w:r>
      <w:r w:rsidRPr="00EB00A0">
        <w:rPr>
          <w:rFonts w:eastAsia="Calibri"/>
          <w:b/>
          <w:sz w:val="24"/>
          <w:szCs w:val="24"/>
          <w:highlight w:val="lightGray"/>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B45AD1" w:rsidRPr="00502633" w14:paraId="79D027B7" w14:textId="77777777" w:rsidTr="003C2189">
        <w:tc>
          <w:tcPr>
            <w:tcW w:w="988" w:type="dxa"/>
            <w:shd w:val="clear" w:color="auto" w:fill="F2F2F2" w:themeFill="background1" w:themeFillShade="F2"/>
            <w:vAlign w:val="center"/>
          </w:tcPr>
          <w:bookmarkEnd w:id="20"/>
          <w:p w14:paraId="740CE494" w14:textId="77777777" w:rsidR="00B45AD1" w:rsidRPr="00502633" w:rsidRDefault="00B45AD1" w:rsidP="00DC3748">
            <w:pPr>
              <w:widowControl w:val="0"/>
              <w:ind w:firstLine="12"/>
              <w:jc w:val="center"/>
            </w:pPr>
            <w:r w:rsidRPr="00502633">
              <w:lastRenderedPageBreak/>
              <w:t>Eil. Nr.</w:t>
            </w:r>
          </w:p>
        </w:tc>
        <w:tc>
          <w:tcPr>
            <w:tcW w:w="425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E425BD">
              <w:t>Kvalifikacijos reikalavimai</w:t>
            </w:r>
          </w:p>
        </w:tc>
        <w:tc>
          <w:tcPr>
            <w:tcW w:w="4394"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1F45B4" w:rsidRPr="00853776" w14:paraId="55920582" w14:textId="77777777" w:rsidTr="003C2189">
        <w:tc>
          <w:tcPr>
            <w:tcW w:w="988" w:type="dxa"/>
            <w:shd w:val="clear" w:color="auto" w:fill="auto"/>
          </w:tcPr>
          <w:p w14:paraId="4C43A60E" w14:textId="6F7808B2" w:rsidR="001F45B4" w:rsidRDefault="001F45B4" w:rsidP="001F45B4">
            <w:pPr>
              <w:widowControl w:val="0"/>
            </w:pPr>
            <w:bookmarkStart w:id="22" w:name="_Hlk184116059"/>
            <w:r>
              <w:t>1</w:t>
            </w:r>
            <w:r w:rsidR="00065042">
              <w:t>8</w:t>
            </w:r>
            <w:r>
              <w:t>.</w:t>
            </w:r>
            <w:r w:rsidR="009C4132">
              <w:t>1</w:t>
            </w:r>
            <w:r w:rsidR="006E6FB5">
              <w:t>.</w:t>
            </w:r>
          </w:p>
        </w:tc>
        <w:tc>
          <w:tcPr>
            <w:tcW w:w="4252" w:type="dxa"/>
            <w:shd w:val="clear" w:color="auto" w:fill="auto"/>
          </w:tcPr>
          <w:p w14:paraId="322440D0" w14:textId="392AC2F9" w:rsidR="00B77814" w:rsidRDefault="00B77814" w:rsidP="008C62BF">
            <w:pPr>
              <w:jc w:val="both"/>
              <w:rPr>
                <w:b/>
                <w:bCs/>
                <w:color w:val="000000"/>
                <w:lang w:eastAsia="lt-LT"/>
              </w:rPr>
            </w:pPr>
            <w:r>
              <w:rPr>
                <w:color w:val="000000"/>
              </w:rPr>
              <w:t xml:space="preserve">Tiekėjas, per paskutinius 3 metus iki pasiūlymo pateikimo termino pabaigos pagal vieną ar daugiau sutarčių yra savo jėgomis suteikęs maitinimo paslaugų </w:t>
            </w:r>
            <w:r>
              <w:rPr>
                <w:i/>
                <w:iCs/>
                <w:color w:val="000000"/>
              </w:rPr>
              <w:t xml:space="preserve"> </w:t>
            </w:r>
            <w:r w:rsidRPr="00040E4C">
              <w:rPr>
                <w:b/>
                <w:bCs/>
                <w:color w:val="000000"/>
                <w:lang w:eastAsia="lt-LT"/>
              </w:rPr>
              <w:t>kurių vertė</w:t>
            </w:r>
            <w:r>
              <w:rPr>
                <w:b/>
                <w:bCs/>
                <w:color w:val="000000"/>
                <w:lang w:eastAsia="lt-LT"/>
              </w:rPr>
              <w:t xml:space="preserve"> ne mažesnė kaip </w:t>
            </w:r>
            <w:bookmarkStart w:id="23" w:name="_Hlk210214451"/>
            <w:r w:rsidR="00957A5C">
              <w:rPr>
                <w:b/>
                <w:bCs/>
                <w:color w:val="000000"/>
                <w:lang w:eastAsia="lt-LT"/>
              </w:rPr>
              <w:t>178 512,38</w:t>
            </w:r>
            <w:r>
              <w:rPr>
                <w:b/>
                <w:bCs/>
                <w:color w:val="000000"/>
                <w:lang w:eastAsia="lt-LT"/>
              </w:rPr>
              <w:t xml:space="preserve"> be PVM</w:t>
            </w:r>
            <w:r w:rsidR="00D96E6C">
              <w:rPr>
                <w:b/>
                <w:bCs/>
                <w:color w:val="000000"/>
                <w:lang w:eastAsia="lt-LT"/>
              </w:rPr>
              <w:t>.</w:t>
            </w:r>
          </w:p>
          <w:p w14:paraId="3886966F" w14:textId="77777777" w:rsidR="00FB7255" w:rsidRPr="00FD5AF0" w:rsidRDefault="00FB7255" w:rsidP="008C62BF">
            <w:pPr>
              <w:jc w:val="both"/>
              <w:rPr>
                <w:b/>
                <w:bCs/>
                <w:color w:val="000000"/>
                <w:lang w:eastAsia="lt-LT"/>
              </w:rPr>
            </w:pPr>
          </w:p>
          <w:bookmarkEnd w:id="23"/>
          <w:p w14:paraId="216DD3C6" w14:textId="53E444A9" w:rsidR="00B77814" w:rsidRDefault="00E425BD" w:rsidP="00B77814">
            <w:pPr>
              <w:spacing w:line="257" w:lineRule="atLeast"/>
              <w:ind w:firstLine="36"/>
              <w:jc w:val="both"/>
              <w:rPr>
                <w:i/>
                <w:iCs/>
                <w:color w:val="000000"/>
                <w:sz w:val="27"/>
                <w:szCs w:val="27"/>
              </w:rPr>
            </w:pPr>
            <w:r w:rsidRPr="00E425BD">
              <w:rPr>
                <w:i/>
                <w:iCs/>
                <w:color w:val="000000"/>
                <w:sz w:val="27"/>
                <w:szCs w:val="27"/>
              </w:rPr>
              <w:t>Pastabos</w:t>
            </w:r>
            <w:r w:rsidR="00B77814" w:rsidRPr="00E425BD">
              <w:rPr>
                <w:i/>
                <w:iCs/>
                <w:color w:val="000000"/>
                <w:sz w:val="27"/>
                <w:szCs w:val="27"/>
              </w:rPr>
              <w:t>:</w:t>
            </w:r>
          </w:p>
          <w:p w14:paraId="7A1F3136" w14:textId="5D5B410E" w:rsidR="001C02EB" w:rsidRPr="001C02EB" w:rsidRDefault="001C02EB" w:rsidP="001C02EB">
            <w:pPr>
              <w:spacing w:line="257" w:lineRule="atLeast"/>
              <w:jc w:val="both"/>
              <w:rPr>
                <w:i/>
                <w:iCs/>
                <w:color w:val="000000"/>
                <w:sz w:val="27"/>
                <w:szCs w:val="27"/>
              </w:rPr>
            </w:pPr>
            <w:r w:rsidRPr="001C02EB">
              <w:rPr>
                <w:i/>
                <w:iCs/>
                <w:color w:val="000000"/>
                <w:sz w:val="27"/>
                <w:szCs w:val="27"/>
              </w:rPr>
              <w:t>-tiekėjas gali teikti informaciją apie tinkamai suteiktas paslaugas, kurios pradėtos ir baigtos teikti per paskutinius 3 metus iki pasiūlymo pateikimo termino pabaigos;</w:t>
            </w:r>
          </w:p>
          <w:p w14:paraId="19AFEC04" w14:textId="10DBAFC6" w:rsidR="001C02EB" w:rsidRPr="001C02EB" w:rsidRDefault="001C02EB" w:rsidP="001C02EB">
            <w:pPr>
              <w:spacing w:line="257" w:lineRule="atLeast"/>
              <w:ind w:firstLine="36"/>
              <w:jc w:val="both"/>
              <w:rPr>
                <w:i/>
                <w:iCs/>
                <w:color w:val="000000"/>
                <w:sz w:val="27"/>
                <w:szCs w:val="27"/>
              </w:rPr>
            </w:pPr>
            <w:r w:rsidRPr="001C02EB">
              <w:rPr>
                <w:i/>
                <w:iCs/>
                <w:color w:val="000000"/>
                <w:sz w:val="27"/>
                <w:szCs w:val="27"/>
              </w:rPr>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savo jėgomis yra tinkamai suteikęs reikalavime nurodytų paslaugų už ne mažiau kaip reikalavime nurodytą sumą;</w:t>
            </w:r>
          </w:p>
          <w:p w14:paraId="0CFE11A0" w14:textId="56F2F1CE" w:rsidR="001C02EB" w:rsidRPr="001C02EB" w:rsidRDefault="001C02EB" w:rsidP="001C02EB">
            <w:pPr>
              <w:spacing w:line="257" w:lineRule="atLeast"/>
              <w:ind w:firstLine="36"/>
              <w:jc w:val="both"/>
              <w:rPr>
                <w:i/>
                <w:iCs/>
                <w:color w:val="000000"/>
                <w:sz w:val="27"/>
                <w:szCs w:val="27"/>
              </w:rPr>
            </w:pPr>
            <w:r w:rsidRPr="001C02EB">
              <w:rPr>
                <w:i/>
                <w:iCs/>
                <w:color w:val="000000"/>
                <w:sz w:val="27"/>
                <w:szCs w:val="27"/>
              </w:rPr>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savo jėgomis yra tinkamai suteikęs reikalavime nurodytų paslaugų už ne mažiau kaip reikalavime nurodytą sumą;</w:t>
            </w:r>
          </w:p>
          <w:p w14:paraId="795EBD37" w14:textId="05E3332C" w:rsidR="00053FB5" w:rsidRPr="001C02EB" w:rsidRDefault="001C02EB" w:rsidP="001C02EB">
            <w:pPr>
              <w:spacing w:line="257" w:lineRule="atLeast"/>
              <w:ind w:firstLine="36"/>
              <w:jc w:val="both"/>
              <w:rPr>
                <w:i/>
                <w:iCs/>
                <w:color w:val="000000"/>
                <w:sz w:val="27"/>
                <w:szCs w:val="27"/>
              </w:rPr>
            </w:pPr>
            <w:r w:rsidRPr="001C02EB">
              <w:rPr>
                <w:i/>
                <w:iCs/>
                <w:color w:val="000000"/>
                <w:sz w:val="27"/>
                <w:szCs w:val="27"/>
              </w:rPr>
              <w:t>- tiekėjui nedraudžiama remtis sutartimi, kurią tiekėjas vykdė ne vienas, bet kartu su kitais ūkio subjektais</w:t>
            </w:r>
            <w:r w:rsidRPr="001C02EB">
              <w:rPr>
                <w:i/>
                <w:iCs/>
                <w:color w:val="000000"/>
                <w:sz w:val="27"/>
                <w:szCs w:val="27"/>
                <w:u w:val="single"/>
              </w:rPr>
              <w:t xml:space="preserve">. Tačiau tokiu atveju bus </w:t>
            </w:r>
            <w:r w:rsidRPr="001C02EB">
              <w:rPr>
                <w:i/>
                <w:iCs/>
                <w:color w:val="000000"/>
                <w:sz w:val="27"/>
                <w:szCs w:val="27"/>
                <w:u w:val="single"/>
              </w:rPr>
              <w:lastRenderedPageBreak/>
              <w:t>vertinamos būtent konkretaus ūkio subjekto, dalyvaujančio viešajame pirkime, suteiktos paslaugos, jų apimtis, vertė, o ne visas vykdytos sutarties objektas.</w:t>
            </w:r>
          </w:p>
        </w:tc>
        <w:tc>
          <w:tcPr>
            <w:tcW w:w="4394" w:type="dxa"/>
            <w:shd w:val="clear" w:color="auto" w:fill="auto"/>
          </w:tcPr>
          <w:p w14:paraId="16C8E595" w14:textId="77777777" w:rsidR="00B77814" w:rsidRPr="00436A1B" w:rsidRDefault="00B77814" w:rsidP="00436A1B">
            <w:pPr>
              <w:jc w:val="both"/>
            </w:pPr>
            <w:r w:rsidRPr="00436A1B">
              <w:lastRenderedPageBreak/>
              <w:t xml:space="preserve">Pateikiama: </w:t>
            </w:r>
          </w:p>
          <w:p w14:paraId="21A02B17" w14:textId="773473A2" w:rsidR="00B77814" w:rsidRDefault="00B77814" w:rsidP="00436A1B">
            <w:pPr>
              <w:suppressAutoHyphens/>
              <w:jc w:val="both"/>
              <w:rPr>
                <w:color w:val="000000"/>
              </w:rPr>
            </w:pPr>
            <w:r w:rsidRPr="00436A1B">
              <w:t xml:space="preserve">- užpildytas pagal konkurso sąlygų aprašo </w:t>
            </w:r>
            <w:r w:rsidR="00436A1B">
              <w:rPr>
                <w:b/>
                <w:bCs/>
              </w:rPr>
              <w:t xml:space="preserve">5 </w:t>
            </w:r>
            <w:r w:rsidRPr="00436A1B">
              <w:rPr>
                <w:b/>
                <w:bCs/>
              </w:rPr>
              <w:t>pried</w:t>
            </w:r>
            <w:r w:rsidR="00436A1B">
              <w:rPr>
                <w:b/>
                <w:bCs/>
              </w:rPr>
              <w:t>as</w:t>
            </w:r>
            <w:r w:rsidRPr="00436A1B">
              <w:t xml:space="preserve">, </w:t>
            </w:r>
            <w:r w:rsidR="00436A1B" w:rsidRPr="00436A1B">
              <w:t>kuriame</w:t>
            </w:r>
            <w:r w:rsidR="00436A1B">
              <w:t xml:space="preserve"> nurodoma </w:t>
            </w:r>
            <w:r w:rsidR="00436A1B">
              <w:rPr>
                <w:color w:val="000000"/>
              </w:rPr>
              <w:t>pagrindinių per pastaruosius 3 metus suteiktų paslaugų sąrašas, kuriame nurodytos paslaugų bendros sumos, datos ir paslaugų gavėjai (tiek viešieji, tiek privatieji).</w:t>
            </w:r>
          </w:p>
          <w:p w14:paraId="32450CB2" w14:textId="2150F098" w:rsidR="00FB7255" w:rsidRDefault="00FB7255" w:rsidP="00436A1B">
            <w:pPr>
              <w:suppressAutoHyphens/>
              <w:jc w:val="both"/>
              <w:rPr>
                <w:lang w:val="af-ZA" w:eastAsia="ar-SA"/>
              </w:rPr>
            </w:pPr>
            <w:r>
              <w:rPr>
                <w:color w:val="000000"/>
              </w:rPr>
              <w:t>-</w:t>
            </w:r>
            <w:r w:rsidRPr="00FB7255">
              <w:rPr>
                <w:b/>
                <w:bCs/>
                <w:color w:val="000000"/>
              </w:rPr>
              <w:t>užsakovų pažymos</w:t>
            </w:r>
            <w:r w:rsidRPr="00FB7255">
              <w:rPr>
                <w:color w:val="000000"/>
              </w:rPr>
              <w:t xml:space="preserve">, kuriose būtų nurodytos suteiktų paslaugų bendros sumos, datos, paslaugų gavėjai, ar paslaugos buvo suteiktos </w:t>
            </w:r>
            <w:r w:rsidRPr="00FB7255">
              <w:rPr>
                <w:color w:val="000000"/>
                <w:u w:val="single"/>
              </w:rPr>
              <w:t>tinkamai</w:t>
            </w:r>
            <w:r w:rsidRPr="00FB7255">
              <w:rPr>
                <w:color w:val="000000"/>
              </w:rPr>
              <w:t>.</w:t>
            </w:r>
          </w:p>
          <w:p w14:paraId="12C67D02" w14:textId="77777777" w:rsidR="00B77814" w:rsidRDefault="00B77814" w:rsidP="008C62BF">
            <w:pPr>
              <w:suppressAutoHyphens/>
              <w:jc w:val="both"/>
              <w:rPr>
                <w:lang w:val="af-ZA" w:eastAsia="ar-SA"/>
              </w:rPr>
            </w:pPr>
          </w:p>
          <w:p w14:paraId="30DAD109" w14:textId="41E4137A" w:rsidR="0015314C" w:rsidRPr="00D8068F" w:rsidRDefault="0015314C" w:rsidP="00E425BD">
            <w:pPr>
              <w:tabs>
                <w:tab w:val="left" w:pos="347"/>
                <w:tab w:val="left" w:pos="1665"/>
              </w:tabs>
              <w:jc w:val="both"/>
              <w:rPr>
                <w:rFonts w:cs="Calibri"/>
                <w:bCs/>
                <w:i/>
              </w:rPr>
            </w:pPr>
          </w:p>
        </w:tc>
      </w:tr>
      <w:tr w:rsidR="00957A5C" w:rsidRPr="00853776" w14:paraId="7A181979" w14:textId="77777777" w:rsidTr="00B574D8">
        <w:tc>
          <w:tcPr>
            <w:tcW w:w="988" w:type="dxa"/>
            <w:shd w:val="clear" w:color="auto" w:fill="auto"/>
          </w:tcPr>
          <w:p w14:paraId="557862E1" w14:textId="4F0FF7BF" w:rsidR="00957A5C" w:rsidRDefault="00957A5C" w:rsidP="00957A5C">
            <w:pPr>
              <w:widowControl w:val="0"/>
            </w:pPr>
            <w:r>
              <w:t>18.2.</w:t>
            </w:r>
          </w:p>
        </w:tc>
        <w:tc>
          <w:tcPr>
            <w:tcW w:w="4252" w:type="dxa"/>
            <w:tcBorders>
              <w:bottom w:val="single" w:sz="4" w:space="0" w:color="000000"/>
            </w:tcBorders>
            <w:shd w:val="clear" w:color="auto" w:fill="auto"/>
          </w:tcPr>
          <w:p w14:paraId="5E092FAE" w14:textId="77777777" w:rsidR="00957A5C" w:rsidRDefault="00957A5C" w:rsidP="00957A5C">
            <w:pPr>
              <w:contextualSpacing/>
              <w:jc w:val="both"/>
              <w:rPr>
                <w:rFonts w:eastAsia="SimSun"/>
                <w:lang w:eastAsia="lt-LT"/>
              </w:rPr>
            </w:pPr>
            <w:r w:rsidRPr="00134D0F">
              <w:rPr>
                <w:rFonts w:eastAsia="SimSun"/>
                <w:lang w:eastAsia="lt-LT"/>
              </w:rPr>
              <w:t>Tiekėjas</w:t>
            </w:r>
            <w:r>
              <w:rPr>
                <w:rFonts w:eastAsia="SimSun"/>
                <w:lang w:eastAsia="lt-LT"/>
              </w:rPr>
              <w:t xml:space="preserve"> </w:t>
            </w:r>
            <w:r w:rsidRPr="00134D0F">
              <w:rPr>
                <w:rFonts w:eastAsia="SimSun"/>
                <w:lang w:eastAsia="lt-LT"/>
              </w:rPr>
              <w:t>turi pasiūlyti</w:t>
            </w:r>
            <w:r>
              <w:rPr>
                <w:rFonts w:eastAsia="SimSun"/>
                <w:lang w:eastAsia="lt-LT"/>
              </w:rPr>
              <w:t>:</w:t>
            </w:r>
          </w:p>
          <w:p w14:paraId="217720B9" w14:textId="77777777" w:rsidR="00957A5C" w:rsidRPr="003E637C" w:rsidRDefault="00957A5C" w:rsidP="00957A5C">
            <w:pPr>
              <w:contextualSpacing/>
              <w:jc w:val="both"/>
              <w:rPr>
                <w:rFonts w:eastAsia="SimSun"/>
                <w:lang w:eastAsia="lt-LT"/>
              </w:rPr>
            </w:pPr>
            <w:r>
              <w:rPr>
                <w:rFonts w:eastAsia="SimSun"/>
                <w:lang w:eastAsia="lt-LT"/>
              </w:rPr>
              <w:t xml:space="preserve"> </w:t>
            </w:r>
            <w:r>
              <w:rPr>
                <w:rFonts w:eastAsia="SimSun"/>
                <w:b/>
                <w:bCs/>
                <w:lang w:eastAsia="lt-LT"/>
              </w:rPr>
              <w:t xml:space="preserve">specialistą, </w:t>
            </w:r>
            <w:r w:rsidRPr="001310B1">
              <w:rPr>
                <w:rFonts w:eastAsia="SimSun"/>
                <w:lang w:eastAsia="lt-LT"/>
              </w:rPr>
              <w:t xml:space="preserve">turintį maisto organizatoriaus ir (ar)  maisto technologo, ir (ar)  dietologo </w:t>
            </w:r>
            <w:r>
              <w:rPr>
                <w:rFonts w:eastAsia="SimSun"/>
                <w:lang w:eastAsia="lt-LT"/>
              </w:rPr>
              <w:t>*</w:t>
            </w:r>
            <w:r w:rsidRPr="001310B1">
              <w:rPr>
                <w:rFonts w:eastAsia="SimSun"/>
                <w:lang w:eastAsia="lt-LT"/>
              </w:rPr>
              <w:t>išsilavinimą</w:t>
            </w:r>
          </w:p>
          <w:p w14:paraId="722F0C01" w14:textId="77777777" w:rsidR="00957A5C" w:rsidRDefault="00957A5C" w:rsidP="00957A5C">
            <w:pPr>
              <w:contextualSpacing/>
              <w:jc w:val="both"/>
              <w:rPr>
                <w:rFonts w:eastAsia="SimSun"/>
                <w:lang w:eastAsia="lt-LT"/>
              </w:rPr>
            </w:pPr>
            <w:bookmarkStart w:id="24" w:name="_Hlk142300644"/>
          </w:p>
          <w:p w14:paraId="11EC886A" w14:textId="77777777" w:rsidR="00957A5C" w:rsidRDefault="00957A5C" w:rsidP="00957A5C">
            <w:pPr>
              <w:contextualSpacing/>
              <w:jc w:val="both"/>
              <w:rPr>
                <w:rFonts w:eastAsia="SimSun"/>
                <w:lang w:eastAsia="lt-LT"/>
              </w:rPr>
            </w:pPr>
          </w:p>
          <w:p w14:paraId="3A39FC56" w14:textId="77777777" w:rsidR="00957A5C" w:rsidRDefault="00957A5C" w:rsidP="00957A5C">
            <w:pPr>
              <w:contextualSpacing/>
              <w:jc w:val="both"/>
              <w:rPr>
                <w:rFonts w:eastAsia="SimSun"/>
                <w:lang w:eastAsia="lt-LT"/>
              </w:rPr>
            </w:pPr>
          </w:p>
          <w:p w14:paraId="5D924110" w14:textId="77777777" w:rsidR="00957A5C" w:rsidRDefault="00957A5C" w:rsidP="00957A5C">
            <w:pPr>
              <w:contextualSpacing/>
              <w:jc w:val="both"/>
              <w:rPr>
                <w:rFonts w:eastAsia="SimSun"/>
                <w:lang w:eastAsia="lt-LT"/>
              </w:rPr>
            </w:pPr>
          </w:p>
          <w:p w14:paraId="4ED6EA23" w14:textId="77777777" w:rsidR="00957A5C" w:rsidRDefault="00957A5C" w:rsidP="00957A5C">
            <w:pPr>
              <w:contextualSpacing/>
              <w:jc w:val="both"/>
              <w:rPr>
                <w:rFonts w:eastAsia="SimSun"/>
                <w:lang w:eastAsia="lt-LT"/>
              </w:rPr>
            </w:pPr>
          </w:p>
          <w:bookmarkEnd w:id="24"/>
          <w:p w14:paraId="25E12D10" w14:textId="77777777" w:rsidR="00957A5C" w:rsidRDefault="00957A5C" w:rsidP="00957A5C">
            <w:pPr>
              <w:contextualSpacing/>
              <w:jc w:val="both"/>
              <w:rPr>
                <w:color w:val="000000" w:themeColor="text1"/>
              </w:rPr>
            </w:pPr>
          </w:p>
          <w:p w14:paraId="4A8A8B50" w14:textId="77777777" w:rsidR="00957A5C" w:rsidRPr="00EF1CA7" w:rsidRDefault="00957A5C" w:rsidP="00957A5C">
            <w:pPr>
              <w:tabs>
                <w:tab w:val="left" w:pos="174"/>
              </w:tabs>
              <w:contextualSpacing/>
              <w:jc w:val="both"/>
              <w:rPr>
                <w:i/>
                <w:lang w:eastAsia="lt-LT"/>
              </w:rPr>
            </w:pPr>
            <w:r>
              <w:rPr>
                <w:i/>
                <w:iCs/>
              </w:rPr>
              <w:t>-</w:t>
            </w:r>
            <w:bookmarkStart w:id="25" w:name="_Hlk130815628"/>
            <w:r>
              <w:rPr>
                <w:i/>
              </w:rPr>
              <w:t>*P</w:t>
            </w:r>
            <w:r w:rsidRPr="009E068A">
              <w:rPr>
                <w:i/>
              </w:rPr>
              <w:t>agal Studijų krypčių ir krypčių grupių, pagal kurias vyksta studijos aukštosiose mokyklose, sąrašą, patvirtintą Lietuvos Respublikos švietimo, mokslo ir sporto ministro 2016 m. gruodžio 1 d. įsakymu Nr. V-1075 (2021 m. liepos 19  d. įsakymo Nr. V-1298 redakcija).</w:t>
            </w:r>
          </w:p>
          <w:bookmarkEnd w:id="25"/>
          <w:p w14:paraId="06763C71" w14:textId="77777777" w:rsidR="00957A5C" w:rsidRPr="00E425BD" w:rsidRDefault="00957A5C" w:rsidP="00957A5C">
            <w:pPr>
              <w:jc w:val="both"/>
              <w:rPr>
                <w:bCs/>
                <w:color w:val="000000"/>
              </w:rPr>
            </w:pPr>
          </w:p>
        </w:tc>
        <w:tc>
          <w:tcPr>
            <w:tcW w:w="4394" w:type="dxa"/>
            <w:tcBorders>
              <w:bottom w:val="single" w:sz="4" w:space="0" w:color="000000"/>
            </w:tcBorders>
            <w:shd w:val="clear" w:color="auto" w:fill="auto"/>
          </w:tcPr>
          <w:p w14:paraId="400F675C" w14:textId="77777777" w:rsidR="00957A5C" w:rsidRPr="0018489B" w:rsidRDefault="00957A5C" w:rsidP="00957A5C">
            <w:pPr>
              <w:tabs>
                <w:tab w:val="left" w:pos="347"/>
                <w:tab w:val="left" w:pos="1665"/>
              </w:tabs>
              <w:jc w:val="both"/>
            </w:pPr>
            <w:r w:rsidRPr="0018489B">
              <w:t>Pa</w:t>
            </w:r>
            <w:r w:rsidRPr="00600BF5">
              <w:t>teikiama:</w:t>
            </w:r>
          </w:p>
          <w:p w14:paraId="29FD1275" w14:textId="1D1FEAE0" w:rsidR="00957A5C" w:rsidRPr="00AA402C" w:rsidRDefault="00957A5C" w:rsidP="00957A5C">
            <w:pPr>
              <w:pStyle w:val="Sraopastraipa"/>
              <w:numPr>
                <w:ilvl w:val="0"/>
                <w:numId w:val="34"/>
              </w:numPr>
              <w:tabs>
                <w:tab w:val="left" w:pos="347"/>
                <w:tab w:val="left" w:pos="1665"/>
              </w:tabs>
              <w:ind w:left="34" w:firstLine="0"/>
              <w:jc w:val="both"/>
              <w:rPr>
                <w:sz w:val="24"/>
                <w:szCs w:val="24"/>
              </w:rPr>
            </w:pPr>
            <w:r w:rsidRPr="00AA402C">
              <w:rPr>
                <w:sz w:val="24"/>
                <w:szCs w:val="24"/>
              </w:rPr>
              <w:t xml:space="preserve">Specialistų, kurie bus atsakingi  už sutarties vykdymą, sąrašas, užpildytas pagal konkurso sąlygų aprašo </w:t>
            </w:r>
            <w:r w:rsidR="00164264" w:rsidRPr="008B7385">
              <w:rPr>
                <w:b/>
                <w:bCs/>
                <w:sz w:val="24"/>
                <w:szCs w:val="24"/>
              </w:rPr>
              <w:t>6</w:t>
            </w:r>
            <w:r w:rsidRPr="008B7385">
              <w:rPr>
                <w:b/>
                <w:bCs/>
                <w:sz w:val="24"/>
                <w:szCs w:val="24"/>
              </w:rPr>
              <w:t xml:space="preserve"> priedą</w:t>
            </w:r>
            <w:r w:rsidRPr="00AA402C">
              <w:rPr>
                <w:sz w:val="24"/>
                <w:szCs w:val="24"/>
              </w:rPr>
              <w:t>;</w:t>
            </w:r>
          </w:p>
          <w:p w14:paraId="6CB9EAC4" w14:textId="77777777" w:rsidR="00957A5C" w:rsidRPr="00AA402C" w:rsidRDefault="00957A5C" w:rsidP="00957A5C">
            <w:pPr>
              <w:pStyle w:val="Sraopastraipa"/>
              <w:numPr>
                <w:ilvl w:val="0"/>
                <w:numId w:val="34"/>
              </w:numPr>
              <w:tabs>
                <w:tab w:val="left" w:pos="0"/>
                <w:tab w:val="left" w:pos="176"/>
              </w:tabs>
              <w:ind w:left="35" w:hanging="77"/>
              <w:jc w:val="both"/>
              <w:rPr>
                <w:sz w:val="24"/>
                <w:szCs w:val="24"/>
              </w:rPr>
            </w:pPr>
            <w:r w:rsidRPr="00AA402C">
              <w:rPr>
                <w:sz w:val="24"/>
                <w:szCs w:val="24"/>
              </w:rPr>
              <w:t xml:space="preserve"> kompetentingų institucijų išduotas siūlomo specialisto išsilavinimą pagrindžiantis dokumentas</w:t>
            </w:r>
          </w:p>
          <w:p w14:paraId="3370605C" w14:textId="77777777" w:rsidR="00957A5C" w:rsidRPr="00EE0188" w:rsidRDefault="00957A5C" w:rsidP="00957A5C">
            <w:pPr>
              <w:pStyle w:val="Sraopastraipa"/>
              <w:tabs>
                <w:tab w:val="left" w:pos="347"/>
                <w:tab w:val="left" w:pos="1665"/>
              </w:tabs>
              <w:jc w:val="both"/>
            </w:pPr>
          </w:p>
          <w:p w14:paraId="792D6656" w14:textId="77777777" w:rsidR="00957A5C" w:rsidRPr="00A244FE" w:rsidRDefault="00957A5C" w:rsidP="00957A5C">
            <w:pPr>
              <w:tabs>
                <w:tab w:val="left" w:pos="347"/>
                <w:tab w:val="left" w:pos="1665"/>
              </w:tabs>
              <w:jc w:val="both"/>
              <w:rPr>
                <w:i/>
              </w:rPr>
            </w:pPr>
            <w:bookmarkStart w:id="26" w:name="_Hlk113354634"/>
            <w:bookmarkStart w:id="27" w:name="_Hlk132143082"/>
            <w:r w:rsidRPr="00A244FE">
              <w:rPr>
                <w:i/>
              </w:rPr>
              <w:t xml:space="preserve">Pastabos: </w:t>
            </w:r>
          </w:p>
          <w:bookmarkEnd w:id="26"/>
          <w:p w14:paraId="5DBBE4EE" w14:textId="77777777" w:rsidR="00957A5C" w:rsidRDefault="00957A5C" w:rsidP="00957A5C">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turi būti išviešintas pasiūlyme kaip kvazisubtiekėjas;</w:t>
            </w:r>
          </w:p>
          <w:p w14:paraId="0C4A69B0" w14:textId="77777777" w:rsidR="00957A5C" w:rsidRDefault="00957A5C" w:rsidP="00957A5C">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s</w:t>
            </w:r>
            <w:r w:rsidRPr="00A828A1">
              <w:rPr>
                <w:i/>
                <w:sz w:val="24"/>
                <w:szCs w:val="24"/>
              </w:rPr>
              <w:t>utartį galės vykdyti tik nustatytus kvalifikacijos reikala</w:t>
            </w:r>
            <w:r>
              <w:rPr>
                <w:i/>
                <w:sz w:val="24"/>
                <w:szCs w:val="24"/>
              </w:rPr>
              <w:t>vimus atitinkantys specialistai.</w:t>
            </w:r>
          </w:p>
          <w:bookmarkEnd w:id="27"/>
          <w:p w14:paraId="00F96158" w14:textId="77777777" w:rsidR="00957A5C" w:rsidRPr="00436A1B" w:rsidRDefault="00957A5C" w:rsidP="00957A5C">
            <w:pPr>
              <w:jc w:val="both"/>
            </w:pP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8" w:name="_Hlk181605543"/>
      <w:bookmarkEnd w:id="22"/>
      <w:r w:rsidRPr="005F6BEF">
        <w:rPr>
          <w:i/>
          <w:color w:val="000000" w:themeColor="text1"/>
        </w:rPr>
        <w:t>Pastabos:</w:t>
      </w:r>
    </w:p>
    <w:bookmarkEnd w:id="21"/>
    <w:bookmarkEnd w:id="28"/>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0305DDE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572563">
        <w:rPr>
          <w:lang w:eastAsia="lt-LT"/>
        </w:rPr>
        <w:t xml:space="preserve"> </w:t>
      </w:r>
      <w:r w:rsidRPr="00E96566">
        <w:rPr>
          <w:lang w:eastAsia="lt-LT"/>
        </w:rPr>
        <w:t>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7C044370" w:rsidR="00E96566" w:rsidRPr="00D62455" w:rsidRDefault="00E96566" w:rsidP="0010308F">
      <w:pPr>
        <w:numPr>
          <w:ilvl w:val="1"/>
          <w:numId w:val="14"/>
        </w:numPr>
        <w:tabs>
          <w:tab w:val="left" w:pos="1276"/>
        </w:tabs>
        <w:ind w:firstLine="709"/>
        <w:jc w:val="both"/>
        <w:rPr>
          <w:lang w:eastAsia="lt-LT"/>
        </w:rPr>
      </w:pPr>
      <w:r w:rsidRPr="00E96566">
        <w:rPr>
          <w:b/>
          <w:bCs/>
          <w:lang w:eastAsia="lt-LT"/>
        </w:rPr>
        <w:lastRenderedPageBreak/>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4A9C0BCF" w14:textId="4F341494" w:rsidR="00D62455" w:rsidRPr="00D62455" w:rsidRDefault="00D62455" w:rsidP="00D62455">
      <w:pPr>
        <w:pStyle w:val="Sraopastraipa"/>
        <w:numPr>
          <w:ilvl w:val="1"/>
          <w:numId w:val="14"/>
        </w:numPr>
        <w:rPr>
          <w:sz w:val="24"/>
          <w:szCs w:val="24"/>
        </w:rPr>
      </w:pPr>
      <w:r w:rsidRPr="00D62455">
        <w:rPr>
          <w:b/>
          <w:bCs/>
          <w:sz w:val="24"/>
          <w:szCs w:val="24"/>
        </w:rPr>
        <w:t>kvazisubtiekėjas</w:t>
      </w:r>
      <w:r w:rsidRPr="00D62455">
        <w:rPr>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37CF3C5D" w:rsidR="00E96566" w:rsidRPr="00D62455"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9"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9"/>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CF0F6D">
        <w:rPr>
          <w:rFonts w:eastAsia="Calibri"/>
        </w:rPr>
        <w:t>(netaikoma kvazisubtiekėjams)</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30"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0"/>
      <w:r w:rsidR="009F4866" w:rsidRPr="00FB0C4B">
        <w:rPr>
          <w:rFonts w:eastAsia="Calibri"/>
          <w:b/>
        </w:rPr>
        <w:t>.</w:t>
      </w:r>
    </w:p>
    <w:p w14:paraId="244B934E" w14:textId="551E2E86" w:rsidR="00D62455" w:rsidRPr="00D62455" w:rsidRDefault="00D62455" w:rsidP="00D62455">
      <w:pPr>
        <w:tabs>
          <w:tab w:val="left" w:pos="1134"/>
        </w:tabs>
        <w:jc w:val="both"/>
        <w:rPr>
          <w:i/>
          <w:iCs/>
        </w:rPr>
      </w:pPr>
      <w:r>
        <w:rPr>
          <w:i/>
          <w:iCs/>
        </w:rPr>
        <w:t xml:space="preserve">                </w:t>
      </w:r>
      <w:r w:rsidRPr="00D62455">
        <w:rPr>
          <w:i/>
          <w:iCs/>
        </w:rPr>
        <w:t>Pastaba. Jei dvišaliame dokumente (sutartyje, ketinimų protokole ar pan.) juridinis ar fizinis asmuo yra įvardijamas ne ūkio subjektu, kurio pajėgumais remiamasi, o sub</w:t>
      </w:r>
      <w:r w:rsidR="00FB4172">
        <w:rPr>
          <w:i/>
          <w:iCs/>
        </w:rPr>
        <w:t>teikėju</w:t>
      </w:r>
      <w:r w:rsidRPr="00D62455">
        <w:rPr>
          <w:i/>
          <w:iCs/>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75640D">
        <w:rPr>
          <w:b/>
          <w:bCs/>
        </w:rPr>
        <w:t>Tiekėjas savo pasiūlyme (konkurso sąlygų aprašo 1 priede) privalo nurodyti, kokiai pirkimo sutarties daliai ir kokius subtiekėjus, jeigu jie yra žinomi, jis ketina pasitelkti</w:t>
      </w:r>
      <w:r w:rsidRPr="0075640D">
        <w:rPr>
          <w:b/>
          <w:bCs/>
        </w:rPr>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5610E44" w:rsid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 xml:space="preserve">aprašo 17.1 p. nustatytų pašalinimo </w:t>
      </w:r>
      <w:r w:rsidRPr="00C71E5E">
        <w:rPr>
          <w:lang w:eastAsia="lt-LT"/>
        </w:rPr>
        <w:lastRenderedPageBreak/>
        <w:t>pagrindų. Konkurso sąlygų aprašo 1</w:t>
      </w:r>
      <w:r w:rsidR="006E6FB5">
        <w:rPr>
          <w:lang w:eastAsia="lt-LT"/>
        </w:rPr>
        <w:t>8</w:t>
      </w:r>
      <w:r w:rsidRPr="00C71E5E">
        <w:rPr>
          <w:lang w:eastAsia="lt-LT"/>
        </w:rPr>
        <w:t xml:space="preserve"> p. </w:t>
      </w:r>
      <w:r w:rsidR="00CF0F6D" w:rsidRPr="00CF0F6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Jeigu pasiūlymą teikia ūkio subjektų grupė – reikalavimą turi atitikti ūkio subjektų grupės nario (-ių) specialistai, atsižvelgiant į jų prisiimamus įsipareigojimus pirkimo sutarčiai vykdyti</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76D06C4" w14:textId="351D9D14" w:rsidR="0075640D" w:rsidRPr="0075640D" w:rsidRDefault="0075640D" w:rsidP="0075640D">
      <w:pPr>
        <w:pStyle w:val="Sraopastraipa"/>
        <w:numPr>
          <w:ilvl w:val="0"/>
          <w:numId w:val="14"/>
        </w:numPr>
        <w:tabs>
          <w:tab w:val="left" w:pos="1134"/>
        </w:tabs>
        <w:jc w:val="both"/>
        <w:rPr>
          <w:sz w:val="24"/>
          <w:szCs w:val="24"/>
          <w:lang w:eastAsia="en-US"/>
        </w:rPr>
      </w:pPr>
      <w:r w:rsidRPr="0075640D">
        <w:rPr>
          <w:sz w:val="24"/>
          <w:szCs w:val="24"/>
          <w:lang w:eastAsia="en-US"/>
        </w:rPr>
        <w:t xml:space="preserve">Jei tiekėjas sutarties vykdymui ketina remtis specialisto (fizinio asmens), kurį ketina įdarbinti, pajėgumais (kvalifikacija), toks specialistas privalo būti </w:t>
      </w:r>
      <w:r w:rsidRPr="0075640D">
        <w:rPr>
          <w:b/>
          <w:bCs/>
          <w:sz w:val="24"/>
          <w:szCs w:val="24"/>
          <w:lang w:eastAsia="en-US"/>
        </w:rPr>
        <w:t>nurodomas tiekėjo pasiūlyme (konkurso sąlygų aprašo 1 priedas) kaip kvazisubtiekėjas.</w:t>
      </w:r>
      <w:r w:rsidRPr="0075640D">
        <w:rPr>
          <w:sz w:val="24"/>
          <w:szCs w:val="24"/>
          <w:lang w:eastAsia="en-US"/>
        </w:rPr>
        <w:t xml:space="preserve"> Taip pat tiekėjas, </w:t>
      </w:r>
      <w:r w:rsidRPr="0075640D">
        <w:rPr>
          <w:b/>
          <w:bCs/>
          <w:sz w:val="24"/>
          <w:szCs w:val="24"/>
          <w:lang w:eastAsia="en-US"/>
        </w:rPr>
        <w:t>teikdamas pasiūlymą, pateikia dvišalį susitarimą arba ketinimų protokolą, arba kitą dokumentą, kuris pagrįstų, kad konkurso laimėjimo atveju specialistas bus įdarbintas</w:t>
      </w:r>
      <w:r w:rsidRPr="0075640D">
        <w:rPr>
          <w:sz w:val="24"/>
          <w:szCs w:val="24"/>
          <w:lang w:eastAsia="en-US"/>
        </w:rPr>
        <w:t xml:space="preserve">. </w:t>
      </w:r>
      <w:r w:rsidRPr="0075640D">
        <w:rPr>
          <w:b/>
          <w:bCs/>
          <w:sz w:val="24"/>
          <w:szCs w:val="24"/>
          <w:u w:val="single"/>
          <w:lang w:eastAsia="en-US"/>
        </w:rPr>
        <w:t>Svarbu, kad šis dokumentas būtų sudarytas iki tiekėjui pateikiant pasiūlymą</w:t>
      </w:r>
      <w:r w:rsidRPr="0075640D">
        <w:rPr>
          <w:sz w:val="24"/>
          <w:szCs w:val="24"/>
          <w:lang w:eastAsia="en-US"/>
        </w:rPr>
        <w:t xml:space="preserve">. </w:t>
      </w:r>
      <w:r w:rsidRPr="0075640D">
        <w:rPr>
          <w:b/>
          <w:bCs/>
          <w:sz w:val="24"/>
          <w:szCs w:val="24"/>
          <w:lang w:eastAsia="en-US"/>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r w:rsidRPr="0075640D">
        <w:rPr>
          <w:sz w:val="24"/>
          <w:szCs w:val="24"/>
          <w:lang w:eastAsia="en-US"/>
        </w:rPr>
        <w:t xml:space="preserve"> Kvazisubtiekėjų pašalinimo pagrindai nebus tikrinami ir kvazisubtiekėjas EBVPD neturi teikti.</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3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31"/>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32"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1"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D50B3F">
        <w:t>CPO</w:t>
      </w:r>
      <w:r w:rsidRPr="00A85B99">
        <w:t xml:space="preserve"> pasilieka sau teisę prašyti dokumentų originalų.</w:t>
      </w:r>
    </w:p>
    <w:p w14:paraId="2FF4277A" w14:textId="1B8751A8" w:rsidR="00A85B99" w:rsidRPr="00A85B99" w:rsidRDefault="007F36FD" w:rsidP="005F7BDB">
      <w:pPr>
        <w:widowControl w:val="0"/>
        <w:numPr>
          <w:ilvl w:val="0"/>
          <w:numId w:val="14"/>
        </w:numPr>
        <w:tabs>
          <w:tab w:val="left" w:pos="1134"/>
        </w:tabs>
        <w:ind w:left="0" w:firstLine="719"/>
        <w:jc w:val="both"/>
        <w:rPr>
          <w:b/>
          <w:i/>
          <w:color w:val="000080"/>
        </w:rPr>
      </w:pPr>
      <w:bookmarkStart w:id="33" w:name="_Hlk128677470"/>
      <w:r>
        <w:rPr>
          <w:b/>
          <w:iCs/>
        </w:rPr>
        <w:t xml:space="preserve">CPO nereikalauja, kad pasiūlymas (pagal šio konkurso sąlygų aprašo 1 priede </w:t>
      </w:r>
      <w:r>
        <w:rPr>
          <w:b/>
          <w:iCs/>
        </w:rPr>
        <w:lastRenderedPageBreak/>
        <w:t xml:space="preserve">pateiktą formą) </w:t>
      </w:r>
      <w:r w:rsidR="00A85B99" w:rsidRPr="00A85B99">
        <w:rPr>
          <w:b/>
          <w:iCs/>
        </w:rPr>
        <w:t>būt</w:t>
      </w:r>
      <w:r>
        <w:rPr>
          <w:b/>
          <w:iCs/>
        </w:rPr>
        <w:t>ų</w:t>
      </w:r>
      <w:r w:rsidR="00A85B99" w:rsidRPr="00A85B99">
        <w:rPr>
          <w:b/>
          <w:iCs/>
        </w:rPr>
        <w:t xml:space="preserve"> pasirašytas tiekėjo vadovo</w:t>
      </w:r>
      <w:r w:rsidR="00A85B99" w:rsidRPr="00A85B99">
        <w:rPr>
          <w:iCs/>
        </w:rPr>
        <w:t xml:space="preserve">. </w:t>
      </w:r>
      <w:bookmarkEnd w:id="33"/>
      <w:r>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4" w:name="_Hlk128677487"/>
      <w:r w:rsidRPr="003B7DBA">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34"/>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32"/>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5" w:name="Dokumentai"/>
      <w:bookmarkStart w:id="36" w:name="pd"/>
      <w:bookmarkEnd w:id="35"/>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7"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7"/>
    </w:p>
    <w:p w14:paraId="08DECB12" w14:textId="5E37DCAB" w:rsidR="00E33886" w:rsidRPr="00545603" w:rsidRDefault="005C6192" w:rsidP="00545603">
      <w:pPr>
        <w:tabs>
          <w:tab w:val="left" w:pos="1276"/>
          <w:tab w:val="left" w:pos="1418"/>
        </w:tabs>
        <w:jc w:val="both"/>
      </w:pPr>
      <w:hyperlink r:id="rId22" w:history="1">
        <w:r w:rsidR="00E33886" w:rsidRPr="00545603">
          <w:rPr>
            <w:rStyle w:val="Hipersaitas"/>
            <w:i/>
            <w:iCs/>
            <w:u w:val="none"/>
          </w:rPr>
          <w:t>https://vpt.lrv.lt/uploads/vpt/documents/files/mp/tiekejo_abc.pdf</w:t>
        </w:r>
      </w:hyperlink>
      <w:r w:rsidR="00E33886" w:rsidRPr="00545603">
        <w:rPr>
          <w:i/>
          <w:iCs/>
        </w:rPr>
        <w:t xml:space="preserve">; </w:t>
      </w:r>
      <w:hyperlink r:id="rId23"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22AD24F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B77B58">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4"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5"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6"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3DA5913C" w14:textId="3E2E101C"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w:t>
      </w:r>
      <w:r w:rsidR="002C05B2">
        <w:rPr>
          <w:sz w:val="24"/>
          <w:szCs w:val="24"/>
        </w:rPr>
        <w:t xml:space="preserve">, </w:t>
      </w:r>
      <w:r w:rsidR="002C05B2" w:rsidRPr="00594AEC">
        <w:rPr>
          <w:sz w:val="24"/>
          <w:szCs w:val="24"/>
        </w:rPr>
        <w:t>su kvazisubtiekėjais</w:t>
      </w:r>
      <w:r w:rsidRPr="0019548D">
        <w:rPr>
          <w:sz w:val="24"/>
          <w:szCs w:val="24"/>
        </w:rPr>
        <w:t>),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3FA7802A" w:rsidR="00831729" w:rsidRPr="00EF5BB2"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17ECA22D" w14:textId="58EABEC4" w:rsidR="00EF5BB2" w:rsidRPr="00EF5BB2" w:rsidRDefault="00EF5BB2" w:rsidP="00EF5BB2">
      <w:pPr>
        <w:pStyle w:val="Sraopastraipa"/>
        <w:numPr>
          <w:ilvl w:val="1"/>
          <w:numId w:val="14"/>
        </w:numPr>
        <w:rPr>
          <w:sz w:val="24"/>
          <w:szCs w:val="24"/>
        </w:rPr>
      </w:pPr>
      <w:r w:rsidRPr="00EF5BB2">
        <w:rPr>
          <w:sz w:val="24"/>
          <w:szCs w:val="24"/>
        </w:rPr>
        <w:lastRenderedPageBreak/>
        <w:t>su kvazisubtiekėjais (t. y. ketinamais įdarbinti specialistais (fiziniais asmenimis)) sudaryti dvišaliai dokumentai, pagrindžiantys, kad konkurso laimėjimo atveju specialistas bus įdarbintas (jeigu ketinama įdarbinti);</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F01B5C8" w:rsidR="00925479" w:rsidRDefault="00831729" w:rsidP="003B7DBA">
      <w:pPr>
        <w:pStyle w:val="Sraopastraipa"/>
        <w:numPr>
          <w:ilvl w:val="1"/>
          <w:numId w:val="14"/>
        </w:numPr>
        <w:tabs>
          <w:tab w:val="left" w:pos="1276"/>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F5BB2">
        <w:rPr>
          <w:sz w:val="24"/>
          <w:szCs w:val="24"/>
        </w:rPr>
        <w:t>;</w:t>
      </w:r>
    </w:p>
    <w:bookmarkEnd w:id="36"/>
    <w:p w14:paraId="68B973A0" w14:textId="56C2500E" w:rsidR="003B7DBA" w:rsidRDefault="003B7DBA" w:rsidP="005F7BDB">
      <w:pPr>
        <w:widowControl w:val="0"/>
        <w:numPr>
          <w:ilvl w:val="0"/>
          <w:numId w:val="14"/>
        </w:numPr>
        <w:tabs>
          <w:tab w:val="left" w:pos="1134"/>
        </w:tabs>
        <w:ind w:left="0" w:firstLine="709"/>
        <w:jc w:val="both"/>
      </w:pPr>
      <w:r w:rsidRPr="003B7DBA">
        <w:t xml:space="preserve">Tiekėjas gali pateikti tik vieną pasiūlymą – individualiai arba kaip tiekėjų grupės narys. Jei tiekėjas pateikia daugiau kaip vieną pasiūlymą arba kaip tiekėjų grupės teikia kelis </w:t>
      </w:r>
      <w:r w:rsidR="00DC329C">
        <w:t>p</w:t>
      </w:r>
      <w:r w:rsidRPr="003B7DBA">
        <w:t xml:space="preserve">asiūlymus, visi tokie </w:t>
      </w:r>
      <w:r w:rsidR="00DC329C">
        <w:t>p</w:t>
      </w:r>
      <w:r w:rsidRPr="003B7DBA">
        <w:t>asiūlymai bus atmesti</w:t>
      </w:r>
      <w:r w:rsidR="00DC329C">
        <w:t>.</w:t>
      </w:r>
    </w:p>
    <w:p w14:paraId="272F1A05" w14:textId="0545FAF6"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8"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8"/>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9"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9"/>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40"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7" w:history="1">
        <w:r w:rsidRPr="00C25BE8">
          <w:rPr>
            <w:rStyle w:val="Hipersaitas"/>
            <w:sz w:val="24"/>
            <w:szCs w:val="24"/>
            <w:u w:val="none"/>
          </w:rPr>
          <w:t>interneto svetainėje</w:t>
        </w:r>
      </w:hyperlink>
      <w:r w:rsidRPr="00C25BE8">
        <w:rPr>
          <w:color w:val="000000"/>
          <w:sz w:val="24"/>
          <w:szCs w:val="24"/>
        </w:rPr>
        <w:t>.</w:t>
      </w:r>
    </w:p>
    <w:p w14:paraId="265408CD" w14:textId="4AA1C374"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r w:rsidR="00376C05">
        <w:rPr>
          <w:sz w:val="24"/>
          <w:szCs w:val="24"/>
        </w:rPr>
        <w:t>loreta.urbute</w:t>
      </w:r>
      <w:r w:rsidR="00AE77AB" w:rsidRPr="00AE77AB">
        <w:rPr>
          <w:sz w:val="24"/>
          <w:szCs w:val="24"/>
        </w:rPr>
        <w:t>@klaipeda.lt</w:t>
      </w:r>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376C05">
        <w:rPr>
          <w:sz w:val="24"/>
          <w:szCs w:val="24"/>
        </w:rPr>
        <w:t>55 44 12</w:t>
      </w:r>
      <w:r w:rsidR="00AE77AB">
        <w:rPr>
          <w:sz w:val="24"/>
          <w:szCs w:val="24"/>
        </w:rPr>
        <w:t xml:space="preserve"> </w:t>
      </w:r>
      <w:r w:rsidR="00376C05">
        <w:rPr>
          <w:sz w:val="24"/>
          <w:szCs w:val="24"/>
        </w:rPr>
        <w:t>arba el.</w:t>
      </w:r>
      <w:r w:rsidR="00720BEE">
        <w:rPr>
          <w:sz w:val="24"/>
          <w:szCs w:val="24"/>
        </w:rPr>
        <w:t xml:space="preserve"> </w:t>
      </w:r>
      <w:r w:rsidR="00376C05">
        <w:rPr>
          <w:sz w:val="24"/>
          <w:szCs w:val="24"/>
        </w:rPr>
        <w:t>paštu</w:t>
      </w:r>
      <w:r w:rsidRPr="00C25BE8">
        <w:rPr>
          <w:color w:val="000000"/>
          <w:sz w:val="24"/>
          <w:szCs w:val="24"/>
        </w:rPr>
        <w:t xml:space="preserve">). </w:t>
      </w:r>
    </w:p>
    <w:bookmarkEnd w:id="40"/>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lastRenderedPageBreak/>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643A95A6" w14:textId="31AD2639" w:rsidR="00F602D2" w:rsidRPr="00F602D2" w:rsidRDefault="005F0E97" w:rsidP="00F602D2">
      <w:pPr>
        <w:pStyle w:val="Sraopastraipa"/>
        <w:numPr>
          <w:ilvl w:val="0"/>
          <w:numId w:val="14"/>
        </w:numPr>
        <w:tabs>
          <w:tab w:val="left" w:pos="1134"/>
        </w:tabs>
        <w:jc w:val="both"/>
        <w:rPr>
          <w:sz w:val="24"/>
          <w:szCs w:val="24"/>
          <w:lang w:eastAsia="en-US"/>
        </w:rPr>
      </w:pPr>
      <w:r w:rsidRPr="00F602D2">
        <w:rPr>
          <w:sz w:val="24"/>
          <w:szCs w:val="24"/>
        </w:rPr>
        <w:t>Perkančioji organizacija nereikalauja pateikti</w:t>
      </w:r>
      <w:r w:rsidR="00F602D2" w:rsidRPr="00F602D2">
        <w:rPr>
          <w:sz w:val="24"/>
          <w:szCs w:val="24"/>
        </w:rPr>
        <w:t xml:space="preserve"> </w:t>
      </w:r>
      <w:r w:rsidR="00F602D2" w:rsidRPr="00F602D2">
        <w:rPr>
          <w:sz w:val="24"/>
          <w:szCs w:val="24"/>
          <w:lang w:eastAsia="en-US"/>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CCCAD1C" w14:textId="7319CD55" w:rsidR="005F0E97" w:rsidRPr="00F602D2" w:rsidRDefault="005F0E97" w:rsidP="00F602D2">
      <w:pPr>
        <w:widowControl w:val="0"/>
        <w:tabs>
          <w:tab w:val="left" w:pos="567"/>
          <w:tab w:val="left" w:pos="1134"/>
          <w:tab w:val="left" w:pos="1276"/>
        </w:tabs>
        <w:ind w:left="709"/>
        <w:contextualSpacing/>
        <w:jc w:val="both"/>
        <w:rPr>
          <w:u w:val="single"/>
        </w:rPr>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41" w:name="_Toc47844933"/>
      <w:bookmarkStart w:id="42"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4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43"/>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279760C"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skelbimą apie pirkimą</w:t>
      </w:r>
      <w:r w:rsidR="00797349">
        <w:t>,</w:t>
      </w:r>
      <w:r w:rsidRPr="00381EFA">
        <w:t xml:space="preserve"> </w:t>
      </w:r>
      <w:r w:rsidR="00797349" w:rsidRPr="00797349">
        <w:t xml:space="preserve">informaciją paskelbia viešai prie kitų pirkimo dokumentų </w:t>
      </w:r>
      <w:r w:rsidRPr="00381EFA">
        <w:t xml:space="preserve">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41"/>
      <w:bookmarkEnd w:id="42"/>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5E27C73" w:rsidR="00321C40" w:rsidRPr="00C66885" w:rsidRDefault="00AA7BBB"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w:t>
      </w:r>
      <w:r w:rsidRPr="00D6659C">
        <w:rPr>
          <w:b/>
          <w:bCs/>
          <w:sz w:val="24"/>
          <w:szCs w:val="24"/>
        </w:rPr>
        <w:t>viešai prieinamus dokumentus</w:t>
      </w:r>
      <w:r w:rsidRPr="00C66885">
        <w:rPr>
          <w:sz w:val="24"/>
          <w:szCs w:val="24"/>
        </w:rPr>
        <w:t>, patvirtinančius pašalinimo pagrindų nebuvimą</w:t>
      </w:r>
      <w:r>
        <w:rPr>
          <w:sz w:val="24"/>
          <w:szCs w:val="24"/>
        </w:rPr>
        <w:t xml:space="preserve">, įvertina </w:t>
      </w:r>
      <w:r w:rsidRPr="00C66885">
        <w:rPr>
          <w:sz w:val="24"/>
          <w:szCs w:val="24"/>
        </w:rPr>
        <w:t>atitiktį kvalifikacijos reikalavimams</w:t>
      </w:r>
      <w:r w:rsidR="00321C40" w:rsidRPr="00C66885">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44" w:name="_Hlk128677822"/>
      <w:r w:rsidRPr="003236BB">
        <w:rPr>
          <w:sz w:val="24"/>
          <w:szCs w:val="24"/>
        </w:rPr>
        <w:t>su pasiūlymu</w:t>
      </w:r>
      <w:bookmarkEnd w:id="4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8"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lastRenderedPageBreak/>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21F763FF" w:rsidR="00321C40" w:rsidRPr="00C66885" w:rsidRDefault="00AA7BBB" w:rsidP="005F7BDB">
      <w:pPr>
        <w:widowControl w:val="0"/>
        <w:numPr>
          <w:ilvl w:val="0"/>
          <w:numId w:val="14"/>
        </w:numPr>
        <w:tabs>
          <w:tab w:val="left" w:pos="993"/>
          <w:tab w:val="left" w:pos="1134"/>
        </w:tabs>
        <w:ind w:left="0" w:firstLine="709"/>
        <w:jc w:val="both"/>
      </w:pPr>
      <w:bookmarkStart w:id="45" w:name="_Hlk128677991"/>
      <w:r>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bookmarkStart w:id="46" w:name="_Hlk127458020"/>
      <w:r w:rsidR="00321C40" w:rsidRPr="00C66885">
        <w:rPr>
          <w:b/>
        </w:rPr>
        <w:t>patvirtinančių dokumentų</w:t>
      </w:r>
      <w:bookmarkEnd w:id="46"/>
      <w:r w:rsidR="00321C40" w:rsidRPr="00C66885">
        <w:rPr>
          <w:b/>
        </w:rPr>
        <w:t xml:space="preserve"> reikalaujama tik iš to tiekėjo, kurio pasiūlymas pagal vertinimo rezultatus gali būti pripažintas laimėjusiu (po pasiūlymų eilės sudarymo)</w:t>
      </w:r>
      <w:bookmarkEnd w:id="45"/>
      <w:r w:rsidR="00321C40"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7"/>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8" w:name="_Hlk127458062"/>
      <w:r w:rsidRPr="00C66885">
        <w:t xml:space="preserve">jeigu tiekėjas, kurio pasiūlymas gali būti pripažintas laimėjusiu, neatitiko pašalinimo pagrindų ir </w:t>
      </w:r>
      <w:r w:rsidRPr="00053D08">
        <w:t>atitiko Perkančiosios organizacijos nustatytus</w:t>
      </w:r>
      <w:r w:rsidRPr="00C66885">
        <w:t xml:space="preserve"> kvalifikacijos reikalavimus, kitų tiekėjų pašalinimo pagrindų nebuvimas</w:t>
      </w:r>
      <w:r>
        <w:t xml:space="preserve">, </w:t>
      </w:r>
      <w:r w:rsidRPr="00C66885">
        <w:t>kvalifikacija, netikrinami</w:t>
      </w:r>
      <w:bookmarkEnd w:id="48"/>
      <w:r w:rsidRPr="00C66885">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9"/>
      <w:r>
        <w:t>;</w:t>
      </w:r>
      <w:r w:rsidRPr="00C66885">
        <w:t xml:space="preserve"> </w:t>
      </w:r>
    </w:p>
    <w:p w14:paraId="7F5D2C09" w14:textId="56F8FDF3" w:rsidR="00885CB7" w:rsidRPr="003236BB" w:rsidRDefault="00321C40" w:rsidP="005F7BDB">
      <w:pPr>
        <w:widowControl w:val="0"/>
        <w:numPr>
          <w:ilvl w:val="1"/>
          <w:numId w:val="14"/>
        </w:numPr>
        <w:tabs>
          <w:tab w:val="left" w:pos="993"/>
          <w:tab w:val="left" w:pos="1276"/>
        </w:tabs>
        <w:ind w:firstLine="709"/>
        <w:jc w:val="both"/>
      </w:pPr>
      <w:bookmarkStart w:id="50" w:name="_Hlk127458147"/>
      <w:r w:rsidRPr="00C66885">
        <w:t>tiekėjui, kurio pasiūlymas pagal vertinimo rezultatus gali būti pripažintas laimėjusiu, Komisijos prašymu nepateikus dokumentų pagal EBVPD</w:t>
      </w:r>
      <w:r w:rsidR="00395442">
        <w:t xml:space="preserve"> (esant pagrįstoms abejonėms)</w:t>
      </w:r>
      <w:r w:rsidRPr="00C66885">
        <w:t>,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atitikimą kvalifikacijos</w:t>
      </w:r>
      <w:r>
        <w:t xml:space="preserve"> </w:t>
      </w:r>
      <w:r w:rsidRPr="00C66885">
        <w:t>reikalavimams</w:t>
      </w:r>
      <w:bookmarkEnd w:id="50"/>
      <w:r w:rsidR="00A324B2">
        <w:t xml:space="preserve"> dokumentų pateikimo</w:t>
      </w:r>
      <w:r w:rsidR="00395442">
        <w:t>, o pašalinimo pagrindai vertinami pagal viešai prieinamą informaciją</w:t>
      </w:r>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51"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51"/>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01907FA2" w:rsidR="00A45370" w:rsidRPr="00B7490D" w:rsidRDefault="004A4287" w:rsidP="00B7490D">
      <w:pPr>
        <w:widowControl w:val="0"/>
        <w:numPr>
          <w:ilvl w:val="1"/>
          <w:numId w:val="14"/>
        </w:numPr>
        <w:tabs>
          <w:tab w:val="left" w:pos="993"/>
          <w:tab w:val="left" w:pos="1276"/>
        </w:tabs>
        <w:ind w:firstLine="709"/>
        <w:jc w:val="both"/>
      </w:pPr>
      <w:r>
        <w:t>t</w:t>
      </w:r>
      <w:r w:rsidR="00B7490D" w:rsidRPr="00B7490D">
        <w:t>iekėjas pateik</w:t>
      </w:r>
      <w:r>
        <w:t xml:space="preserve">ė </w:t>
      </w:r>
      <w:r w:rsidR="00B7490D" w:rsidRPr="00B7490D">
        <w:t>daugiau kaip vieną pasiūlymą arba tiekėjų grupė</w:t>
      </w:r>
      <w:r>
        <w:t xml:space="preserve"> pateikė kelis pasiūlymus</w:t>
      </w:r>
      <w:r w:rsidR="00B7490D" w:rsidRPr="00B7490D">
        <w:t>.</w:t>
      </w: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52"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2"/>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lastRenderedPageBreak/>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2A513F0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E53DF">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53"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 xml:space="preserve">Pasiūlymų eilė nenustatoma, jeigu </w:t>
      </w:r>
      <w:r w:rsidR="00AE53DF">
        <w:rPr>
          <w:rFonts w:eastAsia="Calibri"/>
          <w:sz w:val="24"/>
          <w:szCs w:val="24"/>
        </w:rPr>
        <w:t xml:space="preserve">atitinkamai pirkimo daliai </w:t>
      </w:r>
      <w:r w:rsidRPr="00F07541">
        <w:rPr>
          <w:rFonts w:eastAsia="Calibri"/>
          <w:sz w:val="24"/>
          <w:szCs w:val="24"/>
        </w:rPr>
        <w:t>buvo pateiktas arba įvertinus pasiūlymus, liko tik vienas pasiūlymas</w:t>
      </w:r>
      <w:bookmarkEnd w:id="53"/>
      <w:r w:rsidRPr="00F07541">
        <w:rPr>
          <w:sz w:val="24"/>
          <w:szCs w:val="24"/>
        </w:rPr>
        <w:t>.</w:t>
      </w:r>
    </w:p>
    <w:p w14:paraId="4B61861C" w14:textId="7BC45A39"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54"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 xml:space="preserve">reikalavimams, Komisija </w:t>
      </w:r>
      <w:r w:rsidR="00AE53DF">
        <w:rPr>
          <w:sz w:val="24"/>
          <w:szCs w:val="24"/>
        </w:rPr>
        <w:t xml:space="preserve">kiekvienai pirkimo daliai </w:t>
      </w:r>
      <w:r w:rsidRPr="00550A89">
        <w:rPr>
          <w:sz w:val="24"/>
          <w:szCs w:val="24"/>
        </w:rPr>
        <w:t>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54"/>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55"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56" w:name="_Hlk161909257"/>
      <w:r w:rsidRPr="00053D08">
        <w:t>Tokiu atveju CPO siūlo</w:t>
      </w:r>
      <w:r w:rsidRPr="00B65BEA">
        <w:t xml:space="preserve"> sudaryti pirkimo sutartį tiekėjui, </w:t>
      </w:r>
      <w:bookmarkEnd w:id="56"/>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57" w:name="_Hlk128678358"/>
      <w:r w:rsidRPr="00B65BEA">
        <w:t>kvalifikacijos atitiktį</w:t>
      </w:r>
      <w:bookmarkStart w:id="58" w:name="_Hlk127458430"/>
      <w:r>
        <w:t xml:space="preserve"> patvirtinančius dokumentus, </w:t>
      </w:r>
      <w:r w:rsidRPr="001903B4">
        <w:t>jei prieš tai nebuvo įvertinta</w:t>
      </w:r>
      <w:bookmarkEnd w:id="57"/>
      <w:bookmarkEnd w:id="58"/>
      <w:r w:rsidRPr="00031EB2">
        <w:t>.</w:t>
      </w:r>
    </w:p>
    <w:bookmarkEnd w:id="55"/>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859431F"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B77B58">
        <w:rPr>
          <w:sz w:val="24"/>
          <w:szCs w:val="24"/>
        </w:rPr>
        <w:t>3</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47CDAF7E" w14:textId="77777777" w:rsidR="00C20E3D" w:rsidRDefault="006E7AEB" w:rsidP="00C20E3D">
      <w:pPr>
        <w:jc w:val="center"/>
      </w:pPr>
      <w:r>
        <w:t>_________</w:t>
      </w:r>
    </w:p>
    <w:p w14:paraId="0A3E1C78" w14:textId="77777777" w:rsidR="00AF7037" w:rsidRPr="00AF7037" w:rsidRDefault="00AF7037" w:rsidP="00AF7037"/>
    <w:p w14:paraId="4D17CDC7" w14:textId="77777777" w:rsidR="00AF7037" w:rsidRPr="00AF7037" w:rsidRDefault="00AF7037" w:rsidP="00AF7037"/>
    <w:p w14:paraId="78DCF07F" w14:textId="05B67FFD" w:rsidR="00AF7037" w:rsidRDefault="00AF7037" w:rsidP="00AF7037">
      <w:pPr>
        <w:tabs>
          <w:tab w:val="left" w:pos="5567"/>
        </w:tabs>
      </w:pPr>
    </w:p>
    <w:p w14:paraId="4558BAEB" w14:textId="78079F72" w:rsidR="002032A4" w:rsidRDefault="002032A4" w:rsidP="00AF7037">
      <w:pPr>
        <w:tabs>
          <w:tab w:val="left" w:pos="5567"/>
        </w:tabs>
      </w:pPr>
    </w:p>
    <w:p w14:paraId="577CDCD0" w14:textId="6C2FEFE7" w:rsidR="002032A4" w:rsidRDefault="002032A4" w:rsidP="00AF7037">
      <w:pPr>
        <w:tabs>
          <w:tab w:val="left" w:pos="5567"/>
        </w:tabs>
      </w:pPr>
    </w:p>
    <w:p w14:paraId="061350AE" w14:textId="2E0ADC15" w:rsidR="002032A4" w:rsidRDefault="002032A4" w:rsidP="00AF7037">
      <w:pPr>
        <w:tabs>
          <w:tab w:val="left" w:pos="5567"/>
        </w:tabs>
      </w:pPr>
    </w:p>
    <w:p w14:paraId="71A9E64C" w14:textId="1DF4D531" w:rsidR="002032A4" w:rsidRDefault="002032A4" w:rsidP="00AF7037">
      <w:pPr>
        <w:tabs>
          <w:tab w:val="left" w:pos="5567"/>
        </w:tabs>
      </w:pPr>
    </w:p>
    <w:p w14:paraId="54A37BB6" w14:textId="1ECDD6D3" w:rsidR="002032A4" w:rsidRDefault="002032A4" w:rsidP="00AF7037">
      <w:pPr>
        <w:tabs>
          <w:tab w:val="left" w:pos="5567"/>
        </w:tabs>
      </w:pPr>
    </w:p>
    <w:p w14:paraId="59B73118" w14:textId="63E35AC1" w:rsidR="002032A4" w:rsidRDefault="002032A4" w:rsidP="00AF7037">
      <w:pPr>
        <w:tabs>
          <w:tab w:val="left" w:pos="5567"/>
        </w:tabs>
      </w:pPr>
    </w:p>
    <w:p w14:paraId="241D93AE" w14:textId="1DB72D77" w:rsidR="002032A4" w:rsidRDefault="002032A4" w:rsidP="00AF7037">
      <w:pPr>
        <w:tabs>
          <w:tab w:val="left" w:pos="5567"/>
        </w:tabs>
      </w:pPr>
    </w:p>
    <w:p w14:paraId="1757EB00" w14:textId="22DF1E64" w:rsidR="002032A4" w:rsidRDefault="002032A4" w:rsidP="00AF7037">
      <w:pPr>
        <w:tabs>
          <w:tab w:val="left" w:pos="5567"/>
        </w:tabs>
      </w:pPr>
    </w:p>
    <w:p w14:paraId="649DAF6D" w14:textId="105FE548" w:rsidR="002032A4" w:rsidRDefault="002032A4" w:rsidP="00AF7037">
      <w:pPr>
        <w:tabs>
          <w:tab w:val="left" w:pos="5567"/>
        </w:tabs>
      </w:pPr>
    </w:p>
    <w:p w14:paraId="49EBB839" w14:textId="73073DF8" w:rsidR="002032A4" w:rsidRDefault="002032A4" w:rsidP="00AF7037">
      <w:pPr>
        <w:tabs>
          <w:tab w:val="left" w:pos="5567"/>
        </w:tabs>
      </w:pPr>
    </w:p>
    <w:p w14:paraId="77E13612" w14:textId="15E44ECC" w:rsidR="002032A4" w:rsidRDefault="002032A4" w:rsidP="00AF7037">
      <w:pPr>
        <w:tabs>
          <w:tab w:val="left" w:pos="5567"/>
        </w:tabs>
      </w:pPr>
    </w:p>
    <w:p w14:paraId="72AF9E21" w14:textId="565256C4" w:rsidR="002032A4" w:rsidRDefault="002032A4" w:rsidP="00AF7037">
      <w:pPr>
        <w:tabs>
          <w:tab w:val="left" w:pos="5567"/>
        </w:tabs>
      </w:pPr>
    </w:p>
    <w:p w14:paraId="2FD783EE" w14:textId="77777777" w:rsidR="002032A4" w:rsidRDefault="002032A4" w:rsidP="00AF7037">
      <w:pPr>
        <w:tabs>
          <w:tab w:val="left" w:pos="5567"/>
        </w:tabs>
      </w:pPr>
    </w:p>
    <w:p w14:paraId="4A614A3F" w14:textId="116A222A" w:rsidR="00AF7037" w:rsidRDefault="00AF7037" w:rsidP="00AF7037">
      <w:pPr>
        <w:tabs>
          <w:tab w:val="left" w:pos="5567"/>
        </w:tabs>
      </w:pPr>
    </w:p>
    <w:p w14:paraId="2FAD5F7A" w14:textId="2934AA55" w:rsidR="00AF7037" w:rsidRDefault="00AF7037" w:rsidP="00AF7037">
      <w:pPr>
        <w:tabs>
          <w:tab w:val="left" w:pos="5567"/>
        </w:tabs>
      </w:pPr>
    </w:p>
    <w:p w14:paraId="16D0BB96" w14:textId="520682D6" w:rsidR="00A46CA8" w:rsidRDefault="00A46CA8" w:rsidP="007229AA">
      <w:pPr>
        <w:spacing w:after="200" w:line="276" w:lineRule="auto"/>
        <w:rPr>
          <w:rFonts w:eastAsia="Calibri"/>
          <w:lang w:eastAsia="lt-LT"/>
        </w:rPr>
      </w:pPr>
    </w:p>
    <w:sectPr w:rsidR="00A46CA8" w:rsidSect="007229AA">
      <w:headerReference w:type="default" r:id="rId2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6C2B" w14:textId="77777777" w:rsidR="0040110D" w:rsidRDefault="0040110D" w:rsidP="000E15EF">
      <w:r>
        <w:separator/>
      </w:r>
    </w:p>
  </w:endnote>
  <w:endnote w:type="continuationSeparator" w:id="0">
    <w:p w14:paraId="3028FB73" w14:textId="77777777" w:rsidR="0040110D" w:rsidRDefault="00401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2CD" w14:textId="77777777" w:rsidR="0040110D" w:rsidRDefault="0040110D" w:rsidP="000E15EF">
      <w:r>
        <w:separator/>
      </w:r>
    </w:p>
  </w:footnote>
  <w:footnote w:type="continuationSeparator" w:id="0">
    <w:p w14:paraId="282C5D3B" w14:textId="77777777" w:rsidR="0040110D" w:rsidRDefault="0040110D"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0656B2EB" w:rsidR="00BB1089" w:rsidRDefault="00BB1089">
        <w:pPr>
          <w:pStyle w:val="Antrats"/>
          <w:jc w:val="center"/>
        </w:pPr>
        <w:r>
          <w:fldChar w:fldCharType="begin"/>
        </w:r>
        <w:r>
          <w:instrText>PAGE   \* MERGEFORMAT</w:instrText>
        </w:r>
        <w:r>
          <w:fldChar w:fldCharType="separate"/>
        </w:r>
        <w:r w:rsidR="000328DF">
          <w:rPr>
            <w:noProof/>
          </w:rPr>
          <w:t>25</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CD210E"/>
    <w:multiLevelType w:val="hybridMultilevel"/>
    <w:tmpl w:val="1786F6F4"/>
    <w:lvl w:ilvl="0" w:tplc="37BA33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6F0E1A"/>
    <w:multiLevelType w:val="multilevel"/>
    <w:tmpl w:val="29EA6530"/>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6"/>
  </w:num>
  <w:num w:numId="4">
    <w:abstractNumId w:val="25"/>
  </w:num>
  <w:num w:numId="5">
    <w:abstractNumId w:val="27"/>
  </w:num>
  <w:num w:numId="6">
    <w:abstractNumId w:val="18"/>
  </w:num>
  <w:num w:numId="7">
    <w:abstractNumId w:val="29"/>
  </w:num>
  <w:num w:numId="8">
    <w:abstractNumId w:val="30"/>
  </w:num>
  <w:num w:numId="9">
    <w:abstractNumId w:val="0"/>
  </w:num>
  <w:num w:numId="10">
    <w:abstractNumId w:val="2"/>
  </w:num>
  <w:num w:numId="11">
    <w:abstractNumId w:val="22"/>
  </w:num>
  <w:num w:numId="12">
    <w:abstractNumId w:val="24"/>
  </w:num>
  <w:num w:numId="13">
    <w:abstractNumId w:val="8"/>
  </w:num>
  <w:num w:numId="14">
    <w:abstractNumId w:val="28"/>
  </w:num>
  <w:num w:numId="15">
    <w:abstractNumId w:val="4"/>
  </w:num>
  <w:num w:numId="16">
    <w:abstractNumId w:val="23"/>
  </w:num>
  <w:num w:numId="17">
    <w:abstractNumId w:val="31"/>
  </w:num>
  <w:num w:numId="18">
    <w:abstractNumId w:val="14"/>
  </w:num>
  <w:num w:numId="19">
    <w:abstractNumId w:val="26"/>
  </w:num>
  <w:num w:numId="20">
    <w:abstractNumId w:val="19"/>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1"/>
  </w:num>
  <w:num w:numId="24">
    <w:abstractNumId w:val="9"/>
  </w:num>
  <w:num w:numId="25">
    <w:abstractNumId w:val="7"/>
  </w:num>
  <w:num w:numId="26">
    <w:abstractNumId w:val="12"/>
  </w:num>
  <w:num w:numId="27">
    <w:abstractNumId w:val="3"/>
  </w:num>
  <w:num w:numId="28">
    <w:abstractNumId w:val="20"/>
  </w:num>
  <w:num w:numId="29">
    <w:abstractNumId w:val="15"/>
  </w:num>
  <w:num w:numId="30">
    <w:abstractNumId w:val="32"/>
  </w:num>
  <w:num w:numId="31">
    <w:abstractNumId w:val="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GrammaticalErrors/>
  <w:proofState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4A00"/>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8DF"/>
    <w:rsid w:val="00032E1E"/>
    <w:rsid w:val="00034A0E"/>
    <w:rsid w:val="00036102"/>
    <w:rsid w:val="0003717F"/>
    <w:rsid w:val="0003771C"/>
    <w:rsid w:val="00037DC5"/>
    <w:rsid w:val="000403BF"/>
    <w:rsid w:val="000406F2"/>
    <w:rsid w:val="000409D6"/>
    <w:rsid w:val="00040A9C"/>
    <w:rsid w:val="00041496"/>
    <w:rsid w:val="0004200E"/>
    <w:rsid w:val="000424F3"/>
    <w:rsid w:val="000429E2"/>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3CE3"/>
    <w:rsid w:val="00053D08"/>
    <w:rsid w:val="00053FB5"/>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E81"/>
    <w:rsid w:val="00090AEC"/>
    <w:rsid w:val="00090E4C"/>
    <w:rsid w:val="00090F29"/>
    <w:rsid w:val="0009186A"/>
    <w:rsid w:val="00092952"/>
    <w:rsid w:val="00092BC3"/>
    <w:rsid w:val="0009369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053"/>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59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5EF"/>
    <w:rsid w:val="00102AC0"/>
    <w:rsid w:val="00102CFB"/>
    <w:rsid w:val="0010308F"/>
    <w:rsid w:val="0010309F"/>
    <w:rsid w:val="00103678"/>
    <w:rsid w:val="001037D8"/>
    <w:rsid w:val="00103A4F"/>
    <w:rsid w:val="0010433D"/>
    <w:rsid w:val="001045CC"/>
    <w:rsid w:val="00104AA0"/>
    <w:rsid w:val="00104BF6"/>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10D"/>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437B"/>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4B4"/>
    <w:rsid w:val="00143CAF"/>
    <w:rsid w:val="00143E9B"/>
    <w:rsid w:val="00143EEF"/>
    <w:rsid w:val="00144A0C"/>
    <w:rsid w:val="00144D6E"/>
    <w:rsid w:val="00144DBA"/>
    <w:rsid w:val="0014551C"/>
    <w:rsid w:val="00146330"/>
    <w:rsid w:val="001465E0"/>
    <w:rsid w:val="00146775"/>
    <w:rsid w:val="00146804"/>
    <w:rsid w:val="00147305"/>
    <w:rsid w:val="0014793E"/>
    <w:rsid w:val="00147CA6"/>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4D2"/>
    <w:rsid w:val="00160980"/>
    <w:rsid w:val="00160FD6"/>
    <w:rsid w:val="00161973"/>
    <w:rsid w:val="00161C19"/>
    <w:rsid w:val="00161D83"/>
    <w:rsid w:val="00161F13"/>
    <w:rsid w:val="00162299"/>
    <w:rsid w:val="001624AB"/>
    <w:rsid w:val="00162671"/>
    <w:rsid w:val="001627E5"/>
    <w:rsid w:val="00163426"/>
    <w:rsid w:val="00163A5E"/>
    <w:rsid w:val="00164264"/>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14A"/>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1E8"/>
    <w:rsid w:val="0019667E"/>
    <w:rsid w:val="0019698F"/>
    <w:rsid w:val="00196AE6"/>
    <w:rsid w:val="00196C4E"/>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81B"/>
    <w:rsid w:val="001B39EE"/>
    <w:rsid w:val="001B3B55"/>
    <w:rsid w:val="001B3C25"/>
    <w:rsid w:val="001B3DCC"/>
    <w:rsid w:val="001B4062"/>
    <w:rsid w:val="001B476A"/>
    <w:rsid w:val="001B476C"/>
    <w:rsid w:val="001B497D"/>
    <w:rsid w:val="001B4A66"/>
    <w:rsid w:val="001B70E7"/>
    <w:rsid w:val="001B7601"/>
    <w:rsid w:val="001C01C2"/>
    <w:rsid w:val="001C02EB"/>
    <w:rsid w:val="001C0950"/>
    <w:rsid w:val="001C0B9B"/>
    <w:rsid w:val="001C1769"/>
    <w:rsid w:val="001C201F"/>
    <w:rsid w:val="001C209F"/>
    <w:rsid w:val="001C21D4"/>
    <w:rsid w:val="001C3901"/>
    <w:rsid w:val="001C4065"/>
    <w:rsid w:val="001C45FB"/>
    <w:rsid w:val="001C4802"/>
    <w:rsid w:val="001C4EEE"/>
    <w:rsid w:val="001C4F4B"/>
    <w:rsid w:val="001C59B7"/>
    <w:rsid w:val="001C6484"/>
    <w:rsid w:val="001C6925"/>
    <w:rsid w:val="001C6AC2"/>
    <w:rsid w:val="001C7D23"/>
    <w:rsid w:val="001D0399"/>
    <w:rsid w:val="001D0515"/>
    <w:rsid w:val="001D09D8"/>
    <w:rsid w:val="001D0A6C"/>
    <w:rsid w:val="001D1A82"/>
    <w:rsid w:val="001D300B"/>
    <w:rsid w:val="001D3408"/>
    <w:rsid w:val="001D433E"/>
    <w:rsid w:val="001D5641"/>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2A4"/>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25A"/>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BFE"/>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05B2"/>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9B0"/>
    <w:rsid w:val="002D2C5F"/>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6D32"/>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17C21"/>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3DC"/>
    <w:rsid w:val="00333A2E"/>
    <w:rsid w:val="003340E5"/>
    <w:rsid w:val="00334239"/>
    <w:rsid w:val="003349DF"/>
    <w:rsid w:val="00334C52"/>
    <w:rsid w:val="00335D4A"/>
    <w:rsid w:val="00336487"/>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284"/>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2CA"/>
    <w:rsid w:val="003665D9"/>
    <w:rsid w:val="0036663E"/>
    <w:rsid w:val="00367389"/>
    <w:rsid w:val="003678AA"/>
    <w:rsid w:val="00367D75"/>
    <w:rsid w:val="0037037A"/>
    <w:rsid w:val="00370633"/>
    <w:rsid w:val="00370951"/>
    <w:rsid w:val="003719A6"/>
    <w:rsid w:val="00373973"/>
    <w:rsid w:val="00373F0A"/>
    <w:rsid w:val="0037478E"/>
    <w:rsid w:val="00376843"/>
    <w:rsid w:val="00376948"/>
    <w:rsid w:val="00376C05"/>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5442"/>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89"/>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2F7"/>
    <w:rsid w:val="003B4CB3"/>
    <w:rsid w:val="003B5533"/>
    <w:rsid w:val="003B5573"/>
    <w:rsid w:val="003B5DF7"/>
    <w:rsid w:val="003B6554"/>
    <w:rsid w:val="003B66E5"/>
    <w:rsid w:val="003B7DBA"/>
    <w:rsid w:val="003C04CC"/>
    <w:rsid w:val="003C16F0"/>
    <w:rsid w:val="003C1CCC"/>
    <w:rsid w:val="003C1E6C"/>
    <w:rsid w:val="003C2189"/>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2EAC"/>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7D9"/>
    <w:rsid w:val="003E4821"/>
    <w:rsid w:val="003E566B"/>
    <w:rsid w:val="003E576D"/>
    <w:rsid w:val="003E5A42"/>
    <w:rsid w:val="003E6190"/>
    <w:rsid w:val="003E74F0"/>
    <w:rsid w:val="003E7832"/>
    <w:rsid w:val="003E7DA6"/>
    <w:rsid w:val="003F031B"/>
    <w:rsid w:val="003F07BE"/>
    <w:rsid w:val="003F0D33"/>
    <w:rsid w:val="003F1EC5"/>
    <w:rsid w:val="003F2814"/>
    <w:rsid w:val="003F2A65"/>
    <w:rsid w:val="003F35DD"/>
    <w:rsid w:val="003F3B7F"/>
    <w:rsid w:val="003F4631"/>
    <w:rsid w:val="003F4AAA"/>
    <w:rsid w:val="003F4EA4"/>
    <w:rsid w:val="003F5066"/>
    <w:rsid w:val="003F52F6"/>
    <w:rsid w:val="003F6214"/>
    <w:rsid w:val="003F64CB"/>
    <w:rsid w:val="003F64CF"/>
    <w:rsid w:val="003F6ACA"/>
    <w:rsid w:val="003F6E30"/>
    <w:rsid w:val="003F75BF"/>
    <w:rsid w:val="003F7938"/>
    <w:rsid w:val="003F7E08"/>
    <w:rsid w:val="004000DB"/>
    <w:rsid w:val="0040029D"/>
    <w:rsid w:val="00400530"/>
    <w:rsid w:val="004008CE"/>
    <w:rsid w:val="00400E2D"/>
    <w:rsid w:val="0040110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2B"/>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A1B"/>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2E89"/>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890"/>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445"/>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2F28"/>
    <w:rsid w:val="004A403B"/>
    <w:rsid w:val="004A4287"/>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9B"/>
    <w:rsid w:val="004C71AF"/>
    <w:rsid w:val="004C74DE"/>
    <w:rsid w:val="004C771F"/>
    <w:rsid w:val="004C7F1B"/>
    <w:rsid w:val="004D0023"/>
    <w:rsid w:val="004D002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2A7"/>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2B3"/>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0BC0"/>
    <w:rsid w:val="005118D1"/>
    <w:rsid w:val="00511A51"/>
    <w:rsid w:val="00511D2A"/>
    <w:rsid w:val="00512717"/>
    <w:rsid w:val="00512847"/>
    <w:rsid w:val="0051495C"/>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DB6"/>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44D"/>
    <w:rsid w:val="0054650C"/>
    <w:rsid w:val="0054671D"/>
    <w:rsid w:val="00546DEA"/>
    <w:rsid w:val="00546E08"/>
    <w:rsid w:val="00547946"/>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57F06"/>
    <w:rsid w:val="00561E94"/>
    <w:rsid w:val="00562309"/>
    <w:rsid w:val="005629A8"/>
    <w:rsid w:val="0056302D"/>
    <w:rsid w:val="005630C3"/>
    <w:rsid w:val="005638E9"/>
    <w:rsid w:val="0056418C"/>
    <w:rsid w:val="00564289"/>
    <w:rsid w:val="00564642"/>
    <w:rsid w:val="0056502C"/>
    <w:rsid w:val="005655D7"/>
    <w:rsid w:val="0056648F"/>
    <w:rsid w:val="00570EA7"/>
    <w:rsid w:val="00571AA5"/>
    <w:rsid w:val="00571E73"/>
    <w:rsid w:val="0057256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4850"/>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4879"/>
    <w:rsid w:val="005B51B8"/>
    <w:rsid w:val="005B5A49"/>
    <w:rsid w:val="005B5E90"/>
    <w:rsid w:val="005B61E2"/>
    <w:rsid w:val="005B629C"/>
    <w:rsid w:val="005B6323"/>
    <w:rsid w:val="005B6EA1"/>
    <w:rsid w:val="005B71F6"/>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192"/>
    <w:rsid w:val="005C6C96"/>
    <w:rsid w:val="005C6F78"/>
    <w:rsid w:val="005C6FD4"/>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1F5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027"/>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D29"/>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55E"/>
    <w:rsid w:val="00681CDC"/>
    <w:rsid w:val="00682478"/>
    <w:rsid w:val="00683299"/>
    <w:rsid w:val="00683378"/>
    <w:rsid w:val="00683EED"/>
    <w:rsid w:val="00684D96"/>
    <w:rsid w:val="006851DD"/>
    <w:rsid w:val="006853B0"/>
    <w:rsid w:val="00685BEC"/>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4F8F"/>
    <w:rsid w:val="00695FE1"/>
    <w:rsid w:val="006962FF"/>
    <w:rsid w:val="006971A3"/>
    <w:rsid w:val="00697BF7"/>
    <w:rsid w:val="006A025F"/>
    <w:rsid w:val="006A02D2"/>
    <w:rsid w:val="006A0365"/>
    <w:rsid w:val="006A0BBF"/>
    <w:rsid w:val="006A135A"/>
    <w:rsid w:val="006A17C0"/>
    <w:rsid w:val="006A1EF4"/>
    <w:rsid w:val="006A1FCD"/>
    <w:rsid w:val="006A32F9"/>
    <w:rsid w:val="006A3B9F"/>
    <w:rsid w:val="006A4094"/>
    <w:rsid w:val="006A4459"/>
    <w:rsid w:val="006A48AC"/>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26B"/>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A5A"/>
    <w:rsid w:val="006C5C23"/>
    <w:rsid w:val="006C5C7F"/>
    <w:rsid w:val="006C5CC8"/>
    <w:rsid w:val="006C610F"/>
    <w:rsid w:val="006C6E28"/>
    <w:rsid w:val="006C731D"/>
    <w:rsid w:val="006D032B"/>
    <w:rsid w:val="006D09E5"/>
    <w:rsid w:val="006D11E5"/>
    <w:rsid w:val="006D1749"/>
    <w:rsid w:val="006D1A30"/>
    <w:rsid w:val="006D1D09"/>
    <w:rsid w:val="006D2E96"/>
    <w:rsid w:val="006D346B"/>
    <w:rsid w:val="006D36D9"/>
    <w:rsid w:val="006D4352"/>
    <w:rsid w:val="006D45E0"/>
    <w:rsid w:val="006D4ECB"/>
    <w:rsid w:val="006D50A1"/>
    <w:rsid w:val="006D5886"/>
    <w:rsid w:val="006D753E"/>
    <w:rsid w:val="006D7A8B"/>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BEE"/>
    <w:rsid w:val="00720F69"/>
    <w:rsid w:val="00721248"/>
    <w:rsid w:val="00721310"/>
    <w:rsid w:val="00721415"/>
    <w:rsid w:val="00721A16"/>
    <w:rsid w:val="007229AA"/>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556D"/>
    <w:rsid w:val="007563A4"/>
    <w:rsid w:val="0075640D"/>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67C"/>
    <w:rsid w:val="00784803"/>
    <w:rsid w:val="007856B8"/>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6789"/>
    <w:rsid w:val="00796B9B"/>
    <w:rsid w:val="00797297"/>
    <w:rsid w:val="00797349"/>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54EF"/>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440F"/>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5C2B"/>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6FD"/>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69D"/>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0FD"/>
    <w:rsid w:val="008133F6"/>
    <w:rsid w:val="00813E0C"/>
    <w:rsid w:val="00814AB2"/>
    <w:rsid w:val="00815779"/>
    <w:rsid w:val="00815B60"/>
    <w:rsid w:val="00815D6B"/>
    <w:rsid w:val="00820EBE"/>
    <w:rsid w:val="00821273"/>
    <w:rsid w:val="008212DE"/>
    <w:rsid w:val="00821A62"/>
    <w:rsid w:val="00821ED5"/>
    <w:rsid w:val="0082212B"/>
    <w:rsid w:val="00822ADA"/>
    <w:rsid w:val="00822C83"/>
    <w:rsid w:val="00822C97"/>
    <w:rsid w:val="008241D5"/>
    <w:rsid w:val="008249E6"/>
    <w:rsid w:val="0082507D"/>
    <w:rsid w:val="008252D7"/>
    <w:rsid w:val="0082564E"/>
    <w:rsid w:val="00825B8F"/>
    <w:rsid w:val="00826368"/>
    <w:rsid w:val="00827F61"/>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5247"/>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877EC"/>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42F"/>
    <w:rsid w:val="008A5729"/>
    <w:rsid w:val="008A659C"/>
    <w:rsid w:val="008A69B5"/>
    <w:rsid w:val="008B1D12"/>
    <w:rsid w:val="008B20C3"/>
    <w:rsid w:val="008B2D4D"/>
    <w:rsid w:val="008B3371"/>
    <w:rsid w:val="008B3C84"/>
    <w:rsid w:val="008B446F"/>
    <w:rsid w:val="008B4523"/>
    <w:rsid w:val="008B4ABB"/>
    <w:rsid w:val="008B5E48"/>
    <w:rsid w:val="008B604D"/>
    <w:rsid w:val="008B610D"/>
    <w:rsid w:val="008B733F"/>
    <w:rsid w:val="008B7385"/>
    <w:rsid w:val="008B74B3"/>
    <w:rsid w:val="008B7867"/>
    <w:rsid w:val="008C0A0E"/>
    <w:rsid w:val="008C1734"/>
    <w:rsid w:val="008C2695"/>
    <w:rsid w:val="008C3EB9"/>
    <w:rsid w:val="008C4772"/>
    <w:rsid w:val="008C4D44"/>
    <w:rsid w:val="008C5291"/>
    <w:rsid w:val="008C5492"/>
    <w:rsid w:val="008C571B"/>
    <w:rsid w:val="008C5AA8"/>
    <w:rsid w:val="008C62BF"/>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C4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3CA"/>
    <w:rsid w:val="00915642"/>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4E23"/>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0AC"/>
    <w:rsid w:val="0094012E"/>
    <w:rsid w:val="00940394"/>
    <w:rsid w:val="00940711"/>
    <w:rsid w:val="00941545"/>
    <w:rsid w:val="0094315C"/>
    <w:rsid w:val="00944002"/>
    <w:rsid w:val="00944471"/>
    <w:rsid w:val="009459EC"/>
    <w:rsid w:val="00945A38"/>
    <w:rsid w:val="00945BA8"/>
    <w:rsid w:val="00947445"/>
    <w:rsid w:val="009475BE"/>
    <w:rsid w:val="00950704"/>
    <w:rsid w:val="00950BC4"/>
    <w:rsid w:val="0095126A"/>
    <w:rsid w:val="0095189F"/>
    <w:rsid w:val="00951B69"/>
    <w:rsid w:val="00952160"/>
    <w:rsid w:val="00952855"/>
    <w:rsid w:val="0095297B"/>
    <w:rsid w:val="00952F3D"/>
    <w:rsid w:val="00952FE8"/>
    <w:rsid w:val="0095341D"/>
    <w:rsid w:val="009539E3"/>
    <w:rsid w:val="009542D7"/>
    <w:rsid w:val="009542FF"/>
    <w:rsid w:val="009548BE"/>
    <w:rsid w:val="009557C3"/>
    <w:rsid w:val="00957A5C"/>
    <w:rsid w:val="00957DE5"/>
    <w:rsid w:val="00957FED"/>
    <w:rsid w:val="00960477"/>
    <w:rsid w:val="00961A74"/>
    <w:rsid w:val="00961D61"/>
    <w:rsid w:val="00961EB5"/>
    <w:rsid w:val="00961FD7"/>
    <w:rsid w:val="00962639"/>
    <w:rsid w:val="009627C3"/>
    <w:rsid w:val="009628DF"/>
    <w:rsid w:val="00962AC6"/>
    <w:rsid w:val="00962C0C"/>
    <w:rsid w:val="00962E3E"/>
    <w:rsid w:val="00962F34"/>
    <w:rsid w:val="00963C8F"/>
    <w:rsid w:val="00963CD7"/>
    <w:rsid w:val="00963E95"/>
    <w:rsid w:val="00963FB4"/>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495"/>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549"/>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5738"/>
    <w:rsid w:val="00A16470"/>
    <w:rsid w:val="00A16E28"/>
    <w:rsid w:val="00A16EC9"/>
    <w:rsid w:val="00A17115"/>
    <w:rsid w:val="00A2053E"/>
    <w:rsid w:val="00A20E12"/>
    <w:rsid w:val="00A20EF3"/>
    <w:rsid w:val="00A21569"/>
    <w:rsid w:val="00A21635"/>
    <w:rsid w:val="00A219B6"/>
    <w:rsid w:val="00A22BB0"/>
    <w:rsid w:val="00A22F82"/>
    <w:rsid w:val="00A237BC"/>
    <w:rsid w:val="00A24FD0"/>
    <w:rsid w:val="00A25F97"/>
    <w:rsid w:val="00A267B5"/>
    <w:rsid w:val="00A268BA"/>
    <w:rsid w:val="00A26EED"/>
    <w:rsid w:val="00A270E4"/>
    <w:rsid w:val="00A27593"/>
    <w:rsid w:val="00A30615"/>
    <w:rsid w:val="00A30D3B"/>
    <w:rsid w:val="00A30DFF"/>
    <w:rsid w:val="00A31939"/>
    <w:rsid w:val="00A31C1B"/>
    <w:rsid w:val="00A32243"/>
    <w:rsid w:val="00A324B2"/>
    <w:rsid w:val="00A33129"/>
    <w:rsid w:val="00A33EE4"/>
    <w:rsid w:val="00A34148"/>
    <w:rsid w:val="00A34A88"/>
    <w:rsid w:val="00A34D59"/>
    <w:rsid w:val="00A35020"/>
    <w:rsid w:val="00A35D15"/>
    <w:rsid w:val="00A36AFF"/>
    <w:rsid w:val="00A36DDB"/>
    <w:rsid w:val="00A37068"/>
    <w:rsid w:val="00A37439"/>
    <w:rsid w:val="00A3773E"/>
    <w:rsid w:val="00A37782"/>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4C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814"/>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3E3B"/>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7B8"/>
    <w:rsid w:val="00AA4182"/>
    <w:rsid w:val="00AA529E"/>
    <w:rsid w:val="00AA5335"/>
    <w:rsid w:val="00AA5545"/>
    <w:rsid w:val="00AA5B8C"/>
    <w:rsid w:val="00AA6041"/>
    <w:rsid w:val="00AA66EE"/>
    <w:rsid w:val="00AA7A7D"/>
    <w:rsid w:val="00AA7BBB"/>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037"/>
    <w:rsid w:val="00AF7824"/>
    <w:rsid w:val="00AF7928"/>
    <w:rsid w:val="00AF7D08"/>
    <w:rsid w:val="00B0091A"/>
    <w:rsid w:val="00B00D30"/>
    <w:rsid w:val="00B010AD"/>
    <w:rsid w:val="00B01E82"/>
    <w:rsid w:val="00B01F05"/>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9DD"/>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BBF"/>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9EB"/>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0BA"/>
    <w:rsid w:val="00B658A9"/>
    <w:rsid w:val="00B65B49"/>
    <w:rsid w:val="00B65CD5"/>
    <w:rsid w:val="00B66271"/>
    <w:rsid w:val="00B662CD"/>
    <w:rsid w:val="00B66FA2"/>
    <w:rsid w:val="00B6743C"/>
    <w:rsid w:val="00B67A3A"/>
    <w:rsid w:val="00B700E7"/>
    <w:rsid w:val="00B70361"/>
    <w:rsid w:val="00B712D7"/>
    <w:rsid w:val="00B71435"/>
    <w:rsid w:val="00B718D5"/>
    <w:rsid w:val="00B71A92"/>
    <w:rsid w:val="00B71F6A"/>
    <w:rsid w:val="00B72A38"/>
    <w:rsid w:val="00B72C3E"/>
    <w:rsid w:val="00B73EA6"/>
    <w:rsid w:val="00B74348"/>
    <w:rsid w:val="00B7485C"/>
    <w:rsid w:val="00B7490D"/>
    <w:rsid w:val="00B74F26"/>
    <w:rsid w:val="00B750B6"/>
    <w:rsid w:val="00B754D2"/>
    <w:rsid w:val="00B755CF"/>
    <w:rsid w:val="00B75A06"/>
    <w:rsid w:val="00B75C0F"/>
    <w:rsid w:val="00B75D46"/>
    <w:rsid w:val="00B76353"/>
    <w:rsid w:val="00B77379"/>
    <w:rsid w:val="00B7749A"/>
    <w:rsid w:val="00B775B3"/>
    <w:rsid w:val="00B77814"/>
    <w:rsid w:val="00B77B58"/>
    <w:rsid w:val="00B77E30"/>
    <w:rsid w:val="00B80016"/>
    <w:rsid w:val="00B80A0C"/>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72A"/>
    <w:rsid w:val="00B87A3C"/>
    <w:rsid w:val="00B900A3"/>
    <w:rsid w:val="00B90659"/>
    <w:rsid w:val="00B909EA"/>
    <w:rsid w:val="00B90BD3"/>
    <w:rsid w:val="00B9114D"/>
    <w:rsid w:val="00B917C2"/>
    <w:rsid w:val="00B91C7F"/>
    <w:rsid w:val="00B91F9F"/>
    <w:rsid w:val="00B92A42"/>
    <w:rsid w:val="00B92FD8"/>
    <w:rsid w:val="00B932FA"/>
    <w:rsid w:val="00B933F4"/>
    <w:rsid w:val="00B936A5"/>
    <w:rsid w:val="00B93936"/>
    <w:rsid w:val="00B93946"/>
    <w:rsid w:val="00B94314"/>
    <w:rsid w:val="00B94397"/>
    <w:rsid w:val="00B943A4"/>
    <w:rsid w:val="00B948BA"/>
    <w:rsid w:val="00B94EFB"/>
    <w:rsid w:val="00B962DD"/>
    <w:rsid w:val="00B96711"/>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310"/>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0F16"/>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2F36"/>
    <w:rsid w:val="00C23C6E"/>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B95"/>
    <w:rsid w:val="00C30C88"/>
    <w:rsid w:val="00C31FB9"/>
    <w:rsid w:val="00C3275A"/>
    <w:rsid w:val="00C32AE4"/>
    <w:rsid w:val="00C33E43"/>
    <w:rsid w:val="00C342C5"/>
    <w:rsid w:val="00C34F75"/>
    <w:rsid w:val="00C35404"/>
    <w:rsid w:val="00C35821"/>
    <w:rsid w:val="00C36897"/>
    <w:rsid w:val="00C36D06"/>
    <w:rsid w:val="00C36D96"/>
    <w:rsid w:val="00C36F34"/>
    <w:rsid w:val="00C37209"/>
    <w:rsid w:val="00C378D4"/>
    <w:rsid w:val="00C37901"/>
    <w:rsid w:val="00C4020D"/>
    <w:rsid w:val="00C418A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3C88"/>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3A3F"/>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5BF"/>
    <w:rsid w:val="00CB76C0"/>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0F6D"/>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3E8D"/>
    <w:rsid w:val="00D142B3"/>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66E"/>
    <w:rsid w:val="00D30882"/>
    <w:rsid w:val="00D308E8"/>
    <w:rsid w:val="00D30FBD"/>
    <w:rsid w:val="00D312A8"/>
    <w:rsid w:val="00D312E2"/>
    <w:rsid w:val="00D31597"/>
    <w:rsid w:val="00D31EED"/>
    <w:rsid w:val="00D31F10"/>
    <w:rsid w:val="00D320AA"/>
    <w:rsid w:val="00D3219E"/>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5E9"/>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455"/>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5DE"/>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08C"/>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B1D"/>
    <w:rsid w:val="00D96E6C"/>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433"/>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6F6"/>
    <w:rsid w:val="00DB78D1"/>
    <w:rsid w:val="00DB7F71"/>
    <w:rsid w:val="00DC0F66"/>
    <w:rsid w:val="00DC27BC"/>
    <w:rsid w:val="00DC329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3B3"/>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25BD"/>
    <w:rsid w:val="00E4371A"/>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521C"/>
    <w:rsid w:val="00E674A1"/>
    <w:rsid w:val="00E675AC"/>
    <w:rsid w:val="00E677E3"/>
    <w:rsid w:val="00E67C10"/>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49F0"/>
    <w:rsid w:val="00EA5AD2"/>
    <w:rsid w:val="00EA5FD1"/>
    <w:rsid w:val="00EA6887"/>
    <w:rsid w:val="00EA6F72"/>
    <w:rsid w:val="00EA7C72"/>
    <w:rsid w:val="00EA7F5F"/>
    <w:rsid w:val="00EB00A0"/>
    <w:rsid w:val="00EB03EF"/>
    <w:rsid w:val="00EB136A"/>
    <w:rsid w:val="00EB1930"/>
    <w:rsid w:val="00EB1EEC"/>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275"/>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932"/>
    <w:rsid w:val="00ED5B62"/>
    <w:rsid w:val="00ED5F03"/>
    <w:rsid w:val="00ED5F33"/>
    <w:rsid w:val="00ED6675"/>
    <w:rsid w:val="00ED6AEC"/>
    <w:rsid w:val="00ED6F1B"/>
    <w:rsid w:val="00ED72DB"/>
    <w:rsid w:val="00ED7625"/>
    <w:rsid w:val="00ED7C27"/>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5BB2"/>
    <w:rsid w:val="00EF60C6"/>
    <w:rsid w:val="00EF6904"/>
    <w:rsid w:val="00EF690F"/>
    <w:rsid w:val="00EF6DD1"/>
    <w:rsid w:val="00EF6F06"/>
    <w:rsid w:val="00EF71D6"/>
    <w:rsid w:val="00EF7574"/>
    <w:rsid w:val="00EF7858"/>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294"/>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60A8"/>
    <w:rsid w:val="00F57229"/>
    <w:rsid w:val="00F57581"/>
    <w:rsid w:val="00F602D2"/>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172"/>
    <w:rsid w:val="00FB4575"/>
    <w:rsid w:val="00FB4881"/>
    <w:rsid w:val="00FB4CEA"/>
    <w:rsid w:val="00FB4FEA"/>
    <w:rsid w:val="00FB6278"/>
    <w:rsid w:val="00FB7064"/>
    <w:rsid w:val="00FB7255"/>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21E3"/>
    <w:rsid w:val="00FD26E4"/>
    <w:rsid w:val="00FD28AC"/>
    <w:rsid w:val="00FD2C85"/>
    <w:rsid w:val="00FD3136"/>
    <w:rsid w:val="00FD34AE"/>
    <w:rsid w:val="00FD3A9E"/>
    <w:rsid w:val="00FD4695"/>
    <w:rsid w:val="00FD4DF1"/>
    <w:rsid w:val="00FD5183"/>
    <w:rsid w:val="00FD5AF0"/>
    <w:rsid w:val="00FD5B4A"/>
    <w:rsid w:val="00FD5FB0"/>
    <w:rsid w:val="00FD647E"/>
    <w:rsid w:val="00FD66D1"/>
    <w:rsid w:val="00FD6B64"/>
    <w:rsid w:val="00FD6EA2"/>
    <w:rsid w:val="00FD718A"/>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EC4"/>
    <w:rsid w:val="00FE4F9D"/>
    <w:rsid w:val="00FE5BD2"/>
    <w:rsid w:val="00FE63A4"/>
    <w:rsid w:val="00FE791B"/>
    <w:rsid w:val="00FE7AB4"/>
    <w:rsid w:val="00FF025C"/>
    <w:rsid w:val="00FF0291"/>
    <w:rsid w:val="00FF152D"/>
    <w:rsid w:val="00FF2BA4"/>
    <w:rsid w:val="00FF30DF"/>
    <w:rsid w:val="00FF3136"/>
    <w:rsid w:val="00FF336D"/>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3B42F7"/>
    <w:pPr>
      <w:spacing w:before="100" w:beforeAutospacing="1" w:after="100" w:afterAutospacing="1"/>
    </w:pPr>
    <w:rPr>
      <w:lang w:eastAsia="lt-LT"/>
    </w:rPr>
  </w:style>
  <w:style w:type="character" w:customStyle="1" w:styleId="eop">
    <w:name w:val="eop"/>
    <w:basedOn w:val="Numatytasispastraiposriftas"/>
    <w:rsid w:val="003B42F7"/>
  </w:style>
  <w:style w:type="character" w:customStyle="1" w:styleId="normaltextrun">
    <w:name w:val="normaltextrun"/>
    <w:basedOn w:val="Numatytasispastraiposriftas"/>
    <w:rsid w:val="003B42F7"/>
  </w:style>
  <w:style w:type="character" w:styleId="Neapdorotaspaminjimas">
    <w:name w:val="Unresolved Mention"/>
    <w:basedOn w:val="Numatytasispastraiposriftas"/>
    <w:uiPriority w:val="99"/>
    <w:semiHidden/>
    <w:unhideWhenUsed/>
    <w:rsid w:val="006D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87788395">
      <w:bodyDiv w:val="1"/>
      <w:marLeft w:val="0"/>
      <w:marRight w:val="0"/>
      <w:marTop w:val="0"/>
      <w:marBottom w:val="0"/>
      <w:divBdr>
        <w:top w:val="none" w:sz="0" w:space="0" w:color="auto"/>
        <w:left w:val="none" w:sz="0" w:space="0" w:color="auto"/>
        <w:bottom w:val="none" w:sz="0" w:space="0" w:color="auto"/>
        <w:right w:val="none" w:sz="0" w:space="0" w:color="auto"/>
      </w:divBdr>
    </w:div>
    <w:div w:id="495615176">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190552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1532241">
      <w:bodyDiv w:val="1"/>
      <w:marLeft w:val="0"/>
      <w:marRight w:val="0"/>
      <w:marTop w:val="0"/>
      <w:marBottom w:val="0"/>
      <w:divBdr>
        <w:top w:val="none" w:sz="0" w:space="0" w:color="auto"/>
        <w:left w:val="none" w:sz="0" w:space="0" w:color="auto"/>
        <w:bottom w:val="none" w:sz="0" w:space="0" w:color="auto"/>
        <w:right w:val="none" w:sz="0" w:space="0" w:color="auto"/>
      </w:divBdr>
      <w:divsChild>
        <w:div w:id="36978122">
          <w:marLeft w:val="0"/>
          <w:marRight w:val="0"/>
          <w:marTop w:val="0"/>
          <w:marBottom w:val="0"/>
          <w:divBdr>
            <w:top w:val="none" w:sz="0" w:space="0" w:color="auto"/>
            <w:left w:val="none" w:sz="0" w:space="0" w:color="auto"/>
            <w:bottom w:val="none" w:sz="0" w:space="0" w:color="auto"/>
            <w:right w:val="none" w:sz="0" w:space="0" w:color="auto"/>
          </w:divBdr>
        </w:div>
        <w:div w:id="13270781">
          <w:marLeft w:val="0"/>
          <w:marRight w:val="0"/>
          <w:marTop w:val="0"/>
          <w:marBottom w:val="0"/>
          <w:divBdr>
            <w:top w:val="none" w:sz="0" w:space="0" w:color="auto"/>
            <w:left w:val="none" w:sz="0" w:space="0" w:color="auto"/>
            <w:bottom w:val="none" w:sz="0" w:space="0" w:color="auto"/>
            <w:right w:val="none" w:sz="0" w:space="0" w:color="auto"/>
          </w:divBdr>
        </w:div>
        <w:div w:id="1389957405">
          <w:marLeft w:val="0"/>
          <w:marRight w:val="0"/>
          <w:marTop w:val="0"/>
          <w:marBottom w:val="0"/>
          <w:divBdr>
            <w:top w:val="none" w:sz="0" w:space="0" w:color="auto"/>
            <w:left w:val="none" w:sz="0" w:space="0" w:color="auto"/>
            <w:bottom w:val="none" w:sz="0" w:space="0" w:color="auto"/>
            <w:right w:val="none" w:sz="0" w:space="0" w:color="auto"/>
          </w:divBdr>
        </w:div>
        <w:div w:id="53359642">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37932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31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youtube.com/watch?v=V9buN_j76cY"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ebvpd.eviesiejipirkimai.lt/espd-web/filter?lang=lt"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reta.urbute@klaipeda.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uploads/vpt/documents/files/mp/tiekejo_abc.pdf"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21FB-C0DA-4B8D-AC0F-1C2FDEE0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24</Pages>
  <Words>48972</Words>
  <Characters>27915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42</cp:revision>
  <cp:lastPrinted>2025-04-10T05:16:00Z</cp:lastPrinted>
  <dcterms:created xsi:type="dcterms:W3CDTF">2025-09-22T06:34:00Z</dcterms:created>
  <dcterms:modified xsi:type="dcterms:W3CDTF">2025-10-01T11:27:00Z</dcterms:modified>
</cp:coreProperties>
</file>