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24DA3" w14:textId="77777777" w:rsidR="00534619" w:rsidRPr="00916745" w:rsidRDefault="00534619" w:rsidP="00D8611B">
      <w:pPr>
        <w:ind w:left="6480" w:firstLine="1296"/>
        <w:jc w:val="both"/>
        <w:rPr>
          <w:bCs/>
          <w:lang w:eastAsia="zh-CN"/>
        </w:rPr>
      </w:pPr>
      <w:r w:rsidRPr="00916745">
        <w:rPr>
          <w:bCs/>
          <w:lang w:eastAsia="zh-CN"/>
        </w:rPr>
        <w:t>Pirkimų sąlygų,</w:t>
      </w:r>
    </w:p>
    <w:p w14:paraId="1FE92A07" w14:textId="77777777" w:rsidR="00534619" w:rsidRPr="00916745" w:rsidRDefault="00534619" w:rsidP="00534619">
      <w:pPr>
        <w:ind w:left="7776"/>
        <w:jc w:val="both"/>
        <w:rPr>
          <w:lang w:eastAsia="zh-CN"/>
        </w:rPr>
      </w:pPr>
      <w:r>
        <w:rPr>
          <w:b/>
          <w:lang w:eastAsia="zh-CN"/>
        </w:rPr>
        <w:t>2</w:t>
      </w:r>
      <w:r w:rsidRPr="00916745">
        <w:rPr>
          <w:b/>
          <w:lang w:eastAsia="zh-CN"/>
        </w:rPr>
        <w:t xml:space="preserve"> priedas </w:t>
      </w:r>
    </w:p>
    <w:p w14:paraId="0D5BD18A" w14:textId="77777777" w:rsidR="00534619" w:rsidRDefault="00534619" w:rsidP="00CC1928">
      <w:pPr>
        <w:jc w:val="center"/>
        <w:rPr>
          <w:b/>
          <w:lang w:val="lt-LT" w:eastAsia="lt-LT"/>
        </w:rPr>
      </w:pPr>
    </w:p>
    <w:p w14:paraId="1C3CCD24" w14:textId="2A9410F8" w:rsidR="00EB5BF6" w:rsidRPr="00CC1928" w:rsidRDefault="00FB7EF1" w:rsidP="00CC1928">
      <w:pPr>
        <w:jc w:val="center"/>
        <w:rPr>
          <w:b/>
          <w:bCs/>
          <w:lang w:val="lt-LT"/>
        </w:rPr>
      </w:pPr>
      <w:r w:rsidRPr="00CC1928">
        <w:rPr>
          <w:b/>
          <w:lang w:val="lt-LT" w:eastAsia="lt-LT"/>
        </w:rPr>
        <w:t>ELEKTROS GENERATORIAUS NUOMOS TECHNINĖ SPECIFIKACIJA</w:t>
      </w:r>
    </w:p>
    <w:p w14:paraId="6396A722" w14:textId="77777777" w:rsidR="00EB5BF6" w:rsidRPr="00CC1928" w:rsidRDefault="00EB5BF6">
      <w:pPr>
        <w:jc w:val="center"/>
        <w:rPr>
          <w:b/>
          <w:lang w:val="lt-LT"/>
        </w:rPr>
      </w:pPr>
    </w:p>
    <w:p w14:paraId="2596A104" w14:textId="77777777" w:rsidR="00EB5BF6" w:rsidRPr="00CC1928" w:rsidRDefault="00FB7EF1">
      <w:pPr>
        <w:jc w:val="center"/>
        <w:rPr>
          <w:b/>
          <w:lang w:val="lt-LT"/>
        </w:rPr>
      </w:pPr>
      <w:r w:rsidRPr="00CC1928">
        <w:rPr>
          <w:b/>
          <w:lang w:val="lt-LT"/>
        </w:rPr>
        <w:t>I SKYRIUS</w:t>
      </w:r>
      <w:bookmarkStart w:id="0" w:name="_GoBack"/>
      <w:bookmarkEnd w:id="0"/>
    </w:p>
    <w:p w14:paraId="1EABCBE1" w14:textId="77777777" w:rsidR="00EB5BF6" w:rsidRPr="00CC1928" w:rsidRDefault="00FB7EF1">
      <w:pPr>
        <w:jc w:val="center"/>
        <w:rPr>
          <w:b/>
          <w:lang w:val="lt-LT"/>
        </w:rPr>
      </w:pPr>
      <w:r w:rsidRPr="00CC1928">
        <w:rPr>
          <w:b/>
          <w:lang w:val="lt-LT"/>
        </w:rPr>
        <w:t>OBJEKTAI</w:t>
      </w:r>
    </w:p>
    <w:p w14:paraId="3FB93DC5" w14:textId="77777777" w:rsidR="00EB5BF6" w:rsidRPr="00CC1928" w:rsidRDefault="00EB5BF6">
      <w:pPr>
        <w:jc w:val="both"/>
        <w:rPr>
          <w:b/>
          <w:lang w:val="lt-LT"/>
        </w:rPr>
      </w:pPr>
    </w:p>
    <w:p w14:paraId="40838FE6" w14:textId="77777777" w:rsidR="00EB5BF6" w:rsidRPr="00CC1928" w:rsidRDefault="00FB7EF1" w:rsidP="00CC1928">
      <w:pPr>
        <w:pStyle w:val="ListParagraph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ind w:left="0" w:firstLine="1247"/>
        <w:jc w:val="both"/>
        <w:rPr>
          <w:rFonts w:ascii="Times New Roman" w:hAnsi="Times New Roman"/>
        </w:rPr>
      </w:pPr>
      <w:r w:rsidRPr="00CC1928">
        <w:rPr>
          <w:rFonts w:ascii="Times New Roman" w:hAnsi="Times New Roman"/>
          <w:sz w:val="24"/>
          <w:szCs w:val="24"/>
        </w:rPr>
        <w:t xml:space="preserve">Elektros generatoriaus nuomos paslaugą sudaro: elektros generatorius, pristatymo ir išvežimo paslaugos LR ribose, operatoriaus supažindinimas su generatoriaus veikimu. </w:t>
      </w:r>
    </w:p>
    <w:p w14:paraId="12344286" w14:textId="77777777" w:rsidR="00EB5BF6" w:rsidRPr="00CC1928" w:rsidRDefault="00EB5BF6">
      <w:pPr>
        <w:pStyle w:val="ListParagraph"/>
        <w:tabs>
          <w:tab w:val="left" w:pos="1560"/>
        </w:tabs>
        <w:spacing w:after="0" w:line="240" w:lineRule="auto"/>
        <w:ind w:left="1247"/>
        <w:jc w:val="both"/>
      </w:pPr>
    </w:p>
    <w:p w14:paraId="79E8CB98" w14:textId="77777777" w:rsidR="00EB5BF6" w:rsidRPr="00CC1928" w:rsidRDefault="00FB7EF1">
      <w:pPr>
        <w:tabs>
          <w:tab w:val="left" w:pos="260"/>
        </w:tabs>
        <w:jc w:val="center"/>
        <w:rPr>
          <w:rFonts w:eastAsia="MS Gothic"/>
          <w:b/>
          <w:lang w:val="lt-LT"/>
        </w:rPr>
      </w:pPr>
      <w:r w:rsidRPr="00CC1928">
        <w:rPr>
          <w:rFonts w:eastAsia="MS Gothic"/>
          <w:b/>
          <w:lang w:val="lt-LT"/>
        </w:rPr>
        <w:t>II SKYRIUS</w:t>
      </w:r>
    </w:p>
    <w:p w14:paraId="72D779E8" w14:textId="77777777" w:rsidR="00EB5BF6" w:rsidRPr="00CC1928" w:rsidRDefault="00FB7EF1">
      <w:pPr>
        <w:tabs>
          <w:tab w:val="left" w:pos="260"/>
        </w:tabs>
        <w:jc w:val="center"/>
        <w:rPr>
          <w:rFonts w:eastAsia="MS Gothic"/>
          <w:b/>
          <w:lang w:val="lt-LT"/>
        </w:rPr>
      </w:pPr>
      <w:r w:rsidRPr="00CC1928">
        <w:rPr>
          <w:rFonts w:eastAsia="MS Gothic"/>
          <w:b/>
          <w:lang w:val="lt-LT"/>
        </w:rPr>
        <w:t>BENDRIEJI REIKALAVIMAI</w:t>
      </w:r>
    </w:p>
    <w:p w14:paraId="4F6CA481" w14:textId="77777777" w:rsidR="00EB5BF6" w:rsidRPr="00CC1928" w:rsidRDefault="00EB5BF6">
      <w:pPr>
        <w:tabs>
          <w:tab w:val="left" w:pos="260"/>
        </w:tabs>
        <w:jc w:val="center"/>
        <w:rPr>
          <w:rFonts w:eastAsia="MS Gothic"/>
          <w:b/>
          <w:lang w:val="lt-LT"/>
        </w:rPr>
      </w:pPr>
    </w:p>
    <w:p w14:paraId="15EFC002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2. Elektros generatoriaus nuomos be operatoriaus paslauga.</w:t>
      </w:r>
    </w:p>
    <w:p w14:paraId="29A5C9B8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3. Elektros generatoriaus galia nuo 20 kW iki 50 kW.</w:t>
      </w:r>
    </w:p>
    <w:p w14:paraId="58386C23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4. Elektros generatoriaus galia nuo 50 kW iki 100 kW.</w:t>
      </w:r>
    </w:p>
    <w:p w14:paraId="079961D2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5. Elektros generatoriaus galia nuo 100 kW iki 200 kW.</w:t>
      </w:r>
    </w:p>
    <w:p w14:paraId="224A665F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6. Elektros generatoriaus kuro tipas – dyzelinas.</w:t>
      </w:r>
    </w:p>
    <w:p w14:paraId="1B45FD04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7. Elektros generatoriaus (su pilnu degalų baku) minimalus darbo laikas – 9 valandos.</w:t>
      </w:r>
    </w:p>
    <w:p w14:paraId="67084643" w14:textId="77777777" w:rsidR="00EB5BF6" w:rsidRPr="00CC1928" w:rsidRDefault="00FB7EF1">
      <w:pPr>
        <w:tabs>
          <w:tab w:val="left" w:pos="1134"/>
          <w:tab w:val="left" w:pos="1418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 xml:space="preserve">8. Elektros generatoriaus priėmimo metu teikėjas turi pravesti apmokymus dėl generatoriaus </w:t>
      </w:r>
      <w:r w:rsidRPr="00CC1928">
        <w:rPr>
          <w:lang w:val="lt-LT"/>
        </w:rPr>
        <w:t>valdymo, priežiūros ir dažniausiai pasitaikančių klaidų.</w:t>
      </w:r>
    </w:p>
    <w:p w14:paraId="437C60F1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 xml:space="preserve">9. Elektros generatorius turi turėti ne mažiau nei 2 (du) 230 V 16A el. kištukinius lizdus, 1 </w:t>
      </w:r>
      <w:r w:rsidRPr="00CC1928">
        <w:rPr>
          <w:lang w:val="lt-LT"/>
        </w:rPr>
        <w:t>(vieną) 400 V 16A el. kištukinį lizdą, 1 (vieną) 400 V 32 A el. kištukinį lizdą, 1 (vieną) 400 V 63 A el. kištukinį lizdą bei 1 (vieną) 400 V 125 A el. kištukinį lizdą.</w:t>
      </w:r>
    </w:p>
    <w:p w14:paraId="159FC6E9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10. Apsaugos klasė – ne mažesnė kaip IP 23.</w:t>
      </w:r>
    </w:p>
    <w:p w14:paraId="2D9E8574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11. Elektros generatorių maksimalus triukšmo lygis negali būti didesnis nei 80</w:t>
      </w:r>
      <w:r w:rsidR="00CC1928">
        <w:rPr>
          <w:rFonts w:asciiTheme="majorBidi" w:hAnsiTheme="majorBidi" w:cstheme="majorBidi"/>
          <w:color w:val="000000"/>
          <w:kern w:val="2"/>
          <w:lang w:val="lt-LT" w:eastAsia="zh-CN"/>
        </w:rPr>
        <w:t xml:space="preserve"> </w:t>
      </w:r>
      <w:proofErr w:type="spellStart"/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dB</w:t>
      </w:r>
      <w:proofErr w:type="spellEnd"/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 xml:space="preserve">. </w:t>
      </w:r>
    </w:p>
    <w:p w14:paraId="35727E72" w14:textId="77777777" w:rsidR="00EB5BF6" w:rsidRPr="00CC1928" w:rsidRDefault="00FB7EF1" w:rsidP="00CC1928">
      <w:pPr>
        <w:tabs>
          <w:tab w:val="left" w:pos="1134"/>
        </w:tabs>
        <w:ind w:firstLine="1247"/>
        <w:jc w:val="both"/>
        <w:rPr>
          <w:rFonts w:asciiTheme="majorBidi" w:hAnsiTheme="majorBidi" w:cstheme="majorBidi"/>
          <w:color w:val="000000"/>
          <w:kern w:val="2"/>
          <w:lang w:val="lt-LT" w:eastAsia="zh-CN"/>
        </w:rPr>
      </w:pPr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 xml:space="preserve">12. Elektros generatoriams neturi būti taikomas paros </w:t>
      </w:r>
      <w:proofErr w:type="spellStart"/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>motovalandų</w:t>
      </w:r>
      <w:proofErr w:type="spellEnd"/>
      <w:r w:rsidRPr="00CC1928">
        <w:rPr>
          <w:rFonts w:asciiTheme="majorBidi" w:hAnsiTheme="majorBidi" w:cstheme="majorBidi"/>
          <w:color w:val="000000"/>
          <w:kern w:val="2"/>
          <w:lang w:val="lt-LT" w:eastAsia="zh-CN"/>
        </w:rPr>
        <w:t xml:space="preserve"> limitas. </w:t>
      </w:r>
    </w:p>
    <w:p w14:paraId="0469A3F3" w14:textId="77777777" w:rsidR="00EB5BF6" w:rsidRPr="00CC1928" w:rsidRDefault="00EB5BF6">
      <w:pPr>
        <w:tabs>
          <w:tab w:val="left" w:pos="1134"/>
        </w:tabs>
        <w:spacing w:line="360" w:lineRule="auto"/>
        <w:ind w:firstLine="426"/>
        <w:rPr>
          <w:rFonts w:eastAsia="MS Gothic"/>
          <w:b/>
          <w:lang w:val="lt-LT"/>
        </w:rPr>
      </w:pPr>
    </w:p>
    <w:p w14:paraId="63C34E28" w14:textId="77777777" w:rsidR="00EB5BF6" w:rsidRPr="00CC1928" w:rsidRDefault="00FB7EF1">
      <w:pPr>
        <w:tabs>
          <w:tab w:val="left" w:pos="260"/>
        </w:tabs>
        <w:ind w:firstLine="426"/>
        <w:jc w:val="center"/>
        <w:rPr>
          <w:rFonts w:eastAsia="MS Gothic"/>
          <w:b/>
          <w:lang w:val="lt-LT"/>
        </w:rPr>
      </w:pPr>
      <w:r w:rsidRPr="00CC1928">
        <w:rPr>
          <w:rFonts w:eastAsia="MS Gothic"/>
          <w:b/>
          <w:lang w:val="lt-LT"/>
        </w:rPr>
        <w:t>III SKYRIUS</w:t>
      </w:r>
    </w:p>
    <w:p w14:paraId="569A4D2A" w14:textId="77777777" w:rsidR="00EB5BF6" w:rsidRPr="00CC1928" w:rsidRDefault="00FB7EF1">
      <w:pPr>
        <w:tabs>
          <w:tab w:val="left" w:pos="260"/>
        </w:tabs>
        <w:ind w:firstLine="426"/>
        <w:jc w:val="center"/>
        <w:rPr>
          <w:rFonts w:eastAsia="MS Gothic"/>
          <w:b/>
          <w:lang w:val="lt-LT"/>
        </w:rPr>
      </w:pPr>
      <w:r w:rsidRPr="00CC1928">
        <w:rPr>
          <w:rFonts w:eastAsia="MS Gothic"/>
          <w:b/>
          <w:lang w:val="lt-LT"/>
        </w:rPr>
        <w:t>SPECIALIEJI REIKALAVIMAI</w:t>
      </w:r>
    </w:p>
    <w:p w14:paraId="788F2F07" w14:textId="77777777" w:rsidR="00EB5BF6" w:rsidRPr="00CC1928" w:rsidRDefault="00EB5BF6">
      <w:pPr>
        <w:ind w:firstLine="426"/>
        <w:rPr>
          <w:color w:val="000000"/>
          <w:lang w:val="lt-LT" w:eastAsia="lt-LT"/>
        </w:rPr>
      </w:pPr>
    </w:p>
    <w:p w14:paraId="280C1987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>13. Elektros generatorius nuomojamas užsakovui pateikus užsakymą. Paslaugos užsakymas pateikiamas elektroniniu paštu (nurodytu paslaugos teikėjo rekvizituose, ne vėliau kaip iki 1 savaitės,</w:t>
      </w:r>
      <w:r w:rsidRPr="00CC1928">
        <w:rPr>
          <w:lang w:val="lt-LT"/>
        </w:rPr>
        <w:t xml:space="preserve"> paslaugų pradžios dienos) suteikti paslaugas sutartoje vietoje ir sutartu laiku.</w:t>
      </w:r>
    </w:p>
    <w:p w14:paraId="733C1ECA" w14:textId="77777777" w:rsidR="00EB5BF6" w:rsidRPr="00CC1928" w:rsidRDefault="00FB7EF1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 xml:space="preserve">14. Elektros generatoriaus pristatymas ir išvežimas iš nurodytos vietos turi būti įskaičiuotas į </w:t>
      </w:r>
      <w:r w:rsidRPr="00CC1928">
        <w:rPr>
          <w:lang w:val="lt-LT"/>
        </w:rPr>
        <w:t>nuomos paslaugos kainą.</w:t>
      </w:r>
    </w:p>
    <w:p w14:paraId="647627E9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 xml:space="preserve">15. Paslauga pradedama teikti pristačius generatorių su pilnu dyzelino baku, toliau užsakovas </w:t>
      </w:r>
      <w:r w:rsidRPr="00CC1928">
        <w:rPr>
          <w:lang w:val="lt-LT"/>
        </w:rPr>
        <w:t>dyzelinu pasirūpina pats, tačiau už elektros generatoriaus priežiūrą atsako paslaugos teikėjas.</w:t>
      </w:r>
    </w:p>
    <w:p w14:paraId="23E611A7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>16. Elektros generatorius turi būti techniškai tvarkingas ir atitikti nustatytus techninius</w:t>
      </w:r>
    </w:p>
    <w:p w14:paraId="4C3FFEBF" w14:textId="77777777" w:rsidR="00EB5BF6" w:rsidRPr="00CC1928" w:rsidRDefault="00FB7EF1" w:rsidP="00CC1928">
      <w:pPr>
        <w:pStyle w:val="ListParagraph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>reikalavimus.</w:t>
      </w:r>
    </w:p>
    <w:p w14:paraId="4E1CBF60" w14:textId="77777777" w:rsidR="00EB5BF6" w:rsidRPr="00CC1928" w:rsidRDefault="00FB7EF1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 xml:space="preserve">17. Paslaugos pradedamos teikti, kai užsakovas ar jo atstovas pasirašo elektros generatoriaus </w:t>
      </w:r>
      <w:r w:rsidRPr="00CC1928">
        <w:rPr>
          <w:lang w:val="lt-LT"/>
        </w:rPr>
        <w:t>priėmimo–perdavimo aktą.</w:t>
      </w:r>
    </w:p>
    <w:p w14:paraId="3FE6A57C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 xml:space="preserve">18. Paslaugos teikėjas turi užtikrinti generatoriaus funkcionalumą ir ne vėliau nei per 4 val. turi </w:t>
      </w:r>
      <w:r w:rsidRPr="00CC1928">
        <w:rPr>
          <w:lang w:val="lt-LT"/>
        </w:rPr>
        <w:t>pašalinti elektros generatoriaus gedimą savo pajėgumais arba jį pakeisti kitu.</w:t>
      </w:r>
    </w:p>
    <w:p w14:paraId="0E675733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>19. Paslaugos turi būti teikiamos kiekvieną dieną (įskaitant savaitgalius ir šventines dienas).</w:t>
      </w:r>
    </w:p>
    <w:p w14:paraId="2D88E824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>20. Paslaugos teikėjas turi pateikti sąskaitą faktūrą ir atliktų darbų aktą, kuriame turi būti</w:t>
      </w:r>
    </w:p>
    <w:p w14:paraId="783E71C9" w14:textId="77777777" w:rsidR="00EB5BF6" w:rsidRPr="00CC1928" w:rsidRDefault="00FB7EF1" w:rsidP="00CC19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>nurodyta atskirai elektros generatoriaus dienos darbo įkainis ir bendra suminė kaina.</w:t>
      </w:r>
    </w:p>
    <w:p w14:paraId="0EA01B84" w14:textId="77777777" w:rsidR="00EB5BF6" w:rsidRPr="00CC1928" w:rsidRDefault="00FB7EF1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 xml:space="preserve">21. Generatoriaus išmetamųjų dujų emisijos klasė turi būti ne žemesnė nei IIIA, pagal </w:t>
      </w:r>
      <w:r w:rsidRPr="00CC1928">
        <w:rPr>
          <w:lang w:val="lt-LT"/>
        </w:rPr>
        <w:t>direktyvą 97/68/EC.</w:t>
      </w:r>
    </w:p>
    <w:p w14:paraId="2F4C5538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lastRenderedPageBreak/>
        <w:t>22. Generatorius turi turėti akumuliatorių varikliui užvesti.</w:t>
      </w:r>
    </w:p>
    <w:p w14:paraId="1E6E1D03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>23. Prie generatoriaus lengvai pasiekiamoje vietoje turi būti gnybtas įžeminimo kabeliui</w:t>
      </w:r>
    </w:p>
    <w:p w14:paraId="015BC380" w14:textId="77777777" w:rsidR="00EB5BF6" w:rsidRPr="00CC1928" w:rsidRDefault="00FB7EF1" w:rsidP="00CC19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>prijungti.</w:t>
      </w:r>
    </w:p>
    <w:p w14:paraId="3867BCF3" w14:textId="77777777" w:rsidR="00EB5BF6" w:rsidRPr="00CC1928" w:rsidRDefault="00FB7EF1">
      <w:pPr>
        <w:ind w:firstLine="1247"/>
        <w:jc w:val="both"/>
        <w:rPr>
          <w:lang w:val="lt-LT" w:eastAsia="lt-LT"/>
        </w:rPr>
      </w:pPr>
      <w:r w:rsidRPr="00CC1928">
        <w:rPr>
          <w:color w:val="000000" w:themeColor="text1"/>
          <w:lang w:val="lt-LT" w:eastAsia="lt-LT"/>
        </w:rPr>
        <w:t xml:space="preserve">24. </w:t>
      </w:r>
      <w:r w:rsidRPr="00CC1928">
        <w:rPr>
          <w:lang w:val="lt-LT" w:eastAsia="lt-LT"/>
        </w:rPr>
        <w:t xml:space="preserve">Generatorius turi turėti angas apatinėje rėmo dalyje pakėlimui su šakiniu krautuvu arba </w:t>
      </w:r>
      <w:r w:rsidRPr="00CC1928">
        <w:rPr>
          <w:lang w:val="lt-LT"/>
        </w:rPr>
        <w:t>ratine važiuokle su prikabinimo mechanizmui skirta transporto priemonei vilkti.</w:t>
      </w:r>
    </w:p>
    <w:p w14:paraId="7EC879A3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>25. Generatoriaus valdymo ir degalų skyrius turi būti uždaras ir užrakinamas.</w:t>
      </w:r>
    </w:p>
    <w:p w14:paraId="6BEF52D4" w14:textId="77777777" w:rsidR="00EB5BF6" w:rsidRPr="00CC1928" w:rsidRDefault="00FB7EF1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 xml:space="preserve">26. Generatorius turi turėti VDA 72593 arba lygiavertį lizdą, skirtą išoriniams </w:t>
      </w:r>
      <w:r w:rsidRPr="00CC1928">
        <w:rPr>
          <w:lang w:val="lt-LT"/>
        </w:rPr>
        <w:t>akumuliatoriams pajungti ir generatoriaus varikliui paleisti.</w:t>
      </w:r>
    </w:p>
    <w:p w14:paraId="57498F84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 xml:space="preserve">27. Generatorius turi turėti kontrolinį valdiklį AMF (angl. </w:t>
      </w:r>
      <w:proofErr w:type="spellStart"/>
      <w:r w:rsidRPr="00CC1928">
        <w:rPr>
          <w:i/>
          <w:iCs/>
          <w:lang w:val="lt-LT" w:eastAsia="lt-LT"/>
        </w:rPr>
        <w:t>Automatic</w:t>
      </w:r>
      <w:proofErr w:type="spellEnd"/>
      <w:r w:rsidRPr="00CC1928">
        <w:rPr>
          <w:i/>
          <w:iCs/>
          <w:lang w:val="lt-LT" w:eastAsia="lt-LT"/>
        </w:rPr>
        <w:t xml:space="preserve"> </w:t>
      </w:r>
      <w:proofErr w:type="spellStart"/>
      <w:r w:rsidRPr="00CC1928">
        <w:rPr>
          <w:i/>
          <w:iCs/>
          <w:lang w:val="lt-LT" w:eastAsia="lt-LT"/>
        </w:rPr>
        <w:t>Mains</w:t>
      </w:r>
      <w:proofErr w:type="spellEnd"/>
      <w:r w:rsidRPr="00CC1928">
        <w:rPr>
          <w:i/>
          <w:iCs/>
          <w:lang w:val="lt-LT" w:eastAsia="lt-LT"/>
        </w:rPr>
        <w:t xml:space="preserve"> </w:t>
      </w:r>
      <w:proofErr w:type="spellStart"/>
      <w:r w:rsidRPr="00CC1928">
        <w:rPr>
          <w:i/>
          <w:iCs/>
          <w:lang w:val="lt-LT" w:eastAsia="lt-LT"/>
        </w:rPr>
        <w:t>Failure</w:t>
      </w:r>
      <w:proofErr w:type="spellEnd"/>
      <w:r w:rsidRPr="00CC1928">
        <w:rPr>
          <w:i/>
          <w:iCs/>
          <w:lang w:val="lt-LT" w:eastAsia="lt-LT"/>
        </w:rPr>
        <w:t xml:space="preserve"> </w:t>
      </w:r>
      <w:proofErr w:type="spellStart"/>
      <w:r w:rsidRPr="00CC1928">
        <w:rPr>
          <w:i/>
          <w:iCs/>
          <w:lang w:val="lt-LT" w:eastAsia="lt-LT"/>
        </w:rPr>
        <w:t>Controller</w:t>
      </w:r>
      <w:proofErr w:type="spellEnd"/>
      <w:r w:rsidRPr="00CC1928">
        <w:rPr>
          <w:lang w:val="lt-LT" w:eastAsia="lt-LT"/>
        </w:rPr>
        <w:t xml:space="preserve">). Valdiklio ekrane turi būti matomi pagrindiniai generatoriaus parametrai (įtampa, srovės </w:t>
      </w:r>
      <w:r w:rsidRPr="00CC1928">
        <w:rPr>
          <w:lang w:val="lt-LT"/>
        </w:rPr>
        <w:t xml:space="preserve">stiprumas, aktyvioji naudojamoji </w:t>
      </w:r>
      <w:r w:rsidR="00CC1928">
        <w:rPr>
          <w:lang w:val="lt-LT"/>
        </w:rPr>
        <w:t xml:space="preserve">energija kW/val., išdirbio </w:t>
      </w:r>
      <w:proofErr w:type="spellStart"/>
      <w:r w:rsidR="00CC1928">
        <w:rPr>
          <w:lang w:val="lt-LT"/>
        </w:rPr>
        <w:t>moto</w:t>
      </w:r>
      <w:r w:rsidRPr="00CC1928">
        <w:rPr>
          <w:lang w:val="lt-LT"/>
        </w:rPr>
        <w:t>valandos</w:t>
      </w:r>
      <w:proofErr w:type="spellEnd"/>
      <w:r w:rsidRPr="00CC1928">
        <w:rPr>
          <w:lang w:val="lt-LT"/>
        </w:rPr>
        <w:t>, degalų likutis).</w:t>
      </w:r>
    </w:p>
    <w:p w14:paraId="3C13A893" w14:textId="77777777" w:rsidR="00EB5BF6" w:rsidRPr="00CC1928" w:rsidRDefault="00FB7EF1" w:rsidP="00CC1928">
      <w:pPr>
        <w:ind w:firstLine="1247"/>
        <w:jc w:val="both"/>
        <w:rPr>
          <w:lang w:val="lt-LT" w:eastAsia="lt-LT"/>
        </w:rPr>
      </w:pPr>
      <w:r w:rsidRPr="00CC1928">
        <w:rPr>
          <w:lang w:val="lt-LT" w:eastAsia="lt-LT"/>
        </w:rPr>
        <w:t>28. Generatoriuje turi būti įrengta:</w:t>
      </w:r>
    </w:p>
    <w:p w14:paraId="5936DF46" w14:textId="77777777" w:rsidR="00EB5BF6" w:rsidRPr="00CC1928" w:rsidRDefault="00FB7EF1" w:rsidP="00CC1928">
      <w:pPr>
        <w:pStyle w:val="ListParagraph"/>
        <w:spacing w:after="0" w:line="240" w:lineRule="auto"/>
        <w:ind w:left="0" w:firstLine="1247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 xml:space="preserve">28.1. </w:t>
      </w:r>
      <w:r w:rsidR="00CC1928">
        <w:rPr>
          <w:rFonts w:ascii="Times New Roman" w:hAnsi="Times New Roman"/>
          <w:sz w:val="24"/>
          <w:szCs w:val="24"/>
          <w:lang w:eastAsia="lt-LT"/>
        </w:rPr>
        <w:t>a</w:t>
      </w:r>
      <w:r w:rsidRPr="00CC1928">
        <w:rPr>
          <w:rFonts w:ascii="Times New Roman" w:hAnsi="Times New Roman"/>
          <w:sz w:val="24"/>
          <w:szCs w:val="24"/>
          <w:lang w:eastAsia="lt-LT"/>
        </w:rPr>
        <w:t>utomatinis įtampos reguliatorius;</w:t>
      </w:r>
    </w:p>
    <w:p w14:paraId="29207266" w14:textId="77777777" w:rsidR="00EB5BF6" w:rsidRPr="00CC1928" w:rsidRDefault="00FB7EF1" w:rsidP="00CC1928">
      <w:pPr>
        <w:pStyle w:val="ListParagraph"/>
        <w:spacing w:after="0" w:line="240" w:lineRule="auto"/>
        <w:ind w:left="0" w:firstLine="1247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 xml:space="preserve">28.2. </w:t>
      </w:r>
      <w:r w:rsidR="00CC1928">
        <w:rPr>
          <w:rFonts w:ascii="Times New Roman" w:hAnsi="Times New Roman"/>
          <w:sz w:val="24"/>
          <w:szCs w:val="24"/>
          <w:lang w:eastAsia="lt-LT"/>
        </w:rPr>
        <w:t>a</w:t>
      </w:r>
      <w:r w:rsidRPr="00CC1928">
        <w:rPr>
          <w:rFonts w:ascii="Times New Roman" w:hAnsi="Times New Roman"/>
          <w:sz w:val="24"/>
          <w:szCs w:val="24"/>
          <w:lang w:eastAsia="lt-LT"/>
        </w:rPr>
        <w:t>utomatinis dažnio palaikymas ir apsauga nuo dažnio svyravimų;</w:t>
      </w:r>
    </w:p>
    <w:p w14:paraId="5CD17118" w14:textId="77777777" w:rsidR="00EB5BF6" w:rsidRPr="00CC1928" w:rsidRDefault="00FB7EF1" w:rsidP="00CC1928">
      <w:pPr>
        <w:pStyle w:val="ListParagraph"/>
        <w:spacing w:after="0" w:line="240" w:lineRule="auto"/>
        <w:ind w:left="0" w:firstLine="1247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 xml:space="preserve">28.3. </w:t>
      </w:r>
      <w:r w:rsidR="00CC1928">
        <w:rPr>
          <w:rFonts w:ascii="Times New Roman" w:hAnsi="Times New Roman"/>
          <w:sz w:val="24"/>
          <w:szCs w:val="24"/>
          <w:lang w:eastAsia="lt-LT"/>
        </w:rPr>
        <w:t>a</w:t>
      </w:r>
      <w:r w:rsidRPr="00CC1928">
        <w:rPr>
          <w:rFonts w:ascii="Times New Roman" w:hAnsi="Times New Roman"/>
          <w:sz w:val="24"/>
          <w:szCs w:val="24"/>
          <w:lang w:eastAsia="lt-LT"/>
        </w:rPr>
        <w:t>psauga nuo alyvos nepakankamumo;</w:t>
      </w:r>
    </w:p>
    <w:p w14:paraId="69EC8ED7" w14:textId="77777777" w:rsidR="00EB5BF6" w:rsidRPr="00CC1928" w:rsidRDefault="00FB7EF1" w:rsidP="00CC1928">
      <w:pPr>
        <w:pStyle w:val="ListParagraph"/>
        <w:spacing w:after="0" w:line="240" w:lineRule="auto"/>
        <w:ind w:left="0" w:firstLine="1247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 xml:space="preserve">28.4. </w:t>
      </w:r>
      <w:r w:rsidR="00CC1928">
        <w:rPr>
          <w:rFonts w:ascii="Times New Roman" w:hAnsi="Times New Roman"/>
          <w:sz w:val="24"/>
          <w:szCs w:val="24"/>
          <w:lang w:eastAsia="lt-LT"/>
        </w:rPr>
        <w:t>a</w:t>
      </w:r>
      <w:r w:rsidRPr="00CC1928">
        <w:rPr>
          <w:rFonts w:ascii="Times New Roman" w:hAnsi="Times New Roman"/>
          <w:sz w:val="24"/>
          <w:szCs w:val="24"/>
          <w:lang w:eastAsia="lt-LT"/>
        </w:rPr>
        <w:t>psauga nuo šiluminės perkrovos;</w:t>
      </w:r>
    </w:p>
    <w:p w14:paraId="3330C83D" w14:textId="77777777" w:rsidR="00EB5BF6" w:rsidRPr="00CC1928" w:rsidRDefault="00FB7EF1" w:rsidP="00CC1928">
      <w:pPr>
        <w:pStyle w:val="ListParagraph"/>
        <w:spacing w:after="0" w:line="240" w:lineRule="auto"/>
        <w:ind w:left="0" w:firstLine="1247"/>
        <w:jc w:val="both"/>
        <w:rPr>
          <w:rFonts w:ascii="Times New Roman" w:hAnsi="Times New Roman"/>
          <w:sz w:val="24"/>
          <w:szCs w:val="24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 xml:space="preserve">28.5. </w:t>
      </w:r>
      <w:r w:rsidR="00CC1928">
        <w:rPr>
          <w:rFonts w:ascii="Times New Roman" w:hAnsi="Times New Roman"/>
          <w:sz w:val="24"/>
          <w:szCs w:val="24"/>
          <w:lang w:eastAsia="lt-LT"/>
        </w:rPr>
        <w:t>g</w:t>
      </w:r>
      <w:r w:rsidRPr="00CC1928">
        <w:rPr>
          <w:rFonts w:ascii="Times New Roman" w:hAnsi="Times New Roman"/>
          <w:sz w:val="24"/>
          <w:szCs w:val="24"/>
          <w:lang w:eastAsia="lt-LT"/>
        </w:rPr>
        <w:t>edimo atveju įspėjamasis signalas ir automatinis išjungimas;</w:t>
      </w:r>
    </w:p>
    <w:p w14:paraId="717EA8D8" w14:textId="77777777" w:rsidR="00EB5BF6" w:rsidRPr="00CC1928" w:rsidRDefault="00FB7EF1" w:rsidP="00CC1928">
      <w:pPr>
        <w:pStyle w:val="ListParagraph"/>
        <w:spacing w:after="0" w:line="240" w:lineRule="auto"/>
        <w:ind w:left="0" w:firstLine="1247"/>
        <w:jc w:val="both"/>
        <w:rPr>
          <w:rFonts w:ascii="Times New Roman" w:hAnsi="Times New Roman"/>
          <w:lang w:eastAsia="lt-LT"/>
        </w:rPr>
      </w:pPr>
      <w:r w:rsidRPr="00CC1928">
        <w:rPr>
          <w:rFonts w:ascii="Times New Roman" w:hAnsi="Times New Roman"/>
          <w:sz w:val="24"/>
          <w:szCs w:val="24"/>
          <w:lang w:eastAsia="lt-LT"/>
        </w:rPr>
        <w:t xml:space="preserve">28.6. </w:t>
      </w:r>
      <w:r w:rsidR="00CC1928">
        <w:rPr>
          <w:rFonts w:ascii="Times New Roman" w:hAnsi="Times New Roman"/>
          <w:sz w:val="24"/>
          <w:szCs w:val="24"/>
          <w:lang w:eastAsia="lt-LT"/>
        </w:rPr>
        <w:t>a</w:t>
      </w:r>
      <w:r w:rsidRPr="00CC1928">
        <w:rPr>
          <w:rFonts w:ascii="Times New Roman" w:hAnsi="Times New Roman"/>
          <w:sz w:val="24"/>
          <w:szCs w:val="24"/>
          <w:lang w:eastAsia="lt-LT"/>
        </w:rPr>
        <w:t>varinis išjungimo mygtukas.</w:t>
      </w:r>
    </w:p>
    <w:p w14:paraId="23205AC2" w14:textId="77777777" w:rsidR="00EB5BF6" w:rsidRPr="00CC1928" w:rsidRDefault="00EB5BF6" w:rsidP="00CC1928">
      <w:pPr>
        <w:tabs>
          <w:tab w:val="left" w:pos="540"/>
          <w:tab w:val="left" w:pos="1170"/>
          <w:tab w:val="left" w:pos="1260"/>
          <w:tab w:val="left" w:pos="1701"/>
        </w:tabs>
        <w:jc w:val="both"/>
        <w:rPr>
          <w:vanish/>
          <w:lang w:val="lt-LT"/>
        </w:rPr>
      </w:pPr>
    </w:p>
    <w:p w14:paraId="2B469AB8" w14:textId="77777777" w:rsidR="00EB5BF6" w:rsidRPr="00CC1928" w:rsidRDefault="00EB5BF6" w:rsidP="00CC1928">
      <w:pPr>
        <w:jc w:val="both"/>
        <w:rPr>
          <w:rFonts w:asciiTheme="majorBidi" w:hAnsiTheme="majorBidi" w:cstheme="majorBidi"/>
          <w:b/>
          <w:lang w:val="lt-LT"/>
        </w:rPr>
      </w:pPr>
    </w:p>
    <w:p w14:paraId="4EAA614E" w14:textId="77777777" w:rsidR="00EB5BF6" w:rsidRPr="00CC1928" w:rsidRDefault="00FB7EF1">
      <w:pPr>
        <w:jc w:val="center"/>
        <w:rPr>
          <w:rFonts w:asciiTheme="majorBidi" w:hAnsiTheme="majorBidi" w:cstheme="majorBidi"/>
          <w:b/>
          <w:lang w:val="lt-LT"/>
        </w:rPr>
      </w:pPr>
      <w:r w:rsidRPr="00CC1928">
        <w:rPr>
          <w:rFonts w:asciiTheme="majorBidi" w:hAnsiTheme="majorBidi" w:cstheme="majorBidi"/>
          <w:b/>
          <w:lang w:val="lt-LT"/>
        </w:rPr>
        <w:t>_________________________________________</w:t>
      </w:r>
    </w:p>
    <w:sectPr w:rsidR="00EB5BF6" w:rsidRPr="00CC1928">
      <w:pgSz w:w="11906" w:h="16838"/>
      <w:pgMar w:top="1134" w:right="567" w:bottom="1134" w:left="156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536E"/>
    <w:multiLevelType w:val="multilevel"/>
    <w:tmpl w:val="C68468D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084" w:hanging="1800"/>
      </w:pPr>
    </w:lvl>
  </w:abstractNum>
  <w:abstractNum w:abstractNumId="1" w15:restartNumberingAfterBreak="0">
    <w:nsid w:val="23581453"/>
    <w:multiLevelType w:val="multilevel"/>
    <w:tmpl w:val="E490F6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581BCE"/>
    <w:multiLevelType w:val="multilevel"/>
    <w:tmpl w:val="C5A4BA2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532D5D"/>
    <w:multiLevelType w:val="multilevel"/>
    <w:tmpl w:val="ED7A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F6"/>
    <w:rsid w:val="00085B60"/>
    <w:rsid w:val="00534619"/>
    <w:rsid w:val="00B675FB"/>
    <w:rsid w:val="00CC1928"/>
    <w:rsid w:val="00D8611B"/>
    <w:rsid w:val="00E05FC7"/>
    <w:rsid w:val="00EB5BF6"/>
    <w:rsid w:val="00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0611"/>
  <w15:docId w15:val="{0F40EA24-E8A9-47BE-A30B-388754C3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9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82B5D"/>
    <w:pPr>
      <w:keepNext/>
      <w:numPr>
        <w:numId w:val="1"/>
      </w:numPr>
      <w:jc w:val="center"/>
      <w:outlineLvl w:val="0"/>
    </w:pPr>
    <w:rPr>
      <w:szCs w:val="20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482B5D"/>
    <w:pPr>
      <w:keepNext/>
      <w:numPr>
        <w:ilvl w:val="1"/>
        <w:numId w:val="1"/>
      </w:numPr>
      <w:outlineLvl w:val="1"/>
    </w:pPr>
    <w:rPr>
      <w:caps/>
      <w:szCs w:val="20"/>
      <w:lang w:val="en-US" w:eastAsia="lt-LT"/>
    </w:rPr>
  </w:style>
  <w:style w:type="paragraph" w:styleId="Heading3">
    <w:name w:val="heading 3"/>
    <w:basedOn w:val="Normal"/>
    <w:next w:val="Normal"/>
    <w:link w:val="Heading3Char"/>
    <w:qFormat/>
    <w:rsid w:val="00482B5D"/>
    <w:pPr>
      <w:keepNext/>
      <w:numPr>
        <w:ilvl w:val="2"/>
        <w:numId w:val="1"/>
      </w:numPr>
      <w:jc w:val="center"/>
      <w:outlineLvl w:val="2"/>
    </w:pPr>
    <w:rPr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C7D6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qFormat/>
    <w:rsid w:val="00482B5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qFormat/>
    <w:rsid w:val="00482B5D"/>
    <w:rPr>
      <w:rFonts w:ascii="Times New Roman" w:eastAsia="Times New Roman" w:hAnsi="Times New Roman" w:cs="Times New Roman"/>
      <w:caps/>
      <w:sz w:val="24"/>
      <w:szCs w:val="20"/>
      <w:lang w:val="en-US" w:eastAsia="lt-LT"/>
    </w:rPr>
  </w:style>
  <w:style w:type="character" w:customStyle="1" w:styleId="Heading3Char">
    <w:name w:val="Heading 3 Char"/>
    <w:basedOn w:val="DefaultParagraphFont"/>
    <w:link w:val="Heading3"/>
    <w:qFormat/>
    <w:rsid w:val="00482B5D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qFormat/>
    <w:rsid w:val="00482B5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47EA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47EA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47EA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link w:val="ListParagraph"/>
    <w:qFormat/>
    <w:rsid w:val="00602323"/>
    <w:rPr>
      <w:rFonts w:ascii="Calibri" w:eastAsia="Times New Roman" w:hAnsi="Calibri" w:cs="Times New Roman"/>
      <w:lang w:eastAsia="zh-CN"/>
    </w:rPr>
  </w:style>
  <w:style w:type="character" w:customStyle="1" w:styleId="NoSpacingChar">
    <w:name w:val="No Spacing Char"/>
    <w:link w:val="NoSpacing"/>
    <w:uiPriority w:val="1"/>
    <w:qFormat/>
    <w:locked/>
    <w:rsid w:val="006023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qFormat/>
    <w:rsid w:val="001809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C7D6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482B5D"/>
    <w:pPr>
      <w:ind w:firstLine="710"/>
    </w:pPr>
    <w:rPr>
      <w:lang w:val="lt-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47EA1"/>
    <w:rPr>
      <w:b/>
      <w:bCs/>
    </w:rPr>
  </w:style>
  <w:style w:type="paragraph" w:styleId="Revision">
    <w:name w:val="Revision"/>
    <w:uiPriority w:val="99"/>
    <w:semiHidden/>
    <w:qFormat/>
    <w:rsid w:val="00B47E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602323"/>
    <w:pPr>
      <w:ind w:firstLine="1247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2398-653B-4893-91E0-3618DE8BA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97BA7-820C-4149-8089-6B4F67FFE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12A6F6-E991-4A09-9C91-4E653BF8B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DA5907-3A1D-4D95-9D8C-E14ED7E2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2477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Strazdauskas</dc:creator>
  <cp:lastModifiedBy>Karolis Bidlauskas</cp:lastModifiedBy>
  <cp:revision>2</cp:revision>
  <cp:lastPrinted>2023-09-12T11:40:00Z</cp:lastPrinted>
  <dcterms:created xsi:type="dcterms:W3CDTF">2025-09-30T11:47:00Z</dcterms:created>
  <dcterms:modified xsi:type="dcterms:W3CDTF">2025-09-30T11:47:00Z</dcterms:modified>
  <dc:language>lt-LT</dc:language>
</cp:coreProperties>
</file>