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840F" w14:textId="68214D4B" w:rsidR="000C7942" w:rsidRDefault="000C7942"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bookmarkStart w:id="0" w:name="_Hlk121400127"/>
      <w:r w:rsidRPr="000C7942">
        <w:rPr>
          <w:rFonts w:ascii="Times New Roman" w:eastAsia="Times New Roman" w:hAnsi="Times New Roman" w:cs="Times New Roman"/>
          <w:b/>
          <w:i/>
          <w:kern w:val="0"/>
          <w:sz w:val="24"/>
          <w:szCs w:val="24"/>
          <w14:ligatures w14:val="none"/>
        </w:rPr>
        <w:t>PREKIŲ PIRKIMO-PARDAVIMO SUTARTI</w:t>
      </w:r>
      <w:r w:rsidR="00915146">
        <w:rPr>
          <w:rFonts w:ascii="Times New Roman" w:eastAsia="Times New Roman" w:hAnsi="Times New Roman" w:cs="Times New Roman"/>
          <w:b/>
          <w:i/>
          <w:kern w:val="0"/>
          <w:sz w:val="24"/>
          <w:szCs w:val="24"/>
          <w14:ligatures w14:val="none"/>
        </w:rPr>
        <w:t>E</w:t>
      </w:r>
      <w:r w:rsidRPr="000C7942">
        <w:rPr>
          <w:rFonts w:ascii="Times New Roman" w:eastAsia="Times New Roman" w:hAnsi="Times New Roman" w:cs="Times New Roman"/>
          <w:b/>
          <w:i/>
          <w:kern w:val="0"/>
          <w:sz w:val="24"/>
          <w:szCs w:val="24"/>
          <w14:ligatures w14:val="none"/>
        </w:rPr>
        <w:t>S</w:t>
      </w:r>
      <w:r w:rsidR="00915146">
        <w:rPr>
          <w:rFonts w:ascii="Times New Roman" w:eastAsia="Times New Roman" w:hAnsi="Times New Roman" w:cs="Times New Roman"/>
          <w:b/>
          <w:i/>
          <w:kern w:val="0"/>
          <w:sz w:val="24"/>
          <w:szCs w:val="24"/>
          <w14:ligatures w14:val="none"/>
        </w:rPr>
        <w:t xml:space="preserve"> PROJEKTAS</w:t>
      </w:r>
    </w:p>
    <w:p w14:paraId="625CDE82" w14:textId="64A0554D" w:rsidR="00A033BA" w:rsidRPr="000C7942" w:rsidRDefault="005426E3"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i/>
          <w:kern w:val="0"/>
          <w:sz w:val="24"/>
          <w:szCs w:val="24"/>
          <w14:ligatures w14:val="none"/>
        </w:rPr>
        <w:t>MEDIENOS GRANULĖS</w:t>
      </w:r>
      <w:r w:rsidR="002E2697">
        <w:rPr>
          <w:rFonts w:ascii="Times New Roman" w:eastAsia="Times New Roman" w:hAnsi="Times New Roman" w:cs="Times New Roman"/>
          <w:b/>
          <w:i/>
          <w:kern w:val="0"/>
          <w:sz w:val="24"/>
          <w:szCs w:val="24"/>
          <w14:ligatures w14:val="none"/>
        </w:rPr>
        <w:t xml:space="preserve"> ŠILUMOS </w:t>
      </w:r>
      <w:r w:rsidR="004877C0">
        <w:rPr>
          <w:rFonts w:ascii="Times New Roman" w:eastAsia="Times New Roman" w:hAnsi="Times New Roman" w:cs="Times New Roman"/>
          <w:b/>
          <w:i/>
          <w:kern w:val="0"/>
          <w:sz w:val="24"/>
          <w:szCs w:val="24"/>
          <w14:ligatures w14:val="none"/>
        </w:rPr>
        <w:t xml:space="preserve">ENERGIJAI </w:t>
      </w:r>
      <w:r w:rsidR="002E2697">
        <w:rPr>
          <w:rFonts w:ascii="Times New Roman" w:eastAsia="Times New Roman" w:hAnsi="Times New Roman" w:cs="Times New Roman"/>
          <w:b/>
          <w:i/>
          <w:kern w:val="0"/>
          <w:sz w:val="24"/>
          <w:szCs w:val="24"/>
          <w14:ligatures w14:val="none"/>
        </w:rPr>
        <w:t>GAM</w:t>
      </w:r>
      <w:r w:rsidR="004877C0">
        <w:rPr>
          <w:rFonts w:ascii="Times New Roman" w:eastAsia="Times New Roman" w:hAnsi="Times New Roman" w:cs="Times New Roman"/>
          <w:b/>
          <w:i/>
          <w:kern w:val="0"/>
          <w:sz w:val="24"/>
          <w:szCs w:val="24"/>
          <w14:ligatures w14:val="none"/>
        </w:rPr>
        <w:t>INTI</w:t>
      </w:r>
    </w:p>
    <w:p w14:paraId="165D00DA" w14:textId="77777777" w:rsidR="000C7942" w:rsidRDefault="000C7942"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Jonava</w:t>
      </w:r>
    </w:p>
    <w:p w14:paraId="11E792A4" w14:textId="31316531" w:rsidR="00C40EAB" w:rsidRPr="002E4313" w:rsidRDefault="00AD1BD9" w:rsidP="000C7942">
      <w:pPr>
        <w:tabs>
          <w:tab w:val="left" w:pos="709"/>
        </w:tabs>
        <w:spacing w:after="0" w:line="240" w:lineRule="auto"/>
        <w:jc w:val="center"/>
        <w:rPr>
          <w:rFonts w:ascii="Times New Roman" w:eastAsia="Times New Roman" w:hAnsi="Times New Roman" w:cs="Times New Roman"/>
          <w:bCs/>
          <w:kern w:val="0"/>
          <w:sz w:val="24"/>
          <w:szCs w:val="24"/>
          <w14:ligatures w14:val="none"/>
        </w:rPr>
      </w:pPr>
      <w:r w:rsidRPr="002E4313">
        <w:rPr>
          <w:rFonts w:ascii="Times New Roman" w:eastAsia="Times New Roman" w:hAnsi="Times New Roman" w:cs="Times New Roman"/>
          <w:bCs/>
          <w:kern w:val="0"/>
          <w:sz w:val="24"/>
          <w:szCs w:val="24"/>
          <w14:ligatures w14:val="none"/>
        </w:rPr>
        <w:t>202</w:t>
      </w:r>
      <w:r w:rsidR="00F21D9E" w:rsidRPr="002E4313">
        <w:rPr>
          <w:rFonts w:ascii="Times New Roman" w:eastAsia="Times New Roman" w:hAnsi="Times New Roman" w:cs="Times New Roman"/>
          <w:bCs/>
          <w:kern w:val="0"/>
          <w:sz w:val="24"/>
          <w:szCs w:val="24"/>
          <w14:ligatures w14:val="none"/>
        </w:rPr>
        <w:t>5 m.</w:t>
      </w:r>
      <w:r w:rsidRPr="002E4313">
        <w:rPr>
          <w:rFonts w:ascii="Times New Roman" w:eastAsia="Times New Roman" w:hAnsi="Times New Roman" w:cs="Times New Roman"/>
          <w:bCs/>
          <w:kern w:val="0"/>
          <w:sz w:val="24"/>
          <w:szCs w:val="24"/>
          <w14:ligatures w14:val="none"/>
        </w:rPr>
        <w:t xml:space="preserve"> </w:t>
      </w:r>
      <w:r w:rsidR="00CE6B92">
        <w:rPr>
          <w:rFonts w:ascii="Times New Roman" w:eastAsia="Times New Roman" w:hAnsi="Times New Roman" w:cs="Times New Roman"/>
          <w:bCs/>
          <w:kern w:val="0"/>
          <w:sz w:val="24"/>
          <w:szCs w:val="24"/>
          <w14:ligatures w14:val="none"/>
        </w:rPr>
        <w:t xml:space="preserve">                      </w:t>
      </w:r>
      <w:r w:rsidR="00F21D9E" w:rsidRPr="002E4313">
        <w:rPr>
          <w:rFonts w:ascii="Times New Roman" w:eastAsia="Times New Roman" w:hAnsi="Times New Roman" w:cs="Times New Roman"/>
          <w:bCs/>
          <w:kern w:val="0"/>
          <w:sz w:val="24"/>
          <w:szCs w:val="24"/>
          <w14:ligatures w14:val="none"/>
        </w:rPr>
        <w:t xml:space="preserve"> d. Nr. </w:t>
      </w:r>
      <w:r w:rsidR="00CE6B92">
        <w:rPr>
          <w:rFonts w:ascii="Times New Roman" w:eastAsia="Times New Roman" w:hAnsi="Times New Roman" w:cs="Times New Roman"/>
          <w:bCs/>
          <w:kern w:val="0"/>
          <w:sz w:val="24"/>
          <w:szCs w:val="24"/>
          <w14:ligatures w14:val="none"/>
        </w:rPr>
        <w:t xml:space="preserve">       </w:t>
      </w:r>
    </w:p>
    <w:p w14:paraId="755A6543" w14:textId="77777777" w:rsidR="00C40EAB" w:rsidRDefault="00C40EAB"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p>
    <w:p w14:paraId="08F67707"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ŠALYS</w:t>
      </w:r>
    </w:p>
    <w:p w14:paraId="7240F41F" w14:textId="40913AE2" w:rsidR="000C7942" w:rsidRPr="000C7942" w:rsidRDefault="000C7942" w:rsidP="00CE6B92">
      <w:pPr>
        <w:tabs>
          <w:tab w:val="left" w:pos="709"/>
        </w:tabs>
        <w:spacing w:after="0" w:line="240" w:lineRule="auto"/>
        <w:ind w:firstLine="425"/>
        <w:jc w:val="both"/>
        <w:rPr>
          <w:rFonts w:ascii="Times New Roman" w:eastAsia="Times New Roman" w:hAnsi="Times New Roman" w:cs="Times New Roman"/>
          <w:kern w:val="0"/>
          <w:sz w:val="24"/>
          <w:szCs w:val="24"/>
          <w14:ligatures w14:val="none"/>
        </w:rPr>
      </w:pPr>
      <w:r w:rsidRPr="00CE6B92">
        <w:rPr>
          <w:rFonts w:ascii="Times New Roman" w:eastAsia="Times New Roman" w:hAnsi="Times New Roman" w:cs="Times New Roman"/>
          <w:b/>
          <w:bCs/>
          <w:kern w:val="0"/>
          <w:sz w:val="24"/>
          <w:szCs w:val="24"/>
          <w14:ligatures w14:val="none"/>
        </w:rPr>
        <w:t>UAB „Jonavos vandenys“</w:t>
      </w:r>
      <w:r w:rsidRPr="000C7942">
        <w:rPr>
          <w:rFonts w:ascii="Times New Roman" w:eastAsia="Times New Roman" w:hAnsi="Times New Roman" w:cs="Times New Roman"/>
          <w:kern w:val="0"/>
          <w:sz w:val="24"/>
          <w:szCs w:val="24"/>
          <w14:ligatures w14:val="none"/>
        </w:rPr>
        <w:t xml:space="preserve">, įstaigos kodas 256564350, </w:t>
      </w:r>
      <w:r w:rsidRPr="00AD1BD9">
        <w:rPr>
          <w:rFonts w:ascii="Times New Roman" w:eastAsia="Times New Roman" w:hAnsi="Times New Roman" w:cs="Times New Roman"/>
          <w:kern w:val="0"/>
          <w:sz w:val="24"/>
          <w:szCs w:val="24"/>
          <w14:ligatures w14:val="none"/>
        </w:rPr>
        <w:t>atstovaujama d</w:t>
      </w:r>
      <w:r w:rsidR="00A16895" w:rsidRPr="00AD1BD9">
        <w:rPr>
          <w:rFonts w:ascii="Times New Roman" w:eastAsia="Times New Roman" w:hAnsi="Times New Roman" w:cs="Times New Roman"/>
          <w:kern w:val="0"/>
          <w:sz w:val="24"/>
          <w:szCs w:val="24"/>
          <w14:ligatures w14:val="none"/>
        </w:rPr>
        <w:t>i</w:t>
      </w:r>
      <w:r w:rsidRPr="00AD1BD9">
        <w:rPr>
          <w:rFonts w:ascii="Times New Roman" w:eastAsia="Times New Roman" w:hAnsi="Times New Roman" w:cs="Times New Roman"/>
          <w:kern w:val="0"/>
          <w:sz w:val="24"/>
          <w:szCs w:val="24"/>
          <w14:ligatures w14:val="none"/>
        </w:rPr>
        <w:t xml:space="preserve">rektorės Jolitos </w:t>
      </w:r>
      <w:proofErr w:type="spellStart"/>
      <w:r w:rsidRPr="00AD1BD9">
        <w:rPr>
          <w:rFonts w:ascii="Times New Roman" w:eastAsia="Times New Roman" w:hAnsi="Times New Roman" w:cs="Times New Roman"/>
          <w:kern w:val="0"/>
          <w:sz w:val="24"/>
          <w:szCs w:val="24"/>
          <w14:ligatures w14:val="none"/>
        </w:rPr>
        <w:t>Gumaniukienės</w:t>
      </w:r>
      <w:proofErr w:type="spellEnd"/>
      <w:r w:rsidRPr="00AD1BD9">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 xml:space="preserve">veikiančios pagal UAB „Jonavos vandenys“ įstatus, (toliau – Pirkėjas) ir </w:t>
      </w:r>
      <w:r w:rsidR="00CE6B92" w:rsidRPr="00422493">
        <w:rPr>
          <w:rFonts w:ascii="Times New Roman" w:hAnsi="Times New Roman"/>
          <w:b/>
          <w:bCs/>
          <w:sz w:val="24"/>
          <w:szCs w:val="20"/>
        </w:rPr>
        <w:t>„</w:t>
      </w:r>
      <w:r w:rsidR="005426E3">
        <w:rPr>
          <w:rFonts w:ascii="Times New Roman" w:hAnsi="Times New Roman"/>
          <w:b/>
          <w:bCs/>
          <w:sz w:val="24"/>
          <w:szCs w:val="20"/>
        </w:rPr>
        <w:t xml:space="preserve">  </w:t>
      </w:r>
      <w:r w:rsidR="005426E3">
        <w:rPr>
          <w:rFonts w:ascii="Times New Roman" w:hAnsi="Times New Roman"/>
          <w:b/>
          <w:bCs/>
          <w:sz w:val="24"/>
          <w:szCs w:val="20"/>
          <w:u w:val="single"/>
        </w:rPr>
        <w:t xml:space="preserve">                       </w:t>
      </w:r>
      <w:r w:rsidR="00CE6B92" w:rsidRPr="00422493">
        <w:rPr>
          <w:rFonts w:ascii="Times New Roman" w:hAnsi="Times New Roman"/>
          <w:b/>
          <w:bCs/>
          <w:sz w:val="24"/>
          <w:szCs w:val="20"/>
        </w:rPr>
        <w:t xml:space="preserve">“ </w:t>
      </w:r>
      <w:r w:rsidR="00CE6B92" w:rsidRPr="00A30FAB">
        <w:rPr>
          <w:rFonts w:ascii="Times New Roman" w:hAnsi="Times New Roman"/>
          <w:sz w:val="24"/>
          <w:szCs w:val="24"/>
        </w:rPr>
        <w:t xml:space="preserve">(įmonės kodas </w:t>
      </w:r>
      <w:r w:rsidR="005426E3">
        <w:rPr>
          <w:rFonts w:ascii="Times New Roman" w:hAnsi="Times New Roman"/>
          <w:sz w:val="24"/>
          <w:szCs w:val="24"/>
        </w:rPr>
        <w:t xml:space="preserve"> </w:t>
      </w:r>
      <w:r w:rsidR="005426E3">
        <w:rPr>
          <w:rFonts w:ascii="Times New Roman" w:hAnsi="Times New Roman"/>
          <w:sz w:val="24"/>
          <w:szCs w:val="24"/>
          <w:u w:val="single"/>
        </w:rPr>
        <w:t xml:space="preserve">                  </w:t>
      </w:r>
      <w:r w:rsidR="00CE6B92" w:rsidRPr="00A30FAB">
        <w:rPr>
          <w:rFonts w:ascii="Times New Roman" w:hAnsi="Times New Roman"/>
          <w:sz w:val="24"/>
          <w:szCs w:val="24"/>
        </w:rPr>
        <w:t>),</w:t>
      </w:r>
      <w:r w:rsidR="00CE6B92">
        <w:rPr>
          <w:rFonts w:ascii="Times New Roman" w:hAnsi="Times New Roman"/>
          <w:sz w:val="24"/>
          <w:szCs w:val="24"/>
        </w:rPr>
        <w:t xml:space="preserve"> </w:t>
      </w:r>
      <w:r w:rsidR="00CE6B92" w:rsidRPr="00A30FAB">
        <w:rPr>
          <w:rFonts w:ascii="Times New Roman" w:hAnsi="Times New Roman"/>
          <w:sz w:val="24"/>
          <w:szCs w:val="20"/>
        </w:rPr>
        <w:t>atstovaujama</w:t>
      </w:r>
      <w:r w:rsidR="005426E3">
        <w:rPr>
          <w:rFonts w:ascii="Times New Roman" w:hAnsi="Times New Roman"/>
          <w:sz w:val="24"/>
          <w:szCs w:val="20"/>
          <w:u w:val="single"/>
        </w:rPr>
        <w:t xml:space="preserve">                          </w:t>
      </w:r>
      <w:r w:rsidR="00CE6B92" w:rsidRPr="00A30FAB">
        <w:rPr>
          <w:rFonts w:ascii="Times New Roman" w:hAnsi="Times New Roman"/>
          <w:sz w:val="24"/>
          <w:szCs w:val="24"/>
        </w:rPr>
        <w:t>, veikiančio</w:t>
      </w:r>
      <w:r w:rsidR="00F907A4">
        <w:rPr>
          <w:rFonts w:ascii="Times New Roman" w:hAnsi="Times New Roman"/>
          <w:sz w:val="24"/>
          <w:szCs w:val="24"/>
        </w:rPr>
        <w:t>(-</w:t>
      </w:r>
      <w:proofErr w:type="spellStart"/>
      <w:r w:rsidR="00F907A4">
        <w:rPr>
          <w:rFonts w:ascii="Times New Roman" w:hAnsi="Times New Roman"/>
          <w:sz w:val="24"/>
          <w:szCs w:val="24"/>
        </w:rPr>
        <w:t>ios</w:t>
      </w:r>
      <w:proofErr w:type="spellEnd"/>
      <w:r w:rsidR="00F907A4">
        <w:rPr>
          <w:rFonts w:ascii="Times New Roman" w:hAnsi="Times New Roman"/>
          <w:sz w:val="24"/>
          <w:szCs w:val="24"/>
        </w:rPr>
        <w:t>)</w:t>
      </w:r>
      <w:r w:rsidR="00CE6B92" w:rsidRPr="00A30FAB">
        <w:rPr>
          <w:rFonts w:ascii="Times New Roman" w:hAnsi="Times New Roman"/>
          <w:sz w:val="24"/>
          <w:szCs w:val="24"/>
        </w:rPr>
        <w:t xml:space="preserve"> pagal</w:t>
      </w:r>
      <w:r w:rsidR="004F7271">
        <w:rPr>
          <w:rFonts w:ascii="Times New Roman" w:hAnsi="Times New Roman"/>
          <w:sz w:val="24"/>
          <w:szCs w:val="24"/>
          <w:u w:val="single"/>
        </w:rPr>
        <w:t xml:space="preserve">                   </w:t>
      </w:r>
      <w:r w:rsidRPr="00456131">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Pardavėjas), ir toliau kartu vadinami Šalimis, o kiekvienas atskirai – Šalimi, sudarė šią </w:t>
      </w:r>
      <w:r w:rsidR="004F7271">
        <w:rPr>
          <w:rFonts w:ascii="Times New Roman" w:eastAsia="Times New Roman" w:hAnsi="Times New Roman" w:cs="Times New Roman"/>
          <w:kern w:val="0"/>
          <w:sz w:val="24"/>
          <w:szCs w:val="24"/>
          <w14:ligatures w14:val="none"/>
        </w:rPr>
        <w:t xml:space="preserve">prekių </w:t>
      </w:r>
      <w:r w:rsidRPr="000C7942">
        <w:rPr>
          <w:rFonts w:ascii="Times New Roman" w:eastAsia="Times New Roman" w:hAnsi="Times New Roman" w:cs="Times New Roman"/>
          <w:kern w:val="0"/>
          <w:sz w:val="24"/>
          <w:szCs w:val="24"/>
          <w14:ligatures w14:val="none"/>
        </w:rPr>
        <w:t>pirkimo-pardavimo sutartį (toliau – Sutartis).</w:t>
      </w:r>
    </w:p>
    <w:p w14:paraId="40E24C63"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OBJEKTAS</w:t>
      </w:r>
    </w:p>
    <w:p w14:paraId="44994702" w14:textId="38E2E319"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Sutarties objektas –</w:t>
      </w:r>
      <w:r w:rsidRPr="000C7942">
        <w:rPr>
          <w:rFonts w:ascii="Times New Roman" w:eastAsia="Times New Roman" w:hAnsi="Times New Roman" w:cs="Times New Roman"/>
          <w:color w:val="000000"/>
          <w:kern w:val="0"/>
          <w:sz w:val="24"/>
          <w:szCs w:val="24"/>
          <w14:ligatures w14:val="none"/>
        </w:rPr>
        <w:t xml:space="preserve"> </w:t>
      </w:r>
      <w:r w:rsidR="005426E3">
        <w:rPr>
          <w:rFonts w:ascii="Times New Roman" w:hAnsi="Times New Roman"/>
          <w:sz w:val="24"/>
          <w:szCs w:val="24"/>
        </w:rPr>
        <w:t>medienos granulė</w:t>
      </w:r>
      <w:r w:rsidR="00211A18">
        <w:rPr>
          <w:rFonts w:ascii="Times New Roman" w:hAnsi="Times New Roman"/>
          <w:sz w:val="24"/>
          <w:szCs w:val="24"/>
        </w:rPr>
        <w:t xml:space="preserve">s šilumos energijai gaminti </w:t>
      </w:r>
      <w:r w:rsidRPr="000C7942">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color w:val="000000"/>
          <w:kern w:val="0"/>
          <w:sz w:val="24"/>
          <w:szCs w:val="24"/>
          <w14:ligatures w14:val="none"/>
        </w:rPr>
        <w:t xml:space="preserve">toliau – </w:t>
      </w:r>
      <w:r w:rsidR="00C40EAB">
        <w:rPr>
          <w:rFonts w:ascii="Times New Roman" w:eastAsia="Times New Roman" w:hAnsi="Times New Roman" w:cs="Times New Roman"/>
          <w:color w:val="000000"/>
          <w:kern w:val="0"/>
          <w:sz w:val="24"/>
          <w:szCs w:val="24"/>
          <w14:ligatures w14:val="none"/>
        </w:rPr>
        <w:t>P</w:t>
      </w:r>
      <w:r w:rsidRPr="000C7942">
        <w:rPr>
          <w:rFonts w:ascii="Times New Roman" w:eastAsia="Times New Roman" w:hAnsi="Times New Roman" w:cs="Times New Roman"/>
          <w:color w:val="000000"/>
          <w:kern w:val="0"/>
          <w:sz w:val="24"/>
          <w:szCs w:val="24"/>
          <w14:ligatures w14:val="none"/>
        </w:rPr>
        <w:t xml:space="preserve">rekės). </w:t>
      </w:r>
    </w:p>
    <w:p w14:paraId="4745F7C9" w14:textId="49AF555E"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Pardavėjo parduodamos Prekės turi atitikti </w:t>
      </w:r>
      <w:r w:rsidR="001F4D78">
        <w:rPr>
          <w:rFonts w:ascii="Times New Roman" w:eastAsia="Times New Roman" w:hAnsi="Times New Roman" w:cs="Times New Roman"/>
          <w:kern w:val="0"/>
          <w:sz w:val="24"/>
          <w:szCs w:val="24"/>
          <w14:ligatures w14:val="none"/>
        </w:rPr>
        <w:t>T</w:t>
      </w:r>
      <w:r w:rsidRPr="000C7942">
        <w:rPr>
          <w:rFonts w:ascii="Times New Roman" w:eastAsia="Times New Roman" w:hAnsi="Times New Roman" w:cs="Times New Roman"/>
          <w:kern w:val="0"/>
          <w:sz w:val="24"/>
          <w:szCs w:val="24"/>
          <w14:ligatures w14:val="none"/>
        </w:rPr>
        <w:t>echn</w:t>
      </w:r>
      <w:r w:rsidR="001F4D78">
        <w:rPr>
          <w:rFonts w:ascii="Times New Roman" w:eastAsia="Times New Roman" w:hAnsi="Times New Roman" w:cs="Times New Roman"/>
          <w:kern w:val="0"/>
          <w:sz w:val="24"/>
          <w:szCs w:val="24"/>
          <w14:ligatures w14:val="none"/>
        </w:rPr>
        <w:t>inėje</w:t>
      </w:r>
      <w:r w:rsidRPr="000C7942">
        <w:rPr>
          <w:rFonts w:ascii="Times New Roman" w:eastAsia="Times New Roman" w:hAnsi="Times New Roman" w:cs="Times New Roman"/>
          <w:kern w:val="0"/>
          <w:sz w:val="24"/>
          <w:szCs w:val="24"/>
          <w14:ligatures w14:val="none"/>
        </w:rPr>
        <w:t xml:space="preserve"> specifikacij</w:t>
      </w:r>
      <w:r w:rsidR="001F4D78">
        <w:rPr>
          <w:rFonts w:ascii="Times New Roman" w:eastAsia="Times New Roman" w:hAnsi="Times New Roman" w:cs="Times New Roman"/>
          <w:kern w:val="0"/>
          <w:sz w:val="24"/>
          <w:szCs w:val="24"/>
          <w14:ligatures w14:val="none"/>
        </w:rPr>
        <w:t>oje nurodytus reikalavimus</w:t>
      </w:r>
      <w:r w:rsidRPr="000C7942">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pried</w:t>
      </w:r>
      <w:r w:rsidR="001F4D78">
        <w:rPr>
          <w:rFonts w:ascii="Times New Roman" w:eastAsia="Times New Roman" w:hAnsi="Times New Roman" w:cs="Times New Roman"/>
          <w:kern w:val="0"/>
          <w:sz w:val="24"/>
          <w:szCs w:val="24"/>
          <w14:ligatures w14:val="none"/>
        </w:rPr>
        <w:t>as</w:t>
      </w:r>
      <w:r w:rsidRPr="000C7942">
        <w:rPr>
          <w:rFonts w:ascii="Times New Roman" w:eastAsia="Times New Roman" w:hAnsi="Times New Roman" w:cs="Times New Roman"/>
          <w:kern w:val="0"/>
          <w:sz w:val="24"/>
          <w:szCs w:val="24"/>
          <w14:ligatures w14:val="none"/>
        </w:rPr>
        <w:t xml:space="preserve"> Nr.</w:t>
      </w:r>
      <w:r w:rsidR="001F4D78">
        <w:rPr>
          <w:rFonts w:ascii="Times New Roman" w:eastAsia="Times New Roman" w:hAnsi="Times New Roman" w:cs="Times New Roman"/>
          <w:kern w:val="0"/>
          <w:sz w:val="24"/>
          <w:szCs w:val="24"/>
          <w14:ligatures w14:val="none"/>
        </w:rPr>
        <w:t>2)</w:t>
      </w:r>
      <w:r w:rsidRPr="000C7942">
        <w:rPr>
          <w:rFonts w:ascii="Times New Roman" w:eastAsia="Times New Roman" w:hAnsi="Times New Roman" w:cs="Times New Roman"/>
          <w:kern w:val="0"/>
          <w:sz w:val="24"/>
          <w:szCs w:val="24"/>
          <w14:ligatures w14:val="none"/>
        </w:rPr>
        <w:t xml:space="preserve">. Priedas Nr. </w:t>
      </w:r>
      <w:r w:rsidR="00DD76A1">
        <w:rPr>
          <w:rFonts w:ascii="Times New Roman" w:eastAsia="Times New Roman" w:hAnsi="Times New Roman" w:cs="Times New Roman"/>
          <w:kern w:val="0"/>
          <w:sz w:val="24"/>
          <w:szCs w:val="24"/>
          <w14:ligatures w14:val="none"/>
        </w:rPr>
        <w:t>2</w:t>
      </w:r>
      <w:r w:rsidRPr="000C7942">
        <w:rPr>
          <w:rFonts w:ascii="Times New Roman" w:eastAsia="Times New Roman" w:hAnsi="Times New Roman" w:cs="Times New Roman"/>
          <w:kern w:val="0"/>
          <w:sz w:val="24"/>
          <w:szCs w:val="24"/>
          <w14:ligatures w14:val="none"/>
        </w:rPr>
        <w:t xml:space="preserve"> yra neatskiriama šios sutarties dalis.</w:t>
      </w:r>
    </w:p>
    <w:p w14:paraId="623FAE9D" w14:textId="77777777" w:rsid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Šia sutartimi Pardavėjas įsipareigoja perduoti Prekes Pirkėjui nuosavybės teise, o Pirkėjas įsipareigoja priimti prekes bei sumokėti už jas nustatytą kainą.</w:t>
      </w:r>
    </w:p>
    <w:p w14:paraId="0C766A7E" w14:textId="40AD0C16" w:rsidR="00CF2695" w:rsidRDefault="00CF2695" w:rsidP="00F907A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1FCDCDEC" w14:textId="77777777" w:rsidR="000C7942" w:rsidRPr="000C7942" w:rsidRDefault="000C7942" w:rsidP="000C7942">
      <w:pPr>
        <w:tabs>
          <w:tab w:val="left" w:pos="709"/>
        </w:tabs>
        <w:spacing w:after="0" w:line="240" w:lineRule="auto"/>
        <w:ind w:left="426"/>
        <w:jc w:val="both"/>
        <w:rPr>
          <w:rFonts w:ascii="Times New Roman" w:eastAsia="Times New Roman" w:hAnsi="Times New Roman" w:cs="Times New Roman"/>
          <w:kern w:val="0"/>
          <w:sz w:val="24"/>
          <w:szCs w:val="24"/>
          <w14:ligatures w14:val="none"/>
        </w:rPr>
      </w:pPr>
    </w:p>
    <w:p w14:paraId="356189D6"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KAINA</w:t>
      </w:r>
    </w:p>
    <w:p w14:paraId="79F1ABEF" w14:textId="0C36E35B" w:rsidR="000C7942" w:rsidRPr="0035390C" w:rsidRDefault="000C7942" w:rsidP="0035390C">
      <w:pPr>
        <w:numPr>
          <w:ilvl w:val="1"/>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35390C">
        <w:rPr>
          <w:rFonts w:ascii="Times New Roman" w:eastAsia="Times New Roman" w:hAnsi="Times New Roman" w:cs="Times New Roman"/>
          <w:b/>
          <w:bCs/>
          <w:kern w:val="0"/>
          <w:sz w:val="24"/>
          <w:szCs w:val="24"/>
          <w:lang w:eastAsia="lt-LT"/>
          <w14:ligatures w14:val="none"/>
        </w:rPr>
        <w:t>Pradinė</w:t>
      </w:r>
      <w:r w:rsidR="006B6F82">
        <w:rPr>
          <w:rFonts w:ascii="Times New Roman" w:eastAsia="Times New Roman" w:hAnsi="Times New Roman" w:cs="Times New Roman"/>
          <w:b/>
          <w:bCs/>
          <w:kern w:val="0"/>
          <w:sz w:val="24"/>
          <w:szCs w:val="24"/>
          <w:lang w:eastAsia="lt-LT"/>
          <w14:ligatures w14:val="none"/>
        </w:rPr>
        <w:t>s</w:t>
      </w:r>
      <w:r w:rsidRPr="0035390C">
        <w:rPr>
          <w:rFonts w:ascii="Times New Roman" w:eastAsia="Times New Roman" w:hAnsi="Times New Roman" w:cs="Times New Roman"/>
          <w:b/>
          <w:bCs/>
          <w:kern w:val="0"/>
          <w:sz w:val="24"/>
          <w:szCs w:val="24"/>
          <w:lang w:eastAsia="lt-LT"/>
          <w14:ligatures w14:val="none"/>
        </w:rPr>
        <w:t xml:space="preserve"> sutarties vertė </w:t>
      </w:r>
      <w:r w:rsidR="00F21D9E">
        <w:rPr>
          <w:rFonts w:ascii="Times New Roman" w:eastAsia="Times New Roman" w:hAnsi="Times New Roman" w:cs="Times New Roman"/>
          <w:b/>
          <w:bCs/>
          <w:kern w:val="0"/>
          <w:sz w:val="24"/>
          <w:szCs w:val="24"/>
          <w:lang w:eastAsia="lt-LT"/>
          <w14:ligatures w14:val="none"/>
        </w:rPr>
        <w:t>1</w:t>
      </w:r>
      <w:r w:rsidR="0043074C">
        <w:rPr>
          <w:rFonts w:ascii="Times New Roman" w:eastAsia="Times New Roman" w:hAnsi="Times New Roman" w:cs="Times New Roman"/>
          <w:b/>
          <w:bCs/>
          <w:kern w:val="0"/>
          <w:sz w:val="24"/>
          <w:szCs w:val="24"/>
          <w:lang w:eastAsia="lt-LT"/>
          <w14:ligatures w14:val="none"/>
        </w:rPr>
        <w:t>8</w:t>
      </w:r>
      <w:r w:rsidR="00736C7D">
        <w:rPr>
          <w:rFonts w:ascii="Times New Roman" w:eastAsia="Times New Roman" w:hAnsi="Times New Roman" w:cs="Times New Roman"/>
          <w:b/>
          <w:bCs/>
          <w:kern w:val="0"/>
          <w:sz w:val="24"/>
          <w:szCs w:val="24"/>
          <w:lang w:eastAsia="lt-LT"/>
          <w14:ligatures w14:val="none"/>
        </w:rPr>
        <w:t xml:space="preserve"> 000,00</w:t>
      </w:r>
      <w:r w:rsidR="002B2B09" w:rsidRPr="0035390C">
        <w:rPr>
          <w:rFonts w:ascii="Times New Roman" w:eastAsia="Times New Roman" w:hAnsi="Times New Roman" w:cs="Times New Roman"/>
          <w:b/>
          <w:bCs/>
          <w:kern w:val="0"/>
          <w:sz w:val="24"/>
          <w:szCs w:val="24"/>
          <w:lang w:eastAsia="lt-LT"/>
          <w14:ligatures w14:val="none"/>
        </w:rPr>
        <w:t xml:space="preserve"> </w:t>
      </w:r>
      <w:r w:rsidRPr="0035390C">
        <w:rPr>
          <w:rFonts w:ascii="Times New Roman" w:eastAsia="Times New Roman" w:hAnsi="Times New Roman" w:cs="Times New Roman"/>
          <w:b/>
          <w:bCs/>
          <w:kern w:val="0"/>
          <w:sz w:val="24"/>
          <w:szCs w:val="24"/>
          <w:lang w:eastAsia="lt-LT"/>
          <w14:ligatures w14:val="none"/>
        </w:rPr>
        <w:t>Eur (</w:t>
      </w:r>
      <w:r w:rsidR="0043074C">
        <w:rPr>
          <w:rFonts w:ascii="Times New Roman" w:eastAsia="Times New Roman" w:hAnsi="Times New Roman" w:cs="Times New Roman"/>
          <w:b/>
          <w:bCs/>
          <w:kern w:val="0"/>
          <w:sz w:val="24"/>
          <w:szCs w:val="24"/>
          <w:lang w:eastAsia="lt-LT"/>
          <w14:ligatures w14:val="none"/>
        </w:rPr>
        <w:t>aštuonio</w:t>
      </w:r>
      <w:r w:rsidR="00F21D9E">
        <w:rPr>
          <w:rFonts w:ascii="Times New Roman" w:eastAsia="Times New Roman" w:hAnsi="Times New Roman" w:cs="Times New Roman"/>
          <w:b/>
          <w:bCs/>
          <w:kern w:val="0"/>
          <w:sz w:val="24"/>
          <w:szCs w:val="24"/>
          <w:lang w:eastAsia="lt-LT"/>
          <w14:ligatures w14:val="none"/>
        </w:rPr>
        <w:t>lika</w:t>
      </w:r>
      <w:r w:rsidR="00736C7D">
        <w:rPr>
          <w:rFonts w:ascii="Times New Roman" w:eastAsia="Times New Roman" w:hAnsi="Times New Roman" w:cs="Times New Roman"/>
          <w:b/>
          <w:bCs/>
          <w:kern w:val="0"/>
          <w:sz w:val="24"/>
          <w:szCs w:val="24"/>
          <w:lang w:eastAsia="lt-LT"/>
          <w14:ligatures w14:val="none"/>
        </w:rPr>
        <w:t xml:space="preserve"> tūkstanči</w:t>
      </w:r>
      <w:r w:rsidR="00F21D9E">
        <w:rPr>
          <w:rFonts w:ascii="Times New Roman" w:eastAsia="Times New Roman" w:hAnsi="Times New Roman" w:cs="Times New Roman"/>
          <w:b/>
          <w:bCs/>
          <w:kern w:val="0"/>
          <w:sz w:val="24"/>
          <w:szCs w:val="24"/>
          <w:lang w:eastAsia="lt-LT"/>
          <w14:ligatures w14:val="none"/>
        </w:rPr>
        <w:t>ų</w:t>
      </w:r>
      <w:r w:rsidR="00736C7D">
        <w:rPr>
          <w:rFonts w:ascii="Times New Roman" w:eastAsia="Times New Roman" w:hAnsi="Times New Roman" w:cs="Times New Roman"/>
          <w:b/>
          <w:bCs/>
          <w:kern w:val="0"/>
          <w:sz w:val="24"/>
          <w:szCs w:val="24"/>
          <w:lang w:eastAsia="lt-LT"/>
          <w14:ligatures w14:val="none"/>
        </w:rPr>
        <w:t xml:space="preserve"> eurų, 00 centų</w:t>
      </w:r>
      <w:r w:rsidRPr="0035390C">
        <w:rPr>
          <w:rFonts w:ascii="Times New Roman" w:eastAsia="Times New Roman" w:hAnsi="Times New Roman" w:cs="Times New Roman"/>
          <w:b/>
          <w:bCs/>
          <w:kern w:val="0"/>
          <w:sz w:val="24"/>
          <w:szCs w:val="24"/>
          <w:lang w:eastAsia="lt-LT"/>
          <w14:ligatures w14:val="none"/>
        </w:rPr>
        <w:t>) be PVM.</w:t>
      </w:r>
      <w:r w:rsidRPr="002B2B09">
        <w:rPr>
          <w:rFonts w:ascii="Times New Roman" w:eastAsia="Times New Roman" w:hAnsi="Times New Roman" w:cs="Times New Roman"/>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PVM sudaro</w:t>
      </w:r>
      <w:r w:rsidR="00736C7D">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u w:val="single"/>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2B2B09" w:rsidRPr="0035390C">
        <w:rPr>
          <w:rFonts w:ascii="Times New Roman" w:eastAsia="Times New Roman" w:hAnsi="Times New Roman" w:cs="Times New Roman"/>
          <w:i/>
          <w:iCs/>
          <w:kern w:val="0"/>
          <w:sz w:val="24"/>
          <w:szCs w:val="24"/>
          <w:lang w:eastAsia="lt-LT"/>
          <w14:ligatures w14:val="none"/>
        </w:rPr>
        <w:t>Eur</w:t>
      </w:r>
      <w:r w:rsidR="0035390C">
        <w:rPr>
          <w:rFonts w:ascii="Times New Roman" w:eastAsia="Times New Roman" w:hAnsi="Times New Roman" w:cs="Times New Roman"/>
          <w:i/>
          <w:iCs/>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w:t>
      </w:r>
      <w:r w:rsidR="00F907A4">
        <w:rPr>
          <w:rFonts w:ascii="Times New Roman" w:eastAsia="Times New Roman" w:hAnsi="Times New Roman" w:cs="Times New Roman"/>
          <w:i/>
          <w:iCs/>
          <w:kern w:val="0"/>
          <w:sz w:val="24"/>
          <w:szCs w:val="24"/>
          <w:u w:val="single"/>
          <w:lang w:eastAsia="lt-LT"/>
          <w14:ligatures w14:val="none"/>
        </w:rPr>
        <w:t xml:space="preserve">                               </w:t>
      </w:r>
      <w:r w:rsidR="00736C7D">
        <w:rPr>
          <w:rFonts w:ascii="Times New Roman" w:eastAsia="Times New Roman" w:hAnsi="Times New Roman" w:cs="Times New Roman"/>
          <w:i/>
          <w:iCs/>
          <w:kern w:val="0"/>
          <w:sz w:val="24"/>
          <w:szCs w:val="24"/>
          <w:lang w:eastAsia="lt-LT"/>
          <w14:ligatures w14:val="none"/>
        </w:rPr>
        <w:t>eurų, 00 centų</w:t>
      </w:r>
      <w:r w:rsidRPr="0035390C">
        <w:rPr>
          <w:rFonts w:ascii="Times New Roman" w:eastAsia="Times New Roman" w:hAnsi="Times New Roman" w:cs="Times New Roman"/>
          <w:i/>
          <w:iCs/>
          <w:kern w:val="0"/>
          <w:sz w:val="24"/>
          <w:szCs w:val="24"/>
          <w:lang w:eastAsia="lt-LT"/>
          <w14:ligatures w14:val="none"/>
        </w:rPr>
        <w:t>).</w:t>
      </w:r>
      <w:r w:rsidRPr="002B2B09">
        <w:rPr>
          <w:rFonts w:ascii="Times New Roman" w:eastAsia="Times New Roman" w:hAnsi="Times New Roman" w:cs="Times New Roman"/>
          <w:kern w:val="0"/>
          <w:sz w:val="24"/>
          <w:szCs w:val="24"/>
          <w:lang w:eastAsia="lt-LT"/>
          <w14:ligatures w14:val="none"/>
        </w:rPr>
        <w:t xml:space="preserve"> </w:t>
      </w:r>
      <w:r w:rsidR="00CF2695">
        <w:rPr>
          <w:rFonts w:ascii="Times New Roman" w:eastAsia="Times New Roman" w:hAnsi="Times New Roman" w:cs="Times New Roman"/>
          <w:kern w:val="0"/>
          <w:sz w:val="24"/>
          <w:szCs w:val="24"/>
          <w:lang w:eastAsia="lt-LT"/>
          <w14:ligatures w14:val="none"/>
        </w:rPr>
        <w:t>Pradinės s</w:t>
      </w:r>
      <w:r w:rsidR="002B2B09">
        <w:rPr>
          <w:rFonts w:ascii="Times New Roman" w:eastAsia="Times New Roman" w:hAnsi="Times New Roman" w:cs="Times New Roman"/>
          <w:kern w:val="0"/>
          <w:sz w:val="24"/>
          <w:szCs w:val="24"/>
          <w:lang w:eastAsia="lt-LT"/>
          <w14:ligatures w14:val="none"/>
        </w:rPr>
        <w:t xml:space="preserve">utarties vertė su PVM yra </w:t>
      </w:r>
      <w:r w:rsidR="009805B7">
        <w:rPr>
          <w:rFonts w:ascii="Times New Roman" w:eastAsia="Times New Roman" w:hAnsi="Times New Roman" w:cs="Times New Roman"/>
          <w:kern w:val="0"/>
          <w:sz w:val="24"/>
          <w:szCs w:val="24"/>
          <w:lang w:eastAsia="lt-LT"/>
          <w14:ligatures w14:val="none"/>
        </w:rPr>
        <w:t>21780</w:t>
      </w:r>
      <w:r w:rsidR="00736C7D">
        <w:rPr>
          <w:rFonts w:ascii="Times New Roman" w:eastAsia="Times New Roman" w:hAnsi="Times New Roman" w:cs="Times New Roman"/>
          <w:kern w:val="0"/>
          <w:sz w:val="24"/>
          <w:szCs w:val="24"/>
          <w:lang w:eastAsia="lt-LT"/>
          <w14:ligatures w14:val="none"/>
        </w:rPr>
        <w:t>,00 Eurų (</w:t>
      </w:r>
      <w:r w:rsidR="009805B7">
        <w:rPr>
          <w:rFonts w:ascii="Times New Roman" w:eastAsia="Times New Roman" w:hAnsi="Times New Roman" w:cs="Times New Roman"/>
          <w:kern w:val="0"/>
          <w:sz w:val="24"/>
          <w:szCs w:val="24"/>
          <w:lang w:eastAsia="lt-LT"/>
          <w14:ligatures w14:val="none"/>
        </w:rPr>
        <w:t xml:space="preserve">dvidešimt vienas </w:t>
      </w:r>
      <w:r w:rsidR="00736C7D">
        <w:rPr>
          <w:rFonts w:ascii="Times New Roman" w:eastAsia="Times New Roman" w:hAnsi="Times New Roman" w:cs="Times New Roman"/>
          <w:kern w:val="0"/>
          <w:sz w:val="24"/>
          <w:szCs w:val="24"/>
          <w:lang w:eastAsia="lt-LT"/>
          <w14:ligatures w14:val="none"/>
        </w:rPr>
        <w:t>tūkstan</w:t>
      </w:r>
      <w:r w:rsidR="00BA7EB9">
        <w:rPr>
          <w:rFonts w:ascii="Times New Roman" w:eastAsia="Times New Roman" w:hAnsi="Times New Roman" w:cs="Times New Roman"/>
          <w:kern w:val="0"/>
          <w:sz w:val="24"/>
          <w:szCs w:val="24"/>
          <w:lang w:eastAsia="lt-LT"/>
          <w14:ligatures w14:val="none"/>
        </w:rPr>
        <w:t>tis</w:t>
      </w:r>
      <w:r w:rsidR="00736C7D">
        <w:rPr>
          <w:rFonts w:ascii="Times New Roman" w:eastAsia="Times New Roman" w:hAnsi="Times New Roman" w:cs="Times New Roman"/>
          <w:kern w:val="0"/>
          <w:sz w:val="24"/>
          <w:szCs w:val="24"/>
          <w:lang w:eastAsia="lt-LT"/>
          <w14:ligatures w14:val="none"/>
        </w:rPr>
        <w:t xml:space="preserve"> </w:t>
      </w:r>
      <w:r w:rsidR="00BA7EB9">
        <w:rPr>
          <w:rFonts w:ascii="Times New Roman" w:eastAsia="Times New Roman" w:hAnsi="Times New Roman" w:cs="Times New Roman"/>
          <w:kern w:val="0"/>
          <w:sz w:val="24"/>
          <w:szCs w:val="24"/>
          <w:lang w:eastAsia="lt-LT"/>
          <w14:ligatures w14:val="none"/>
        </w:rPr>
        <w:t>septyni</w:t>
      </w:r>
      <w:r w:rsidR="00736C7D">
        <w:rPr>
          <w:rFonts w:ascii="Times New Roman" w:eastAsia="Times New Roman" w:hAnsi="Times New Roman" w:cs="Times New Roman"/>
          <w:kern w:val="0"/>
          <w:sz w:val="24"/>
          <w:szCs w:val="24"/>
          <w:lang w:eastAsia="lt-LT"/>
          <w14:ligatures w14:val="none"/>
        </w:rPr>
        <w:t xml:space="preserve"> </w:t>
      </w:r>
      <w:r w:rsidR="00736C7D" w:rsidRPr="00620237">
        <w:rPr>
          <w:rFonts w:ascii="Times New Roman" w:eastAsia="Times New Roman" w:hAnsi="Times New Roman" w:cs="Times New Roman"/>
          <w:kern w:val="0"/>
          <w:sz w:val="24"/>
          <w:szCs w:val="24"/>
          <w:lang w:eastAsia="lt-LT"/>
          <w14:ligatures w14:val="none"/>
        </w:rPr>
        <w:t>šimta</w:t>
      </w:r>
      <w:r w:rsidR="00352D00" w:rsidRPr="00620237">
        <w:rPr>
          <w:rFonts w:ascii="Times New Roman" w:eastAsia="Times New Roman" w:hAnsi="Times New Roman" w:cs="Times New Roman"/>
          <w:kern w:val="0"/>
          <w:sz w:val="24"/>
          <w:szCs w:val="24"/>
          <w:lang w:eastAsia="lt-LT"/>
          <w14:ligatures w14:val="none"/>
        </w:rPr>
        <w:t>i</w:t>
      </w:r>
      <w:r w:rsidR="00736C7D" w:rsidRPr="00620237">
        <w:rPr>
          <w:rFonts w:ascii="Times New Roman" w:eastAsia="Times New Roman" w:hAnsi="Times New Roman" w:cs="Times New Roman"/>
          <w:kern w:val="0"/>
          <w:sz w:val="24"/>
          <w:szCs w:val="24"/>
          <w:lang w:eastAsia="lt-LT"/>
          <w14:ligatures w14:val="none"/>
        </w:rPr>
        <w:t xml:space="preserve"> </w:t>
      </w:r>
      <w:r w:rsidR="00BA7EB9" w:rsidRPr="00620237">
        <w:rPr>
          <w:rFonts w:ascii="Times New Roman" w:eastAsia="Times New Roman" w:hAnsi="Times New Roman" w:cs="Times New Roman"/>
          <w:kern w:val="0"/>
          <w:sz w:val="24"/>
          <w:szCs w:val="24"/>
          <w:lang w:eastAsia="lt-LT"/>
          <w14:ligatures w14:val="none"/>
        </w:rPr>
        <w:t>a</w:t>
      </w:r>
      <w:r w:rsidR="00BA7EB9">
        <w:rPr>
          <w:rFonts w:ascii="Times New Roman" w:eastAsia="Times New Roman" w:hAnsi="Times New Roman" w:cs="Times New Roman"/>
          <w:kern w:val="0"/>
          <w:sz w:val="24"/>
          <w:szCs w:val="24"/>
          <w:lang w:eastAsia="lt-LT"/>
          <w14:ligatures w14:val="none"/>
        </w:rPr>
        <w:t>štuon</w:t>
      </w:r>
      <w:r w:rsidR="00736C7D">
        <w:rPr>
          <w:rFonts w:ascii="Times New Roman" w:eastAsia="Times New Roman" w:hAnsi="Times New Roman" w:cs="Times New Roman"/>
          <w:kern w:val="0"/>
          <w:sz w:val="24"/>
          <w:szCs w:val="24"/>
          <w:lang w:eastAsia="lt-LT"/>
          <w14:ligatures w14:val="none"/>
        </w:rPr>
        <w:t>iasdešimt eurų, 00 centų).</w:t>
      </w:r>
    </w:p>
    <w:p w14:paraId="77138DA3" w14:textId="19450A06" w:rsid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Įkainiai</w:t>
      </w:r>
      <w:r w:rsidR="00867FC2">
        <w:rPr>
          <w:rFonts w:ascii="Times New Roman" w:eastAsia="Times New Roman" w:hAnsi="Times New Roman" w:cs="Times New Roman"/>
          <w:kern w:val="0"/>
          <w:sz w:val="24"/>
          <w:szCs w:val="24"/>
          <w14:ligatures w14:val="none"/>
        </w:rPr>
        <w:t xml:space="preserve"> (nurodyti </w:t>
      </w:r>
      <w:r w:rsidR="00B220FB">
        <w:rPr>
          <w:rFonts w:ascii="Times New Roman" w:eastAsia="Times New Roman" w:hAnsi="Times New Roman" w:cs="Times New Roman"/>
          <w:kern w:val="0"/>
          <w:sz w:val="24"/>
          <w:szCs w:val="24"/>
          <w14:ligatures w14:val="none"/>
        </w:rPr>
        <w:t xml:space="preserve">Pardavėjo </w:t>
      </w:r>
      <w:r w:rsidR="00867FC2">
        <w:rPr>
          <w:rFonts w:ascii="Times New Roman" w:eastAsia="Times New Roman" w:hAnsi="Times New Roman" w:cs="Times New Roman"/>
          <w:kern w:val="0"/>
          <w:sz w:val="24"/>
          <w:szCs w:val="24"/>
          <w14:ligatures w14:val="none"/>
        </w:rPr>
        <w:t>pasiūl</w:t>
      </w:r>
      <w:r w:rsidR="00B220FB">
        <w:rPr>
          <w:rFonts w:ascii="Times New Roman" w:eastAsia="Times New Roman" w:hAnsi="Times New Roman" w:cs="Times New Roman"/>
          <w:kern w:val="0"/>
          <w:sz w:val="24"/>
          <w:szCs w:val="24"/>
          <w14:ligatures w14:val="none"/>
        </w:rPr>
        <w:t>y</w:t>
      </w:r>
      <w:r w:rsidR="00867FC2">
        <w:rPr>
          <w:rFonts w:ascii="Times New Roman" w:eastAsia="Times New Roman" w:hAnsi="Times New Roman" w:cs="Times New Roman"/>
          <w:kern w:val="0"/>
          <w:sz w:val="24"/>
          <w:szCs w:val="24"/>
          <w14:ligatures w14:val="none"/>
        </w:rPr>
        <w:t>me priedas Nr.1, kuris yra šios sutarties dalis</w:t>
      </w:r>
      <w:r w:rsidR="00B220FB">
        <w:rPr>
          <w:rFonts w:ascii="Times New Roman" w:eastAsia="Times New Roman" w:hAnsi="Times New Roman" w:cs="Times New Roman"/>
          <w:kern w:val="0"/>
          <w:sz w:val="24"/>
          <w:szCs w:val="24"/>
          <w14:ligatures w14:val="none"/>
        </w:rPr>
        <w:t>)</w:t>
      </w:r>
      <w:r w:rsidR="001F4D78">
        <w:rPr>
          <w:rFonts w:ascii="Times New Roman" w:eastAsia="Times New Roman" w:hAnsi="Times New Roman" w:cs="Times New Roman"/>
          <w:kern w:val="0"/>
          <w:sz w:val="24"/>
          <w:szCs w:val="24"/>
          <w14:ligatures w14:val="none"/>
        </w:rPr>
        <w:t>:</w:t>
      </w:r>
    </w:p>
    <w:p w14:paraId="17FEAD7D" w14:textId="77777777" w:rsidR="00867FC2" w:rsidRPr="000C7942" w:rsidRDefault="00867FC2" w:rsidP="0062307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tbl>
      <w:tblPr>
        <w:tblW w:w="9915" w:type="dxa"/>
        <w:tblLayout w:type="fixed"/>
        <w:tblCellMar>
          <w:left w:w="40" w:type="dxa"/>
          <w:right w:w="40" w:type="dxa"/>
        </w:tblCellMar>
        <w:tblLook w:val="0000" w:firstRow="0" w:lastRow="0" w:firstColumn="0" w:lastColumn="0" w:noHBand="0" w:noVBand="0"/>
      </w:tblPr>
      <w:tblGrid>
        <w:gridCol w:w="730"/>
        <w:gridCol w:w="7200"/>
        <w:gridCol w:w="1985"/>
      </w:tblGrid>
      <w:tr w:rsidR="000C7942" w:rsidRPr="000C7942" w14:paraId="21979168" w14:textId="77777777" w:rsidTr="002B2B09">
        <w:trPr>
          <w:trHeight w:val="612"/>
        </w:trPr>
        <w:tc>
          <w:tcPr>
            <w:tcW w:w="730" w:type="dxa"/>
            <w:tcBorders>
              <w:top w:val="single" w:sz="6" w:space="0" w:color="auto"/>
              <w:left w:val="single" w:sz="6" w:space="0" w:color="auto"/>
              <w:right w:val="single" w:sz="6" w:space="0" w:color="auto"/>
            </w:tcBorders>
            <w:shd w:val="clear" w:color="auto" w:fill="FFFFFF"/>
          </w:tcPr>
          <w:p w14:paraId="442DA9F0" w14:textId="77777777" w:rsidR="000C7942" w:rsidRPr="000C7942" w:rsidRDefault="000C7942" w:rsidP="002B2B09">
            <w:pPr>
              <w:tabs>
                <w:tab w:val="left" w:pos="709"/>
              </w:tabs>
              <w:spacing w:after="0" w:line="240" w:lineRule="auto"/>
              <w:jc w:val="center"/>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Eil.</w:t>
            </w:r>
          </w:p>
          <w:p w14:paraId="26DD429E" w14:textId="77777777" w:rsidR="000C7942" w:rsidRPr="000C7942" w:rsidRDefault="000C7942" w:rsidP="002B2B09">
            <w:pPr>
              <w:tabs>
                <w:tab w:val="left" w:pos="709"/>
              </w:tabs>
              <w:spacing w:after="0" w:line="240" w:lineRule="auto"/>
              <w:jc w:val="center"/>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Nr.</w:t>
            </w:r>
          </w:p>
        </w:tc>
        <w:tc>
          <w:tcPr>
            <w:tcW w:w="7200" w:type="dxa"/>
            <w:tcBorders>
              <w:top w:val="single" w:sz="6" w:space="0" w:color="auto"/>
              <w:left w:val="single" w:sz="6" w:space="0" w:color="auto"/>
              <w:right w:val="single" w:sz="6" w:space="0" w:color="auto"/>
            </w:tcBorders>
            <w:shd w:val="clear" w:color="auto" w:fill="FFFFFF"/>
            <w:vAlign w:val="center"/>
          </w:tcPr>
          <w:p w14:paraId="1151667E" w14:textId="77777777" w:rsidR="000C7942" w:rsidRPr="000C7942" w:rsidRDefault="000C7942" w:rsidP="002B2B09">
            <w:pPr>
              <w:tabs>
                <w:tab w:val="left" w:pos="709"/>
              </w:tabs>
              <w:spacing w:after="0" w:line="240" w:lineRule="auto"/>
              <w:jc w:val="center"/>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Prekių pavadinimas</w:t>
            </w:r>
          </w:p>
        </w:tc>
        <w:tc>
          <w:tcPr>
            <w:tcW w:w="1985" w:type="dxa"/>
            <w:tcBorders>
              <w:top w:val="single" w:sz="6" w:space="0" w:color="auto"/>
              <w:left w:val="single" w:sz="6" w:space="0" w:color="auto"/>
              <w:right w:val="single" w:sz="6" w:space="0" w:color="auto"/>
            </w:tcBorders>
            <w:shd w:val="clear" w:color="auto" w:fill="FFFFFF"/>
          </w:tcPr>
          <w:p w14:paraId="129F27E8" w14:textId="77777777" w:rsidR="00A20CC2" w:rsidRDefault="000C7942" w:rsidP="002B2B09">
            <w:pPr>
              <w:tabs>
                <w:tab w:val="left" w:pos="709"/>
              </w:tabs>
              <w:spacing w:after="0" w:line="240" w:lineRule="auto"/>
              <w:jc w:val="center"/>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Vieneto kaina,</w:t>
            </w:r>
          </w:p>
          <w:p w14:paraId="7AD5A100" w14:textId="13501A87" w:rsidR="000C7942" w:rsidRPr="000C7942" w:rsidRDefault="000C7942" w:rsidP="002B2B09">
            <w:pPr>
              <w:tabs>
                <w:tab w:val="left" w:pos="709"/>
              </w:tabs>
              <w:spacing w:after="0" w:line="240" w:lineRule="auto"/>
              <w:jc w:val="center"/>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 Eur</w:t>
            </w:r>
            <w:r w:rsidR="00736C7D">
              <w:rPr>
                <w:rFonts w:ascii="Times New Roman" w:eastAsia="Times New Roman" w:hAnsi="Times New Roman" w:cs="Times New Roman"/>
                <w:kern w:val="0"/>
                <w:sz w:val="24"/>
                <w:szCs w:val="24"/>
                <w14:ligatures w14:val="none"/>
              </w:rPr>
              <w:t>/</w:t>
            </w:r>
            <w:r w:rsidR="00A20CC2">
              <w:rPr>
                <w:rFonts w:ascii="Times New Roman" w:eastAsia="Times New Roman" w:hAnsi="Times New Roman" w:cs="Times New Roman"/>
                <w:kern w:val="0"/>
                <w:sz w:val="24"/>
                <w:szCs w:val="24"/>
                <w14:ligatures w14:val="none"/>
              </w:rPr>
              <w:t xml:space="preserve"> </w:t>
            </w:r>
            <w:r w:rsidR="00736C7D" w:rsidRPr="00620237">
              <w:rPr>
                <w:rFonts w:ascii="Times New Roman" w:eastAsia="Times New Roman" w:hAnsi="Times New Roman" w:cs="Times New Roman"/>
                <w:kern w:val="0"/>
                <w:sz w:val="24"/>
                <w:szCs w:val="24"/>
                <w14:ligatures w14:val="none"/>
              </w:rPr>
              <w:t xml:space="preserve">1 </w:t>
            </w:r>
            <w:r w:rsidR="00352D00" w:rsidRPr="00620237">
              <w:rPr>
                <w:rFonts w:ascii="Times New Roman" w:eastAsia="Times New Roman" w:hAnsi="Times New Roman" w:cs="Times New Roman"/>
                <w:kern w:val="0"/>
                <w:sz w:val="24"/>
                <w:szCs w:val="24"/>
                <w14:ligatures w14:val="none"/>
              </w:rPr>
              <w:t>t</w:t>
            </w:r>
          </w:p>
          <w:p w14:paraId="708E63CD" w14:textId="77777777" w:rsidR="000C7942" w:rsidRPr="000C7942" w:rsidRDefault="000C7942" w:rsidP="002B2B09">
            <w:pPr>
              <w:tabs>
                <w:tab w:val="left" w:pos="709"/>
              </w:tabs>
              <w:spacing w:after="0" w:line="240" w:lineRule="auto"/>
              <w:jc w:val="center"/>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(be PVM)</w:t>
            </w:r>
          </w:p>
        </w:tc>
      </w:tr>
      <w:tr w:rsidR="000C7942" w:rsidRPr="000C7942" w14:paraId="2671C511" w14:textId="77777777" w:rsidTr="00A20CC2">
        <w:trPr>
          <w:trHeight w:hRule="exact" w:val="410"/>
        </w:trPr>
        <w:tc>
          <w:tcPr>
            <w:tcW w:w="730" w:type="dxa"/>
            <w:tcBorders>
              <w:top w:val="single" w:sz="4" w:space="0" w:color="auto"/>
              <w:left w:val="single" w:sz="4" w:space="0" w:color="auto"/>
              <w:bottom w:val="single" w:sz="4" w:space="0" w:color="auto"/>
              <w:right w:val="single" w:sz="4" w:space="0" w:color="auto"/>
            </w:tcBorders>
            <w:vAlign w:val="center"/>
          </w:tcPr>
          <w:p w14:paraId="4EB205D7" w14:textId="77777777" w:rsidR="000C7942" w:rsidRPr="000C7942" w:rsidRDefault="000C7942" w:rsidP="002B2B09">
            <w:pPr>
              <w:tabs>
                <w:tab w:val="left" w:pos="709"/>
              </w:tabs>
              <w:spacing w:after="200" w:line="276" w:lineRule="auto"/>
              <w:jc w:val="center"/>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w:t>
            </w:r>
          </w:p>
        </w:tc>
        <w:tc>
          <w:tcPr>
            <w:tcW w:w="7200" w:type="dxa"/>
            <w:tcBorders>
              <w:top w:val="single" w:sz="4" w:space="0" w:color="auto"/>
              <w:left w:val="single" w:sz="4" w:space="0" w:color="auto"/>
              <w:bottom w:val="single" w:sz="4" w:space="0" w:color="auto"/>
              <w:right w:val="single" w:sz="4" w:space="0" w:color="auto"/>
            </w:tcBorders>
            <w:vAlign w:val="center"/>
          </w:tcPr>
          <w:p w14:paraId="1E96F8C0" w14:textId="062A75D1" w:rsidR="000C7942" w:rsidRPr="000C7942" w:rsidRDefault="00BA7EB9" w:rsidP="00B73D1C">
            <w:pPr>
              <w:tabs>
                <w:tab w:val="left" w:pos="709"/>
              </w:tabs>
              <w:spacing w:after="200" w:line="276" w:lineRule="auto"/>
              <w:jc w:val="both"/>
              <w:rPr>
                <w:rFonts w:ascii="Times New Roman" w:eastAsia="Times New Roman" w:hAnsi="Times New Roman" w:cs="Times New Roman"/>
                <w:kern w:val="0"/>
                <w:sz w:val="24"/>
                <w:szCs w:val="24"/>
                <w:highlight w:val="yellow"/>
                <w:lang w:eastAsia="lt-LT"/>
                <w14:ligatures w14:val="none"/>
              </w:rPr>
            </w:pPr>
            <w:r>
              <w:rPr>
                <w:rFonts w:ascii="Times New Roman" w:eastAsia="Times New Roman" w:hAnsi="Times New Roman" w:cs="Times New Roman"/>
                <w:kern w:val="0"/>
                <w:sz w:val="24"/>
                <w:szCs w:val="24"/>
                <w:lang w:eastAsia="lt-LT"/>
                <w14:ligatures w14:val="none"/>
              </w:rPr>
              <w:t xml:space="preserve">Medienos granulės </w:t>
            </w:r>
            <w:r w:rsidR="002E2697">
              <w:rPr>
                <w:rFonts w:ascii="Times New Roman" w:eastAsia="Times New Roman" w:hAnsi="Times New Roman" w:cs="Times New Roman"/>
                <w:kern w:val="0"/>
                <w:sz w:val="24"/>
                <w:szCs w:val="24"/>
                <w:lang w:eastAsia="lt-LT"/>
                <w14:ligatures w14:val="none"/>
              </w:rPr>
              <w:t xml:space="preserve">šilumos </w:t>
            </w:r>
            <w:r w:rsidR="004877C0">
              <w:rPr>
                <w:rFonts w:ascii="Times New Roman" w:eastAsia="Times New Roman" w:hAnsi="Times New Roman" w:cs="Times New Roman"/>
                <w:kern w:val="0"/>
                <w:sz w:val="24"/>
                <w:szCs w:val="24"/>
                <w:lang w:eastAsia="lt-LT"/>
                <w14:ligatures w14:val="none"/>
              </w:rPr>
              <w:t>energijai gaminti</w:t>
            </w:r>
          </w:p>
        </w:tc>
        <w:tc>
          <w:tcPr>
            <w:tcW w:w="1985" w:type="dxa"/>
            <w:tcBorders>
              <w:top w:val="single" w:sz="4" w:space="0" w:color="auto"/>
              <w:left w:val="single" w:sz="4" w:space="0" w:color="auto"/>
              <w:bottom w:val="single" w:sz="4" w:space="0" w:color="auto"/>
              <w:right w:val="single" w:sz="4" w:space="0" w:color="auto"/>
            </w:tcBorders>
            <w:vAlign w:val="center"/>
          </w:tcPr>
          <w:p w14:paraId="20D1A9F4" w14:textId="0CE6CB11" w:rsidR="000C7942" w:rsidRPr="000C7942" w:rsidRDefault="002E2697" w:rsidP="002B2B09">
            <w:pPr>
              <w:tabs>
                <w:tab w:val="left" w:pos="709"/>
              </w:tabs>
              <w:spacing w:after="200" w:line="276"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p>
        </w:tc>
      </w:tr>
    </w:tbl>
    <w:p w14:paraId="1872E454" w14:textId="4CC336AD" w:rsidR="000C7942" w:rsidRPr="000C7942" w:rsidRDefault="000C7942" w:rsidP="00AD1BD9">
      <w:pPr>
        <w:tabs>
          <w:tab w:val="left" w:pos="709"/>
        </w:tabs>
        <w:spacing w:after="0" w:line="240" w:lineRule="auto"/>
        <w:jc w:val="both"/>
        <w:rPr>
          <w:rFonts w:ascii="Times New Roman" w:eastAsia="Times New Roman" w:hAnsi="Times New Roman" w:cs="Times New Roman"/>
          <w:kern w:val="0"/>
          <w:sz w:val="24"/>
          <w:szCs w:val="24"/>
          <w14:ligatures w14:val="none"/>
        </w:rPr>
      </w:pPr>
    </w:p>
    <w:p w14:paraId="0AAE2C75" w14:textId="6C8F89DA" w:rsidR="000C7942" w:rsidRPr="00620237" w:rsidRDefault="000C7942" w:rsidP="00623074">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Pradinės</w:t>
      </w:r>
      <w:r w:rsidR="00867FC2">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 xml:space="preserve">sutarties vertė ir prekių įkainiai nebus keičiami visą sutarties galiojimo laikotarpį, </w:t>
      </w:r>
      <w:r w:rsidRPr="00620237">
        <w:rPr>
          <w:rFonts w:ascii="Times New Roman" w:eastAsia="Times New Roman" w:hAnsi="Times New Roman" w:cs="Times New Roman"/>
          <w:kern w:val="0"/>
          <w:sz w:val="24"/>
          <w:szCs w:val="24"/>
          <w14:ligatures w14:val="none"/>
        </w:rPr>
        <w:t>išskyrus atvejus, nurodytus 3.</w:t>
      </w:r>
      <w:r w:rsidR="00186939" w:rsidRPr="00620237">
        <w:rPr>
          <w:rFonts w:ascii="Times New Roman" w:eastAsia="Times New Roman" w:hAnsi="Times New Roman" w:cs="Times New Roman"/>
          <w:kern w:val="0"/>
          <w:sz w:val="24"/>
          <w:szCs w:val="24"/>
          <w14:ligatures w14:val="none"/>
        </w:rPr>
        <w:t>5.</w:t>
      </w:r>
      <w:r w:rsidRPr="00620237">
        <w:rPr>
          <w:rFonts w:ascii="Times New Roman" w:eastAsia="Times New Roman" w:hAnsi="Times New Roman" w:cs="Times New Roman"/>
          <w:kern w:val="0"/>
          <w:sz w:val="24"/>
          <w:szCs w:val="24"/>
          <w14:ligatures w14:val="none"/>
        </w:rPr>
        <w:t xml:space="preserve"> punkte. Sutarčiai taikomas fiksuoto </w:t>
      </w:r>
      <w:r w:rsidR="00AC34C2" w:rsidRPr="00620237">
        <w:rPr>
          <w:rFonts w:ascii="Times New Roman" w:eastAsia="Times New Roman" w:hAnsi="Times New Roman" w:cs="Times New Roman"/>
          <w:kern w:val="0"/>
          <w:sz w:val="24"/>
          <w:szCs w:val="24"/>
          <w14:ligatures w14:val="none"/>
        </w:rPr>
        <w:t>įkainio kainos</w:t>
      </w:r>
      <w:r w:rsidRPr="00620237">
        <w:rPr>
          <w:rFonts w:ascii="Times New Roman" w:eastAsia="Times New Roman" w:hAnsi="Times New Roman" w:cs="Times New Roman"/>
          <w:kern w:val="0"/>
          <w:sz w:val="24"/>
          <w:szCs w:val="24"/>
          <w14:ligatures w14:val="none"/>
        </w:rPr>
        <w:t xml:space="preserve"> nustatymo būdas.</w:t>
      </w:r>
    </w:p>
    <w:p w14:paraId="00F7A09D" w14:textId="6B12B6D2" w:rsidR="001E39C5" w:rsidRPr="00620237" w:rsidRDefault="000949F8" w:rsidP="00736C7D">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620237">
        <w:rPr>
          <w:rFonts w:ascii="Times New Roman" w:eastAsia="Times New Roman" w:hAnsi="Times New Roman" w:cs="Times New Roman"/>
          <w:kern w:val="0"/>
          <w:sz w:val="24"/>
          <w:szCs w:val="24"/>
          <w14:ligatures w14:val="none"/>
        </w:rPr>
        <w:t>Preliminarus užsakomas Prekių kiekis – 70 t. Pirkėjas perka Prekes pagal poreikį Sutartyje nurodytais įkainiais, neviršijant Pradinės sutarties vertės. Sutartyje Prekių kiekis gali būti keičiamas (didėti ar mažėti), svarbu neviršyti Pradinės sutarties vertės. Pirkėjas neįsipareigoja išpirkti preliminaraus Prekių kiekio ar bet kokios jo dalies.</w:t>
      </w:r>
      <w:r w:rsidR="00C93FD1" w:rsidRPr="00620237">
        <w:rPr>
          <w:rFonts w:ascii="Times New Roman" w:eastAsia="Times New Roman" w:hAnsi="Times New Roman" w:cs="Times New Roman"/>
          <w:kern w:val="0"/>
          <w:sz w:val="24"/>
          <w:szCs w:val="24"/>
          <w14:ligatures w14:val="none"/>
        </w:rPr>
        <w:t xml:space="preserve"> </w:t>
      </w:r>
    </w:p>
    <w:p w14:paraId="56EC405A" w14:textId="1D13A1E6" w:rsidR="000C7942" w:rsidRPr="00736C7D" w:rsidRDefault="000C7942" w:rsidP="000C7942">
      <w:pPr>
        <w:numPr>
          <w:ilvl w:val="1"/>
          <w:numId w:val="3"/>
        </w:num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736C7D">
        <w:rPr>
          <w:rFonts w:ascii="Times New Roman" w:eastAsia="Times New Roman" w:hAnsi="Times New Roman" w:cs="Times New Roman"/>
          <w:b/>
          <w:bCs/>
          <w:kern w:val="0"/>
          <w:sz w:val="24"/>
          <w:szCs w:val="24"/>
          <w:lang w:eastAsia="lt-LT"/>
          <w14:ligatures w14:val="none"/>
        </w:rPr>
        <w:t>Pradinės sutarties</w:t>
      </w:r>
      <w:r w:rsidR="006B6F82" w:rsidRPr="00736C7D">
        <w:rPr>
          <w:rFonts w:ascii="Times New Roman" w:eastAsia="Times New Roman" w:hAnsi="Times New Roman" w:cs="Times New Roman"/>
          <w:b/>
          <w:bCs/>
          <w:kern w:val="0"/>
          <w:sz w:val="24"/>
          <w:szCs w:val="24"/>
          <w:lang w:eastAsia="lt-LT"/>
          <w14:ligatures w14:val="none"/>
        </w:rPr>
        <w:t xml:space="preserve"> vertės</w:t>
      </w:r>
      <w:r w:rsidRPr="00736C7D">
        <w:rPr>
          <w:rFonts w:ascii="Times New Roman" w:eastAsia="Times New Roman" w:hAnsi="Times New Roman" w:cs="Times New Roman"/>
          <w:b/>
          <w:bCs/>
          <w:kern w:val="0"/>
          <w:sz w:val="24"/>
          <w:szCs w:val="24"/>
          <w:lang w:eastAsia="lt-LT"/>
          <w14:ligatures w14:val="none"/>
        </w:rPr>
        <w:t xml:space="preserve"> ir/ar įkainio perskaičiavimo atvejai:</w:t>
      </w:r>
    </w:p>
    <w:p w14:paraId="678A9DCA"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Šalys susitaria, kad Sutartyje nurodytas PVM gali kisti (didėti ar mažėti) dėl Lietuvos Respublikos Pridėtinės vertės mokesčio įstatyme (toliau – Įstatymas) nustatyto pridėtinės vertės mokesčio (toliau – PVM) dydžio pasikeitimo. </w:t>
      </w:r>
    </w:p>
    <w:p w14:paraId="2670D4DD"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w:t>
      </w:r>
    </w:p>
    <w:p w14:paraId="6F7F250B"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PVM perskaičiavimas šiuo atveju nelaikomas Sutarties sąlygų keitimu. </w:t>
      </w:r>
    </w:p>
    <w:p w14:paraId="406DA367" w14:textId="51A2D982" w:rsidR="000C794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Perskaičiuota PVM suma pradedama taikyti nuo Lietuvos Respublikos pridėtinės vertės mokesčio įstatymo pakeitimo kuriuo keičiamas šio mokesčio tarifas, nurodytas tarifo įsigaliojimo dienos.</w:t>
      </w:r>
    </w:p>
    <w:p w14:paraId="39B0D571" w14:textId="670D41DE" w:rsidR="00B220FB" w:rsidRPr="00F21D9E" w:rsidRDefault="00B220FB" w:rsidP="00E32F2D">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F21D9E">
        <w:rPr>
          <w:rFonts w:ascii="Times New Roman" w:eastAsia="Times New Roman" w:hAnsi="Times New Roman" w:cs="Times New Roman"/>
          <w:kern w:val="0"/>
          <w:sz w:val="24"/>
          <w:szCs w:val="24"/>
          <w14:ligatures w14:val="none"/>
        </w:rPr>
        <w:t xml:space="preserve">Bet kuri Sutarties šalis Sutarties galiojimo metu turi teisę inicijuoti Sutartyje numatytos kainos ir įkainio perskaičiavimą ne anksčiau kaip po 6 (šešių) mėnesių nuo sutarties įsigaliojimo dienos, jeigu vartojimo prekių ir paslaugų kainų pokytis (k), apskaičiuotas kaip </w:t>
      </w:r>
      <w:r w:rsidRPr="00620237">
        <w:rPr>
          <w:rFonts w:ascii="Times New Roman" w:eastAsia="Times New Roman" w:hAnsi="Times New Roman" w:cs="Times New Roman"/>
          <w:kern w:val="0"/>
          <w:sz w:val="24"/>
          <w:szCs w:val="24"/>
          <w14:ligatures w14:val="none"/>
        </w:rPr>
        <w:t xml:space="preserve">numatyta </w:t>
      </w:r>
      <w:r w:rsidR="00F425F4" w:rsidRPr="00620237">
        <w:rPr>
          <w:rFonts w:ascii="Times New Roman" w:eastAsia="Times New Roman" w:hAnsi="Times New Roman" w:cs="Times New Roman"/>
          <w:kern w:val="0"/>
          <w:sz w:val="24"/>
          <w:szCs w:val="24"/>
          <w14:ligatures w14:val="none"/>
        </w:rPr>
        <w:t>3.5.6</w:t>
      </w:r>
      <w:r w:rsidR="00F425F4">
        <w:rPr>
          <w:rFonts w:ascii="Times New Roman" w:eastAsia="Times New Roman" w:hAnsi="Times New Roman" w:cs="Times New Roman"/>
          <w:kern w:val="0"/>
          <w:sz w:val="24"/>
          <w:szCs w:val="24"/>
          <w14:ligatures w14:val="none"/>
        </w:rPr>
        <w:t xml:space="preserve"> </w:t>
      </w:r>
      <w:r w:rsidRPr="00F21D9E">
        <w:rPr>
          <w:rFonts w:ascii="Times New Roman" w:eastAsia="Times New Roman" w:hAnsi="Times New Roman" w:cs="Times New Roman"/>
          <w:kern w:val="0"/>
          <w:sz w:val="24"/>
          <w:szCs w:val="24"/>
          <w14:ligatures w14:val="none"/>
        </w:rPr>
        <w:t xml:space="preserve"> papunktyje, viršija 5 procentus. Atlikdamos perskaičiavimą Šalys vadovaujasi Lietuvos Statistikos Departamento viešai Oficialiosios statistikos portale paskelbtais Rodiklių duomenų bazės duomenimis, iš kitos Šalies </w:t>
      </w:r>
      <w:r w:rsidRPr="00F21D9E">
        <w:rPr>
          <w:rFonts w:ascii="Times New Roman" w:eastAsia="Times New Roman" w:hAnsi="Times New Roman" w:cs="Times New Roman"/>
          <w:kern w:val="0"/>
          <w:sz w:val="24"/>
          <w:szCs w:val="24"/>
          <w14:ligatures w14:val="none"/>
        </w:rPr>
        <w:lastRenderedPageBreak/>
        <w:t>nereikalaudamos pateikti oficialaus Lietuvos Statistikos Departamento ar kitos institucijos išduoto dokumento ar patvirtinimo;</w:t>
      </w:r>
    </w:p>
    <w:p w14:paraId="0A39E5F3" w14:textId="77777777" w:rsidR="00B220FB" w:rsidRPr="00F21D9E" w:rsidRDefault="00B220FB" w:rsidP="00E32F2D">
      <w:pPr>
        <w:pStyle w:val="Antrat3"/>
        <w:keepNext w:val="0"/>
        <w:keepLines w:val="0"/>
        <w:widowControl w:val="0"/>
        <w:numPr>
          <w:ilvl w:val="2"/>
          <w:numId w:val="3"/>
        </w:numPr>
        <w:spacing w:before="0" w:line="240" w:lineRule="auto"/>
        <w:jc w:val="both"/>
        <w:rPr>
          <w:rFonts w:ascii="Times New Roman" w:eastAsia="Calibri" w:hAnsi="Times New Roman" w:cs="Times New Roman"/>
          <w:color w:val="auto"/>
        </w:rPr>
      </w:pPr>
      <w:r w:rsidRPr="00F21D9E">
        <w:rPr>
          <w:rFonts w:ascii="Times New Roman" w:eastAsia="Calibri" w:hAnsi="Times New Roman" w:cs="Times New Roman"/>
          <w:color w:val="auto"/>
        </w:rPr>
        <w:t>Šalys privalo Susitarime nurodyti indekso reikšmę laikotarpio pradžioje ir jos nustatymo datą, indekso reikšmę laikotarpio pabaigoje ir jos nustatymo datą, kainų pokytį (k), perskaičiuotą įkainį, perskaičiuotą pradinės Sutarties vertę. Perskaičiuotas įkainis taikomas paslaugoms, suteiktoms po to, kai Šalys sudaro susitarimą dėl kainos ir įkainio perskaičiavimo. Naujas įkainis skaičiuojamas pagal formulę:</w:t>
      </w:r>
    </w:p>
    <w:p w14:paraId="6A376082" w14:textId="75D620DC" w:rsidR="00B220FB" w:rsidRPr="00F21D9E" w:rsidRDefault="006758CE" w:rsidP="00E32F2D">
      <w:pPr>
        <w:widowControl w:val="0"/>
        <w:spacing w:line="240" w:lineRule="auto"/>
        <w:rPr>
          <w:rFonts w:ascii="Times New Roman" w:hAnsi="Times New Roman" w:cs="Times New Roman"/>
        </w:rPr>
      </w:pPr>
      <m:oMathPara>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a</m:t>
          </m:r>
          <m:r>
            <w:rPr>
              <w:rFonts w:ascii="Cambria Math" w:eastAsia="Times New Roman" w:hAnsi="Cambria Math" w:cs="Times New Roman"/>
              <w:sz w:val="24"/>
              <w:szCs w:val="24"/>
            </w:rPr>
            <m:t>+</m:t>
          </m:r>
          <m:d>
            <m:dPr>
              <m:ctrlPr>
                <w:rPr>
                  <w:rFonts w:ascii="Cambria Math" w:eastAsia="Times New Roman" w:hAnsi="Cambria Math" w:cs="Times New Roman"/>
                  <w:i/>
                  <w:iCs/>
                  <w:sz w:val="24"/>
                  <w:szCs w:val="24"/>
                </w:rPr>
              </m:ctrlPr>
            </m:dPr>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m:t>
              </m:r>
              <m:r>
                <w:rPr>
                  <w:rFonts w:ascii="Cambria Math" w:eastAsia="Times New Roman" w:hAnsi="Cambria Math" w:cs="Times New Roman"/>
                  <w:sz w:val="24"/>
                  <w:szCs w:val="24"/>
                </w:rPr>
                <m:t>a</m:t>
              </m:r>
            </m:e>
          </m:d>
        </m:oMath>
      </m:oMathPara>
    </w:p>
    <w:p w14:paraId="697E5522" w14:textId="77777777" w:rsidR="00B220FB" w:rsidRPr="00F21D9E" w:rsidRDefault="00B220FB" w:rsidP="00E32F2D">
      <w:pPr>
        <w:pStyle w:val="Antrat4"/>
        <w:keepNext w:val="0"/>
        <w:keepLines w:val="0"/>
        <w:widowControl w:val="0"/>
        <w:tabs>
          <w:tab w:val="left" w:pos="851"/>
        </w:tabs>
        <w:spacing w:before="0" w:line="240" w:lineRule="auto"/>
        <w:ind w:left="0" w:firstLine="0"/>
        <w:rPr>
          <w:rFonts w:ascii="Times New Roman" w:eastAsia="Calibri" w:hAnsi="Times New Roman" w:cs="Times New Roman"/>
          <w:i w:val="0"/>
          <w:iCs w:val="0"/>
          <w:color w:val="auto"/>
          <w:sz w:val="24"/>
          <w:szCs w:val="24"/>
        </w:rPr>
      </w:pPr>
      <w:r w:rsidRPr="00F21D9E">
        <w:rPr>
          <w:rFonts w:ascii="Times New Roman" w:eastAsia="Calibri" w:hAnsi="Times New Roman" w:cs="Times New Roman"/>
          <w:i w:val="0"/>
          <w:iCs w:val="0"/>
          <w:color w:val="auto"/>
          <w:sz w:val="24"/>
          <w:szCs w:val="24"/>
        </w:rPr>
        <w:t xml:space="preserve">kai a – įkainis (Eur be PVM) (jei jis jau buvo perskaičiuotas, tai po paskutinio perskaičiavimo), </w:t>
      </w:r>
    </w:p>
    <w:p w14:paraId="2E94E77F" w14:textId="77777777" w:rsidR="00B220FB" w:rsidRPr="00F21D9E" w:rsidRDefault="00B220FB" w:rsidP="00E32F2D">
      <w:pPr>
        <w:pStyle w:val="Antrat4"/>
        <w:keepNext w:val="0"/>
        <w:keepLines w:val="0"/>
        <w:widowControl w:val="0"/>
        <w:spacing w:before="0" w:line="240" w:lineRule="auto"/>
        <w:ind w:left="0" w:firstLine="0"/>
        <w:rPr>
          <w:rFonts w:ascii="Times New Roman" w:eastAsia="Calibri" w:hAnsi="Times New Roman" w:cs="Times New Roman"/>
          <w:i w:val="0"/>
          <w:iCs w:val="0"/>
          <w:color w:val="auto"/>
          <w:sz w:val="24"/>
          <w:szCs w:val="24"/>
        </w:rPr>
      </w:pPr>
      <w:r w:rsidRPr="00F21D9E">
        <w:rPr>
          <w:rFonts w:ascii="Times New Roman" w:eastAsia="Calibri" w:hAnsi="Times New Roman" w:cs="Times New Roman"/>
          <w:i w:val="0"/>
          <w:iCs w:val="0"/>
          <w:color w:val="auto"/>
          <w:sz w:val="24"/>
          <w:szCs w:val="24"/>
        </w:rPr>
        <w:t>a</w:t>
      </w:r>
      <w:r w:rsidRPr="00F21D9E">
        <w:rPr>
          <w:rFonts w:ascii="Times New Roman" w:eastAsia="Calibri" w:hAnsi="Times New Roman" w:cs="Times New Roman"/>
          <w:i w:val="0"/>
          <w:iCs w:val="0"/>
          <w:color w:val="auto"/>
          <w:sz w:val="24"/>
          <w:szCs w:val="24"/>
          <w:vertAlign w:val="subscript"/>
        </w:rPr>
        <w:t>1</w:t>
      </w:r>
      <w:r w:rsidRPr="00F21D9E">
        <w:rPr>
          <w:rFonts w:ascii="Times New Roman" w:eastAsia="Calibri" w:hAnsi="Times New Roman" w:cs="Times New Roman"/>
          <w:i w:val="0"/>
          <w:iCs w:val="0"/>
          <w:color w:val="auto"/>
          <w:sz w:val="24"/>
          <w:szCs w:val="24"/>
        </w:rPr>
        <w:t xml:space="preserve"> – perskaičiuotas (pakeistas) įkainis (Eur be PVM), </w:t>
      </w:r>
    </w:p>
    <w:p w14:paraId="2181CD6D" w14:textId="1C3BDFFF" w:rsidR="00B220FB" w:rsidRPr="00F21D9E" w:rsidRDefault="00B220FB" w:rsidP="00E32F2D">
      <w:pPr>
        <w:pStyle w:val="Antrat4"/>
        <w:keepNext w:val="0"/>
        <w:keepLines w:val="0"/>
        <w:widowControl w:val="0"/>
        <w:spacing w:before="0" w:line="240" w:lineRule="auto"/>
        <w:ind w:left="0" w:firstLine="0"/>
        <w:rPr>
          <w:rFonts w:ascii="Times New Roman" w:eastAsia="Calibri" w:hAnsi="Times New Roman" w:cs="Times New Roman"/>
          <w:i w:val="0"/>
          <w:iCs w:val="0"/>
          <w:color w:val="auto"/>
          <w:sz w:val="24"/>
          <w:szCs w:val="24"/>
        </w:rPr>
      </w:pPr>
      <w:r w:rsidRPr="00F21D9E">
        <w:rPr>
          <w:rFonts w:ascii="Times New Roman" w:eastAsia="Calibri" w:hAnsi="Times New Roman" w:cs="Times New Roman"/>
          <w:i w:val="0"/>
          <w:iCs w:val="0"/>
          <w:color w:val="auto"/>
          <w:sz w:val="24"/>
          <w:szCs w:val="24"/>
        </w:rPr>
        <w:t>k – pagal vartotojų kainų indeksą (“Vartojimo prekės ir Paslaugų”) apskaičiuotas vartojimo prekių ir paslaugų kainų pokytis (padidėjimas arba sumažėjimas) (%), kur „k” reikšmė skaičiuojama pagal formulę:</w:t>
      </w:r>
    </w:p>
    <w:p w14:paraId="0BB2A3B8" w14:textId="77777777" w:rsidR="00B220FB" w:rsidRPr="00F21D9E" w:rsidRDefault="00B220FB" w:rsidP="00E32F2D">
      <w:pPr>
        <w:pStyle w:val="Antrat4"/>
        <w:keepNext w:val="0"/>
        <w:keepLines w:val="0"/>
        <w:widowControl w:val="0"/>
        <w:spacing w:before="0" w:line="240" w:lineRule="auto"/>
        <w:ind w:left="0" w:firstLine="0"/>
        <w:rPr>
          <w:rFonts w:ascii="Times New Roman" w:eastAsia="Calibri" w:hAnsi="Times New Roman" w:cs="Times New Roman"/>
          <w:color w:val="auto"/>
          <w:sz w:val="24"/>
          <w:szCs w:val="24"/>
        </w:rPr>
      </w:pPr>
    </w:p>
    <w:p w14:paraId="5F3F8A81" w14:textId="0C9D4C9C" w:rsidR="00B220FB" w:rsidRPr="00F21D9E" w:rsidRDefault="00F21D9E" w:rsidP="00E32F2D">
      <w:pPr>
        <w:widowControl w:val="0"/>
        <w:spacing w:line="240" w:lineRule="auto"/>
        <w:jc w:val="center"/>
        <w:rPr>
          <w:rFonts w:ascii="Times New Roman" w:eastAsia="Calibri" w:hAnsi="Times New Roman" w:cs="Times New Roman"/>
          <w:iCs/>
          <w:sz w:val="24"/>
          <w:szCs w:val="24"/>
        </w:rPr>
      </w:pPr>
      <m:oMath>
        <m:r>
          <m:rPr>
            <m:sty m:val="p"/>
          </m:rPr>
          <w:rPr>
            <w:rFonts w:ascii="Cambria Math" w:hAnsi="Cambria Math" w:cs="Times New Roman"/>
          </w:rPr>
          <m:t>k =</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iCs/>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00B220FB" w:rsidRPr="00F21D9E">
        <w:rPr>
          <w:rFonts w:ascii="Times New Roman" w:eastAsia="Calibri" w:hAnsi="Times New Roman" w:cs="Times New Roman"/>
          <w:iCs/>
          <w:sz w:val="24"/>
          <w:szCs w:val="24"/>
        </w:rPr>
        <w:t>, (proc.) kur</w:t>
      </w:r>
    </w:p>
    <w:p w14:paraId="23B16DB4" w14:textId="77777777" w:rsidR="00B220FB" w:rsidRPr="00F21D9E" w:rsidRDefault="00B220FB" w:rsidP="00E32F2D">
      <w:pPr>
        <w:widowControl w:val="0"/>
        <w:spacing w:line="240" w:lineRule="auto"/>
        <w:rPr>
          <w:rFonts w:ascii="Times New Roman" w:eastAsia="Calibri" w:hAnsi="Times New Roman" w:cs="Times New Roman"/>
          <w:iCs/>
          <w:sz w:val="24"/>
          <w:szCs w:val="24"/>
        </w:rPr>
      </w:pPr>
      <w:proofErr w:type="spellStart"/>
      <w:r w:rsidRPr="00F21D9E">
        <w:rPr>
          <w:rFonts w:ascii="Times New Roman" w:eastAsia="Calibri" w:hAnsi="Times New Roman" w:cs="Times New Roman"/>
          <w:iCs/>
          <w:sz w:val="24"/>
          <w:szCs w:val="24"/>
        </w:rPr>
        <w:t>Ind</w:t>
      </w:r>
      <w:r w:rsidRPr="00F21D9E">
        <w:rPr>
          <w:rFonts w:ascii="Times New Roman" w:eastAsia="Calibri" w:hAnsi="Times New Roman" w:cs="Times New Roman"/>
          <w:iCs/>
          <w:sz w:val="24"/>
          <w:szCs w:val="24"/>
          <w:vertAlign w:val="subscript"/>
        </w:rPr>
        <w:t>naujausias</w:t>
      </w:r>
      <w:proofErr w:type="spellEnd"/>
      <w:r w:rsidRPr="00F21D9E">
        <w:rPr>
          <w:rFonts w:ascii="Times New Roman" w:eastAsia="Calibri" w:hAnsi="Times New Roman" w:cs="Times New Roman"/>
          <w:iCs/>
          <w:sz w:val="24"/>
          <w:szCs w:val="24"/>
        </w:rPr>
        <w:t xml:space="preserve"> – kreipimosi dėl kainos perskaičiavimo išsiuntimo kitai šaliai datą naujausias paskelbtas vartojimo prekių ir paslaugų indeksas („Vartojimo prekės ir Paslaugų“);</w:t>
      </w:r>
    </w:p>
    <w:p w14:paraId="68CA4903" w14:textId="77777777" w:rsidR="00B220FB" w:rsidRPr="00F21D9E" w:rsidRDefault="00B220FB" w:rsidP="00E32F2D">
      <w:pPr>
        <w:widowControl w:val="0"/>
        <w:spacing w:line="240" w:lineRule="auto"/>
        <w:rPr>
          <w:rFonts w:ascii="Times New Roman" w:eastAsia="Calibri" w:hAnsi="Times New Roman" w:cs="Times New Roman"/>
          <w:iCs/>
          <w:sz w:val="24"/>
          <w:szCs w:val="24"/>
        </w:rPr>
      </w:pPr>
      <w:proofErr w:type="spellStart"/>
      <w:r w:rsidRPr="00F21D9E">
        <w:rPr>
          <w:rFonts w:ascii="Times New Roman" w:eastAsia="Calibri" w:hAnsi="Times New Roman" w:cs="Times New Roman"/>
          <w:iCs/>
          <w:sz w:val="24"/>
          <w:szCs w:val="24"/>
        </w:rPr>
        <w:t>Ind</w:t>
      </w:r>
      <w:r w:rsidRPr="00F21D9E">
        <w:rPr>
          <w:rFonts w:ascii="Times New Roman" w:eastAsia="Calibri" w:hAnsi="Times New Roman" w:cs="Times New Roman"/>
          <w:iCs/>
          <w:sz w:val="24"/>
          <w:szCs w:val="24"/>
          <w:vertAlign w:val="subscript"/>
        </w:rPr>
        <w:t>pradžia</w:t>
      </w:r>
      <w:proofErr w:type="spellEnd"/>
      <w:r w:rsidRPr="00F21D9E">
        <w:rPr>
          <w:rFonts w:ascii="Times New Roman" w:eastAsia="Calibri" w:hAnsi="Times New Roman" w:cs="Times New Roman"/>
          <w:iCs/>
          <w:sz w:val="24"/>
          <w:szCs w:val="24"/>
        </w:rPr>
        <w:t xml:space="preserve"> – laikotarpio pradžios datos (mėnesio) vartojimo prekių ir paslaugų kainų indeksas („Vartojimo prekės ir Paslaugų“).</w:t>
      </w:r>
    </w:p>
    <w:p w14:paraId="4C503D73" w14:textId="76C4265C" w:rsidR="00B220FB" w:rsidRPr="00F21D9E" w:rsidRDefault="00E32F2D" w:rsidP="00E32F2D">
      <w:pPr>
        <w:numPr>
          <w:ilvl w:val="2"/>
          <w:numId w:val="3"/>
        </w:numPr>
        <w:tabs>
          <w:tab w:val="left" w:pos="709"/>
        </w:tabs>
        <w:spacing w:after="0" w:line="240" w:lineRule="auto"/>
        <w:ind w:firstLine="709"/>
        <w:jc w:val="both"/>
        <w:rPr>
          <w:rFonts w:ascii="Times New Roman" w:eastAsia="Times New Roman" w:hAnsi="Times New Roman" w:cs="Times New Roman"/>
          <w:kern w:val="0"/>
          <w:sz w:val="24"/>
          <w:szCs w:val="24"/>
          <w14:ligatures w14:val="none"/>
        </w:rPr>
      </w:pPr>
      <w:r w:rsidRPr="00F21D9E">
        <w:rPr>
          <w:rFonts w:ascii="Times New Roman" w:eastAsia="Times New Roman" w:hAnsi="Times New Roman" w:cs="Times New Roman"/>
          <w:kern w:val="0"/>
          <w:sz w:val="24"/>
          <w:szCs w:val="24"/>
          <w14:ligatures w14:val="none"/>
        </w:rPr>
        <w:t>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09A1011A" w14:textId="71B33A00" w:rsidR="000C7942" w:rsidRPr="00F21D9E" w:rsidRDefault="00E32F2D" w:rsidP="00E32F2D">
      <w:pPr>
        <w:numPr>
          <w:ilvl w:val="2"/>
          <w:numId w:val="3"/>
        </w:numPr>
        <w:tabs>
          <w:tab w:val="left" w:pos="709"/>
        </w:tabs>
        <w:spacing w:after="0" w:line="240" w:lineRule="auto"/>
        <w:ind w:firstLine="709"/>
        <w:jc w:val="both"/>
        <w:rPr>
          <w:rFonts w:ascii="Times New Roman" w:eastAsia="Times New Roman" w:hAnsi="Times New Roman" w:cs="Times New Roman"/>
          <w:kern w:val="0"/>
          <w:sz w:val="24"/>
          <w:szCs w:val="24"/>
          <w14:ligatures w14:val="none"/>
        </w:rPr>
      </w:pPr>
      <w:r w:rsidRPr="00F21D9E">
        <w:rPr>
          <w:rFonts w:ascii="Times New Roman" w:eastAsia="Times New Roman" w:hAnsi="Times New Roman" w:cs="Times New Roman"/>
          <w:kern w:val="0"/>
          <w:sz w:val="24"/>
          <w:szCs w:val="24"/>
          <w14:ligatures w14:val="none"/>
        </w:rPr>
        <w:t>Skaičiavimams indeksų reikšmės imamos keturių skaitmenų po kablelio tikslumu. Apskaičiuotas pokytis tolimesniems skaičiavimams naudojamas suapvalinus iki vieno (Lietuvos Statistikos Departamentas pokyčius skelbia apvalindamas iki vieno skaitmens po kablelio) skaitmens po kablelio, o apskaičiuota kaina suapvalinama iki dviejų skaitmenų po kablelio;</w:t>
      </w:r>
    </w:p>
    <w:p w14:paraId="7A31FEB1" w14:textId="68603529" w:rsidR="00E32F2D" w:rsidRPr="00F21D9E" w:rsidRDefault="00E32F2D" w:rsidP="00E32F2D">
      <w:pPr>
        <w:numPr>
          <w:ilvl w:val="2"/>
          <w:numId w:val="3"/>
        </w:numPr>
        <w:tabs>
          <w:tab w:val="left" w:pos="709"/>
        </w:tabs>
        <w:spacing w:after="0" w:line="240" w:lineRule="auto"/>
        <w:ind w:firstLine="709"/>
        <w:jc w:val="both"/>
        <w:rPr>
          <w:rFonts w:ascii="Times New Roman" w:eastAsia="Times New Roman" w:hAnsi="Times New Roman" w:cs="Times New Roman"/>
          <w:kern w:val="0"/>
          <w:sz w:val="24"/>
          <w:szCs w:val="24"/>
          <w14:ligatures w14:val="none"/>
        </w:rPr>
      </w:pPr>
      <w:r w:rsidRPr="00F21D9E">
        <w:rPr>
          <w:rFonts w:ascii="Times New Roman" w:eastAsia="Times New Roman" w:hAnsi="Times New Roman" w:cs="Times New Roman"/>
          <w:kern w:val="0"/>
          <w:sz w:val="24"/>
          <w:szCs w:val="24"/>
          <w14:ligatures w14:val="none"/>
        </w:rPr>
        <w:t>Vėlesnis kainos perskaičiavimas negali apimti laikotarpio, už kurį jau buvo atliktas perskaičiavimas.</w:t>
      </w:r>
    </w:p>
    <w:p w14:paraId="40DB496B" w14:textId="77777777" w:rsidR="00E32F2D" w:rsidRPr="000C7942" w:rsidRDefault="00E32F2D" w:rsidP="00E32F2D">
      <w:pPr>
        <w:pStyle w:val="Sraopastraipa"/>
        <w:tabs>
          <w:tab w:val="left" w:pos="567"/>
          <w:tab w:val="left" w:pos="709"/>
          <w:tab w:val="left" w:pos="851"/>
          <w:tab w:val="left" w:pos="1134"/>
        </w:tabs>
        <w:spacing w:after="0" w:line="240" w:lineRule="auto"/>
        <w:ind w:left="0" w:firstLine="709"/>
        <w:jc w:val="both"/>
        <w:rPr>
          <w:rFonts w:ascii="Times New Roman" w:eastAsia="Times New Roman" w:hAnsi="Times New Roman" w:cs="Times New Roman"/>
          <w:b/>
          <w:bCs/>
          <w:kern w:val="0"/>
          <w:sz w:val="24"/>
          <w:szCs w:val="24"/>
          <w14:ligatures w14:val="none"/>
        </w:rPr>
      </w:pPr>
    </w:p>
    <w:p w14:paraId="00B3ECEF" w14:textId="77777777" w:rsidR="000C7942" w:rsidRPr="00A16895" w:rsidRDefault="000C7942" w:rsidP="00A16895">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 xml:space="preserve"> ATSISKAITYMO TVARKA</w:t>
      </w:r>
    </w:p>
    <w:p w14:paraId="11953FEE" w14:textId="799C7088" w:rsidR="000C7942" w:rsidRPr="00D5676C" w:rsidRDefault="00E3125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iCs/>
          <w:kern w:val="0"/>
          <w:sz w:val="24"/>
          <w:szCs w:val="24"/>
          <w14:ligatures w14:val="none"/>
        </w:rPr>
        <w:t xml:space="preserve">Sutarties vykdymo metu PVM sąskaitos faktūros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„SABIS“ priemonėmis. </w:t>
      </w:r>
      <w:r w:rsidR="00E65EA5">
        <w:t xml:space="preserve">Lietuvos </w:t>
      </w:r>
      <w:r w:rsidR="00E65EA5" w:rsidRPr="00E65EA5">
        <w:rPr>
          <w:rFonts w:ascii="Times New Roman" w:hAnsi="Times New Roman" w:cs="Times New Roman"/>
          <w:sz w:val="24"/>
          <w:szCs w:val="24"/>
        </w:rPr>
        <w:t>Respublikos pirkimų, atliekamų vandentvarkos, energetikos, transporto ar pašto paslaugų srities perkančiųjų subjektų</w:t>
      </w:r>
      <w:r w:rsidR="00E65EA5" w:rsidRPr="00E65EA5">
        <w:rPr>
          <w:rFonts w:ascii="Times New Roman" w:eastAsia="Times New Roman" w:hAnsi="Times New Roman" w:cs="Times New Roman"/>
          <w:iCs/>
          <w:kern w:val="0"/>
          <w:sz w:val="24"/>
          <w:szCs w:val="24"/>
          <w14:ligatures w14:val="none"/>
        </w:rPr>
        <w:t xml:space="preserve"> </w:t>
      </w:r>
      <w:r w:rsidRPr="00E65EA5">
        <w:rPr>
          <w:rFonts w:ascii="Times New Roman" w:eastAsia="Times New Roman" w:hAnsi="Times New Roman" w:cs="Times New Roman"/>
          <w:iCs/>
          <w:kern w:val="0"/>
          <w:sz w:val="24"/>
          <w:szCs w:val="24"/>
          <w14:ligatures w14:val="none"/>
        </w:rPr>
        <w:t>įstatymo</w:t>
      </w:r>
      <w:r w:rsidRPr="00D5676C">
        <w:rPr>
          <w:rFonts w:ascii="Times New Roman" w:eastAsia="Times New Roman" w:hAnsi="Times New Roman" w:cs="Times New Roman"/>
          <w:iCs/>
          <w:kern w:val="0"/>
          <w:sz w:val="24"/>
          <w:szCs w:val="24"/>
          <w14:ligatures w14:val="none"/>
        </w:rPr>
        <w:t xml:space="preserve"> </w:t>
      </w:r>
      <w:r w:rsidR="00E65EA5">
        <w:rPr>
          <w:rFonts w:ascii="Times New Roman" w:eastAsia="Times New Roman" w:hAnsi="Times New Roman" w:cs="Times New Roman"/>
          <w:iCs/>
          <w:kern w:val="0"/>
          <w:sz w:val="24"/>
          <w:szCs w:val="24"/>
          <w14:ligatures w14:val="none"/>
        </w:rPr>
        <w:t>34</w:t>
      </w:r>
      <w:r w:rsidRPr="00D5676C">
        <w:rPr>
          <w:rFonts w:ascii="Times New Roman" w:eastAsia="Times New Roman" w:hAnsi="Times New Roman" w:cs="Times New Roman"/>
          <w:iCs/>
          <w:kern w:val="0"/>
          <w:sz w:val="24"/>
          <w:szCs w:val="24"/>
          <w14:ligatures w14:val="none"/>
        </w:rPr>
        <w:t xml:space="preserve"> str. 3 d. elektroninė sąskaita faktūra suprantama kaip sąskaita faktūra, išrašyta, perduota ir gauta tokiu elektroniniu formatu, kuris sudaro galimybę ją apdoroti automatiniu ir elektroniniu būdu.</w:t>
      </w:r>
    </w:p>
    <w:p w14:paraId="25C23C4B" w14:textId="3CA8C0EF"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Visi atsiskaitymai su Pardavėju vykdomi bankiniu pavedimu į </w:t>
      </w:r>
      <w:r w:rsidR="00623074" w:rsidRPr="00D5676C">
        <w:rPr>
          <w:rFonts w:ascii="Times New Roman" w:eastAsia="Times New Roman" w:hAnsi="Times New Roman" w:cs="Times New Roman"/>
          <w:kern w:val="0"/>
          <w:sz w:val="24"/>
          <w:szCs w:val="24"/>
          <w14:ligatures w14:val="none"/>
        </w:rPr>
        <w:t xml:space="preserve">šioje sutartyje </w:t>
      </w:r>
      <w:r w:rsidRPr="00D5676C">
        <w:rPr>
          <w:rFonts w:ascii="Times New Roman" w:eastAsia="Times New Roman" w:hAnsi="Times New Roman" w:cs="Times New Roman"/>
          <w:kern w:val="0"/>
          <w:sz w:val="24"/>
          <w:szCs w:val="24"/>
          <w14:ligatures w14:val="none"/>
        </w:rPr>
        <w:t>nurodytą atsiskaitomąją sąskaitą.</w:t>
      </w:r>
    </w:p>
    <w:p w14:paraId="278FDC61" w14:textId="153D70A1" w:rsidR="000C7942" w:rsidRPr="00D5676C" w:rsidRDefault="00AD1800" w:rsidP="00AD1800">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Avans</w:t>
      </w:r>
      <w:r w:rsidR="00F21D9E" w:rsidRPr="00D5676C">
        <w:rPr>
          <w:rFonts w:ascii="Times New Roman" w:eastAsia="Times New Roman" w:hAnsi="Times New Roman" w:cs="Times New Roman"/>
          <w:kern w:val="0"/>
          <w:sz w:val="24"/>
          <w:szCs w:val="24"/>
          <w14:ligatures w14:val="none"/>
        </w:rPr>
        <w:t>iniai</w:t>
      </w:r>
      <w:r w:rsidRPr="00D5676C">
        <w:rPr>
          <w:rFonts w:ascii="Times New Roman" w:eastAsia="Times New Roman" w:hAnsi="Times New Roman" w:cs="Times New Roman"/>
          <w:kern w:val="0"/>
          <w:sz w:val="24"/>
          <w:szCs w:val="24"/>
          <w14:ligatures w14:val="none"/>
        </w:rPr>
        <w:t xml:space="preserve"> mokėjima</w:t>
      </w:r>
      <w:r w:rsidR="00F21D9E" w:rsidRPr="00D5676C">
        <w:rPr>
          <w:rFonts w:ascii="Times New Roman" w:eastAsia="Times New Roman" w:hAnsi="Times New Roman" w:cs="Times New Roman"/>
          <w:kern w:val="0"/>
          <w:sz w:val="24"/>
          <w:szCs w:val="24"/>
          <w14:ligatures w14:val="none"/>
        </w:rPr>
        <w:t>i</w:t>
      </w:r>
      <w:r w:rsidRPr="00D5676C">
        <w:rPr>
          <w:rFonts w:ascii="Times New Roman" w:eastAsia="Times New Roman" w:hAnsi="Times New Roman" w:cs="Times New Roman"/>
          <w:kern w:val="0"/>
          <w:sz w:val="24"/>
          <w:szCs w:val="24"/>
          <w14:ligatures w14:val="none"/>
        </w:rPr>
        <w:t xml:space="preserve"> nenumat</w:t>
      </w:r>
      <w:r w:rsidR="00F21D9E" w:rsidRPr="00D5676C">
        <w:rPr>
          <w:rFonts w:ascii="Times New Roman" w:eastAsia="Times New Roman" w:hAnsi="Times New Roman" w:cs="Times New Roman"/>
          <w:kern w:val="0"/>
          <w:sz w:val="24"/>
          <w:szCs w:val="24"/>
          <w14:ligatures w14:val="none"/>
        </w:rPr>
        <w:t>omi</w:t>
      </w:r>
      <w:r w:rsidRPr="00D5676C">
        <w:rPr>
          <w:rFonts w:ascii="Times New Roman" w:eastAsia="Times New Roman" w:hAnsi="Times New Roman" w:cs="Times New Roman"/>
          <w:kern w:val="0"/>
          <w:sz w:val="24"/>
          <w:szCs w:val="24"/>
          <w14:ligatures w14:val="none"/>
        </w:rPr>
        <w:t>.</w:t>
      </w:r>
    </w:p>
    <w:p w14:paraId="5506503D" w14:textId="6647C967"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Pirkėjas atsiskaito už Prekes ne vėliau kaip per </w:t>
      </w:r>
      <w:r w:rsidR="00AD1800" w:rsidRPr="00D5676C">
        <w:rPr>
          <w:rFonts w:ascii="Times New Roman" w:eastAsia="Times New Roman" w:hAnsi="Times New Roman" w:cs="Times New Roman"/>
          <w:kern w:val="0"/>
          <w:sz w:val="24"/>
          <w:szCs w:val="24"/>
          <w14:ligatures w14:val="none"/>
        </w:rPr>
        <w:t>3</w:t>
      </w:r>
      <w:r w:rsidRPr="00D5676C">
        <w:rPr>
          <w:rFonts w:ascii="Times New Roman" w:eastAsia="Times New Roman" w:hAnsi="Times New Roman" w:cs="Times New Roman"/>
          <w:kern w:val="0"/>
          <w:sz w:val="24"/>
          <w:szCs w:val="24"/>
          <w14:ligatures w14:val="none"/>
        </w:rPr>
        <w:t xml:space="preserve">0 kalendorinių dienų nuo sąskaitos faktūros gavimo dienos. </w:t>
      </w:r>
    </w:p>
    <w:p w14:paraId="6E4111EE" w14:textId="03C754ED"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Pardavėjui mokama už faktiškai Pirkėjo </w:t>
      </w:r>
      <w:r w:rsidR="00AD1800" w:rsidRPr="00D5676C">
        <w:rPr>
          <w:rFonts w:ascii="Times New Roman" w:eastAsia="Times New Roman" w:hAnsi="Times New Roman" w:cs="Times New Roman"/>
          <w:kern w:val="0"/>
          <w:sz w:val="24"/>
          <w:szCs w:val="24"/>
          <w14:ligatures w14:val="none"/>
        </w:rPr>
        <w:t>užsakytas</w:t>
      </w:r>
      <w:r w:rsidR="00867FC2" w:rsidRPr="00D5676C">
        <w:rPr>
          <w:rFonts w:ascii="Times New Roman" w:eastAsia="Times New Roman" w:hAnsi="Times New Roman" w:cs="Times New Roman"/>
          <w:kern w:val="0"/>
          <w:sz w:val="24"/>
          <w:szCs w:val="24"/>
          <w14:ligatures w14:val="none"/>
        </w:rPr>
        <w:t xml:space="preserve"> </w:t>
      </w:r>
      <w:r w:rsidR="00AD1800" w:rsidRPr="00D5676C">
        <w:rPr>
          <w:rFonts w:ascii="Times New Roman" w:eastAsia="Times New Roman" w:hAnsi="Times New Roman" w:cs="Times New Roman"/>
          <w:kern w:val="0"/>
          <w:sz w:val="24"/>
          <w:szCs w:val="24"/>
          <w14:ligatures w14:val="none"/>
        </w:rPr>
        <w:t>ir</w:t>
      </w:r>
      <w:r w:rsidR="00AD1800">
        <w:rPr>
          <w:rFonts w:ascii="Times New Roman" w:eastAsia="Times New Roman" w:hAnsi="Times New Roman" w:cs="Times New Roman"/>
          <w:kern w:val="0"/>
          <w:sz w:val="24"/>
          <w:szCs w:val="24"/>
          <w14:ligatures w14:val="none"/>
        </w:rPr>
        <w:t xml:space="preserve"> </w:t>
      </w:r>
      <w:r w:rsidR="0083649E">
        <w:rPr>
          <w:rFonts w:ascii="Times New Roman" w:eastAsia="Times New Roman" w:hAnsi="Times New Roman" w:cs="Times New Roman"/>
          <w:kern w:val="0"/>
          <w:sz w:val="24"/>
          <w:szCs w:val="24"/>
          <w14:ligatures w14:val="none"/>
        </w:rPr>
        <w:t>T</w:t>
      </w:r>
      <w:r w:rsidR="00B54CA8">
        <w:rPr>
          <w:rFonts w:ascii="Times New Roman" w:eastAsia="Times New Roman" w:hAnsi="Times New Roman" w:cs="Times New Roman"/>
          <w:kern w:val="0"/>
          <w:sz w:val="24"/>
          <w:szCs w:val="24"/>
          <w14:ligatures w14:val="none"/>
        </w:rPr>
        <w:t xml:space="preserve">echninėje specifikacijoje </w:t>
      </w:r>
      <w:r w:rsidR="00623074">
        <w:rPr>
          <w:rFonts w:ascii="Times New Roman" w:eastAsia="Times New Roman" w:hAnsi="Times New Roman" w:cs="Times New Roman"/>
          <w:kern w:val="0"/>
          <w:sz w:val="24"/>
          <w:szCs w:val="24"/>
          <w14:ligatures w14:val="none"/>
        </w:rPr>
        <w:t xml:space="preserve">nurodytu adresu </w:t>
      </w:r>
      <w:r w:rsidR="00AD1800">
        <w:rPr>
          <w:rFonts w:ascii="Times New Roman" w:eastAsia="Times New Roman" w:hAnsi="Times New Roman" w:cs="Times New Roman"/>
          <w:kern w:val="0"/>
          <w:sz w:val="24"/>
          <w:szCs w:val="24"/>
          <w14:ligatures w14:val="none"/>
        </w:rPr>
        <w:t>Pardavėjo pristatytas</w:t>
      </w:r>
      <w:r w:rsidR="00623074">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Prekes</w:t>
      </w:r>
      <w:r w:rsidR="00F21D9E">
        <w:rPr>
          <w:rFonts w:ascii="Times New Roman" w:eastAsia="Times New Roman" w:hAnsi="Times New Roman" w:cs="Times New Roman"/>
          <w:kern w:val="0"/>
          <w:sz w:val="24"/>
          <w:szCs w:val="24"/>
          <w14:ligatures w14:val="none"/>
        </w:rPr>
        <w:t>,</w:t>
      </w:r>
      <w:r w:rsidR="00623074">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3.2. p. nurodytais įkainiais.</w:t>
      </w:r>
    </w:p>
    <w:p w14:paraId="5159D0D8" w14:textId="77777777"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Pirkėjas numato tiesioginio atsiskaitymo galimybę su Sutartyje nurodytais Subtiekėjais (kai jie pasitelkiami) tokiomis sąlygomis:</w:t>
      </w:r>
    </w:p>
    <w:p w14:paraId="7DADD232" w14:textId="1CDC563F" w:rsidR="000C7942" w:rsidRPr="00BA0D3F"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Sudarius sutartį, Pardavėjas ne vėliau negu Sutartis pradedama vykdyti, įsipareigoja </w:t>
      </w:r>
      <w:r w:rsidRPr="00BA0D3F">
        <w:rPr>
          <w:rFonts w:ascii="Times New Roman" w:eastAsia="Times New Roman" w:hAnsi="Times New Roman" w:cs="Times New Roman"/>
          <w:kern w:val="0"/>
          <w:sz w:val="24"/>
          <w:szCs w:val="24"/>
          <w:lang w:eastAsia="lt-LT"/>
          <w14:ligatures w14:val="none"/>
        </w:rPr>
        <w:t xml:space="preserve">Pardavėjui raštu pateikti tuo metu žinomų Subtiekėjų pavadinimus, kontaktinius duomenis ir jų atstovus. </w:t>
      </w:r>
      <w:r w:rsidRPr="00BA0D3F">
        <w:rPr>
          <w:rFonts w:ascii="Times New Roman" w:eastAsia="Times New Roman" w:hAnsi="Times New Roman" w:cs="Times New Roman"/>
          <w:kern w:val="0"/>
          <w:sz w:val="24"/>
          <w:szCs w:val="24"/>
          <w:lang w:eastAsia="lt-LT"/>
          <w14:ligatures w14:val="none"/>
        </w:rPr>
        <w:lastRenderedPageBreak/>
        <w:t>Pirkėjas taip pat reikalauja, kad Pardavėjas informuotų apie minėtos informacijos pasikeitimus visos Sutarties vykdymo metu, taip pat apie naujus Subtiekėjus, kuriuos jis ketina pasitelkti vėliau.</w:t>
      </w:r>
    </w:p>
    <w:p w14:paraId="1065BF4E" w14:textId="025074A3"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Pirkėjas ne vėliau kaip per 3 darbo dienas nuo 4.</w:t>
      </w:r>
      <w:r w:rsidR="00A16895">
        <w:rPr>
          <w:rFonts w:ascii="Times New Roman" w:eastAsia="Times New Roman" w:hAnsi="Times New Roman" w:cs="Times New Roman"/>
          <w:kern w:val="0"/>
          <w:sz w:val="24"/>
          <w:szCs w:val="24"/>
          <w:lang w:eastAsia="lt-LT"/>
          <w14:ligatures w14:val="none"/>
        </w:rPr>
        <w:t>6</w:t>
      </w:r>
      <w:r w:rsidRPr="000C7942">
        <w:rPr>
          <w:rFonts w:ascii="Times New Roman" w:eastAsia="Times New Roman" w:hAnsi="Times New Roman" w:cs="Times New Roman"/>
          <w:kern w:val="0"/>
          <w:sz w:val="24"/>
          <w:szCs w:val="24"/>
          <w:lang w:eastAsia="lt-LT"/>
          <w14:ligatures w14:val="none"/>
        </w:rPr>
        <w:t>.1. punkte nurodytos informacijos gavimo dienos raštu informuoja Subtiekėjus apie tiesioginio atsiskaitymo galimybę.</w:t>
      </w:r>
    </w:p>
    <w:p w14:paraId="2A68BF9F"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Subtiekėjo sutartyje nustatytus reikalavimus.</w:t>
      </w:r>
    </w:p>
    <w:p w14:paraId="0F8BF7A7"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Pardavėjas turi teisę prieštarauti nepagrįstiems mokėjimams, pateikdamas raštišką tokio prieštaravimo Pirkėjui ir Subtiekėjui pagrindimą.</w:t>
      </w:r>
    </w:p>
    <w:p w14:paraId="665D8A32" w14:textId="2F26328F" w:rsidR="000C7942" w:rsidRDefault="000C7942" w:rsidP="00BA0D3F">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Tiesioginio atsiskaitymo su Subtiekėju galimybė nekeičia Pardavėjo atsakomybės dėl Sutarties įvykdymo.</w:t>
      </w:r>
    </w:p>
    <w:p w14:paraId="7E4CA5B5" w14:textId="77777777" w:rsidR="008B5584" w:rsidRPr="00BA0D3F" w:rsidRDefault="008B5584" w:rsidP="008B558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2D8B8B17" w14:textId="77777777" w:rsidR="000C7942" w:rsidRPr="00BA0D3F"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TERMINAI</w:t>
      </w:r>
    </w:p>
    <w:p w14:paraId="3C7C26D8" w14:textId="1111BB6D" w:rsidR="00867FC2" w:rsidRPr="00D5676C" w:rsidRDefault="00AD1800" w:rsidP="00F21D9E">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AD1800">
        <w:rPr>
          <w:rFonts w:ascii="Times New Roman" w:eastAsia="Times New Roman" w:hAnsi="Times New Roman" w:cs="Times New Roman"/>
          <w:kern w:val="0"/>
          <w:sz w:val="24"/>
          <w:szCs w:val="24"/>
          <w14:ligatures w14:val="none"/>
        </w:rPr>
        <w:t xml:space="preserve">Prekės turi būti pristatomos </w:t>
      </w:r>
      <w:r w:rsidRPr="00D5676C">
        <w:rPr>
          <w:rFonts w:ascii="Times New Roman" w:eastAsia="Times New Roman" w:hAnsi="Times New Roman" w:cs="Times New Roman"/>
          <w:kern w:val="0"/>
          <w:sz w:val="24"/>
          <w:szCs w:val="24"/>
          <w14:ligatures w14:val="none"/>
        </w:rPr>
        <w:t xml:space="preserve">per </w:t>
      </w:r>
      <w:r w:rsidR="00C52E7D" w:rsidRPr="00D5676C">
        <w:rPr>
          <w:rFonts w:ascii="Times New Roman" w:eastAsia="Times New Roman" w:hAnsi="Times New Roman" w:cs="Times New Roman"/>
          <w:kern w:val="0"/>
          <w:sz w:val="24"/>
          <w:szCs w:val="24"/>
          <w14:ligatures w14:val="none"/>
        </w:rPr>
        <w:t>7</w:t>
      </w:r>
      <w:r w:rsidRPr="00AD1800">
        <w:rPr>
          <w:rFonts w:ascii="Times New Roman" w:eastAsia="Times New Roman" w:hAnsi="Times New Roman" w:cs="Times New Roman"/>
          <w:kern w:val="0"/>
          <w:sz w:val="24"/>
          <w:szCs w:val="24"/>
          <w14:ligatures w14:val="none"/>
        </w:rPr>
        <w:t xml:space="preserve"> </w:t>
      </w:r>
      <w:r w:rsidR="001748FB">
        <w:rPr>
          <w:rFonts w:ascii="Times New Roman" w:eastAsia="Times New Roman" w:hAnsi="Times New Roman" w:cs="Times New Roman"/>
          <w:kern w:val="0"/>
          <w:sz w:val="24"/>
          <w:szCs w:val="24"/>
          <w14:ligatures w14:val="none"/>
        </w:rPr>
        <w:t>kalendorines</w:t>
      </w:r>
      <w:r w:rsidRPr="00AD1800">
        <w:rPr>
          <w:rFonts w:ascii="Times New Roman" w:eastAsia="Times New Roman" w:hAnsi="Times New Roman" w:cs="Times New Roman"/>
          <w:kern w:val="0"/>
          <w:sz w:val="24"/>
          <w:szCs w:val="24"/>
          <w14:ligatures w14:val="none"/>
        </w:rPr>
        <w:t xml:space="preserve"> dienas nuo užsakymo pateikimo</w:t>
      </w:r>
      <w:r w:rsidRPr="00D5676C">
        <w:rPr>
          <w:rFonts w:ascii="Times New Roman" w:eastAsia="Times New Roman" w:hAnsi="Times New Roman" w:cs="Times New Roman"/>
          <w:kern w:val="0"/>
          <w:sz w:val="24"/>
          <w:szCs w:val="24"/>
          <w14:ligatures w14:val="none"/>
        </w:rPr>
        <w:t>.</w:t>
      </w:r>
      <w:r w:rsidR="00D5676C" w:rsidRPr="00D5676C">
        <w:rPr>
          <w:rFonts w:ascii="Times New Roman" w:eastAsia="Times New Roman" w:hAnsi="Times New Roman" w:cs="Times New Roman"/>
          <w:kern w:val="0"/>
          <w:sz w:val="24"/>
          <w:szCs w:val="24"/>
          <w14:ligatures w14:val="none"/>
        </w:rPr>
        <w:t xml:space="preserve"> Pardavėjui vėluojant pristatyti Prekes ilgiau nei 2 </w:t>
      </w:r>
      <w:proofErr w:type="spellStart"/>
      <w:r w:rsidR="00D5676C" w:rsidRPr="00D5676C">
        <w:rPr>
          <w:rFonts w:ascii="Times New Roman" w:eastAsia="Times New Roman" w:hAnsi="Times New Roman" w:cs="Times New Roman"/>
          <w:kern w:val="0"/>
          <w:sz w:val="24"/>
          <w:szCs w:val="24"/>
          <w14:ligatures w14:val="none"/>
        </w:rPr>
        <w:t>k.d</w:t>
      </w:r>
      <w:proofErr w:type="spellEnd"/>
      <w:r w:rsidR="00D5676C" w:rsidRPr="00D5676C">
        <w:rPr>
          <w:rFonts w:ascii="Times New Roman" w:eastAsia="Times New Roman" w:hAnsi="Times New Roman" w:cs="Times New Roman"/>
          <w:kern w:val="0"/>
          <w:sz w:val="24"/>
          <w:szCs w:val="24"/>
          <w14:ligatures w14:val="none"/>
        </w:rPr>
        <w:t>. bus laikoma, kad tai yra esminis Sutarties pažeidimas</w:t>
      </w:r>
      <w:r w:rsidR="00D5676C">
        <w:rPr>
          <w:rFonts w:ascii="Times New Roman" w:eastAsia="Times New Roman" w:hAnsi="Times New Roman" w:cs="Times New Roman"/>
          <w:kern w:val="0"/>
          <w:sz w:val="24"/>
          <w:szCs w:val="24"/>
          <w14:ligatures w14:val="none"/>
        </w:rPr>
        <w:t>.</w:t>
      </w:r>
    </w:p>
    <w:p w14:paraId="3976EF11" w14:textId="2F350E38" w:rsidR="00AD1800" w:rsidRPr="00AD1800" w:rsidRDefault="00AD1800" w:rsidP="00F21D9E">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AD1800">
        <w:rPr>
          <w:rFonts w:ascii="Times New Roman" w:eastAsia="Times New Roman" w:hAnsi="Times New Roman" w:cs="Times New Roman"/>
          <w:kern w:val="0"/>
          <w:sz w:val="24"/>
          <w:szCs w:val="24"/>
          <w14:ligatures w14:val="none"/>
        </w:rPr>
        <w:t>Užsakymas pateikiamas sutartyje</w:t>
      </w:r>
      <w:r w:rsidR="00623074">
        <w:rPr>
          <w:rFonts w:ascii="Times New Roman" w:eastAsia="Times New Roman" w:hAnsi="Times New Roman" w:cs="Times New Roman"/>
          <w:kern w:val="0"/>
          <w:sz w:val="24"/>
          <w:szCs w:val="24"/>
          <w14:ligatures w14:val="none"/>
        </w:rPr>
        <w:t xml:space="preserve"> ir/arba</w:t>
      </w:r>
      <w:r w:rsidRPr="00AD1800">
        <w:rPr>
          <w:rFonts w:ascii="Times New Roman" w:eastAsia="Times New Roman" w:hAnsi="Times New Roman" w:cs="Times New Roman"/>
          <w:kern w:val="0"/>
          <w:sz w:val="24"/>
          <w:szCs w:val="24"/>
          <w14:ligatures w14:val="none"/>
        </w:rPr>
        <w:t xml:space="preserve"> </w:t>
      </w:r>
      <w:r w:rsidR="00E32F2D">
        <w:rPr>
          <w:rFonts w:ascii="Times New Roman" w:eastAsia="Times New Roman" w:hAnsi="Times New Roman" w:cs="Times New Roman"/>
          <w:kern w:val="0"/>
          <w:sz w:val="24"/>
          <w:szCs w:val="24"/>
          <w14:ligatures w14:val="none"/>
        </w:rPr>
        <w:t>Pardavėjo</w:t>
      </w:r>
      <w:r w:rsidR="00623074">
        <w:rPr>
          <w:rFonts w:ascii="Times New Roman" w:eastAsia="Times New Roman" w:hAnsi="Times New Roman" w:cs="Times New Roman"/>
          <w:kern w:val="0"/>
          <w:sz w:val="24"/>
          <w:szCs w:val="24"/>
          <w14:ligatures w14:val="none"/>
        </w:rPr>
        <w:t xml:space="preserve"> pasiūlyme (priedas Nr.</w:t>
      </w:r>
      <w:r w:rsidR="001748FB">
        <w:rPr>
          <w:rFonts w:ascii="Times New Roman" w:eastAsia="Times New Roman" w:hAnsi="Times New Roman" w:cs="Times New Roman"/>
          <w:kern w:val="0"/>
          <w:sz w:val="24"/>
          <w:szCs w:val="24"/>
          <w14:ligatures w14:val="none"/>
        </w:rPr>
        <w:t xml:space="preserve"> </w:t>
      </w:r>
      <w:r w:rsidR="00623074">
        <w:rPr>
          <w:rFonts w:ascii="Times New Roman" w:eastAsia="Times New Roman" w:hAnsi="Times New Roman" w:cs="Times New Roman"/>
          <w:kern w:val="0"/>
          <w:sz w:val="24"/>
          <w:szCs w:val="24"/>
          <w14:ligatures w14:val="none"/>
        </w:rPr>
        <w:t xml:space="preserve">1) </w:t>
      </w:r>
      <w:r w:rsidRPr="00AD1800">
        <w:rPr>
          <w:rFonts w:ascii="Times New Roman" w:eastAsia="Times New Roman" w:hAnsi="Times New Roman" w:cs="Times New Roman"/>
          <w:kern w:val="0"/>
          <w:sz w:val="24"/>
          <w:szCs w:val="24"/>
          <w14:ligatures w14:val="none"/>
        </w:rPr>
        <w:t>nurodytu Pardavėjo elektroniniu paštu arba telefonu.</w:t>
      </w:r>
      <w:r w:rsidR="008B5584">
        <w:rPr>
          <w:rFonts w:ascii="Times New Roman" w:eastAsia="Times New Roman" w:hAnsi="Times New Roman" w:cs="Times New Roman"/>
          <w:kern w:val="0"/>
          <w:sz w:val="24"/>
          <w:szCs w:val="24"/>
          <w14:ligatures w14:val="none"/>
        </w:rPr>
        <w:t xml:space="preserve"> </w:t>
      </w:r>
    </w:p>
    <w:p w14:paraId="5D8E9DCF" w14:textId="5AD2AE70" w:rsidR="00642E44" w:rsidRPr="00D5676C" w:rsidRDefault="00642E44" w:rsidP="002B08ED">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Prekės gali būti užsakomos 12 mėn. nuo sutarties įsigaliojimo dienos. Prekių užsakymo termino pratęsimo galimybė nenumatoma.</w:t>
      </w:r>
    </w:p>
    <w:p w14:paraId="2D2920A6" w14:textId="77777777" w:rsidR="000C7942" w:rsidRPr="000C7942" w:rsidRDefault="000C7942" w:rsidP="00BA0D3F">
      <w:pPr>
        <w:tabs>
          <w:tab w:val="left" w:pos="709"/>
        </w:tabs>
        <w:spacing w:after="0" w:line="240" w:lineRule="auto"/>
        <w:ind w:firstLine="357"/>
        <w:contextualSpacing/>
        <w:jc w:val="both"/>
        <w:rPr>
          <w:rFonts w:ascii="Times New Roman" w:eastAsia="Times New Roman" w:hAnsi="Times New Roman" w:cs="Times New Roman"/>
          <w:kern w:val="0"/>
          <w:sz w:val="24"/>
          <w:szCs w:val="24"/>
          <w14:ligatures w14:val="none"/>
        </w:rPr>
      </w:pPr>
    </w:p>
    <w:p w14:paraId="1DD63A9A" w14:textId="77777777" w:rsidR="000C7942" w:rsidRPr="000C7942"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TEISĖS IR ĮSIPAREIGOJIMAI</w:t>
      </w:r>
    </w:p>
    <w:p w14:paraId="3E92E58F" w14:textId="77777777" w:rsidR="000C7942" w:rsidRPr="00A52F1F" w:rsidRDefault="000C7942" w:rsidP="000720DD">
      <w:pPr>
        <w:numPr>
          <w:ilvl w:val="1"/>
          <w:numId w:val="1"/>
        </w:numPr>
        <w:tabs>
          <w:tab w:val="left" w:pos="709"/>
        </w:tabs>
        <w:spacing w:after="0" w:line="240" w:lineRule="auto"/>
        <w:ind w:left="709"/>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Pirkėjo teisės ir įsipareigojimai</w:t>
      </w:r>
      <w:r w:rsidRPr="00A52F1F">
        <w:rPr>
          <w:rFonts w:ascii="Times New Roman" w:eastAsia="Times New Roman" w:hAnsi="Times New Roman" w:cs="Times New Roman"/>
          <w:bCs/>
          <w:kern w:val="0"/>
          <w:sz w:val="24"/>
          <w:szCs w:val="24"/>
          <w14:ligatures w14:val="none"/>
        </w:rPr>
        <w:t>:</w:t>
      </w:r>
    </w:p>
    <w:p w14:paraId="7DC900F4" w14:textId="4267A588" w:rsidR="000C7942" w:rsidRPr="00F33977"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Sumokėti Pardavėjui už </w:t>
      </w:r>
      <w:r w:rsidR="004B6ECF">
        <w:rPr>
          <w:rFonts w:ascii="Times New Roman" w:eastAsia="Times New Roman" w:hAnsi="Times New Roman" w:cs="Times New Roman"/>
          <w:kern w:val="0"/>
          <w:sz w:val="24"/>
          <w:szCs w:val="24"/>
          <w14:ligatures w14:val="none"/>
        </w:rPr>
        <w:t>gautas</w:t>
      </w:r>
      <w:r w:rsidRPr="000C7942">
        <w:rPr>
          <w:rFonts w:ascii="Times New Roman" w:eastAsia="Times New Roman" w:hAnsi="Times New Roman" w:cs="Times New Roman"/>
          <w:kern w:val="0"/>
          <w:sz w:val="24"/>
          <w:szCs w:val="24"/>
          <w14:ligatures w14:val="none"/>
        </w:rPr>
        <w:t xml:space="preserve"> Prekes 3.2. punkte nurodytais įkainiais, 4 skyriuje nurodyta tvarka;</w:t>
      </w:r>
    </w:p>
    <w:p w14:paraId="23369B8F" w14:textId="0632BAB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Pagal sutarties sąlygas priimti iš Pardavėjo sutartyje nustatytais įkainiais nurodytas kokybiškas Prekes</w:t>
      </w:r>
      <w:r w:rsidR="00623074">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pagal keliamus Pirkėjo reikalavimus arba atsisakyti Prekes priimti, raštiškai nurodant Prekių trūkumus</w:t>
      </w:r>
      <w:r w:rsidR="00F33977">
        <w:rPr>
          <w:rFonts w:ascii="Times New Roman" w:eastAsia="Times New Roman" w:hAnsi="Times New Roman" w:cs="Times New Roman"/>
          <w:kern w:val="0"/>
          <w:sz w:val="24"/>
          <w:szCs w:val="24"/>
          <w14:ligatures w14:val="none"/>
        </w:rPr>
        <w:t>;</w:t>
      </w:r>
    </w:p>
    <w:p w14:paraId="5D9C7098"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Vykdyti kitus šioje Sutartyje nustatytus įsipareigojimus, taip pat visas teises, priskirtas Pirkėjui pagal galiojančius Lietuvos Respublikos įstatymus, LR Civilinį kodeksą ir kitus teisė aktus.</w:t>
      </w:r>
    </w:p>
    <w:p w14:paraId="559870B7" w14:textId="77777777" w:rsidR="000C7942" w:rsidRPr="00A52F1F" w:rsidRDefault="000C7942" w:rsidP="000720DD">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Pardavėjo teisės ir įsipareigojimai</w:t>
      </w:r>
      <w:r w:rsidRPr="00A52F1F">
        <w:rPr>
          <w:rFonts w:ascii="Times New Roman" w:eastAsia="Times New Roman" w:hAnsi="Times New Roman" w:cs="Times New Roman"/>
          <w:bCs/>
          <w:kern w:val="0"/>
          <w:sz w:val="24"/>
          <w:szCs w:val="24"/>
          <w14:ligatures w14:val="none"/>
        </w:rPr>
        <w:t xml:space="preserve">: </w:t>
      </w:r>
    </w:p>
    <w:p w14:paraId="6C138491" w14:textId="683DB480" w:rsidR="003E4C21" w:rsidRPr="003E4C21"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Pristatyti Pirkėjui </w:t>
      </w:r>
      <w:r w:rsidR="003C19F6" w:rsidRPr="000C7942">
        <w:rPr>
          <w:rFonts w:ascii="Times New Roman" w:eastAsia="Times New Roman" w:hAnsi="Times New Roman" w:cs="Times New Roman"/>
          <w:kern w:val="0"/>
          <w:sz w:val="24"/>
          <w:szCs w:val="24"/>
          <w14:ligatures w14:val="none"/>
        </w:rPr>
        <w:t>Prekes</w:t>
      </w:r>
      <w:r w:rsidR="003C19F6">
        <w:rPr>
          <w:rFonts w:ascii="Times New Roman" w:eastAsia="Times New Roman" w:hAnsi="Times New Roman" w:cs="Times New Roman"/>
          <w:kern w:val="0"/>
          <w:sz w:val="24"/>
          <w:szCs w:val="24"/>
          <w14:ligatures w14:val="none"/>
        </w:rPr>
        <w:t xml:space="preserve"> atitinkančias reikalavimus</w:t>
      </w:r>
      <w:r w:rsidR="00E32F2D">
        <w:rPr>
          <w:rFonts w:ascii="Times New Roman" w:eastAsia="Times New Roman" w:hAnsi="Times New Roman" w:cs="Times New Roman"/>
          <w:kern w:val="0"/>
          <w:sz w:val="24"/>
          <w:szCs w:val="24"/>
          <w14:ligatures w14:val="none"/>
        </w:rPr>
        <w:t>,</w:t>
      </w:r>
      <w:r w:rsidR="003C19F6">
        <w:rPr>
          <w:rFonts w:ascii="Times New Roman" w:eastAsia="Times New Roman" w:hAnsi="Times New Roman" w:cs="Times New Roman"/>
          <w:kern w:val="0"/>
          <w:sz w:val="24"/>
          <w:szCs w:val="24"/>
          <w14:ligatures w14:val="none"/>
        </w:rPr>
        <w:t xml:space="preserve"> nurodytus pried</w:t>
      </w:r>
      <w:r w:rsidR="00623074">
        <w:rPr>
          <w:rFonts w:ascii="Times New Roman" w:eastAsia="Times New Roman" w:hAnsi="Times New Roman" w:cs="Times New Roman"/>
          <w:kern w:val="0"/>
          <w:sz w:val="24"/>
          <w:szCs w:val="24"/>
          <w14:ligatures w14:val="none"/>
        </w:rPr>
        <w:t>e</w:t>
      </w:r>
      <w:r w:rsidR="003C19F6">
        <w:rPr>
          <w:rFonts w:ascii="Times New Roman" w:eastAsia="Times New Roman" w:hAnsi="Times New Roman" w:cs="Times New Roman"/>
          <w:kern w:val="0"/>
          <w:sz w:val="24"/>
          <w:szCs w:val="24"/>
          <w14:ligatures w14:val="none"/>
        </w:rPr>
        <w:t xml:space="preserve"> Nr.</w:t>
      </w:r>
      <w:r w:rsidR="0070023C">
        <w:rPr>
          <w:rFonts w:ascii="Times New Roman" w:eastAsia="Times New Roman" w:hAnsi="Times New Roman" w:cs="Times New Roman"/>
          <w:kern w:val="0"/>
          <w:sz w:val="24"/>
          <w:szCs w:val="24"/>
          <w14:ligatures w14:val="none"/>
        </w:rPr>
        <w:t xml:space="preserve"> </w:t>
      </w:r>
      <w:r w:rsidR="00867FC2">
        <w:rPr>
          <w:rFonts w:ascii="Times New Roman" w:eastAsia="Times New Roman" w:hAnsi="Times New Roman" w:cs="Times New Roman"/>
          <w:kern w:val="0"/>
          <w:sz w:val="24"/>
          <w:szCs w:val="24"/>
          <w14:ligatures w14:val="none"/>
        </w:rPr>
        <w:t>2</w:t>
      </w:r>
      <w:r w:rsidR="0070023C">
        <w:rPr>
          <w:rFonts w:ascii="Times New Roman" w:eastAsia="Times New Roman" w:hAnsi="Times New Roman" w:cs="Times New Roman"/>
          <w:kern w:val="0"/>
          <w:sz w:val="24"/>
          <w:szCs w:val="24"/>
          <w14:ligatures w14:val="none"/>
        </w:rPr>
        <w:t xml:space="preserve">, </w:t>
      </w:r>
      <w:r w:rsidRPr="003C19F6">
        <w:rPr>
          <w:rFonts w:ascii="Times New Roman" w:eastAsia="Times New Roman" w:hAnsi="Times New Roman" w:cs="Times New Roman"/>
          <w:kern w:val="0"/>
          <w:sz w:val="24"/>
          <w:szCs w:val="24"/>
          <w14:ligatures w14:val="none"/>
        </w:rPr>
        <w:t>5.</w:t>
      </w:r>
      <w:r w:rsidR="0070023C">
        <w:rPr>
          <w:rFonts w:ascii="Times New Roman" w:eastAsia="Times New Roman" w:hAnsi="Times New Roman" w:cs="Times New Roman"/>
          <w:kern w:val="0"/>
          <w:sz w:val="24"/>
          <w:szCs w:val="24"/>
          <w14:ligatures w14:val="none"/>
        </w:rPr>
        <w:t>1</w:t>
      </w:r>
      <w:r w:rsidRPr="003C19F6">
        <w:rPr>
          <w:rFonts w:ascii="Times New Roman" w:eastAsia="Times New Roman" w:hAnsi="Times New Roman" w:cs="Times New Roman"/>
          <w:kern w:val="0"/>
          <w:sz w:val="24"/>
          <w:szCs w:val="24"/>
          <w14:ligatures w14:val="none"/>
        </w:rPr>
        <w:t>. punkte nustatyt</w:t>
      </w:r>
      <w:r w:rsidR="003C19F6">
        <w:rPr>
          <w:rFonts w:ascii="Times New Roman" w:eastAsia="Times New Roman" w:hAnsi="Times New Roman" w:cs="Times New Roman"/>
          <w:kern w:val="0"/>
          <w:sz w:val="24"/>
          <w:szCs w:val="24"/>
          <w14:ligatures w14:val="none"/>
        </w:rPr>
        <w:t>ais terminais</w:t>
      </w:r>
      <w:r w:rsidRPr="003C19F6">
        <w:rPr>
          <w:rFonts w:ascii="Times New Roman" w:eastAsia="Times New Roman" w:hAnsi="Times New Roman" w:cs="Times New Roman"/>
          <w:kern w:val="0"/>
          <w:sz w:val="24"/>
          <w:szCs w:val="24"/>
          <w14:ligatures w14:val="none"/>
        </w:rPr>
        <w:t>;</w:t>
      </w:r>
    </w:p>
    <w:p w14:paraId="0A78CE3F"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užtikrina, kad prekės nėra įkeistos, disponavimas, valdymas ar naudojimas nėra apribotas, trečiųjų asmenų pretenzijų dėl Prekių nėra;</w:t>
      </w:r>
    </w:p>
    <w:p w14:paraId="472DFCD1" w14:textId="7FD18CF7" w:rsidR="003E4C21" w:rsidRPr="003E4C21"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w:t>
      </w:r>
      <w:r w:rsidR="001169C6">
        <w:rPr>
          <w:rFonts w:ascii="Times New Roman" w:eastAsia="Times New Roman" w:hAnsi="Times New Roman" w:cs="Times New Roman"/>
          <w:kern w:val="0"/>
          <w:sz w:val="24"/>
          <w:szCs w:val="24"/>
          <w14:ligatures w14:val="none"/>
        </w:rPr>
        <w:t xml:space="preserve">pilnai </w:t>
      </w:r>
      <w:r w:rsidRPr="000C7942">
        <w:rPr>
          <w:rFonts w:ascii="Times New Roman" w:eastAsia="Times New Roman" w:hAnsi="Times New Roman" w:cs="Times New Roman"/>
          <w:kern w:val="0"/>
          <w:sz w:val="24"/>
          <w:szCs w:val="24"/>
          <w14:ligatures w14:val="none"/>
        </w:rPr>
        <w:t xml:space="preserve">atsakingas už Prekėms padarytą žalą jas pristatant </w:t>
      </w:r>
      <w:r w:rsidR="006B6F82">
        <w:rPr>
          <w:rFonts w:ascii="Times New Roman" w:eastAsia="Times New Roman" w:hAnsi="Times New Roman" w:cs="Times New Roman"/>
          <w:kern w:val="0"/>
          <w:sz w:val="24"/>
          <w:szCs w:val="24"/>
          <w14:ligatures w14:val="none"/>
        </w:rPr>
        <w:t xml:space="preserve">į </w:t>
      </w:r>
      <w:r w:rsidR="001169C6">
        <w:rPr>
          <w:rFonts w:ascii="Times New Roman" w:eastAsia="Times New Roman" w:hAnsi="Times New Roman" w:cs="Times New Roman"/>
          <w:kern w:val="0"/>
          <w:sz w:val="24"/>
          <w:szCs w:val="24"/>
          <w14:ligatures w14:val="none"/>
        </w:rPr>
        <w:t xml:space="preserve">pristatymo </w:t>
      </w:r>
      <w:r w:rsidR="006B6F82">
        <w:rPr>
          <w:rFonts w:ascii="Times New Roman" w:eastAsia="Times New Roman" w:hAnsi="Times New Roman" w:cs="Times New Roman"/>
          <w:kern w:val="0"/>
          <w:sz w:val="24"/>
          <w:szCs w:val="24"/>
          <w14:ligatures w14:val="none"/>
        </w:rPr>
        <w:t>vietą.</w:t>
      </w:r>
      <w:r w:rsidRPr="000C7942">
        <w:rPr>
          <w:rFonts w:ascii="Times New Roman" w:eastAsia="Times New Roman" w:hAnsi="Times New Roman" w:cs="Times New Roman"/>
          <w:kern w:val="0"/>
          <w:sz w:val="24"/>
          <w:szCs w:val="24"/>
          <w14:ligatures w14:val="none"/>
        </w:rPr>
        <w:t xml:space="preserve"> Pardavėjas privalo pilnai apdrausti pristatomas prekes nuo nuostolių ar žalos, kuri gali atsirasti Prekes pristatant Pirkėjui;</w:t>
      </w:r>
    </w:p>
    <w:p w14:paraId="57E90263" w14:textId="77777777"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garantuoja, kad Prekių kokybė atitinka Lietuvos Respublikos tai prekių rūšiai nustatytus standartus, techninius reikalavimus, yra tinkamai sukomplektuotos, be paslėptų trūkumų, tvarkingos ir tinkamai paruoštos naudojimui perdavimo-priėmimo metu;</w:t>
      </w:r>
    </w:p>
    <w:p w14:paraId="1987222F" w14:textId="6ED7B700"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Pristačius nekokybiškas Prekes</w:t>
      </w:r>
      <w:r w:rsidR="006B6F82">
        <w:rPr>
          <w:rFonts w:ascii="Times New Roman" w:eastAsia="Times New Roman" w:hAnsi="Times New Roman" w:cs="Times New Roman"/>
          <w:kern w:val="0"/>
          <w:sz w:val="24"/>
          <w:szCs w:val="24"/>
          <w14:ligatures w14:val="none"/>
        </w:rPr>
        <w:t xml:space="preserve"> P</w:t>
      </w:r>
      <w:r w:rsidRPr="000C7942">
        <w:rPr>
          <w:rFonts w:ascii="Times New Roman" w:eastAsia="Times New Roman" w:hAnsi="Times New Roman" w:cs="Times New Roman"/>
          <w:kern w:val="0"/>
          <w:sz w:val="24"/>
          <w:szCs w:val="24"/>
          <w14:ligatures w14:val="none"/>
        </w:rPr>
        <w:t>ardavėjas įsipareigoja pakeisti</w:t>
      </w:r>
      <w:r w:rsidR="008E42FB">
        <w:rPr>
          <w:rFonts w:ascii="Times New Roman" w:eastAsia="Times New Roman" w:hAnsi="Times New Roman" w:cs="Times New Roman"/>
          <w:kern w:val="0"/>
          <w:sz w:val="24"/>
          <w:szCs w:val="24"/>
          <w14:ligatures w14:val="none"/>
        </w:rPr>
        <w:t xml:space="preserve"> Prekes į kokybiškas</w:t>
      </w:r>
      <w:r w:rsidRPr="000C7942">
        <w:rPr>
          <w:rFonts w:ascii="Times New Roman" w:eastAsia="Times New Roman" w:hAnsi="Times New Roman" w:cs="Times New Roman"/>
          <w:kern w:val="0"/>
          <w:sz w:val="24"/>
          <w:szCs w:val="24"/>
          <w14:ligatures w14:val="none"/>
        </w:rPr>
        <w:t xml:space="preserve"> ar pašalinti trūkumus </w:t>
      </w:r>
      <w:r w:rsidR="008E42FB">
        <w:rPr>
          <w:rFonts w:ascii="Times New Roman" w:eastAsia="Times New Roman" w:hAnsi="Times New Roman" w:cs="Times New Roman"/>
          <w:kern w:val="0"/>
          <w:sz w:val="24"/>
          <w:szCs w:val="24"/>
          <w14:ligatures w14:val="none"/>
        </w:rPr>
        <w:t xml:space="preserve">ne vėliau kaip per </w:t>
      </w:r>
      <w:r w:rsidR="003E4C21">
        <w:rPr>
          <w:rFonts w:ascii="Times New Roman" w:eastAsia="Times New Roman" w:hAnsi="Times New Roman" w:cs="Times New Roman"/>
          <w:kern w:val="0"/>
          <w:sz w:val="24"/>
          <w:szCs w:val="24"/>
          <w14:ligatures w14:val="none"/>
        </w:rPr>
        <w:t>3</w:t>
      </w:r>
      <w:r w:rsidRPr="000C7942">
        <w:rPr>
          <w:rFonts w:ascii="Times New Roman" w:eastAsia="Times New Roman" w:hAnsi="Times New Roman" w:cs="Times New Roman"/>
          <w:kern w:val="0"/>
          <w:sz w:val="24"/>
          <w:szCs w:val="24"/>
          <w14:ligatures w14:val="none"/>
        </w:rPr>
        <w:t xml:space="preserve"> kalendorin</w:t>
      </w:r>
      <w:r w:rsidR="003E4C21">
        <w:rPr>
          <w:rFonts w:ascii="Times New Roman" w:eastAsia="Times New Roman" w:hAnsi="Times New Roman" w:cs="Times New Roman"/>
          <w:kern w:val="0"/>
          <w:sz w:val="24"/>
          <w:szCs w:val="24"/>
          <w14:ligatures w14:val="none"/>
        </w:rPr>
        <w:t>es</w:t>
      </w:r>
      <w:r w:rsidRPr="000C7942">
        <w:rPr>
          <w:rFonts w:ascii="Times New Roman" w:eastAsia="Times New Roman" w:hAnsi="Times New Roman" w:cs="Times New Roman"/>
          <w:kern w:val="0"/>
          <w:sz w:val="24"/>
          <w:szCs w:val="24"/>
          <w14:ligatures w14:val="none"/>
        </w:rPr>
        <w:t xml:space="preserve"> dien</w:t>
      </w:r>
      <w:r w:rsidR="003E4C21">
        <w:rPr>
          <w:rFonts w:ascii="Times New Roman" w:eastAsia="Times New Roman" w:hAnsi="Times New Roman" w:cs="Times New Roman"/>
          <w:kern w:val="0"/>
          <w:sz w:val="24"/>
          <w:szCs w:val="24"/>
          <w14:ligatures w14:val="none"/>
        </w:rPr>
        <w:t>as</w:t>
      </w:r>
      <w:r w:rsidRPr="000C7942">
        <w:rPr>
          <w:rFonts w:ascii="Times New Roman" w:eastAsia="Times New Roman" w:hAnsi="Times New Roman" w:cs="Times New Roman"/>
          <w:kern w:val="0"/>
          <w:sz w:val="24"/>
          <w:szCs w:val="24"/>
          <w14:ligatures w14:val="none"/>
        </w:rPr>
        <w:t xml:space="preserve"> nuo Pirkėjo pareikalavimo. Nepakeitus, nepristačius Prekių ar nepašalinus trūkumų per </w:t>
      </w:r>
      <w:r w:rsidR="003E4C21">
        <w:rPr>
          <w:rFonts w:ascii="Times New Roman" w:eastAsia="Times New Roman" w:hAnsi="Times New Roman" w:cs="Times New Roman"/>
          <w:kern w:val="0"/>
          <w:sz w:val="24"/>
          <w:szCs w:val="24"/>
          <w14:ligatures w14:val="none"/>
        </w:rPr>
        <w:t>3</w:t>
      </w:r>
      <w:r w:rsidRPr="000C7942">
        <w:rPr>
          <w:rFonts w:ascii="Times New Roman" w:eastAsia="Times New Roman" w:hAnsi="Times New Roman" w:cs="Times New Roman"/>
          <w:kern w:val="0"/>
          <w:sz w:val="24"/>
          <w:szCs w:val="24"/>
          <w14:ligatures w14:val="none"/>
        </w:rPr>
        <w:t xml:space="preserve"> kalendorinių dienų terminą, bus laikoma kad tai yra esminis sutarties pažeidimas;</w:t>
      </w:r>
    </w:p>
    <w:p w14:paraId="70372C54" w14:textId="64946BD7" w:rsidR="000C7942" w:rsidRPr="000C7942" w:rsidRDefault="000C7942" w:rsidP="000720DD">
      <w:pPr>
        <w:numPr>
          <w:ilvl w:val="2"/>
          <w:numId w:val="6"/>
        </w:numPr>
        <w:tabs>
          <w:tab w:val="left" w:pos="993"/>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įrodęs, kad sutarties vykdymo laikotarpiu pasiūlyme pasiūlytų Prekių nebegamina ir gavęs raštišką Pirkėjo sutikimą, turi teisę pristatyti analogiškos kokybės ir parametrų Prekes, atitinkančias techninę specifikaciją (nekeičiant įkainio);</w:t>
      </w:r>
    </w:p>
    <w:p w14:paraId="0FAC88C1"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Cs/>
          <w:kern w:val="0"/>
          <w:sz w:val="24"/>
          <w:szCs w:val="24"/>
          <w14:ligatures w14:val="none"/>
        </w:rPr>
        <w:t>Tinkamai vykdyti kitus įsipareigojimus, taip pat visas teises, priskirtas Pardavėjui pagal galiojančius Lietuvos Respublikos įstatymus, LR Civilinį kodeksą ir kitus teisės aktus;</w:t>
      </w:r>
    </w:p>
    <w:p w14:paraId="69071FDD"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Cs/>
          <w:kern w:val="0"/>
          <w:sz w:val="24"/>
          <w:szCs w:val="24"/>
          <w14:ligatures w14:val="none"/>
        </w:rPr>
      </w:pPr>
      <w:r w:rsidRPr="000C7942">
        <w:rPr>
          <w:rFonts w:ascii="Times New Roman" w:eastAsia="Times New Roman" w:hAnsi="Times New Roman" w:cs="Times New Roman"/>
          <w:bCs/>
          <w:kern w:val="0"/>
          <w:sz w:val="24"/>
          <w:szCs w:val="24"/>
          <w14:ligatures w14:val="none"/>
        </w:rPr>
        <w:t>Pardavėjas įsipareigoja Sutartį ir Sutarties vykdymo dokumentus pateikti ir pasirašyti tik elektroniniu būdu, dokumentus pasirašant elektroniniu parašu;</w:t>
      </w:r>
    </w:p>
    <w:p w14:paraId="515E53A0" w14:textId="4C8959E9" w:rsidR="000C7942" w:rsidRPr="000E01DC"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 xml:space="preserve">Pardavėjas </w:t>
      </w:r>
      <w:r w:rsidRPr="000E01DC">
        <w:rPr>
          <w:rFonts w:ascii="Times New Roman" w:eastAsia="Times New Roman" w:hAnsi="Times New Roman" w:cs="Times New Roman"/>
          <w:kern w:val="0"/>
          <w:sz w:val="24"/>
          <w:szCs w:val="24"/>
          <w14:ligatures w14:val="none"/>
        </w:rPr>
        <w:t>pristatydamas Prekes</w:t>
      </w:r>
      <w:r w:rsidR="006B6F82" w:rsidRPr="000E01DC">
        <w:rPr>
          <w:rFonts w:ascii="Times New Roman" w:eastAsia="Times New Roman" w:hAnsi="Times New Roman" w:cs="Times New Roman"/>
          <w:kern w:val="0"/>
          <w:sz w:val="24"/>
          <w:szCs w:val="24"/>
          <w14:ligatures w14:val="none"/>
        </w:rPr>
        <w:t xml:space="preserve"> </w:t>
      </w:r>
      <w:r w:rsidR="003E4C21" w:rsidRPr="000E01DC">
        <w:rPr>
          <w:rFonts w:ascii="Times New Roman" w:eastAsia="Times New Roman" w:hAnsi="Times New Roman" w:cs="Times New Roman"/>
          <w:kern w:val="0"/>
          <w:sz w:val="24"/>
          <w:szCs w:val="24"/>
          <w14:ligatures w14:val="none"/>
        </w:rPr>
        <w:t>į</w:t>
      </w:r>
      <w:r w:rsidR="006B6F82" w:rsidRPr="000E01DC">
        <w:rPr>
          <w:rFonts w:ascii="Times New Roman" w:eastAsia="Times New Roman" w:hAnsi="Times New Roman" w:cs="Times New Roman"/>
          <w:kern w:val="0"/>
          <w:sz w:val="24"/>
          <w:szCs w:val="24"/>
          <w14:ligatures w14:val="none"/>
        </w:rPr>
        <w:t xml:space="preserve"> Prekių </w:t>
      </w:r>
      <w:r w:rsidR="003E4C21" w:rsidRPr="000E01DC">
        <w:rPr>
          <w:rFonts w:ascii="Times New Roman" w:eastAsia="Times New Roman" w:hAnsi="Times New Roman" w:cs="Times New Roman"/>
          <w:kern w:val="0"/>
          <w:sz w:val="24"/>
          <w:szCs w:val="24"/>
          <w14:ligatures w14:val="none"/>
        </w:rPr>
        <w:t>pristatymo</w:t>
      </w:r>
      <w:r w:rsidR="006B6F82" w:rsidRPr="000E01DC">
        <w:rPr>
          <w:rFonts w:ascii="Times New Roman" w:eastAsia="Times New Roman" w:hAnsi="Times New Roman" w:cs="Times New Roman"/>
          <w:kern w:val="0"/>
          <w:sz w:val="24"/>
          <w:szCs w:val="24"/>
          <w14:ligatures w14:val="none"/>
        </w:rPr>
        <w:t xml:space="preserve"> vietą, </w:t>
      </w:r>
      <w:r w:rsidRPr="000E01DC">
        <w:rPr>
          <w:rFonts w:ascii="Times New Roman" w:eastAsia="Times New Roman" w:hAnsi="Times New Roman" w:cs="Times New Roman"/>
          <w:kern w:val="0"/>
          <w:sz w:val="24"/>
          <w:szCs w:val="24"/>
          <w14:ligatures w14:val="none"/>
        </w:rPr>
        <w:t xml:space="preserve">kartu įsipareigoja pateikti ir Prekių </w:t>
      </w:r>
      <w:r w:rsidR="003E4C21" w:rsidRPr="000E01DC">
        <w:rPr>
          <w:rFonts w:ascii="Times New Roman" w:eastAsia="Times New Roman" w:hAnsi="Times New Roman" w:cs="Times New Roman"/>
          <w:kern w:val="0"/>
          <w:sz w:val="24"/>
          <w:szCs w:val="24"/>
          <w14:ligatures w14:val="none"/>
        </w:rPr>
        <w:t xml:space="preserve">dokumentus </w:t>
      </w:r>
      <w:r w:rsidR="002971D0" w:rsidRPr="000E01DC">
        <w:rPr>
          <w:rFonts w:ascii="Times New Roman" w:eastAsia="Times New Roman" w:hAnsi="Times New Roman" w:cs="Times New Roman"/>
          <w:kern w:val="0"/>
          <w:sz w:val="24"/>
          <w:szCs w:val="24"/>
          <w14:ligatures w14:val="none"/>
        </w:rPr>
        <w:t xml:space="preserve">- </w:t>
      </w:r>
      <w:r w:rsidR="00642D5E" w:rsidRPr="000E01DC">
        <w:rPr>
          <w:rFonts w:ascii="Times New Roman" w:eastAsia="Times New Roman" w:hAnsi="Times New Roman" w:cs="Times New Roman"/>
          <w:bCs/>
          <w:kern w:val="0"/>
          <w:sz w:val="24"/>
          <w:szCs w:val="24"/>
          <w14:ligatures w14:val="none"/>
        </w:rPr>
        <w:t>akredituotos laboratorijos išduotą medienos granulių tyrimų protokolą (arba analogišk</w:t>
      </w:r>
      <w:r w:rsidR="009C341B" w:rsidRPr="000E01DC">
        <w:rPr>
          <w:rFonts w:ascii="Times New Roman" w:eastAsia="Times New Roman" w:hAnsi="Times New Roman" w:cs="Times New Roman"/>
          <w:bCs/>
          <w:kern w:val="0"/>
          <w:sz w:val="24"/>
          <w:szCs w:val="24"/>
          <w14:ligatures w14:val="none"/>
        </w:rPr>
        <w:t>ą</w:t>
      </w:r>
      <w:r w:rsidR="00642D5E" w:rsidRPr="000E01DC">
        <w:rPr>
          <w:rFonts w:ascii="Times New Roman" w:eastAsia="Times New Roman" w:hAnsi="Times New Roman" w:cs="Times New Roman"/>
          <w:bCs/>
          <w:kern w:val="0"/>
          <w:sz w:val="24"/>
          <w:szCs w:val="24"/>
          <w14:ligatures w14:val="none"/>
        </w:rPr>
        <w:t xml:space="preserve"> savybes pagrindžiant</w:t>
      </w:r>
      <w:r w:rsidR="009C341B" w:rsidRPr="000E01DC">
        <w:rPr>
          <w:rFonts w:ascii="Times New Roman" w:eastAsia="Times New Roman" w:hAnsi="Times New Roman" w:cs="Times New Roman"/>
          <w:bCs/>
          <w:kern w:val="0"/>
          <w:sz w:val="24"/>
          <w:szCs w:val="24"/>
          <w14:ligatures w14:val="none"/>
        </w:rPr>
        <w:t>į</w:t>
      </w:r>
      <w:r w:rsidR="00642D5E" w:rsidRPr="000E01DC">
        <w:rPr>
          <w:rFonts w:ascii="Times New Roman" w:eastAsia="Times New Roman" w:hAnsi="Times New Roman" w:cs="Times New Roman"/>
          <w:bCs/>
          <w:kern w:val="0"/>
          <w:sz w:val="24"/>
          <w:szCs w:val="24"/>
          <w14:ligatures w14:val="none"/>
        </w:rPr>
        <w:t xml:space="preserve"> dokument</w:t>
      </w:r>
      <w:r w:rsidR="009C341B" w:rsidRPr="000E01DC">
        <w:rPr>
          <w:rFonts w:ascii="Times New Roman" w:eastAsia="Times New Roman" w:hAnsi="Times New Roman" w:cs="Times New Roman"/>
          <w:bCs/>
          <w:kern w:val="0"/>
          <w:sz w:val="24"/>
          <w:szCs w:val="24"/>
          <w14:ligatures w14:val="none"/>
        </w:rPr>
        <w:t>ą</w:t>
      </w:r>
      <w:r w:rsidRPr="000E01DC">
        <w:rPr>
          <w:rFonts w:ascii="Times New Roman" w:eastAsia="Times New Roman" w:hAnsi="Times New Roman" w:cs="Times New Roman"/>
          <w:kern w:val="0"/>
          <w:sz w:val="24"/>
          <w:szCs w:val="24"/>
          <w14:ligatures w14:val="none"/>
        </w:rPr>
        <w:t>).</w:t>
      </w:r>
    </w:p>
    <w:p w14:paraId="2ABB0202" w14:textId="77777777" w:rsidR="000C7942" w:rsidRPr="000E01DC"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kern w:val="0"/>
          <w:sz w:val="24"/>
          <w:szCs w:val="24"/>
          <w14:ligatures w14:val="none"/>
        </w:rPr>
      </w:pPr>
      <w:r w:rsidRPr="000E01DC">
        <w:rPr>
          <w:rFonts w:ascii="Times New Roman" w:eastAsia="Times New Roman" w:hAnsi="Times New Roman" w:cs="Times New Roman"/>
          <w:kern w:val="0"/>
          <w:sz w:val="24"/>
          <w:szCs w:val="24"/>
          <w14:ligatures w14:val="none"/>
        </w:rPr>
        <w:t xml:space="preserve">Pardavėjas </w:t>
      </w:r>
      <w:r w:rsidRPr="000E01DC">
        <w:rPr>
          <w:rFonts w:ascii="Times New Roman" w:eastAsia="Times New Roman" w:hAnsi="Times New Roman" w:cs="Times New Roman"/>
          <w:color w:val="000000"/>
          <w:kern w:val="0"/>
          <w:sz w:val="24"/>
          <w:szCs w:val="24"/>
          <w14:ligatures w14:val="none"/>
        </w:rPr>
        <w:t>Sutartį ir jos vykdymo dokumentus (</w:t>
      </w:r>
      <w:proofErr w:type="spellStart"/>
      <w:r w:rsidRPr="000E01DC">
        <w:rPr>
          <w:rFonts w:ascii="Times New Roman" w:eastAsia="Times New Roman" w:hAnsi="Times New Roman" w:cs="Times New Roman"/>
          <w:color w:val="000000"/>
          <w:kern w:val="0"/>
          <w:sz w:val="24"/>
          <w:szCs w:val="24"/>
          <w14:ligatures w14:val="none"/>
        </w:rPr>
        <w:t>t.y</w:t>
      </w:r>
      <w:proofErr w:type="spellEnd"/>
      <w:r w:rsidRPr="000E01DC">
        <w:rPr>
          <w:rFonts w:ascii="Times New Roman" w:eastAsia="Times New Roman" w:hAnsi="Times New Roman" w:cs="Times New Roman"/>
          <w:color w:val="000000"/>
          <w:kern w:val="0"/>
          <w:sz w:val="24"/>
          <w:szCs w:val="24"/>
          <w14:ligatures w14:val="none"/>
        </w:rPr>
        <w:t>. užsakymus, pristatytų prekių aktus, sąskaitas – faktūras) teikia tik elektroniniu būdu ir /ar pasirašo elektroniniu parašu.</w:t>
      </w:r>
    </w:p>
    <w:p w14:paraId="6348DB3E" w14:textId="5108A22D" w:rsidR="000C7942" w:rsidRPr="000E01DC"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
          <w:kern w:val="0"/>
          <w:sz w:val="24"/>
          <w:szCs w:val="24"/>
          <w14:ligatures w14:val="none"/>
        </w:rPr>
      </w:pPr>
      <w:r w:rsidRPr="000E01DC">
        <w:rPr>
          <w:rFonts w:ascii="Times New Roman" w:eastAsia="Times New Roman" w:hAnsi="Times New Roman" w:cs="Times New Roman"/>
          <w:color w:val="000000"/>
          <w:kern w:val="0"/>
          <w:sz w:val="24"/>
          <w:szCs w:val="24"/>
          <w14:ligatures w14:val="none"/>
        </w:rPr>
        <w:t>Pardavėjas p</w:t>
      </w:r>
      <w:r w:rsidRPr="000E01DC">
        <w:rPr>
          <w:rFonts w:ascii="Times New Roman" w:eastAsia="Times New Roman" w:hAnsi="Times New Roman" w:cs="Times New Roman"/>
          <w:kern w:val="0"/>
          <w:sz w:val="24"/>
          <w:szCs w:val="24"/>
          <w14:ligatures w14:val="none"/>
        </w:rPr>
        <w:t xml:space="preserve">opierine forma gali pateikti tik </w:t>
      </w:r>
      <w:r w:rsidR="00A52F1F" w:rsidRPr="000E01DC">
        <w:rPr>
          <w:rFonts w:ascii="Times New Roman" w:eastAsia="Times New Roman" w:hAnsi="Times New Roman" w:cs="Times New Roman"/>
          <w:kern w:val="0"/>
          <w:sz w:val="24"/>
          <w:szCs w:val="24"/>
          <w14:ligatures w14:val="none"/>
        </w:rPr>
        <w:t xml:space="preserve">prekių </w:t>
      </w:r>
      <w:r w:rsidR="00DF1B89" w:rsidRPr="000E01DC">
        <w:rPr>
          <w:rFonts w:ascii="Times New Roman" w:eastAsia="Times New Roman" w:hAnsi="Times New Roman" w:cs="Times New Roman"/>
          <w:kern w:val="0"/>
          <w:sz w:val="24"/>
          <w:szCs w:val="24"/>
          <w14:ligatures w14:val="none"/>
        </w:rPr>
        <w:t xml:space="preserve">akredituos </w:t>
      </w:r>
      <w:r w:rsidR="00C73579" w:rsidRPr="000E01DC">
        <w:rPr>
          <w:rFonts w:ascii="Times New Roman" w:eastAsia="Times New Roman" w:hAnsi="Times New Roman" w:cs="Times New Roman"/>
          <w:kern w:val="0"/>
          <w:sz w:val="24"/>
          <w:szCs w:val="24"/>
          <w14:ligatures w14:val="none"/>
        </w:rPr>
        <w:t xml:space="preserve">laboratorijos </w:t>
      </w:r>
      <w:r w:rsidR="00C73579" w:rsidRPr="000E01DC">
        <w:rPr>
          <w:rFonts w:ascii="Times New Roman" w:eastAsia="Times New Roman" w:hAnsi="Times New Roman" w:cs="Times New Roman"/>
          <w:bCs/>
          <w:kern w:val="0"/>
          <w:sz w:val="24"/>
          <w:szCs w:val="24"/>
          <w14:ligatures w14:val="none"/>
        </w:rPr>
        <w:t>išduotą medienos granulių tyrimų protokolą (</w:t>
      </w:r>
      <w:r w:rsidR="009C341B" w:rsidRPr="000E01DC">
        <w:rPr>
          <w:rFonts w:ascii="Times New Roman" w:eastAsia="Times New Roman" w:hAnsi="Times New Roman" w:cs="Times New Roman"/>
          <w:bCs/>
          <w:kern w:val="0"/>
          <w:sz w:val="24"/>
          <w:szCs w:val="24"/>
          <w14:ligatures w14:val="none"/>
        </w:rPr>
        <w:t>arba analogišką savybes pagrindžiantį dokumentą</w:t>
      </w:r>
      <w:r w:rsidR="00C73579" w:rsidRPr="000E01DC">
        <w:rPr>
          <w:rFonts w:ascii="Times New Roman" w:eastAsia="Times New Roman" w:hAnsi="Times New Roman" w:cs="Times New Roman"/>
          <w:kern w:val="0"/>
          <w:sz w:val="24"/>
          <w:szCs w:val="24"/>
          <w14:ligatures w14:val="none"/>
        </w:rPr>
        <w:t>)</w:t>
      </w:r>
      <w:r w:rsidRPr="000E01DC">
        <w:rPr>
          <w:rFonts w:ascii="Times New Roman" w:eastAsia="Times New Roman" w:hAnsi="Times New Roman" w:cs="Times New Roman"/>
          <w:kern w:val="0"/>
          <w:sz w:val="24"/>
          <w:szCs w:val="24"/>
          <w14:ligatures w14:val="none"/>
        </w:rPr>
        <w:t>, kuri</w:t>
      </w:r>
      <w:r w:rsidR="00C73579" w:rsidRPr="000E01DC">
        <w:rPr>
          <w:rFonts w:ascii="Times New Roman" w:eastAsia="Times New Roman" w:hAnsi="Times New Roman" w:cs="Times New Roman"/>
          <w:kern w:val="0"/>
          <w:sz w:val="24"/>
          <w:szCs w:val="24"/>
          <w14:ligatures w14:val="none"/>
        </w:rPr>
        <w:t>s</w:t>
      </w:r>
      <w:r w:rsidRPr="000E01DC">
        <w:rPr>
          <w:rFonts w:ascii="Times New Roman" w:eastAsia="Times New Roman" w:hAnsi="Times New Roman" w:cs="Times New Roman"/>
          <w:kern w:val="0"/>
          <w:sz w:val="24"/>
          <w:szCs w:val="24"/>
          <w14:ligatures w14:val="none"/>
        </w:rPr>
        <w:t xml:space="preserve"> turės būti atspausdinti ant popieriaus:</w:t>
      </w:r>
    </w:p>
    <w:p w14:paraId="7D0FD587" w14:textId="77777777" w:rsidR="000C7942" w:rsidRPr="000C7942" w:rsidRDefault="000C7942" w:rsidP="000720DD">
      <w:pPr>
        <w:numPr>
          <w:ilvl w:val="3"/>
          <w:numId w:val="6"/>
        </w:numPr>
        <w:tabs>
          <w:tab w:val="left" w:pos="1134"/>
          <w:tab w:val="left" w:pos="2268"/>
        </w:tabs>
        <w:spacing w:after="0" w:line="240" w:lineRule="auto"/>
        <w:ind w:left="1418" w:firstLine="0"/>
        <w:contextualSpacing/>
        <w:jc w:val="both"/>
        <w:rPr>
          <w:rFonts w:ascii="Times New Roman" w:eastAsia="Times New Roman" w:hAnsi="Times New Roman" w:cs="Times New Roman"/>
          <w:kern w:val="0"/>
          <w:sz w:val="24"/>
          <w:szCs w:val="24"/>
          <w14:ligatures w14:val="none"/>
        </w:rPr>
      </w:pPr>
      <w:r w:rsidRPr="000E01DC">
        <w:rPr>
          <w:rFonts w:ascii="Times New Roman" w:eastAsia="Times New Roman" w:hAnsi="Times New Roman" w:cs="Times New Roman"/>
          <w:kern w:val="0"/>
          <w:sz w:val="24"/>
          <w:szCs w:val="24"/>
          <w14:ligatures w14:val="none"/>
        </w:rPr>
        <w:t>kurio sudėtyje turi būti ne mažiau kaip 100</w:t>
      </w:r>
      <w:r w:rsidRPr="000C7942">
        <w:rPr>
          <w:rFonts w:ascii="Times New Roman" w:eastAsia="Times New Roman" w:hAnsi="Times New Roman" w:cs="Times New Roman"/>
          <w:kern w:val="0"/>
          <w:sz w:val="24"/>
          <w:szCs w:val="24"/>
          <w14:ligatures w14:val="none"/>
        </w:rPr>
        <w:t xml:space="preserve"> % perdirbto popieriaus (naudoto popieriaus ir (ar) gamybos atliekų) plaušų;</w:t>
      </w:r>
    </w:p>
    <w:p w14:paraId="637F8D7C" w14:textId="77777777" w:rsidR="000C7942" w:rsidRPr="000C7942" w:rsidRDefault="000C7942" w:rsidP="000720DD">
      <w:pPr>
        <w:numPr>
          <w:ilvl w:val="3"/>
          <w:numId w:val="6"/>
        </w:numPr>
        <w:tabs>
          <w:tab w:val="left" w:pos="1134"/>
          <w:tab w:val="left" w:pos="2268"/>
        </w:tabs>
        <w:spacing w:after="0" w:line="240" w:lineRule="auto"/>
        <w:ind w:left="1418" w:firstLine="0"/>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popierius turi būti nebalintas arba balintas nenaudojant chloro dujų, gamyboje naudojama </w:t>
      </w:r>
      <w:r w:rsidRPr="000720DD">
        <w:rPr>
          <w:rFonts w:ascii="Times New Roman" w:eastAsia="Times New Roman" w:hAnsi="Times New Roman" w:cs="Times New Roman"/>
          <w:kern w:val="0"/>
          <w:sz w:val="24"/>
          <w:szCs w:val="24"/>
          <w14:ligatures w14:val="none"/>
        </w:rPr>
        <w:t xml:space="preserve">ECF (angl. </w:t>
      </w:r>
      <w:proofErr w:type="spellStart"/>
      <w:r w:rsidRPr="000720DD">
        <w:rPr>
          <w:rFonts w:ascii="Times New Roman" w:eastAsia="Times New Roman" w:hAnsi="Times New Roman" w:cs="Times New Roman"/>
          <w:kern w:val="0"/>
          <w:sz w:val="24"/>
          <w:szCs w:val="24"/>
          <w14:ligatures w14:val="none"/>
        </w:rPr>
        <w:t>Elementary</w:t>
      </w:r>
      <w:proofErr w:type="spellEnd"/>
      <w:r w:rsidRPr="000720DD">
        <w:rPr>
          <w:rFonts w:ascii="Times New Roman" w:eastAsia="Times New Roman" w:hAnsi="Times New Roman" w:cs="Times New Roman"/>
          <w:kern w:val="0"/>
          <w:sz w:val="24"/>
          <w:szCs w:val="24"/>
          <w14:ligatures w14:val="none"/>
        </w:rPr>
        <w:t xml:space="preserve"> Chlorine-</w:t>
      </w:r>
      <w:proofErr w:type="spellStart"/>
      <w:r w:rsidRPr="000720DD">
        <w:rPr>
          <w:rFonts w:ascii="Times New Roman" w:eastAsia="Times New Roman" w:hAnsi="Times New Roman" w:cs="Times New Roman"/>
          <w:kern w:val="0"/>
          <w:sz w:val="24"/>
          <w:szCs w:val="24"/>
          <w14:ligatures w14:val="none"/>
        </w:rPr>
        <w:t>Free</w:t>
      </w:r>
      <w:proofErr w:type="spellEnd"/>
      <w:r w:rsidRPr="000C7942">
        <w:rPr>
          <w:rFonts w:ascii="Times New Roman" w:eastAsia="Times New Roman" w:hAnsi="Times New Roman" w:cs="Times New Roman"/>
          <w:kern w:val="0"/>
          <w:sz w:val="24"/>
          <w:szCs w:val="24"/>
          <w14:ligatures w14:val="none"/>
        </w:rPr>
        <w:t xml:space="preserve">) technologija (balinimui nenaudojamos chloro dujos, bet naudojami chloro junginiai) arba </w:t>
      </w:r>
      <w:r w:rsidRPr="000720DD">
        <w:rPr>
          <w:rFonts w:ascii="Times New Roman" w:eastAsia="Times New Roman" w:hAnsi="Times New Roman" w:cs="Times New Roman"/>
          <w:kern w:val="0"/>
          <w:sz w:val="24"/>
          <w:szCs w:val="24"/>
          <w14:ligatures w14:val="none"/>
        </w:rPr>
        <w:t xml:space="preserve">TCF (angl. </w:t>
      </w:r>
      <w:proofErr w:type="spellStart"/>
      <w:r w:rsidRPr="000720DD">
        <w:rPr>
          <w:rFonts w:ascii="Times New Roman" w:eastAsia="Times New Roman" w:hAnsi="Times New Roman" w:cs="Times New Roman"/>
          <w:kern w:val="0"/>
          <w:sz w:val="24"/>
          <w:szCs w:val="24"/>
          <w14:ligatures w14:val="none"/>
        </w:rPr>
        <w:t>Totally</w:t>
      </w:r>
      <w:proofErr w:type="spellEnd"/>
      <w:r w:rsidRPr="000720DD">
        <w:rPr>
          <w:rFonts w:ascii="Times New Roman" w:eastAsia="Times New Roman" w:hAnsi="Times New Roman" w:cs="Times New Roman"/>
          <w:kern w:val="0"/>
          <w:sz w:val="24"/>
          <w:szCs w:val="24"/>
          <w14:ligatures w14:val="none"/>
        </w:rPr>
        <w:t xml:space="preserve"> Chlorine-</w:t>
      </w:r>
      <w:proofErr w:type="spellStart"/>
      <w:r w:rsidRPr="000720DD">
        <w:rPr>
          <w:rFonts w:ascii="Times New Roman" w:eastAsia="Times New Roman" w:hAnsi="Times New Roman" w:cs="Times New Roman"/>
          <w:kern w:val="0"/>
          <w:sz w:val="24"/>
          <w:szCs w:val="24"/>
          <w14:ligatures w14:val="none"/>
        </w:rPr>
        <w:t>Free</w:t>
      </w:r>
      <w:proofErr w:type="spellEnd"/>
      <w:r w:rsidRPr="000720DD">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 xml:space="preserve">technologija (balinama deguonimi, vandenilio peroksidu ar kitomis chloro junginių neturinčiomis priemonėmis), arba lygiavertės technologijos. </w:t>
      </w:r>
      <w:proofErr w:type="spellStart"/>
      <w:r w:rsidRPr="000C7942">
        <w:rPr>
          <w:rFonts w:ascii="Times New Roman" w:eastAsia="Times New Roman" w:hAnsi="Times New Roman" w:cs="Times New Roman"/>
          <w:kern w:val="0"/>
          <w:sz w:val="24"/>
          <w:szCs w:val="24"/>
          <w14:ligatures w14:val="none"/>
        </w:rPr>
        <w:t>T.y</w:t>
      </w:r>
      <w:proofErr w:type="spellEnd"/>
      <w:r w:rsidRPr="000C7942">
        <w:rPr>
          <w:rFonts w:ascii="Times New Roman" w:eastAsia="Times New Roman" w:hAnsi="Times New Roman" w:cs="Times New Roman"/>
          <w:kern w:val="0"/>
          <w:sz w:val="24"/>
          <w:szCs w:val="24"/>
          <w14:ligatures w14:val="none"/>
        </w:rPr>
        <w:t xml:space="preserve">. nespausdinant dokumentų bus sutaupoma elektros energija, kuri naudojama spausdintuvo darbui (4.4.2 principo pirma dalis), nenaudojamas popierius ir spausdintuvų kasetės, </w:t>
      </w:r>
      <w:proofErr w:type="spellStart"/>
      <w:r w:rsidRPr="000C7942">
        <w:rPr>
          <w:rFonts w:ascii="Times New Roman" w:eastAsia="Times New Roman" w:hAnsi="Times New Roman" w:cs="Times New Roman"/>
          <w:kern w:val="0"/>
          <w:sz w:val="24"/>
          <w:szCs w:val="24"/>
          <w14:ligatures w14:val="none"/>
        </w:rPr>
        <w:t>t.y</w:t>
      </w:r>
      <w:proofErr w:type="spellEnd"/>
      <w:r w:rsidRPr="000C7942">
        <w:rPr>
          <w:rFonts w:ascii="Times New Roman" w:eastAsia="Times New Roman" w:hAnsi="Times New Roman" w:cs="Times New Roman"/>
          <w:kern w:val="0"/>
          <w:sz w:val="24"/>
          <w:szCs w:val="24"/>
          <w14:ligatures w14:val="none"/>
        </w:rPr>
        <w:t>. naudojama mažiau gamtos išteklių pirkimo vykdytojo ir tiekėjo veikloje (4.4.1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2F63A830" w14:textId="77777777" w:rsidR="000C7942" w:rsidRPr="00A52F1F" w:rsidRDefault="000C7942" w:rsidP="00A52F1F">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u w:val="single"/>
          <w14:ligatures w14:val="none"/>
        </w:rPr>
      </w:pPr>
      <w:r w:rsidRPr="00A52F1F">
        <w:rPr>
          <w:rFonts w:ascii="Times New Roman" w:eastAsia="Times New Roman" w:hAnsi="Times New Roman" w:cs="Times New Roman"/>
          <w:bCs/>
          <w:kern w:val="0"/>
          <w:sz w:val="24"/>
          <w:szCs w:val="24"/>
          <w:u w:val="single"/>
          <w14:ligatures w14:val="none"/>
        </w:rPr>
        <w:t>Šalys pareiškia ir patvirtina, kad:</w:t>
      </w:r>
    </w:p>
    <w:p w14:paraId="1D38009F" w14:textId="06378D05" w:rsidR="000C7942" w:rsidRPr="00AD1BD9" w:rsidRDefault="000C7942" w:rsidP="000C7942">
      <w:pPr>
        <w:tabs>
          <w:tab w:val="left" w:pos="709"/>
          <w:tab w:val="left" w:pos="1134"/>
        </w:tabs>
        <w:spacing w:after="0" w:line="240" w:lineRule="auto"/>
        <w:ind w:firstLine="284"/>
        <w:jc w:val="both"/>
        <w:rPr>
          <w:rFonts w:ascii="Times New Roman" w:eastAsia="Times New Roman" w:hAnsi="Times New Roman" w:cs="Times New Roman"/>
          <w:i/>
          <w:iCs/>
          <w:kern w:val="0"/>
          <w:sz w:val="24"/>
          <w:szCs w:val="24"/>
          <w14:ligatures w14:val="none"/>
        </w:rPr>
      </w:pPr>
      <w:r w:rsidRPr="00BA0D3F">
        <w:rPr>
          <w:rFonts w:ascii="Times New Roman" w:eastAsia="Times New Roman" w:hAnsi="Times New Roman" w:cs="Times New Roman"/>
          <w:kern w:val="0"/>
          <w:sz w:val="24"/>
          <w:szCs w:val="24"/>
          <w14:ligatures w14:val="none"/>
        </w:rPr>
        <w:t>Joms nėra pritaikytos tarptautinės sankcijos ir (arba) jo (-ų) ir (arba) su juo (-</w:t>
      </w:r>
      <w:proofErr w:type="spellStart"/>
      <w:r w:rsidRPr="00BA0D3F">
        <w:rPr>
          <w:rFonts w:ascii="Times New Roman" w:eastAsia="Times New Roman" w:hAnsi="Times New Roman" w:cs="Times New Roman"/>
          <w:kern w:val="0"/>
          <w:sz w:val="24"/>
          <w:szCs w:val="24"/>
          <w14:ligatures w14:val="none"/>
        </w:rPr>
        <w:t>ais</w:t>
      </w:r>
      <w:proofErr w:type="spellEnd"/>
      <w:r w:rsidRPr="00BA0D3F">
        <w:rPr>
          <w:rFonts w:ascii="Times New Roman" w:eastAsia="Times New Roman" w:hAnsi="Times New Roman" w:cs="Times New Roman"/>
          <w:kern w:val="0"/>
          <w:sz w:val="24"/>
          <w:szCs w:val="24"/>
          <w14:ligatures w14:val="none"/>
        </w:rPr>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BA0D3F">
        <w:rPr>
          <w:rFonts w:ascii="Times New Roman" w:eastAsia="Times New Roman" w:hAnsi="Times New Roman" w:cs="Times New Roman"/>
          <w:i/>
          <w:iCs/>
          <w:kern w:val="0"/>
          <w:sz w:val="24"/>
          <w:szCs w:val="24"/>
          <w14:ligatures w14:val="none"/>
        </w:rPr>
        <w:t>https://fntt.lt/lt/tarptautines-finansines-sankcijos/4166</w:t>
      </w:r>
      <w:r w:rsidRPr="00BA0D3F">
        <w:rPr>
          <w:rFonts w:ascii="Times New Roman" w:eastAsia="Times New Roman" w:hAnsi="Times New Roman" w:cs="Times New Roman"/>
          <w:kern w:val="0"/>
          <w:sz w:val="24"/>
          <w:szCs w:val="24"/>
          <w14:ligatures w14:val="none"/>
        </w:rPr>
        <w:t>), arba veikloje, veiksmuose, sandoriuose dalyvauja užsieniečiai, įtraukti į Užsieniečių, kuriems draudžiama atvykti į Lietuvos Respubliką, viešąjį sąrašą, skelbiamą Migracijos departamento prie Lietuvos Respublikos vidaus reikalų ministerijos interneto svetainėje</w:t>
      </w:r>
      <w:r w:rsidR="00623074">
        <w:rPr>
          <w:rFonts w:ascii="Times New Roman" w:eastAsia="Times New Roman" w:hAnsi="Times New Roman" w:cs="Times New Roman"/>
          <w:kern w:val="0"/>
          <w:sz w:val="24"/>
          <w:szCs w:val="24"/>
          <w14:ligatures w14:val="none"/>
        </w:rPr>
        <w:t>:</w:t>
      </w:r>
      <w:r w:rsidRPr="00BA0D3F">
        <w:rPr>
          <w:rFonts w:ascii="Times New Roman" w:eastAsia="Times New Roman" w:hAnsi="Times New Roman" w:cs="Times New Roman"/>
          <w:kern w:val="0"/>
          <w:sz w:val="24"/>
          <w:szCs w:val="24"/>
          <w14:ligatures w14:val="none"/>
        </w:rPr>
        <w:t xml:space="preserve"> </w:t>
      </w:r>
      <w:hyperlink r:id="rId7" w:history="1">
        <w:r w:rsidRPr="00AD1BD9">
          <w:rPr>
            <w:rFonts w:ascii="Times New Roman" w:eastAsia="Times New Roman" w:hAnsi="Times New Roman" w:cs="Times New Roman"/>
            <w:i/>
            <w:iCs/>
            <w:kern w:val="0"/>
            <w:sz w:val="24"/>
            <w:szCs w:val="24"/>
            <w:u w:val="single"/>
            <w14:ligatures w14:val="none"/>
          </w:rPr>
          <w:t>https://www.migracija.lt/u%C5%BEsienie%C4%8Di%C5%B3-kuriems-draud%C5%BEiama-atvykti-s%C4%85ra%C5%A1as</w:t>
        </w:r>
      </w:hyperlink>
      <w:r w:rsidRPr="00AD1BD9">
        <w:rPr>
          <w:rFonts w:ascii="Times New Roman" w:eastAsia="Times New Roman" w:hAnsi="Times New Roman" w:cs="Times New Roman"/>
          <w:i/>
          <w:iCs/>
          <w:kern w:val="0"/>
          <w:sz w:val="24"/>
          <w:szCs w:val="24"/>
          <w14:ligatures w14:val="none"/>
        </w:rPr>
        <w:t>;</w:t>
      </w:r>
    </w:p>
    <w:p w14:paraId="087C9CAC" w14:textId="77777777" w:rsidR="000C7942" w:rsidRPr="00623074" w:rsidRDefault="000C7942" w:rsidP="000C7942">
      <w:pPr>
        <w:tabs>
          <w:tab w:val="left" w:pos="709"/>
          <w:tab w:val="left" w:pos="1134"/>
        </w:tabs>
        <w:spacing w:after="0" w:line="240" w:lineRule="auto"/>
        <w:ind w:firstLine="284"/>
        <w:jc w:val="both"/>
        <w:rPr>
          <w:rFonts w:ascii="Times New Roman" w:eastAsia="Times New Roman" w:hAnsi="Times New Roman" w:cs="Times New Roman"/>
          <w:color w:val="4472C4" w:themeColor="accent1"/>
          <w:kern w:val="0"/>
          <w:sz w:val="24"/>
          <w:szCs w:val="24"/>
          <w14:ligatures w14:val="none"/>
        </w:rPr>
      </w:pPr>
    </w:p>
    <w:p w14:paraId="2F931BD9"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GARANTINIAI ĮSIPAREIGOJIMAI</w:t>
      </w:r>
    </w:p>
    <w:p w14:paraId="39A01180" w14:textId="737A721B"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kern w:val="0"/>
          <w:sz w:val="24"/>
          <w:szCs w:val="24"/>
          <w14:ligatures w14:val="none"/>
        </w:rPr>
      </w:pPr>
      <w:r w:rsidRPr="000E01DC">
        <w:rPr>
          <w:rFonts w:ascii="Times New Roman" w:eastAsia="Times New Roman" w:hAnsi="Times New Roman" w:cs="Times New Roman"/>
          <w:kern w:val="0"/>
          <w:sz w:val="24"/>
          <w:szCs w:val="24"/>
          <w14:ligatures w14:val="none"/>
        </w:rPr>
        <w:t>Kiekviena Prek</w:t>
      </w:r>
      <w:r w:rsidR="002B2333" w:rsidRPr="000E01DC">
        <w:rPr>
          <w:rFonts w:ascii="Times New Roman" w:eastAsia="Times New Roman" w:hAnsi="Times New Roman" w:cs="Times New Roman"/>
          <w:kern w:val="0"/>
          <w:sz w:val="24"/>
          <w:szCs w:val="24"/>
          <w14:ligatures w14:val="none"/>
        </w:rPr>
        <w:t>ė</w:t>
      </w:r>
      <w:r w:rsidRPr="000E01DC">
        <w:rPr>
          <w:rFonts w:ascii="Times New Roman" w:eastAsia="Times New Roman" w:hAnsi="Times New Roman" w:cs="Times New Roman"/>
          <w:kern w:val="0"/>
          <w:sz w:val="24"/>
          <w:szCs w:val="24"/>
          <w14:ligatures w14:val="none"/>
        </w:rPr>
        <w:t xml:space="preserve"> </w:t>
      </w:r>
      <w:r w:rsidR="002B2333" w:rsidRPr="000E01DC">
        <w:rPr>
          <w:rFonts w:ascii="Times New Roman" w:eastAsia="Times New Roman" w:hAnsi="Times New Roman" w:cs="Times New Roman"/>
          <w:kern w:val="0"/>
          <w:sz w:val="24"/>
          <w:szCs w:val="24"/>
          <w14:ligatures w14:val="none"/>
        </w:rPr>
        <w:t>t</w:t>
      </w:r>
      <w:r w:rsidR="00E44807" w:rsidRPr="000E01DC">
        <w:rPr>
          <w:rFonts w:ascii="Times New Roman" w:eastAsia="Times New Roman" w:hAnsi="Times New Roman" w:cs="Times New Roman"/>
          <w:kern w:val="0"/>
          <w:sz w:val="24"/>
          <w:szCs w:val="24"/>
          <w14:ligatures w14:val="none"/>
        </w:rPr>
        <w:t>u</w:t>
      </w:r>
      <w:r w:rsidR="002B2333" w:rsidRPr="000E01DC">
        <w:rPr>
          <w:rFonts w:ascii="Times New Roman" w:eastAsia="Times New Roman" w:hAnsi="Times New Roman" w:cs="Times New Roman"/>
          <w:kern w:val="0"/>
          <w:sz w:val="24"/>
          <w:szCs w:val="24"/>
          <w14:ligatures w14:val="none"/>
        </w:rPr>
        <w:t>r</w:t>
      </w:r>
      <w:r w:rsidR="00E44807" w:rsidRPr="000E01DC">
        <w:rPr>
          <w:rFonts w:ascii="Times New Roman" w:eastAsia="Times New Roman" w:hAnsi="Times New Roman" w:cs="Times New Roman"/>
          <w:kern w:val="0"/>
          <w:sz w:val="24"/>
          <w:szCs w:val="24"/>
          <w14:ligatures w14:val="none"/>
        </w:rPr>
        <w:t>i</w:t>
      </w:r>
      <w:r w:rsidR="002B2333" w:rsidRPr="000E01DC">
        <w:rPr>
          <w:rFonts w:ascii="Times New Roman" w:eastAsia="Times New Roman" w:hAnsi="Times New Roman" w:cs="Times New Roman"/>
          <w:kern w:val="0"/>
          <w:sz w:val="24"/>
          <w:szCs w:val="24"/>
          <w14:ligatures w14:val="none"/>
        </w:rPr>
        <w:t xml:space="preserve"> atitinti </w:t>
      </w:r>
      <w:r w:rsidRPr="000E01DC">
        <w:rPr>
          <w:rFonts w:ascii="Times New Roman" w:eastAsia="Times New Roman" w:hAnsi="Times New Roman" w:cs="Times New Roman"/>
          <w:kern w:val="0"/>
          <w:sz w:val="24"/>
          <w:szCs w:val="24"/>
          <w14:ligatures w14:val="none"/>
        </w:rPr>
        <w:t xml:space="preserve"> </w:t>
      </w:r>
      <w:r w:rsidR="001F4D78" w:rsidRPr="000E01DC">
        <w:rPr>
          <w:rFonts w:ascii="Times New Roman" w:eastAsia="Times New Roman" w:hAnsi="Times New Roman" w:cs="Times New Roman"/>
          <w:kern w:val="0"/>
          <w:sz w:val="24"/>
          <w:szCs w:val="24"/>
          <w14:ligatures w14:val="none"/>
        </w:rPr>
        <w:t>T</w:t>
      </w:r>
      <w:r w:rsidRPr="000E01DC">
        <w:rPr>
          <w:rFonts w:ascii="Times New Roman" w:eastAsia="Times New Roman" w:hAnsi="Times New Roman" w:cs="Times New Roman"/>
          <w:kern w:val="0"/>
          <w:sz w:val="24"/>
          <w:szCs w:val="24"/>
          <w14:ligatures w14:val="none"/>
        </w:rPr>
        <w:t>echninė</w:t>
      </w:r>
      <w:r w:rsidR="008E42FB" w:rsidRPr="000E01DC">
        <w:rPr>
          <w:rFonts w:ascii="Times New Roman" w:eastAsia="Times New Roman" w:hAnsi="Times New Roman" w:cs="Times New Roman"/>
          <w:kern w:val="0"/>
          <w:sz w:val="24"/>
          <w:szCs w:val="24"/>
          <w14:ligatures w14:val="none"/>
        </w:rPr>
        <w:t>je</w:t>
      </w:r>
      <w:r w:rsidRPr="000E01DC">
        <w:rPr>
          <w:rFonts w:ascii="Times New Roman" w:eastAsia="Times New Roman" w:hAnsi="Times New Roman" w:cs="Times New Roman"/>
          <w:kern w:val="0"/>
          <w:sz w:val="24"/>
          <w:szCs w:val="24"/>
          <w14:ligatures w14:val="none"/>
        </w:rPr>
        <w:t xml:space="preserve"> specifikacijo</w:t>
      </w:r>
      <w:r w:rsidR="008E42FB" w:rsidRPr="000E01DC">
        <w:rPr>
          <w:rFonts w:ascii="Times New Roman" w:eastAsia="Times New Roman" w:hAnsi="Times New Roman" w:cs="Times New Roman"/>
          <w:kern w:val="0"/>
          <w:sz w:val="24"/>
          <w:szCs w:val="24"/>
          <w14:ligatures w14:val="none"/>
        </w:rPr>
        <w:t>je</w:t>
      </w:r>
      <w:r w:rsidR="001F4D78" w:rsidRPr="000E01DC">
        <w:rPr>
          <w:rFonts w:ascii="Times New Roman" w:eastAsia="Times New Roman" w:hAnsi="Times New Roman" w:cs="Times New Roman"/>
          <w:kern w:val="0"/>
          <w:sz w:val="24"/>
          <w:szCs w:val="24"/>
          <w14:ligatures w14:val="none"/>
        </w:rPr>
        <w:t xml:space="preserve"> </w:t>
      </w:r>
      <w:r w:rsidR="00E44807" w:rsidRPr="000E01DC">
        <w:rPr>
          <w:rFonts w:ascii="Times New Roman" w:eastAsia="Times New Roman" w:hAnsi="Times New Roman" w:cs="Times New Roman"/>
          <w:kern w:val="0"/>
          <w:sz w:val="24"/>
          <w:szCs w:val="24"/>
          <w14:ligatures w14:val="none"/>
        </w:rPr>
        <w:t>nurodytus reikalavimus</w:t>
      </w:r>
      <w:r w:rsidR="00E44807" w:rsidRPr="00E44807">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(priedas Nr. 2)</w:t>
      </w:r>
      <w:r w:rsidRPr="000C7942">
        <w:rPr>
          <w:rFonts w:ascii="Times New Roman" w:eastAsia="Times New Roman" w:hAnsi="Times New Roman" w:cs="Times New Roman"/>
          <w:kern w:val="0"/>
          <w:sz w:val="24"/>
          <w:szCs w:val="24"/>
          <w14:ligatures w14:val="none"/>
        </w:rPr>
        <w:t xml:space="preserve">. </w:t>
      </w:r>
    </w:p>
    <w:p w14:paraId="4E38DE08" w14:textId="2B925C3A"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nedelsdamas raštu, ar telefonu turi informuoti Pirkėją apie bet kurias aplinkybes, kurios trukdo ar gali sutrukdyti </w:t>
      </w:r>
      <w:r w:rsidR="00F33977">
        <w:rPr>
          <w:rFonts w:ascii="Times New Roman" w:eastAsia="Times New Roman" w:hAnsi="Times New Roman" w:cs="Times New Roman"/>
          <w:kern w:val="0"/>
          <w:sz w:val="24"/>
          <w:szCs w:val="24"/>
          <w14:ligatures w14:val="none"/>
        </w:rPr>
        <w:t>Pardavėjui</w:t>
      </w:r>
      <w:r w:rsidRPr="000C7942">
        <w:rPr>
          <w:rFonts w:ascii="Times New Roman" w:eastAsia="Times New Roman" w:hAnsi="Times New Roman" w:cs="Times New Roman"/>
          <w:kern w:val="0"/>
          <w:sz w:val="24"/>
          <w:szCs w:val="24"/>
          <w14:ligatures w14:val="none"/>
        </w:rPr>
        <w:t xml:space="preserve"> tinkamai vykdyti sutartinius įsipareigojimus.</w:t>
      </w:r>
    </w:p>
    <w:p w14:paraId="76AAB3B7" w14:textId="156A8A84"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Garantinio laikotarpio metu nustačius, kad gautų prekių kokybė (tame tarpe ir paslėpti trūkumai) ir/ar komplektiškumas neatitinka Pirkėjo nurodytų techninių reikalavimų ir raštu informavus apie tai Pardavėją, Pardavėjas įsipareigoja per 3 kalendorin</w:t>
      </w:r>
      <w:r w:rsidR="008E42FB">
        <w:rPr>
          <w:rFonts w:ascii="Times New Roman" w:eastAsia="Times New Roman" w:hAnsi="Times New Roman" w:cs="Times New Roman"/>
          <w:kern w:val="0"/>
          <w:sz w:val="24"/>
          <w:szCs w:val="24"/>
          <w14:ligatures w14:val="none"/>
        </w:rPr>
        <w:t>es</w:t>
      </w:r>
      <w:r w:rsidRPr="000C7942">
        <w:rPr>
          <w:rFonts w:ascii="Times New Roman" w:eastAsia="Times New Roman" w:hAnsi="Times New Roman" w:cs="Times New Roman"/>
          <w:kern w:val="0"/>
          <w:sz w:val="24"/>
          <w:szCs w:val="24"/>
          <w14:ligatures w14:val="none"/>
        </w:rPr>
        <w:t xml:space="preserve"> dien</w:t>
      </w:r>
      <w:r w:rsidR="008E42FB">
        <w:rPr>
          <w:rFonts w:ascii="Times New Roman" w:eastAsia="Times New Roman" w:hAnsi="Times New Roman" w:cs="Times New Roman"/>
          <w:kern w:val="0"/>
          <w:sz w:val="24"/>
          <w:szCs w:val="24"/>
          <w14:ligatures w14:val="none"/>
        </w:rPr>
        <w:t>as</w:t>
      </w:r>
      <w:r w:rsidRPr="000C7942">
        <w:rPr>
          <w:rFonts w:ascii="Times New Roman" w:eastAsia="Times New Roman" w:hAnsi="Times New Roman" w:cs="Times New Roman"/>
          <w:kern w:val="0"/>
          <w:sz w:val="24"/>
          <w:szCs w:val="24"/>
          <w14:ligatures w14:val="none"/>
        </w:rPr>
        <w:t xml:space="preserve"> trūkumus pašalinti. </w:t>
      </w:r>
    </w:p>
    <w:p w14:paraId="0DBD7961"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38E6487E"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ATSAKOMYBĖ</w:t>
      </w:r>
    </w:p>
    <w:p w14:paraId="7577E3D6" w14:textId="77777777"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36C6F52" w14:textId="3FCF29A2"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 Pirkėjas neatsiskaito su Pardavėju sutarties 4 </w:t>
      </w:r>
      <w:r w:rsidR="00F33977">
        <w:rPr>
          <w:rFonts w:ascii="Times New Roman" w:eastAsia="Times New Roman" w:hAnsi="Times New Roman" w:cs="Times New Roman"/>
          <w:kern w:val="0"/>
          <w:sz w:val="24"/>
          <w:szCs w:val="24"/>
          <w14:ligatures w14:val="none"/>
        </w:rPr>
        <w:t>skyriuje</w:t>
      </w:r>
      <w:r w:rsidRPr="000C7942">
        <w:rPr>
          <w:rFonts w:ascii="Times New Roman" w:eastAsia="Times New Roman" w:hAnsi="Times New Roman" w:cs="Times New Roman"/>
          <w:kern w:val="0"/>
          <w:sz w:val="24"/>
          <w:szCs w:val="24"/>
          <w14:ligatures w14:val="none"/>
        </w:rPr>
        <w:t xml:space="preserve"> nurodyt</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xml:space="preserve"> termin</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Pirkėjas, Pardavėjui pareikalavus, moka 0,02 proc. dydžio delspinigius nuo pradinės sutarties vertės už kiekvieną uždelstą dieną;</w:t>
      </w:r>
    </w:p>
    <w:p w14:paraId="41F769E4" w14:textId="77777777" w:rsidR="000C7942" w:rsidRPr="006758CE"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 xml:space="preserve">Pardavėjas už kiekvieną pavėluotą įsipareigojimų vykdymo dieną, moka Pirkėjui 0,02 proc. dydžio delspinigius nuo pradinės sutarties vertės. Delspinigiai išskaičiuojami iš Pardavėjui </w:t>
      </w:r>
      <w:r w:rsidRPr="006758CE">
        <w:rPr>
          <w:rFonts w:ascii="Times New Roman" w:eastAsia="Times New Roman" w:hAnsi="Times New Roman" w:cs="Times New Roman"/>
          <w:kern w:val="0"/>
          <w:sz w:val="24"/>
          <w:szCs w:val="24"/>
          <w14:ligatures w14:val="none"/>
        </w:rPr>
        <w:t>mokėtinų sumų.</w:t>
      </w:r>
    </w:p>
    <w:p w14:paraId="0109A454" w14:textId="5D71A10A" w:rsidR="0068397D" w:rsidRPr="006758CE" w:rsidRDefault="0068397D"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6758CE">
        <w:rPr>
          <w:rFonts w:ascii="Times New Roman" w:eastAsia="Times New Roman" w:hAnsi="Times New Roman" w:cs="Times New Roman"/>
          <w:kern w:val="0"/>
          <w:sz w:val="24"/>
          <w:szCs w:val="24"/>
          <w14:ligatures w14:val="none"/>
        </w:rPr>
        <w:t>Pardavėjas neužtikrina</w:t>
      </w:r>
      <w:r w:rsidR="003927EF" w:rsidRPr="006758CE">
        <w:rPr>
          <w:rFonts w:ascii="Times New Roman" w:eastAsia="Times New Roman" w:hAnsi="Times New Roman" w:cs="Times New Roman"/>
          <w:kern w:val="0"/>
          <w:sz w:val="24"/>
          <w:szCs w:val="24"/>
          <w14:ligatures w14:val="none"/>
        </w:rPr>
        <w:t>ntis</w:t>
      </w:r>
      <w:r w:rsidRPr="006758CE">
        <w:rPr>
          <w:rFonts w:ascii="Times New Roman" w:eastAsia="Times New Roman" w:hAnsi="Times New Roman" w:cs="Times New Roman"/>
          <w:kern w:val="0"/>
          <w:sz w:val="24"/>
          <w:szCs w:val="24"/>
          <w14:ligatures w14:val="none"/>
        </w:rPr>
        <w:t xml:space="preserve"> Techninės specifikacijos 1.10 ir 1.11 punktų įgyvendinimo, moka Pirkėjui </w:t>
      </w:r>
      <w:r w:rsidR="002A3998" w:rsidRPr="006758CE">
        <w:rPr>
          <w:rFonts w:ascii="Times New Roman" w:eastAsia="Times New Roman" w:hAnsi="Times New Roman" w:cs="Times New Roman"/>
          <w:kern w:val="0"/>
          <w:sz w:val="24"/>
          <w:szCs w:val="24"/>
          <w14:ligatures w14:val="none"/>
        </w:rPr>
        <w:t>5</w:t>
      </w:r>
      <w:r w:rsidRPr="006758CE">
        <w:rPr>
          <w:rFonts w:ascii="Times New Roman" w:eastAsia="Times New Roman" w:hAnsi="Times New Roman" w:cs="Times New Roman"/>
          <w:kern w:val="0"/>
          <w:sz w:val="24"/>
          <w:szCs w:val="24"/>
          <w14:ligatures w14:val="none"/>
        </w:rPr>
        <w:t xml:space="preserve"> proc. dydžio </w:t>
      </w:r>
      <w:r w:rsidR="00DC2609" w:rsidRPr="006758CE">
        <w:rPr>
          <w:rFonts w:ascii="Times New Roman" w:eastAsia="Times New Roman" w:hAnsi="Times New Roman" w:cs="Times New Roman"/>
          <w:kern w:val="0"/>
          <w:sz w:val="24"/>
          <w:szCs w:val="24"/>
          <w14:ligatures w14:val="none"/>
        </w:rPr>
        <w:t>baudą</w:t>
      </w:r>
      <w:r w:rsidRPr="006758CE">
        <w:rPr>
          <w:rFonts w:ascii="Times New Roman" w:eastAsia="Times New Roman" w:hAnsi="Times New Roman" w:cs="Times New Roman"/>
          <w:kern w:val="0"/>
          <w:sz w:val="24"/>
          <w:szCs w:val="24"/>
          <w14:ligatures w14:val="none"/>
        </w:rPr>
        <w:t xml:space="preserve"> </w:t>
      </w:r>
      <w:r w:rsidR="00260A70" w:rsidRPr="006758CE">
        <w:rPr>
          <w:rFonts w:ascii="Times New Roman" w:eastAsia="Times New Roman" w:hAnsi="Times New Roman" w:cs="Times New Roman"/>
          <w:kern w:val="0"/>
          <w:sz w:val="24"/>
          <w:szCs w:val="24"/>
          <w14:ligatures w14:val="none"/>
        </w:rPr>
        <w:t xml:space="preserve">nuo </w:t>
      </w:r>
      <w:r w:rsidR="003302BB" w:rsidRPr="006758CE">
        <w:rPr>
          <w:rFonts w:ascii="Times New Roman" w:eastAsia="Times New Roman" w:hAnsi="Times New Roman" w:cs="Times New Roman"/>
          <w:kern w:val="0"/>
          <w:sz w:val="24"/>
          <w:szCs w:val="24"/>
          <w14:ligatures w14:val="none"/>
        </w:rPr>
        <w:t xml:space="preserve">pateiktos PVM sąskaitos faktūros už </w:t>
      </w:r>
      <w:r w:rsidR="00DC2609" w:rsidRPr="006758CE">
        <w:rPr>
          <w:rFonts w:ascii="Times New Roman" w:eastAsia="Times New Roman" w:hAnsi="Times New Roman" w:cs="Times New Roman"/>
          <w:kern w:val="0"/>
          <w:sz w:val="24"/>
          <w:szCs w:val="24"/>
          <w14:ligatures w14:val="none"/>
        </w:rPr>
        <w:t>pristatyt</w:t>
      </w:r>
      <w:r w:rsidR="003302BB" w:rsidRPr="006758CE">
        <w:rPr>
          <w:rFonts w:ascii="Times New Roman" w:eastAsia="Times New Roman" w:hAnsi="Times New Roman" w:cs="Times New Roman"/>
          <w:kern w:val="0"/>
          <w:sz w:val="24"/>
          <w:szCs w:val="24"/>
          <w14:ligatures w14:val="none"/>
        </w:rPr>
        <w:t>as</w:t>
      </w:r>
      <w:r w:rsidR="00DC2609" w:rsidRPr="006758CE">
        <w:rPr>
          <w:rFonts w:ascii="Times New Roman" w:eastAsia="Times New Roman" w:hAnsi="Times New Roman" w:cs="Times New Roman"/>
          <w:kern w:val="0"/>
          <w:sz w:val="24"/>
          <w:szCs w:val="24"/>
          <w14:ligatures w14:val="none"/>
        </w:rPr>
        <w:t xml:space="preserve"> prek</w:t>
      </w:r>
      <w:r w:rsidR="003302BB" w:rsidRPr="006758CE">
        <w:rPr>
          <w:rFonts w:ascii="Times New Roman" w:eastAsia="Times New Roman" w:hAnsi="Times New Roman" w:cs="Times New Roman"/>
          <w:kern w:val="0"/>
          <w:sz w:val="24"/>
          <w:szCs w:val="24"/>
          <w14:ligatures w14:val="none"/>
        </w:rPr>
        <w:t>es</w:t>
      </w:r>
      <w:r w:rsidR="00260A70" w:rsidRPr="006758CE">
        <w:rPr>
          <w:rFonts w:ascii="Times New Roman" w:eastAsia="Times New Roman" w:hAnsi="Times New Roman" w:cs="Times New Roman"/>
          <w:kern w:val="0"/>
          <w:sz w:val="24"/>
          <w:szCs w:val="24"/>
          <w14:ligatures w14:val="none"/>
        </w:rPr>
        <w:t xml:space="preserve"> sumos</w:t>
      </w:r>
      <w:r w:rsidRPr="006758CE">
        <w:rPr>
          <w:rFonts w:ascii="Times New Roman" w:eastAsia="Times New Roman" w:hAnsi="Times New Roman" w:cs="Times New Roman"/>
          <w:kern w:val="0"/>
          <w:sz w:val="24"/>
          <w:szCs w:val="24"/>
          <w14:ligatures w14:val="none"/>
        </w:rPr>
        <w:t xml:space="preserve">. </w:t>
      </w:r>
      <w:r w:rsidR="00260A70" w:rsidRPr="006758CE">
        <w:rPr>
          <w:rFonts w:ascii="Times New Roman" w:eastAsia="Times New Roman" w:hAnsi="Times New Roman" w:cs="Times New Roman"/>
          <w:kern w:val="0"/>
          <w:sz w:val="24"/>
          <w:szCs w:val="24"/>
          <w14:ligatures w14:val="none"/>
        </w:rPr>
        <w:t>Bauda</w:t>
      </w:r>
      <w:r w:rsidRPr="006758CE">
        <w:rPr>
          <w:rFonts w:ascii="Times New Roman" w:eastAsia="Times New Roman" w:hAnsi="Times New Roman" w:cs="Times New Roman"/>
          <w:kern w:val="0"/>
          <w:sz w:val="24"/>
          <w:szCs w:val="24"/>
          <w14:ligatures w14:val="none"/>
        </w:rPr>
        <w:t xml:space="preserve"> išskaičiuojam</w:t>
      </w:r>
      <w:r w:rsidR="00260A70" w:rsidRPr="006758CE">
        <w:rPr>
          <w:rFonts w:ascii="Times New Roman" w:eastAsia="Times New Roman" w:hAnsi="Times New Roman" w:cs="Times New Roman"/>
          <w:kern w:val="0"/>
          <w:sz w:val="24"/>
          <w:szCs w:val="24"/>
          <w14:ligatures w14:val="none"/>
        </w:rPr>
        <w:t>a</w:t>
      </w:r>
      <w:r w:rsidRPr="006758CE">
        <w:rPr>
          <w:rFonts w:ascii="Times New Roman" w:eastAsia="Times New Roman" w:hAnsi="Times New Roman" w:cs="Times New Roman"/>
          <w:kern w:val="0"/>
          <w:sz w:val="24"/>
          <w:szCs w:val="24"/>
          <w14:ligatures w14:val="none"/>
        </w:rPr>
        <w:t xml:space="preserve"> iš Pardavėjui mokėtinų sumų</w:t>
      </w:r>
      <w:r w:rsidR="00260A70" w:rsidRPr="006758CE">
        <w:rPr>
          <w:rFonts w:ascii="Times New Roman" w:eastAsia="Times New Roman" w:hAnsi="Times New Roman" w:cs="Times New Roman"/>
          <w:kern w:val="0"/>
          <w:sz w:val="24"/>
          <w:szCs w:val="24"/>
          <w14:ligatures w14:val="none"/>
        </w:rPr>
        <w:t>.</w:t>
      </w:r>
    </w:p>
    <w:p w14:paraId="4BA62625"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40123CDF"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SUBTIEKĖJAI IR JŲ KEITIMO TVARKA</w:t>
      </w:r>
    </w:p>
    <w:p w14:paraId="16B61247" w14:textId="53BE64AF" w:rsidR="000C7942" w:rsidRPr="000C7942" w:rsidRDefault="000C7942" w:rsidP="00A52F1F">
      <w:pPr>
        <w:tabs>
          <w:tab w:val="left" w:pos="851"/>
        </w:tabs>
        <w:spacing w:after="200" w:line="240" w:lineRule="auto"/>
        <w:ind w:left="709" w:hanging="425"/>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 Pardavėjas Sutarčiai vykdyti pasitelkia šį (-</w:t>
      </w:r>
      <w:proofErr w:type="spellStart"/>
      <w:r w:rsidRPr="000C7942">
        <w:rPr>
          <w:rFonts w:ascii="Times New Roman" w:eastAsia="Times New Roman" w:hAnsi="Times New Roman" w:cs="Times New Roman"/>
          <w:kern w:val="0"/>
          <w:sz w:val="24"/>
          <w:szCs w:val="24"/>
          <w14:ligatures w14:val="none"/>
        </w:rPr>
        <w:t>iuos</w:t>
      </w:r>
      <w:proofErr w:type="spellEnd"/>
      <w:r w:rsidRPr="000C7942">
        <w:rPr>
          <w:rFonts w:ascii="Times New Roman" w:eastAsia="Times New Roman" w:hAnsi="Times New Roman" w:cs="Times New Roman"/>
          <w:kern w:val="0"/>
          <w:sz w:val="24"/>
          <w:szCs w:val="24"/>
          <w14:ligatures w14:val="none"/>
        </w:rPr>
        <w:t>) žinomą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Subtiekėją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nurodytą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pasiūlyme</w:t>
      </w:r>
      <w:r w:rsidR="001748FB">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i/>
          <w:kern w:val="0"/>
          <w:sz w:val="24"/>
          <w:szCs w:val="24"/>
          <w14:ligatures w14:val="none"/>
        </w:rPr>
        <w:t>[</w:t>
      </w:r>
      <w:r w:rsidR="00A52F1F">
        <w:rPr>
          <w:rFonts w:ascii="Times New Roman" w:eastAsia="Times New Roman" w:hAnsi="Times New Roman" w:cs="Times New Roman"/>
          <w:i/>
          <w:kern w:val="0"/>
          <w:sz w:val="24"/>
          <w:szCs w:val="24"/>
          <w14:ligatures w14:val="none"/>
        </w:rPr>
        <w:t>nepasitelkiama</w:t>
      </w:r>
      <w:r w:rsidRPr="000C7942">
        <w:rPr>
          <w:rFonts w:ascii="Times New Roman" w:eastAsia="Times New Roman" w:hAnsi="Times New Roman" w:cs="Times New Roman"/>
          <w:i/>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1E7EA69" w14:textId="71D1230B" w:rsidR="000C7942" w:rsidRPr="000C7942" w:rsidRDefault="000C7942" w:rsidP="00A52F1F">
      <w:pPr>
        <w:tabs>
          <w:tab w:val="left" w:pos="709"/>
        </w:tabs>
        <w:spacing w:after="200" w:line="240" w:lineRule="auto"/>
        <w:ind w:firstLine="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9.1.1.apie tai jis turi raštu informuoti Pirkėją, nurodydamas Subtiekėjo pakeitimo priežastis;</w:t>
      </w:r>
    </w:p>
    <w:p w14:paraId="191895F7" w14:textId="77777777" w:rsidR="000C7942" w:rsidRPr="000C7942" w:rsidRDefault="000C7942" w:rsidP="00A52F1F">
      <w:pPr>
        <w:tabs>
          <w:tab w:val="left" w:pos="709"/>
        </w:tabs>
        <w:spacing w:after="200" w:line="240" w:lineRule="auto"/>
        <w:ind w:left="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9.1.2. gavęs tokį pranešimą, Pirkėjas per 5 darbo dienas kartu su Pardavėju įformina papildomą susitarimą dėl Subtiekėjo pakeitimo. Šis papildomas susitarimas tampa neatsiejama Sutarties dalimi.</w:t>
      </w:r>
    </w:p>
    <w:p w14:paraId="5F3DD3B5" w14:textId="77777777" w:rsidR="000C7942" w:rsidRPr="000C7942" w:rsidRDefault="000C7942" w:rsidP="00A52F1F">
      <w:pPr>
        <w:tabs>
          <w:tab w:val="left" w:pos="709"/>
        </w:tabs>
        <w:spacing w:after="0" w:line="240" w:lineRule="auto"/>
        <w:ind w:left="709" w:hanging="425"/>
        <w:contextualSpacing/>
        <w:jc w:val="both"/>
        <w:rPr>
          <w:rFonts w:ascii="Times New Roman" w:eastAsia="Times New Roman" w:hAnsi="Times New Roman" w:cs="Times New Roman"/>
          <w:color w:val="FF0000"/>
          <w:kern w:val="0"/>
          <w:sz w:val="24"/>
          <w:szCs w:val="24"/>
          <w14:ligatures w14:val="none"/>
        </w:rPr>
      </w:pPr>
      <w:r w:rsidRPr="000C7942">
        <w:rPr>
          <w:rFonts w:ascii="Times New Roman" w:eastAsia="Times New Roman" w:hAnsi="Times New Roman" w:cs="Times New Roman"/>
          <w:kern w:val="0"/>
          <w:sz w:val="24"/>
          <w:szCs w:val="24"/>
          <w14:ligatures w14:val="none"/>
        </w:rPr>
        <w:t xml:space="preserve">9.2.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1EFC2AF" w14:textId="77777777" w:rsidR="000C7942" w:rsidRPr="000C7942" w:rsidRDefault="000C7942" w:rsidP="00A52F1F">
      <w:pPr>
        <w:tabs>
          <w:tab w:val="left" w:pos="567"/>
          <w:tab w:val="left" w:pos="709"/>
        </w:tabs>
        <w:spacing w:after="0" w:line="240" w:lineRule="auto"/>
        <w:ind w:left="709" w:hanging="425"/>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9.3. Pardavėjas neturi teisės pasitelkti Subtiekėjų, jeigu apie ketinimą juos pasitelkti nebuvo nurodęs savo pasiūlyme ir Subtiekėjas nėra nurodytas Sutarties 9.1. punkte ar neinformavęs Pirkėjo pagal Sutarties 9.2. punktą. Pardavėjas, nesilaikęs šiame punkte nurodyto reikalavimo, įsipareigoja sumokėti Pirkėjui baudą, lygią 5 proc. pradinės Sutarties vertės ir atlyginti nuostolius, kiek jų nepadengia Sutartyje nustatyta bauda ir delspinigiai.</w:t>
      </w:r>
    </w:p>
    <w:p w14:paraId="460C9E0C"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p>
    <w:p w14:paraId="6D181078"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NENUGALIMOS JĖGOS APLINKYBĖS</w:t>
      </w:r>
    </w:p>
    <w:p w14:paraId="4F3CAAD4"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Šalys neatsakys už dalinį ar visišką prisiimtų įsipareigojimų nevykdymą, jeigu įrodys, kad įsipareigojimų neįvykdė dėl nenugalimos jėgos aplinkybių.</w:t>
      </w:r>
    </w:p>
    <w:p w14:paraId="65725BC2"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 pranešusios kitai šaliai prieš 14 kalendorinių dienų.</w:t>
      </w:r>
    </w:p>
    <w:p w14:paraId="6F370C06" w14:textId="67BE0E16"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w:t>
      </w:r>
      <w:r w:rsidR="00F05039">
        <w:rPr>
          <w:rFonts w:ascii="Times New Roman" w:eastAsia="Times New Roman" w:hAnsi="Times New Roman" w:cs="Times New Roman"/>
          <w:kern w:val="0"/>
          <w:sz w:val="24"/>
          <w:szCs w:val="24"/>
          <w14:ligatures w14:val="none"/>
        </w:rPr>
        <w:t xml:space="preserve"> aprašo</w:t>
      </w:r>
      <w:r w:rsidRPr="000C7942">
        <w:rPr>
          <w:rFonts w:ascii="Times New Roman" w:eastAsia="Times New Roman" w:hAnsi="Times New Roman" w:cs="Times New Roman"/>
          <w:kern w:val="0"/>
          <w:sz w:val="24"/>
          <w:szCs w:val="24"/>
          <w14:ligatures w14:val="none"/>
        </w:rPr>
        <w:t xml:space="preserve"> patvirtinimo”.</w:t>
      </w:r>
    </w:p>
    <w:p w14:paraId="2DD52742"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54FEA2A"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GALIOJIMAS IR NUTRAUKIMAS</w:t>
      </w:r>
    </w:p>
    <w:p w14:paraId="45D72945" w14:textId="495C8683" w:rsidR="000C7942" w:rsidRPr="001F49C4" w:rsidRDefault="00B76DD2" w:rsidP="00A52F1F">
      <w:pPr>
        <w:numPr>
          <w:ilvl w:val="1"/>
          <w:numId w:val="6"/>
        </w:numPr>
        <w:tabs>
          <w:tab w:val="left" w:pos="851"/>
        </w:tabs>
        <w:spacing w:after="0" w:line="240" w:lineRule="auto"/>
        <w:ind w:left="851" w:hanging="567"/>
        <w:jc w:val="both"/>
        <w:rPr>
          <w:rFonts w:ascii="Times New Roman" w:eastAsia="Times New Roman" w:hAnsi="Times New Roman" w:cs="Times New Roman"/>
          <w:kern w:val="0"/>
          <w:sz w:val="24"/>
          <w:szCs w:val="24"/>
          <w14:ligatures w14:val="none"/>
        </w:rPr>
      </w:pPr>
      <w:r w:rsidRPr="001F49C4">
        <w:rPr>
          <w:rFonts w:ascii="Times New Roman" w:eastAsia="Times New Roman" w:hAnsi="Times New Roman" w:cs="Times New Roman"/>
          <w:bCs/>
          <w:kern w:val="0"/>
          <w:sz w:val="24"/>
          <w:szCs w:val="24"/>
          <w14:ligatures w14:val="none"/>
        </w:rPr>
        <w:t>Sutartis įsigalioja nuo sutarties pasirašymo dienos ir galioja iki visų sutartinių įsipareigojimų įvykdymo (kol bus išnaudota Pradinės sutarties vertė, bet jos terminas negali būti ilgesnis kaip 1</w:t>
      </w:r>
      <w:r w:rsidR="0083649E">
        <w:rPr>
          <w:rFonts w:ascii="Times New Roman" w:eastAsia="Times New Roman" w:hAnsi="Times New Roman" w:cs="Times New Roman"/>
          <w:bCs/>
          <w:kern w:val="0"/>
          <w:sz w:val="24"/>
          <w:szCs w:val="24"/>
          <w14:ligatures w14:val="none"/>
        </w:rPr>
        <w:t>2</w:t>
      </w:r>
      <w:r w:rsidRPr="001F49C4">
        <w:rPr>
          <w:rFonts w:ascii="Times New Roman" w:eastAsia="Times New Roman" w:hAnsi="Times New Roman" w:cs="Times New Roman"/>
          <w:bCs/>
          <w:kern w:val="0"/>
          <w:sz w:val="24"/>
          <w:szCs w:val="24"/>
          <w14:ligatures w14:val="none"/>
        </w:rPr>
        <w:t xml:space="preserve"> mėnesių), arba iki sutarties nutraukimo sutartyje numatytomis sąlygomis.</w:t>
      </w:r>
    </w:p>
    <w:p w14:paraId="6A571800" w14:textId="70211BC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Jeigu Pirkėjas vienašališkai nutraukia sutartį be Pardavėjo kaltės, Pirkėjas sumoka Pardavėjui,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kuri šalių laikoma minimaliais patirtais tiesioginiais nuostoliais, bei atlygina visus kitus nuostolius, tiek kiek jų nepadengia šioje sutartyje nustatyta bauda ir delspinigiai (išskyrus atvejus nurodytus 11.5.2. – 11.5.</w:t>
      </w:r>
      <w:r w:rsidR="00BA0D3F">
        <w:rPr>
          <w:rFonts w:ascii="Times New Roman" w:eastAsia="Times New Roman" w:hAnsi="Times New Roman" w:cs="Times New Roman"/>
          <w:kern w:val="0"/>
          <w:sz w:val="24"/>
          <w:szCs w:val="24"/>
          <w14:ligatures w14:val="none"/>
        </w:rPr>
        <w:t>5</w:t>
      </w:r>
      <w:r w:rsidRPr="000C7942">
        <w:rPr>
          <w:rFonts w:ascii="Times New Roman" w:eastAsia="Times New Roman" w:hAnsi="Times New Roman" w:cs="Times New Roman"/>
          <w:kern w:val="0"/>
          <w:sz w:val="24"/>
          <w:szCs w:val="24"/>
          <w14:ligatures w14:val="none"/>
        </w:rPr>
        <w:t xml:space="preserve"> punktuose). </w:t>
      </w:r>
    </w:p>
    <w:p w14:paraId="2A40B355"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 xml:space="preserve">Jeigu Pardavėjas vienašališkai nutraukia sutartį be Pirkėjo kaltės, Pardavėjas sumoka Pirkėjui,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xml:space="preserve">, kuri šalių laikoma minimaliais patirtais tiesioginiais nuostoliais, ir atlygina visus kitus nuostolius, tiek kiek jų nepadengia šioje sutartyje nustatyta bauda ir delspinigiai. </w:t>
      </w:r>
    </w:p>
    <w:p w14:paraId="0F2C9CF9"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Sutartis gali būti nutraukta raštišku abiejų šalių susitarimu ir kitais LR civiliniame kodekse numatytais pagrindais.</w:t>
      </w:r>
    </w:p>
    <w:p w14:paraId="3D8EAECF"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Pirkėjas turi teisę vienašališkai nutraukti sutartį, prieš 14 kalendorinių dienų raštu pranešęs apie tai Pardavėjui, jeigu:</w:t>
      </w:r>
    </w:p>
    <w:p w14:paraId="25D51770" w14:textId="24FAD33B" w:rsidR="000C7942" w:rsidRPr="002A3998"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2A3998">
        <w:rPr>
          <w:rFonts w:ascii="Times New Roman" w:eastAsia="Times New Roman" w:hAnsi="Times New Roman" w:cs="Times New Roman"/>
          <w:kern w:val="0"/>
          <w:sz w:val="24"/>
          <w:szCs w:val="24"/>
          <w14:ligatures w14:val="none"/>
        </w:rPr>
        <w:t xml:space="preserve">Pardavėjas nepakeičia nekokybiškų Prekių kokybiškomis ar nepašalina trūkumų, ar </w:t>
      </w:r>
      <w:r w:rsidR="009A54FF" w:rsidRPr="002A3998">
        <w:rPr>
          <w:rFonts w:ascii="Times New Roman" w:eastAsia="Times New Roman" w:hAnsi="Times New Roman" w:cs="Times New Roman"/>
          <w:kern w:val="0"/>
          <w:sz w:val="24"/>
          <w:szCs w:val="24"/>
          <w14:ligatures w14:val="none"/>
        </w:rPr>
        <w:t>vėluoja pristatyti Prek</w:t>
      </w:r>
      <w:r w:rsidR="00DD73B3" w:rsidRPr="002A3998">
        <w:rPr>
          <w:rFonts w:ascii="Times New Roman" w:eastAsia="Times New Roman" w:hAnsi="Times New Roman" w:cs="Times New Roman"/>
          <w:kern w:val="0"/>
          <w:sz w:val="24"/>
          <w:szCs w:val="24"/>
          <w14:ligatures w14:val="none"/>
        </w:rPr>
        <w:t>es</w:t>
      </w:r>
      <w:r w:rsidR="009A54FF" w:rsidRPr="002A3998">
        <w:rPr>
          <w:rFonts w:ascii="Times New Roman" w:eastAsia="Times New Roman" w:hAnsi="Times New Roman" w:cs="Times New Roman"/>
          <w:kern w:val="0"/>
          <w:sz w:val="24"/>
          <w:szCs w:val="24"/>
          <w14:ligatures w14:val="none"/>
        </w:rPr>
        <w:t xml:space="preserve"> ilgiau nei 2 k.</w:t>
      </w:r>
      <w:r w:rsidR="00DD73B3" w:rsidRPr="002A3998">
        <w:rPr>
          <w:rFonts w:ascii="Times New Roman" w:eastAsia="Times New Roman" w:hAnsi="Times New Roman" w:cs="Times New Roman"/>
          <w:kern w:val="0"/>
          <w:sz w:val="24"/>
          <w:szCs w:val="24"/>
          <w14:ligatures w14:val="none"/>
        </w:rPr>
        <w:t xml:space="preserve"> </w:t>
      </w:r>
      <w:r w:rsidR="009A54FF" w:rsidRPr="002A3998">
        <w:rPr>
          <w:rFonts w:ascii="Times New Roman" w:eastAsia="Times New Roman" w:hAnsi="Times New Roman" w:cs="Times New Roman"/>
          <w:kern w:val="0"/>
          <w:sz w:val="24"/>
          <w:szCs w:val="24"/>
          <w14:ligatures w14:val="none"/>
        </w:rPr>
        <w:t xml:space="preserve">d. </w:t>
      </w:r>
      <w:r w:rsidRPr="002A3998">
        <w:rPr>
          <w:rFonts w:ascii="Times New Roman" w:eastAsia="Times New Roman" w:hAnsi="Times New Roman" w:cs="Times New Roman"/>
          <w:kern w:val="0"/>
          <w:sz w:val="24"/>
          <w:szCs w:val="24"/>
          <w14:ligatures w14:val="none"/>
        </w:rPr>
        <w:t>ar nevykdo kitų įsipareigojimų arba vykdo juos kitomis sąlygomis, negu buvo nurodęs savo pasiūlyme. Nutraukus sutartį šiuo pagrindu, Pardavėjas sumoka Pirkėjui baudą, lygią 5 proc. pradinės sutarties vertės, kuri šalių laikoma minimaliais patirtais tiesioginiais nuostoliais, bei atlygina visus kitus nuostolius, tiek kiek jų nepadengia šioje sutartyje nustatyta bauda ir delspinigiai;</w:t>
      </w:r>
    </w:p>
    <w:p w14:paraId="7AF0EE2A"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Sutartis buvo pakeista pažeidžiant Lietuvos Respublikos pirkimų, atliekamų vandentvarkos, energetikos, transporto ar pašto paslaugų srities perkančiųjų subjektų, įstatymo 97 str.;</w:t>
      </w:r>
    </w:p>
    <w:p w14:paraId="07EDB03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 xml:space="preserve">paaiškėjo, kad Pardavėjas, su kuriuo sudaryta Sutartis, turėjo būti pašalintas iš pirkimo procedūros pagal Lietuvos Respublikos Viešųjų pirkimų įstatymo 46 str. 1 d.; </w:t>
      </w:r>
    </w:p>
    <w:p w14:paraId="448E7B5C"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91F4D8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Paaiškėjo Lietuvos Respublikos pirkimų, atliekamų vandentvarkos, energetikos, transporto ar pašto paslaugų srities perkančiųjų subjektų įstatymo  50 straipsnio 9 dalyje, 58 straipsnio 4</w:t>
      </w:r>
      <w:r w:rsidRPr="000C7942">
        <w:rPr>
          <w:rFonts w:ascii="Times New Roman" w:eastAsia="Times New Roman" w:hAnsi="Times New Roman" w:cs="Times New Roman"/>
          <w:kern w:val="0"/>
          <w:sz w:val="24"/>
          <w:szCs w:val="24"/>
          <w:vertAlign w:val="superscript"/>
          <w14:ligatures w14:val="none"/>
        </w:rPr>
        <w:t>1</w:t>
      </w:r>
      <w:r w:rsidRPr="000C7942">
        <w:rPr>
          <w:rFonts w:ascii="Times New Roman" w:eastAsia="Times New Roman" w:hAnsi="Times New Roman" w:cs="Times New Roman"/>
          <w:kern w:val="0"/>
          <w:sz w:val="24"/>
          <w:szCs w:val="24"/>
          <w14:ligatures w14:val="none"/>
        </w:rPr>
        <w:t xml:space="preserve"> dalyje ir (ar) Lietuvos Respublikos Viešųjų pirkimų įstatymo 47 straipsnio 9 dalyje nurodytos aplinkybės. </w:t>
      </w:r>
    </w:p>
    <w:p w14:paraId="30EE8E29"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Nutraukus sutartį 11.5.2.-11.5.5. punkte nurodytais pagrindais, atsiradusiems dėl Pardavėjo kaltės, Pardavėjas sumoka Pirkėjui baudą, lygią 5 proc. pradinės sutarties vertės, kuri šalių laikoma minimaliais patirtais tiesioginiais nuostoliais, bei atlygina visus kitus nuostolius, tiek kiek jų nepadengia šioje sutartyje nustatyta bauda ir delspinigiai.</w:t>
      </w:r>
    </w:p>
    <w:p w14:paraId="4AD08B5E"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nuostoliais, bei atlygina visus kitus nuostolius, tiek kiek jų nepadengia šioje sutartyje nustatyta bauda ir delspinigiai.</w:t>
      </w:r>
    </w:p>
    <w:p w14:paraId="3D7F7223"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Sutartis laikoma įvykdyta, kai įvykdomi visi sutartiniai įsipareigojimai. </w:t>
      </w:r>
    </w:p>
    <w:p w14:paraId="5D4A6C26"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Vykdydamos sutartį, šalys vadovaujasi LR įstatymais, kitais teisės aktais ir šios sutarties sąlygomis.</w:t>
      </w:r>
    </w:p>
    <w:p w14:paraId="0B23D9E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Baudos išskaičiuojamos iš Pardavėjui mokėtinų sumų.</w:t>
      </w:r>
    </w:p>
    <w:p w14:paraId="796C370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color w:val="000000"/>
          <w:kern w:val="0"/>
          <w:sz w:val="24"/>
          <w:szCs w:val="24"/>
          <w:lang w:eastAsia="ar-SA"/>
          <w14:ligatures w14:val="none"/>
        </w:rPr>
        <w:t>Baudos ar delspinigių sumokėjimas neatleidžia šalies nuo pareigos atlyginti nuostolius</w:t>
      </w:r>
      <w:r w:rsidRPr="000C7942">
        <w:rPr>
          <w:rFonts w:ascii="Times New Roman" w:eastAsia="Times New Roman" w:hAnsi="Times New Roman" w:cs="Times New Roman"/>
          <w:kern w:val="0"/>
          <w:sz w:val="24"/>
          <w:szCs w:val="24"/>
          <w:lang w:eastAsia="ar-SA"/>
          <w14:ligatures w14:val="none"/>
        </w:rPr>
        <w:t xml:space="preserve"> kiek jų nepadengia šioje sutartyje nustatytos baudos ir delspinigiai</w:t>
      </w:r>
      <w:r w:rsidRPr="000C7942">
        <w:rPr>
          <w:rFonts w:ascii="Times New Roman" w:eastAsia="Times New Roman" w:hAnsi="Times New Roman" w:cs="Times New Roman"/>
          <w:kern w:val="0"/>
          <w:sz w:val="24"/>
          <w:szCs w:val="24"/>
          <w14:ligatures w14:val="none"/>
        </w:rPr>
        <w:t>.</w:t>
      </w:r>
    </w:p>
    <w:p w14:paraId="47890BBF"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F947B5F" w14:textId="77777777" w:rsidR="000C7942" w:rsidRPr="000C7942" w:rsidRDefault="000C7942" w:rsidP="000C7942">
      <w:pPr>
        <w:numPr>
          <w:ilvl w:val="0"/>
          <w:numId w:val="4"/>
        </w:numPr>
        <w:tabs>
          <w:tab w:val="left" w:pos="426"/>
          <w:tab w:val="left" w:pos="709"/>
        </w:tabs>
        <w:spacing w:after="0" w:line="240" w:lineRule="auto"/>
        <w:contextualSpacing/>
        <w:jc w:val="both"/>
        <w:rPr>
          <w:rFonts w:ascii="Times New Roman" w:eastAsia="Times New Roman" w:hAnsi="Times New Roman" w:cs="Times New Roman"/>
          <w:b/>
          <w:bCs/>
          <w:kern w:val="0"/>
          <w:sz w:val="24"/>
          <w:szCs w:val="24"/>
          <w:lang w:eastAsia="lt-LT"/>
          <w14:ligatures w14:val="none"/>
        </w:rPr>
      </w:pPr>
      <w:r w:rsidRPr="000C7942">
        <w:rPr>
          <w:rFonts w:ascii="Times New Roman" w:eastAsia="Times New Roman" w:hAnsi="Times New Roman" w:cs="Times New Roman"/>
          <w:b/>
          <w:bCs/>
          <w:kern w:val="0"/>
          <w:sz w:val="24"/>
          <w:szCs w:val="24"/>
          <w:lang w:eastAsia="lt-LT"/>
          <w14:ligatures w14:val="none"/>
        </w:rPr>
        <w:t>KONFIDIENCIALUMAS</w:t>
      </w:r>
    </w:p>
    <w:p w14:paraId="2E4DD550" w14:textId="77777777" w:rsidR="000C7942" w:rsidRPr="000C7942" w:rsidRDefault="000C7942" w:rsidP="00A52F1F">
      <w:pPr>
        <w:numPr>
          <w:ilvl w:val="1"/>
          <w:numId w:val="4"/>
        </w:numPr>
        <w:tabs>
          <w:tab w:val="left" w:pos="851"/>
        </w:tabs>
        <w:suppressAutoHyphens/>
        <w:autoSpaceDN w:val="0"/>
        <w:spacing w:after="0" w:line="240" w:lineRule="auto"/>
        <w:ind w:hanging="196"/>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lang w:eastAsia="lt-LT"/>
          <w14:ligatures w14:val="none"/>
        </w:rPr>
        <w:t>Konfidencialia informacija pagal šią Sutartį laikoma:</w:t>
      </w:r>
    </w:p>
    <w:p w14:paraId="7AFD23D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12.1.1. bet kokiu būdu išreikšta informacija (raštu ar elektronine forma), kuri gaunama vykdant šia Sutartimi prisiimtus įsipareigojimus ir kuri yra susijusi su Šalių atliekamomis funkcijomis;</w:t>
      </w:r>
    </w:p>
    <w:p w14:paraId="5C540D3F" w14:textId="5056C612"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12.1.2.asmens duomenys, elektroniniai dokumentai (duomenų bazės, duomenų failai ir kt.), Sistemų dokumentai, archyvuota informacija ar kiti dokumentai, paruošti Sutarties šalies ar jos darbuotojų, kuriuose yra Sutarties 12.1.1. </w:t>
      </w:r>
      <w:r w:rsidR="00DD73B3" w:rsidRPr="000E01DC">
        <w:rPr>
          <w:rFonts w:ascii="Times New Roman" w:eastAsia="Times New Roman" w:hAnsi="Times New Roman" w:cs="Times New Roman"/>
          <w:kern w:val="0"/>
          <w:sz w:val="24"/>
          <w:szCs w:val="24"/>
          <w:lang w:eastAsia="lt-LT"/>
          <w14:ligatures w14:val="none"/>
        </w:rPr>
        <w:t>punkte</w:t>
      </w:r>
      <w:r w:rsidRPr="000C7942">
        <w:rPr>
          <w:rFonts w:ascii="Times New Roman" w:eastAsia="Times New Roman" w:hAnsi="Times New Roman" w:cs="Times New Roman"/>
          <w:kern w:val="0"/>
          <w:sz w:val="24"/>
          <w:szCs w:val="24"/>
          <w:lang w:eastAsia="lt-LT"/>
          <w14:ligatures w14:val="none"/>
        </w:rPr>
        <w:t xml:space="preserve"> paminėtos informacijos, ar kurie yra parengti remiantis aukščiau minėta informacija;</w:t>
      </w:r>
    </w:p>
    <w:p w14:paraId="1F8D21B3"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įsipareigoja:</w:t>
      </w:r>
    </w:p>
    <w:p w14:paraId="04529484"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12.2.1.naudotis konfidencialia informacija tik sutartinių įsipareigojimų vykdymo tikslais;</w:t>
      </w:r>
    </w:p>
    <w:p w14:paraId="6F18402D"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12.2.2.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1062EF58"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12.2.3.užtikrinti konfidencialios informacijos apsaugą, t. y. užkirsti galimybę tretiesiems asmenims sužinoti tokią informaciją;</w:t>
      </w:r>
    </w:p>
    <w:p w14:paraId="3E84B326"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12.2.4.visais atvejais pranešti Pirkėjui apie nesankcionuotą konfidencialios informacijos atskleidimą, informacijos saugumo įvykius ir silpnąsias vietas, taip pat nedelsiant informuoti kitą Sutarties šalį apie aukščiau nurodytų nesklandumų pašalinimą.</w:t>
      </w:r>
    </w:p>
    <w:p w14:paraId="03D98AC8"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Pasibaigus Sutarties galiojimui / nutraukus Sutartį, Pardavėjas nedelsiant privalo:</w:t>
      </w:r>
    </w:p>
    <w:p w14:paraId="4BADC33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12.3.1.grąžinti konfidencialią informaciją Pirkėjui arba sunaikinti pateiktą konfidencialią informaciją;</w:t>
      </w:r>
    </w:p>
    <w:p w14:paraId="642612E7"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12.3.2.įpareigoti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3B01B89"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12.3.3.patvirtinti Pirkėjui šioje dalyje nustatytų įsipareigojimų įvykdymą raštu.</w:t>
      </w:r>
    </w:p>
    <w:p w14:paraId="361D14A9" w14:textId="12B05F64" w:rsidR="000C7942" w:rsidRPr="000C7942" w:rsidRDefault="000C7942" w:rsidP="00922D9B">
      <w:pPr>
        <w:numPr>
          <w:ilvl w:val="1"/>
          <w:numId w:val="4"/>
        </w:numPr>
        <w:tabs>
          <w:tab w:val="left" w:pos="1276"/>
        </w:tabs>
        <w:spacing w:after="0" w:line="240" w:lineRule="auto"/>
        <w:ind w:left="993"/>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4AE7296"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kern w:val="0"/>
          <w:sz w:val="24"/>
          <w:szCs w:val="24"/>
          <w14:ligatures w14:val="none"/>
        </w:rPr>
      </w:pPr>
    </w:p>
    <w:p w14:paraId="036E9A25"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bCs/>
          <w:kern w:val="0"/>
          <w:sz w:val="24"/>
          <w:szCs w:val="24"/>
          <w14:ligatures w14:val="none"/>
        </w:rPr>
      </w:pPr>
      <w:r w:rsidRPr="000C7942">
        <w:rPr>
          <w:rFonts w:ascii="Times New Roman" w:eastAsia="Times New Roman" w:hAnsi="Times New Roman" w:cs="Times New Roman"/>
          <w:b/>
          <w:bCs/>
          <w:kern w:val="0"/>
          <w:sz w:val="24"/>
          <w:szCs w:val="24"/>
          <w14:ligatures w14:val="none"/>
        </w:rPr>
        <w:t xml:space="preserve">ASMENS DUOMENŲ TVARKYMAS </w:t>
      </w:r>
    </w:p>
    <w:p w14:paraId="451C330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5DDF56B"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iCs/>
          <w:kern w:val="0"/>
          <w:sz w:val="24"/>
          <w:szCs w:val="24"/>
          <w14:ligatures w14:val="none"/>
        </w:rPr>
      </w:pPr>
      <w:r w:rsidRPr="000C7942">
        <w:rPr>
          <w:rFonts w:ascii="Times New Roman" w:eastAsia="Times New Roman" w:hAnsi="Times New Roman" w:cs="Times New Roman"/>
          <w:iCs/>
          <w:kern w:val="0"/>
          <w:sz w:val="24"/>
          <w:szCs w:val="24"/>
          <w14:ligatures w14:val="none"/>
        </w:rPr>
        <w:t>Šalių atstovų, darbuotojų ar kitų fizinių asmenų, pasitelktų Sutarčiai vykdyti duomenų tvarkymo teisėtumas grindžiamas būtinybe įvykdyti Sutartį arba būtinybe pasinaudoti iš Sutarties kylančiomis teisėmis.</w:t>
      </w:r>
    </w:p>
    <w:p w14:paraId="0F1D095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7FB8DDE"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7E59E3"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24B23F1"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AEC38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lastRenderedPageBreak/>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8F9F89"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iCs/>
          <w:kern w:val="0"/>
          <w:sz w:val="24"/>
          <w:szCs w:val="24"/>
          <w14:ligatures w14:val="none"/>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EE7F28E" w14:textId="77777777" w:rsidR="000C7942" w:rsidRPr="000C7942" w:rsidRDefault="000C7942" w:rsidP="000C7942">
      <w:pPr>
        <w:tabs>
          <w:tab w:val="left" w:pos="0"/>
          <w:tab w:val="left" w:pos="567"/>
          <w:tab w:val="left" w:pos="709"/>
        </w:tabs>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p>
    <w:p w14:paraId="33511CBC"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KITOS SUTARTIES SĄLYGOS</w:t>
      </w:r>
    </w:p>
    <w:p w14:paraId="49C82865"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Ginčai sprendžiami derybų būdu, o nepavykus taip išspręsti ginčo, jis bus nagrinėjamas Lietuvos Respublikos civilinio proceso kodekso nustatyta tvarka teisme.</w:t>
      </w:r>
    </w:p>
    <w:p w14:paraId="1EC28B34"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Sutarties sąlygos gali būti keičiamos vadovaujantis Lietuvos Respublikos pirkimų, atliekamų vandentvarkos, energetikos, transporto ar pašto paslaugų srities perkančiųjų subjektų, įstatymo 97 str.</w:t>
      </w:r>
    </w:p>
    <w:p w14:paraId="2862FB92"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Jeigu Pardavėjo kvalifikacija dėl teisės verstis atitinkama veikla netikrinta ar tikrinta ne visa apimtimi, Pardavėjas įsipareigoja, kad sutartį vykdys tik tokią teisę turintys asmenys.</w:t>
      </w:r>
    </w:p>
    <w:p w14:paraId="6C1AAA0A" w14:textId="77777777" w:rsidR="00922D9B"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sidRPr="00922D9B">
        <w:rPr>
          <w:rFonts w:ascii="Times New Roman" w:eastAsia="Times New Roman" w:hAnsi="Times New Roman" w:cs="Times New Roman"/>
          <w:kern w:val="0"/>
          <w:sz w:val="24"/>
          <w:szCs w:val="24"/>
          <w14:ligatures w14:val="none"/>
        </w:rPr>
        <w:t>Šalys įsipareigoja per 3 darbo dienas informuoti viena kitą pasikeitus šalių juridiniams adresams, bankų rekvizitams.</w:t>
      </w:r>
    </w:p>
    <w:p w14:paraId="5631B3F2" w14:textId="00369575" w:rsidR="00AD1BD9"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Pirkėjo k</w:t>
      </w:r>
      <w:r w:rsidR="009C37CB" w:rsidRPr="00922D9B">
        <w:rPr>
          <w:rFonts w:ascii="Times New Roman" w:eastAsia="Times New Roman" w:hAnsi="Times New Roman" w:cs="Times New Roman"/>
          <w:kern w:val="0"/>
          <w:sz w:val="24"/>
          <w:szCs w:val="24"/>
          <w14:ligatures w14:val="none"/>
        </w:rPr>
        <w:t>ontaktini</w:t>
      </w:r>
      <w:r w:rsidR="00AD1BD9" w:rsidRPr="00922D9B">
        <w:rPr>
          <w:rFonts w:ascii="Times New Roman" w:eastAsia="Times New Roman" w:hAnsi="Times New Roman" w:cs="Times New Roman"/>
          <w:kern w:val="0"/>
          <w:sz w:val="24"/>
          <w:szCs w:val="24"/>
          <w14:ligatures w14:val="none"/>
        </w:rPr>
        <w:t>s</w:t>
      </w:r>
      <w:r w:rsidR="009C37CB" w:rsidRPr="00922D9B">
        <w:rPr>
          <w:rFonts w:ascii="Times New Roman" w:eastAsia="Times New Roman" w:hAnsi="Times New Roman" w:cs="Times New Roman"/>
          <w:kern w:val="0"/>
          <w:sz w:val="24"/>
          <w:szCs w:val="24"/>
          <w14:ligatures w14:val="none"/>
        </w:rPr>
        <w:t xml:space="preserve"> asm</w:t>
      </w:r>
      <w:r w:rsidR="00AD1BD9" w:rsidRPr="00922D9B">
        <w:rPr>
          <w:rFonts w:ascii="Times New Roman" w:eastAsia="Times New Roman" w:hAnsi="Times New Roman" w:cs="Times New Roman"/>
          <w:kern w:val="0"/>
          <w:sz w:val="24"/>
          <w:szCs w:val="24"/>
          <w14:ligatures w14:val="none"/>
        </w:rPr>
        <w:t>uo</w:t>
      </w:r>
      <w:r w:rsidR="009C37CB" w:rsidRPr="00922D9B">
        <w:rPr>
          <w:rFonts w:ascii="Times New Roman" w:eastAsia="Times New Roman" w:hAnsi="Times New Roman" w:cs="Times New Roman"/>
          <w:kern w:val="0"/>
          <w:sz w:val="24"/>
          <w:szCs w:val="24"/>
          <w14:ligatures w14:val="none"/>
        </w:rPr>
        <w:t>, atsaking</w:t>
      </w:r>
      <w:r w:rsidR="00AD1BD9" w:rsidRPr="00922D9B">
        <w:rPr>
          <w:rFonts w:ascii="Times New Roman" w:eastAsia="Times New Roman" w:hAnsi="Times New Roman" w:cs="Times New Roman"/>
          <w:kern w:val="0"/>
          <w:sz w:val="24"/>
          <w:szCs w:val="24"/>
          <w14:ligatures w14:val="none"/>
        </w:rPr>
        <w:t xml:space="preserve">as </w:t>
      </w:r>
      <w:r w:rsidR="009C37CB" w:rsidRPr="00922D9B">
        <w:rPr>
          <w:rFonts w:ascii="Times New Roman" w:eastAsia="Times New Roman" w:hAnsi="Times New Roman" w:cs="Times New Roman"/>
          <w:kern w:val="0"/>
          <w:sz w:val="24"/>
          <w:szCs w:val="24"/>
          <w14:ligatures w14:val="none"/>
        </w:rPr>
        <w:t>už sutarties vykdymą:</w:t>
      </w:r>
      <w:r w:rsidR="00AD1BD9" w:rsidRPr="00922D9B">
        <w:rPr>
          <w:rFonts w:ascii="Times New Roman" w:eastAsia="Times New Roman" w:hAnsi="Times New Roman" w:cs="Times New Roman"/>
          <w:kern w:val="0"/>
          <w:sz w:val="24"/>
          <w:szCs w:val="24"/>
          <w14:ligatures w14:val="none"/>
        </w:rPr>
        <w:t xml:space="preserve"> </w:t>
      </w:r>
      <w:r w:rsidR="00CC3D18">
        <w:rPr>
          <w:rFonts w:ascii="Times New Roman" w:eastAsia="Times New Roman" w:hAnsi="Times New Roman" w:cs="Times New Roman"/>
          <w:kern w:val="0"/>
          <w:sz w:val="24"/>
          <w:szCs w:val="24"/>
          <w14:ligatures w14:val="none"/>
        </w:rPr>
        <w:t xml:space="preserve">mechanikas -tiekėjas </w:t>
      </w:r>
      <w:r w:rsidR="00446F43">
        <w:rPr>
          <w:rFonts w:ascii="Times New Roman" w:eastAsia="Times New Roman" w:hAnsi="Times New Roman" w:cs="Times New Roman"/>
          <w:kern w:val="0"/>
          <w:sz w:val="24"/>
          <w:szCs w:val="24"/>
          <w14:ligatures w14:val="none"/>
        </w:rPr>
        <w:t>R. Steponavičius</w:t>
      </w:r>
      <w:r w:rsidR="00AD1BD9" w:rsidRPr="00922D9B">
        <w:rPr>
          <w:rFonts w:ascii="Times New Roman" w:eastAsia="Times New Roman" w:hAnsi="Times New Roman" w:cs="Times New Roman"/>
          <w:kern w:val="0"/>
          <w:sz w:val="24"/>
          <w:szCs w:val="24"/>
          <w14:ligatures w14:val="none"/>
        </w:rPr>
        <w:t>, tel. +370</w:t>
      </w:r>
      <w:r w:rsidR="00CC3D18">
        <w:rPr>
          <w:rFonts w:ascii="Times New Roman" w:eastAsia="Times New Roman" w:hAnsi="Times New Roman" w:cs="Times New Roman"/>
          <w:kern w:val="0"/>
          <w:sz w:val="24"/>
          <w:szCs w:val="24"/>
          <w14:ligatures w14:val="none"/>
        </w:rPr>
        <w:t> 600 78351</w:t>
      </w:r>
      <w:r w:rsidR="00AD1BD9" w:rsidRPr="00922D9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el.paštas</w:t>
      </w:r>
      <w:proofErr w:type="spellEnd"/>
      <w:r w:rsidR="00AD1BD9" w:rsidRPr="00922D9B">
        <w:rPr>
          <w:rFonts w:ascii="Times New Roman" w:eastAsia="Times New Roman" w:hAnsi="Times New Roman" w:cs="Times New Roman"/>
          <w:kern w:val="0"/>
          <w:sz w:val="24"/>
          <w:szCs w:val="24"/>
          <w14:ligatures w14:val="none"/>
        </w:rPr>
        <w:t xml:space="preserve"> </w:t>
      </w:r>
      <w:hyperlink r:id="rId8" w:history="1">
        <w:r w:rsidR="0004127C" w:rsidRPr="0004127C">
          <w:rPr>
            <w:rStyle w:val="Hipersaitas"/>
            <w:rFonts w:ascii="Times New Roman" w:hAnsi="Times New Roman" w:cs="Times New Roman"/>
          </w:rPr>
          <w:t>r.steponavicius</w:t>
        </w:r>
        <w:r w:rsidR="0004127C" w:rsidRPr="00651D72">
          <w:rPr>
            <w:rStyle w:val="Hipersaitas"/>
            <w:rFonts w:ascii="Times New Roman" w:eastAsia="Times New Roman" w:hAnsi="Times New Roman" w:cs="Times New Roman"/>
            <w:kern w:val="0"/>
            <w:sz w:val="24"/>
            <w:szCs w:val="24"/>
            <w14:ligatures w14:val="none"/>
          </w:rPr>
          <w:t>@jonavosvandenys.lt</w:t>
        </w:r>
      </w:hyperlink>
      <w:r w:rsidR="00AD1BD9" w:rsidRPr="00922D9B">
        <w:rPr>
          <w:rFonts w:ascii="Times New Roman" w:eastAsia="Times New Roman" w:hAnsi="Times New Roman" w:cs="Times New Roman"/>
          <w:kern w:val="0"/>
          <w:sz w:val="24"/>
          <w:szCs w:val="24"/>
          <w14:ligatures w14:val="none"/>
        </w:rPr>
        <w:t>.</w:t>
      </w:r>
    </w:p>
    <w:p w14:paraId="6B6DED4A" w14:textId="7666344C" w:rsidR="00922D9B" w:rsidRPr="00922D9B"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bookmarkStart w:id="1" w:name="_Hlk196817150"/>
      <w:r>
        <w:rPr>
          <w:rFonts w:ascii="Times New Roman" w:eastAsia="Times New Roman" w:hAnsi="Times New Roman" w:cs="Times New Roman"/>
          <w:kern w:val="0"/>
          <w:sz w:val="24"/>
          <w:szCs w:val="24"/>
          <w14:ligatures w14:val="none"/>
        </w:rPr>
        <w:t>Pardavėjo k</w:t>
      </w:r>
      <w:r w:rsidRPr="00922D9B">
        <w:rPr>
          <w:rFonts w:ascii="Times New Roman" w:eastAsia="Times New Roman" w:hAnsi="Times New Roman" w:cs="Times New Roman"/>
          <w:kern w:val="0"/>
          <w:sz w:val="24"/>
          <w:szCs w:val="24"/>
          <w14:ligatures w14:val="none"/>
        </w:rPr>
        <w:t xml:space="preserve">ontaktinis asmuo, atsakingas už sutarties vykdymą: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tel.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w:t>
      </w:r>
      <w:proofErr w:type="spellStart"/>
      <w:r w:rsidRPr="005B22EB">
        <w:rPr>
          <w:rFonts w:ascii="Times New Roman" w:eastAsia="Times New Roman" w:hAnsi="Times New Roman" w:cs="Times New Roman"/>
          <w:kern w:val="0"/>
          <w:sz w:val="24"/>
          <w:szCs w:val="24"/>
          <w14:ligatures w14:val="none"/>
        </w:rPr>
        <w:t>el.paštas</w:t>
      </w:r>
      <w:proofErr w:type="spellEnd"/>
      <w:r w:rsidRPr="005B22EB">
        <w:rPr>
          <w:rFonts w:ascii="Times New Roman" w:eastAsia="Times New Roman" w:hAnsi="Times New Roman" w:cs="Times New Roman"/>
          <w:kern w:val="0"/>
          <w:sz w:val="24"/>
          <w:szCs w:val="24"/>
          <w14:ligatures w14:val="none"/>
        </w:rPr>
        <w:t xml:space="preserve"> </w:t>
      </w:r>
      <w:hyperlink r:id="rId9" w:history="1">
        <w:r w:rsidR="0099694E">
          <w:rPr>
            <w:rStyle w:val="Hipersaitas"/>
            <w:rFonts w:ascii="Times New Roman" w:eastAsia="Times New Roman" w:hAnsi="Times New Roman" w:cs="Times New Roman"/>
            <w:color w:val="auto"/>
            <w:kern w:val="0"/>
            <w:sz w:val="24"/>
            <w:szCs w:val="24"/>
            <w14:ligatures w14:val="none"/>
          </w:rPr>
          <w:t>_______________</w:t>
        </w:r>
        <w:r w:rsidRPr="005B22EB">
          <w:rPr>
            <w:rStyle w:val="Hipersaitas"/>
            <w:rFonts w:ascii="Times New Roman" w:eastAsia="Times New Roman" w:hAnsi="Times New Roman" w:cs="Times New Roman"/>
            <w:color w:val="auto"/>
            <w:kern w:val="0"/>
            <w:sz w:val="24"/>
            <w:szCs w:val="24"/>
            <w:u w:val="none"/>
            <w14:ligatures w14:val="none"/>
          </w:rPr>
          <w:t>.</w:t>
        </w:r>
      </w:hyperlink>
    </w:p>
    <w:bookmarkEnd w:id="1"/>
    <w:p w14:paraId="2923F44E" w14:textId="77777777" w:rsidR="000C7942" w:rsidRPr="000C7942" w:rsidRDefault="000C7942" w:rsidP="000C7942">
      <w:pPr>
        <w:tabs>
          <w:tab w:val="left" w:pos="142"/>
          <w:tab w:val="left" w:pos="709"/>
        </w:tabs>
        <w:spacing w:after="0" w:line="240" w:lineRule="auto"/>
        <w:ind w:left="480"/>
        <w:contextualSpacing/>
        <w:jc w:val="both"/>
        <w:rPr>
          <w:rFonts w:ascii="Times New Roman" w:eastAsia="Times New Roman" w:hAnsi="Times New Roman" w:cs="Times New Roman"/>
          <w:b/>
          <w:kern w:val="0"/>
          <w:sz w:val="24"/>
          <w:szCs w:val="24"/>
          <w14:ligatures w14:val="none"/>
        </w:rPr>
      </w:pPr>
    </w:p>
    <w:p w14:paraId="636019A5" w14:textId="77777777" w:rsidR="000C7942" w:rsidRPr="000C7942" w:rsidRDefault="000C7942" w:rsidP="000C7942">
      <w:pPr>
        <w:numPr>
          <w:ilvl w:val="0"/>
          <w:numId w:val="4"/>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caps/>
          <w:kern w:val="0"/>
          <w:sz w:val="24"/>
          <w:szCs w:val="24"/>
          <w14:ligatures w14:val="none"/>
        </w:rPr>
        <w:t>Sutarties priedai</w:t>
      </w:r>
    </w:p>
    <w:p w14:paraId="24AEF4A0" w14:textId="78C82EBB" w:rsidR="00DD76A1"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1 priedas </w:t>
      </w:r>
      <w:r w:rsidR="000C7942" w:rsidRPr="000C7942">
        <w:rPr>
          <w:rFonts w:ascii="Times New Roman" w:eastAsia="Times New Roman" w:hAnsi="Times New Roman" w:cs="Times New Roman"/>
          <w:kern w:val="0"/>
          <w:sz w:val="24"/>
          <w:szCs w:val="24"/>
          <w14:ligatures w14:val="none"/>
        </w:rPr>
        <w:t>Ti</w:t>
      </w:r>
      <w:r w:rsidR="00BA3F52">
        <w:rPr>
          <w:rFonts w:ascii="Times New Roman" w:eastAsia="Times New Roman" w:hAnsi="Times New Roman" w:cs="Times New Roman"/>
          <w:kern w:val="0"/>
          <w:sz w:val="24"/>
          <w:szCs w:val="24"/>
          <w14:ligatures w14:val="none"/>
        </w:rPr>
        <w:t>e</w:t>
      </w:r>
      <w:r w:rsidR="000C7942" w:rsidRPr="000C7942">
        <w:rPr>
          <w:rFonts w:ascii="Times New Roman" w:eastAsia="Times New Roman" w:hAnsi="Times New Roman" w:cs="Times New Roman"/>
          <w:kern w:val="0"/>
          <w:sz w:val="24"/>
          <w:szCs w:val="24"/>
          <w14:ligatures w14:val="none"/>
        </w:rPr>
        <w:t>kėjo pasiūlymas</w:t>
      </w:r>
      <w:r w:rsidR="00BA3F52">
        <w:rPr>
          <w:rFonts w:ascii="Times New Roman" w:eastAsia="Times New Roman" w:hAnsi="Times New Roman" w:cs="Times New Roman"/>
          <w:kern w:val="0"/>
          <w:sz w:val="24"/>
          <w:szCs w:val="24"/>
          <w14:ligatures w14:val="none"/>
        </w:rPr>
        <w:t>.</w:t>
      </w:r>
      <w:r w:rsidR="00DD76A1" w:rsidRPr="00DD76A1">
        <w:rPr>
          <w:rFonts w:ascii="Times New Roman" w:eastAsia="Times New Roman" w:hAnsi="Times New Roman" w:cs="Times New Roman"/>
          <w:kern w:val="0"/>
          <w:sz w:val="24"/>
          <w:szCs w:val="24"/>
          <w14:ligatures w14:val="none"/>
        </w:rPr>
        <w:t xml:space="preserve"> </w:t>
      </w:r>
    </w:p>
    <w:p w14:paraId="2BA5B12A" w14:textId="43B102E0" w:rsidR="000C7942"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2 priedas </w:t>
      </w:r>
      <w:r w:rsidR="00DD76A1" w:rsidRPr="000C7942">
        <w:rPr>
          <w:rFonts w:ascii="Times New Roman" w:eastAsia="Times New Roman" w:hAnsi="Times New Roman" w:cs="Times New Roman"/>
          <w:kern w:val="0"/>
          <w:sz w:val="24"/>
          <w:szCs w:val="24"/>
          <w14:ligatures w14:val="none"/>
        </w:rPr>
        <w:t>Techninė specifikacija.</w:t>
      </w:r>
    </w:p>
    <w:p w14:paraId="76F56892"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kern w:val="0"/>
          <w:sz w:val="24"/>
          <w:szCs w:val="24"/>
          <w14:ligatures w14:val="none"/>
        </w:rPr>
      </w:pPr>
    </w:p>
    <w:tbl>
      <w:tblPr>
        <w:tblW w:w="9863" w:type="dxa"/>
        <w:tblInd w:w="-10" w:type="dxa"/>
        <w:tblLook w:val="04A0" w:firstRow="1" w:lastRow="0" w:firstColumn="1" w:lastColumn="0" w:noHBand="0" w:noVBand="1"/>
      </w:tblPr>
      <w:tblGrid>
        <w:gridCol w:w="5113"/>
        <w:gridCol w:w="4750"/>
      </w:tblGrid>
      <w:tr w:rsidR="00CE6B92" w:rsidRPr="00A30FAB" w14:paraId="2D753835" w14:textId="77777777" w:rsidTr="00C5456A">
        <w:trPr>
          <w:trHeight w:val="378"/>
        </w:trPr>
        <w:tc>
          <w:tcPr>
            <w:tcW w:w="5113" w:type="dxa"/>
            <w:vAlign w:val="center"/>
            <w:hideMark/>
          </w:tcPr>
          <w:p w14:paraId="730677A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bookmarkStart w:id="2" w:name="_Hlk161647150"/>
            <w:bookmarkEnd w:id="0"/>
            <w:r w:rsidRPr="00A30FAB">
              <w:rPr>
                <w:rFonts w:ascii="Times New Roman" w:hAnsi="Times New Roman"/>
                <w:b/>
                <w:sz w:val="24"/>
                <w:szCs w:val="24"/>
              </w:rPr>
              <w:t>UŽSAKOVAS</w:t>
            </w:r>
          </w:p>
          <w:p w14:paraId="5A28AE8F" w14:textId="77777777" w:rsidR="00CE6B92" w:rsidRPr="00A30FAB" w:rsidRDefault="00CE6B92" w:rsidP="00C5456A">
            <w:pPr>
              <w:widowControl w:val="0"/>
              <w:tabs>
                <w:tab w:val="left" w:pos="360"/>
              </w:tabs>
              <w:spacing w:after="0" w:line="240" w:lineRule="auto"/>
              <w:ind w:right="40"/>
              <w:rPr>
                <w:rFonts w:ascii="Times New Roman" w:hAnsi="Times New Roman"/>
                <w:b/>
                <w:sz w:val="24"/>
                <w:szCs w:val="24"/>
              </w:rPr>
            </w:pPr>
            <w:r w:rsidRPr="00A30FAB">
              <w:rPr>
                <w:rFonts w:ascii="Times New Roman" w:hAnsi="Times New Roman"/>
                <w:b/>
                <w:sz w:val="24"/>
                <w:szCs w:val="24"/>
              </w:rPr>
              <w:t>UAB “Jonavos vandenys”</w:t>
            </w:r>
          </w:p>
        </w:tc>
        <w:tc>
          <w:tcPr>
            <w:tcW w:w="4750" w:type="dxa"/>
            <w:vAlign w:val="center"/>
            <w:hideMark/>
          </w:tcPr>
          <w:p w14:paraId="65BD980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r w:rsidRPr="00A30FAB">
              <w:rPr>
                <w:rFonts w:ascii="Times New Roman" w:hAnsi="Times New Roman"/>
                <w:b/>
                <w:sz w:val="24"/>
                <w:szCs w:val="24"/>
              </w:rPr>
              <w:t>PARDAVĖJAS</w:t>
            </w:r>
          </w:p>
          <w:p w14:paraId="357D92CB" w14:textId="45F85FF8" w:rsidR="00CE6B92" w:rsidRPr="00160402" w:rsidRDefault="00F05039" w:rsidP="00C5456A">
            <w:pPr>
              <w:widowControl w:val="0"/>
              <w:tabs>
                <w:tab w:val="left" w:pos="360"/>
              </w:tabs>
              <w:spacing w:after="0" w:line="240" w:lineRule="auto"/>
              <w:ind w:right="40"/>
              <w:rPr>
                <w:rFonts w:ascii="Times New Roman" w:hAnsi="Times New Roman"/>
                <w:b/>
                <w:sz w:val="24"/>
                <w:szCs w:val="24"/>
              </w:rPr>
            </w:pPr>
            <w:r>
              <w:rPr>
                <w:rFonts w:ascii="Times New Roman" w:hAnsi="Times New Roman"/>
                <w:b/>
                <w:sz w:val="24"/>
                <w:szCs w:val="24"/>
                <w:u w:val="single"/>
              </w:rPr>
              <w:t xml:space="preserve">           </w:t>
            </w:r>
            <w:r w:rsidR="00CE6B92" w:rsidRPr="00160402">
              <w:rPr>
                <w:rFonts w:ascii="Times New Roman" w:hAnsi="Times New Roman"/>
                <w:b/>
                <w:sz w:val="24"/>
                <w:szCs w:val="24"/>
              </w:rPr>
              <w:t xml:space="preserve"> „</w:t>
            </w:r>
            <w:r>
              <w:rPr>
                <w:rFonts w:ascii="Times New Roman" w:hAnsi="Times New Roman"/>
                <w:b/>
                <w:sz w:val="24"/>
                <w:szCs w:val="24"/>
                <w:u w:val="single"/>
              </w:rPr>
              <w:t xml:space="preserve">                              </w:t>
            </w:r>
            <w:r w:rsidR="00CE6B92" w:rsidRPr="00160402">
              <w:rPr>
                <w:rFonts w:ascii="Times New Roman" w:hAnsi="Times New Roman"/>
                <w:b/>
                <w:sz w:val="24"/>
                <w:szCs w:val="24"/>
              </w:rPr>
              <w:t>“</w:t>
            </w:r>
          </w:p>
        </w:tc>
      </w:tr>
      <w:tr w:rsidR="00CE6B92" w:rsidRPr="00A30FAB" w14:paraId="7DFD91E0" w14:textId="77777777" w:rsidTr="00C5456A">
        <w:trPr>
          <w:trHeight w:val="1881"/>
        </w:trPr>
        <w:tc>
          <w:tcPr>
            <w:tcW w:w="5113" w:type="dxa"/>
            <w:vAlign w:val="center"/>
          </w:tcPr>
          <w:p w14:paraId="04FA2785"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Kranto g. 9, LT-55249 Jonava</w:t>
            </w:r>
            <w:r w:rsidRPr="00A30FAB">
              <w:rPr>
                <w:rFonts w:ascii="Times New Roman" w:hAnsi="Times New Roman"/>
                <w:sz w:val="24"/>
                <w:szCs w:val="24"/>
              </w:rPr>
              <w:tab/>
            </w:r>
          </w:p>
          <w:p w14:paraId="0BCAB9C4"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įmonės kodas 256564350</w:t>
            </w:r>
          </w:p>
          <w:p w14:paraId="7B453A43"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AB SEB bankas</w:t>
            </w:r>
          </w:p>
          <w:p w14:paraId="29D92709"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A/s LT807044060008118431</w:t>
            </w:r>
          </w:p>
          <w:p w14:paraId="0ABB4024"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tel.: (</w:t>
            </w:r>
            <w:r>
              <w:rPr>
                <w:rFonts w:ascii="Times New Roman" w:hAnsi="Times New Roman"/>
                <w:sz w:val="24"/>
                <w:szCs w:val="24"/>
              </w:rPr>
              <w:t>+370</w:t>
            </w:r>
            <w:r w:rsidRPr="00A30FAB">
              <w:rPr>
                <w:rFonts w:ascii="Times New Roman" w:hAnsi="Times New Roman"/>
                <w:sz w:val="24"/>
                <w:szCs w:val="24"/>
              </w:rPr>
              <w:t xml:space="preserve"> 349) 54806</w:t>
            </w:r>
            <w:r w:rsidRPr="00A30FAB">
              <w:rPr>
                <w:rFonts w:ascii="Times New Roman" w:hAnsi="Times New Roman"/>
                <w:sz w:val="24"/>
                <w:szCs w:val="24"/>
              </w:rPr>
              <w:tab/>
            </w:r>
          </w:p>
          <w:p w14:paraId="4C985D93"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E</w:t>
            </w:r>
            <w:r w:rsidRPr="00A30FAB">
              <w:rPr>
                <w:rFonts w:ascii="Times New Roman" w:hAnsi="Times New Roman"/>
                <w:sz w:val="24"/>
                <w:szCs w:val="24"/>
              </w:rPr>
              <w:t>l. p</w:t>
            </w:r>
            <w:r>
              <w:rPr>
                <w:rFonts w:ascii="Times New Roman" w:hAnsi="Times New Roman"/>
                <w:sz w:val="24"/>
                <w:szCs w:val="24"/>
              </w:rPr>
              <w:t xml:space="preserve">. </w:t>
            </w:r>
            <w:hyperlink r:id="rId10" w:history="1">
              <w:r w:rsidRPr="006732B9">
                <w:rPr>
                  <w:rStyle w:val="Hipersaitas"/>
                  <w:rFonts w:ascii="Times New Roman" w:hAnsi="Times New Roman"/>
                  <w:sz w:val="24"/>
                  <w:szCs w:val="24"/>
                </w:rPr>
                <w:t>administracija@jonavosvandenys.lt</w:t>
              </w:r>
            </w:hyperlink>
            <w:r w:rsidRPr="00A30FAB">
              <w:rPr>
                <w:rFonts w:ascii="Times New Roman" w:hAnsi="Times New Roman"/>
                <w:sz w:val="24"/>
                <w:szCs w:val="24"/>
              </w:rPr>
              <w:t xml:space="preserve"> </w:t>
            </w:r>
          </w:p>
          <w:p w14:paraId="0C4AA899" w14:textId="77777777" w:rsidR="00CE6B92" w:rsidRDefault="00CE6B92" w:rsidP="00C5456A">
            <w:pPr>
              <w:widowControl w:val="0"/>
              <w:tabs>
                <w:tab w:val="left" w:pos="360"/>
              </w:tabs>
              <w:spacing w:after="0" w:line="240" w:lineRule="auto"/>
              <w:ind w:right="40"/>
              <w:rPr>
                <w:rFonts w:ascii="Times New Roman" w:hAnsi="Times New Roman"/>
                <w:sz w:val="24"/>
                <w:szCs w:val="24"/>
              </w:rPr>
            </w:pPr>
          </w:p>
          <w:p w14:paraId="2732A10B"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Direktorė</w:t>
            </w:r>
          </w:p>
          <w:p w14:paraId="5C58E3F5"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Jolita Gumaniukienė</w:t>
            </w:r>
          </w:p>
          <w:p w14:paraId="592E1A59" w14:textId="77777777" w:rsidR="00CE6B92" w:rsidRPr="00A30FAB" w:rsidRDefault="00CE6B92" w:rsidP="00C5456A">
            <w:pPr>
              <w:widowControl w:val="0"/>
              <w:tabs>
                <w:tab w:val="left" w:pos="360"/>
              </w:tabs>
              <w:spacing w:after="0" w:line="240" w:lineRule="auto"/>
              <w:ind w:right="40"/>
              <w:rPr>
                <w:rFonts w:ascii="Times New Roman" w:hAnsi="Times New Roman"/>
                <w:b/>
                <w:sz w:val="24"/>
                <w:szCs w:val="24"/>
              </w:rPr>
            </w:pPr>
          </w:p>
        </w:tc>
        <w:tc>
          <w:tcPr>
            <w:tcW w:w="4750" w:type="dxa"/>
          </w:tcPr>
          <w:p w14:paraId="58B5BB32" w14:textId="4C0D858D" w:rsidR="00CE6B92" w:rsidRPr="006732B9"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adresas</w:t>
            </w:r>
          </w:p>
          <w:p w14:paraId="4EDB5876" w14:textId="3DC95B33" w:rsidR="00CE6B92" w:rsidRPr="006732B9" w:rsidRDefault="00CE6B92" w:rsidP="00C5456A">
            <w:pPr>
              <w:widowControl w:val="0"/>
              <w:tabs>
                <w:tab w:val="left" w:pos="360"/>
              </w:tabs>
              <w:spacing w:after="0" w:line="240" w:lineRule="auto"/>
              <w:rPr>
                <w:rFonts w:ascii="Times New Roman" w:hAnsi="Times New Roman"/>
                <w:sz w:val="24"/>
                <w:szCs w:val="24"/>
              </w:rPr>
            </w:pPr>
            <w:r w:rsidRPr="006732B9">
              <w:rPr>
                <w:rFonts w:ascii="Times New Roman" w:hAnsi="Times New Roman"/>
                <w:bCs/>
                <w:sz w:val="24"/>
                <w:szCs w:val="24"/>
              </w:rPr>
              <w:t xml:space="preserve">Įmonės kodas </w:t>
            </w:r>
          </w:p>
          <w:p w14:paraId="4FDD84E7" w14:textId="59EF80F2" w:rsidR="00CE6B92" w:rsidRDefault="00F05039" w:rsidP="00C5456A">
            <w:pPr>
              <w:spacing w:after="0"/>
              <w:rPr>
                <w:rFonts w:ascii="Times New Roman" w:hAnsi="Times New Roman"/>
                <w:sz w:val="24"/>
                <w:szCs w:val="24"/>
                <w:lang w:val="en-US"/>
              </w:rPr>
            </w:pPr>
            <w:proofErr w:type="spellStart"/>
            <w:r>
              <w:rPr>
                <w:rFonts w:ascii="Times New Roman" w:hAnsi="Times New Roman"/>
                <w:sz w:val="24"/>
                <w:szCs w:val="24"/>
                <w:lang w:val="en-US"/>
              </w:rPr>
              <w:t>B</w:t>
            </w:r>
            <w:r w:rsidR="00CE6B92">
              <w:rPr>
                <w:rFonts w:ascii="Times New Roman" w:hAnsi="Times New Roman"/>
                <w:sz w:val="24"/>
                <w:szCs w:val="24"/>
                <w:lang w:val="en-US"/>
              </w:rPr>
              <w:t>ankas</w:t>
            </w:r>
            <w:proofErr w:type="spellEnd"/>
          </w:p>
          <w:p w14:paraId="00406A30" w14:textId="5432A82B" w:rsidR="00CE6B92" w:rsidRDefault="00CE6B92" w:rsidP="00C5456A">
            <w:pPr>
              <w:spacing w:after="0" w:line="240" w:lineRule="auto"/>
              <w:rPr>
                <w:rFonts w:ascii="Times New Roman" w:hAnsi="Times New Roman"/>
                <w:sz w:val="24"/>
                <w:szCs w:val="24"/>
              </w:rPr>
            </w:pPr>
            <w:r w:rsidRPr="00A30FAB">
              <w:rPr>
                <w:rFonts w:ascii="Times New Roman" w:hAnsi="Times New Roman"/>
                <w:sz w:val="24"/>
                <w:szCs w:val="24"/>
              </w:rPr>
              <w:t xml:space="preserve">A/s </w:t>
            </w:r>
          </w:p>
          <w:p w14:paraId="423665DD" w14:textId="366A54CF" w:rsidR="00CE6B92" w:rsidRDefault="00CE6B92" w:rsidP="00C5456A">
            <w:pPr>
              <w:spacing w:after="0" w:line="240" w:lineRule="auto"/>
              <w:rPr>
                <w:rFonts w:ascii="Times New Roman" w:hAnsi="Times New Roman"/>
                <w:bCs/>
                <w:sz w:val="24"/>
                <w:szCs w:val="24"/>
              </w:rPr>
            </w:pPr>
            <w:r w:rsidRPr="00160402">
              <w:rPr>
                <w:rFonts w:ascii="Times New Roman" w:hAnsi="Times New Roman"/>
                <w:bCs/>
                <w:sz w:val="24"/>
                <w:szCs w:val="24"/>
              </w:rPr>
              <w:t>Tel</w:t>
            </w:r>
            <w:r w:rsidRPr="006732B9">
              <w:rPr>
                <w:rFonts w:ascii="Times New Roman" w:hAnsi="Times New Roman"/>
                <w:bCs/>
                <w:sz w:val="24"/>
                <w:szCs w:val="24"/>
              </w:rPr>
              <w:t xml:space="preserve">. </w:t>
            </w:r>
          </w:p>
          <w:p w14:paraId="3BEEB27E" w14:textId="28446537" w:rsidR="00CE6B92" w:rsidRDefault="00CE6B92" w:rsidP="00C5456A">
            <w:pPr>
              <w:widowControl w:val="0"/>
              <w:tabs>
                <w:tab w:val="left" w:pos="360"/>
              </w:tabs>
              <w:spacing w:after="0" w:line="240" w:lineRule="auto"/>
              <w:rPr>
                <w:rFonts w:ascii="Times New Roman" w:hAnsi="Times New Roman"/>
                <w:bCs/>
                <w:sz w:val="24"/>
                <w:szCs w:val="24"/>
              </w:rPr>
            </w:pPr>
            <w:proofErr w:type="spellStart"/>
            <w:r>
              <w:rPr>
                <w:rFonts w:ascii="Times New Roman" w:hAnsi="Times New Roman"/>
                <w:bCs/>
                <w:sz w:val="24"/>
                <w:szCs w:val="24"/>
              </w:rPr>
              <w:t>El.p</w:t>
            </w:r>
            <w:proofErr w:type="spellEnd"/>
            <w:r>
              <w:rPr>
                <w:rFonts w:ascii="Times New Roman" w:hAnsi="Times New Roman"/>
                <w:bCs/>
                <w:sz w:val="24"/>
                <w:szCs w:val="24"/>
              </w:rPr>
              <w:t xml:space="preserve">. </w:t>
            </w:r>
          </w:p>
          <w:p w14:paraId="4F426084" w14:textId="77777777" w:rsidR="00CE6B92" w:rsidRDefault="00CE6B92" w:rsidP="00C5456A">
            <w:pPr>
              <w:widowControl w:val="0"/>
              <w:tabs>
                <w:tab w:val="left" w:pos="360"/>
              </w:tabs>
              <w:spacing w:after="0" w:line="240" w:lineRule="auto"/>
              <w:rPr>
                <w:rFonts w:ascii="Times New Roman" w:hAnsi="Times New Roman"/>
                <w:bCs/>
                <w:sz w:val="24"/>
                <w:szCs w:val="24"/>
              </w:rPr>
            </w:pPr>
          </w:p>
          <w:p w14:paraId="407D9280" w14:textId="3E72F911" w:rsidR="00CE6B92"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Pasirašančiojo pareigos</w:t>
            </w:r>
          </w:p>
          <w:p w14:paraId="2C6A1D94" w14:textId="05BFCAB8" w:rsidR="00CE6B92" w:rsidRPr="00A30FAB" w:rsidRDefault="00446F43" w:rsidP="00C5456A">
            <w:pPr>
              <w:widowControl w:val="0"/>
              <w:tabs>
                <w:tab w:val="left" w:pos="360"/>
              </w:tabs>
              <w:spacing w:after="0" w:line="240" w:lineRule="auto"/>
              <w:rPr>
                <w:rFonts w:ascii="Times New Roman" w:hAnsi="Times New Roman"/>
                <w:bCs/>
                <w:sz w:val="24"/>
                <w:szCs w:val="24"/>
              </w:rPr>
            </w:pPr>
            <w:r>
              <w:rPr>
                <w:rFonts w:ascii="Times New Roman" w:hAnsi="Times New Roman"/>
                <w:bCs/>
                <w:sz w:val="24"/>
                <w:szCs w:val="24"/>
              </w:rPr>
              <w:t>Vardas pavardė</w:t>
            </w:r>
          </w:p>
        </w:tc>
      </w:tr>
      <w:bookmarkEnd w:id="2"/>
    </w:tbl>
    <w:p w14:paraId="211486C1" w14:textId="77777777" w:rsidR="000C7942" w:rsidRPr="000C7942" w:rsidRDefault="000C7942" w:rsidP="00A20CC2">
      <w:pPr>
        <w:tabs>
          <w:tab w:val="left" w:pos="709"/>
        </w:tabs>
        <w:spacing w:after="0" w:line="240" w:lineRule="auto"/>
        <w:rPr>
          <w:rFonts w:ascii="Times New Roman" w:eastAsia="Times New Roman" w:hAnsi="Times New Roman" w:cs="Times New Roman"/>
          <w:b/>
          <w:kern w:val="0"/>
          <w:sz w:val="24"/>
          <w:szCs w:val="24"/>
          <w14:ligatures w14:val="none"/>
        </w:rPr>
      </w:pPr>
    </w:p>
    <w:sectPr w:rsidR="000C7942" w:rsidRPr="000C7942" w:rsidSect="00750968">
      <w:pgSz w:w="11906" w:h="16838"/>
      <w:pgMar w:top="709" w:right="70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308E" w14:textId="77777777" w:rsidR="00B448D5" w:rsidRDefault="00B448D5" w:rsidP="000C7942">
      <w:pPr>
        <w:spacing w:after="0" w:line="240" w:lineRule="auto"/>
      </w:pPr>
      <w:r>
        <w:separator/>
      </w:r>
    </w:p>
  </w:endnote>
  <w:endnote w:type="continuationSeparator" w:id="0">
    <w:p w14:paraId="1FE7F985" w14:textId="77777777" w:rsidR="00B448D5" w:rsidRDefault="00B448D5" w:rsidP="000C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D96D" w14:textId="77777777" w:rsidR="00B448D5" w:rsidRDefault="00B448D5" w:rsidP="000C7942">
      <w:pPr>
        <w:spacing w:after="0" w:line="240" w:lineRule="auto"/>
      </w:pPr>
      <w:r>
        <w:separator/>
      </w:r>
    </w:p>
  </w:footnote>
  <w:footnote w:type="continuationSeparator" w:id="0">
    <w:p w14:paraId="2B29B95B" w14:textId="77777777" w:rsidR="00B448D5" w:rsidRDefault="00B448D5" w:rsidP="000C7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59F"/>
    <w:multiLevelType w:val="multilevel"/>
    <w:tmpl w:val="85129D42"/>
    <w:lvl w:ilvl="0">
      <w:start w:val="6"/>
      <w:numFmt w:val="upperRoman"/>
      <w:lvlText w:val="%1."/>
      <w:lvlJc w:val="left"/>
      <w:pPr>
        <w:ind w:left="994" w:hanging="720"/>
      </w:pPr>
      <w:rPr>
        <w:rFonts w:ascii="Times New Roman" w:hAnsi="Times New Roman" w:cs="Times New Roman" w:hint="default"/>
        <w:b/>
        <w:sz w:val="24"/>
      </w:rPr>
    </w:lvl>
    <w:lvl w:ilvl="1">
      <w:start w:val="1"/>
      <w:numFmt w:val="decimal"/>
      <w:isLgl/>
      <w:lvlText w:val="%1.%2."/>
      <w:lvlJc w:val="left"/>
      <w:pPr>
        <w:ind w:left="928" w:hanging="360"/>
      </w:pPr>
      <w:rPr>
        <w:rFonts w:hint="default"/>
        <w:b w:val="0"/>
        <w:bCs/>
        <w:u w:val="none"/>
      </w:rPr>
    </w:lvl>
    <w:lvl w:ilvl="2">
      <w:start w:val="1"/>
      <w:numFmt w:val="decimal"/>
      <w:isLgl/>
      <w:lvlText w:val="%1.%2.%3."/>
      <w:lvlJc w:val="left"/>
      <w:pPr>
        <w:ind w:left="994" w:hanging="720"/>
      </w:pPr>
      <w:rPr>
        <w:rFonts w:hint="default"/>
        <w:u w:val="single"/>
      </w:rPr>
    </w:lvl>
    <w:lvl w:ilvl="3">
      <w:start w:val="1"/>
      <w:numFmt w:val="decimal"/>
      <w:isLgl/>
      <w:lvlText w:val="%1.%2.%3.%4."/>
      <w:lvlJc w:val="left"/>
      <w:pPr>
        <w:ind w:left="994" w:hanging="720"/>
      </w:pPr>
      <w:rPr>
        <w:rFonts w:hint="default"/>
        <w:u w:val="single"/>
      </w:rPr>
    </w:lvl>
    <w:lvl w:ilvl="4">
      <w:start w:val="1"/>
      <w:numFmt w:val="decimal"/>
      <w:isLgl/>
      <w:lvlText w:val="%1.%2.%3.%4.%5."/>
      <w:lvlJc w:val="left"/>
      <w:pPr>
        <w:ind w:left="1354" w:hanging="1080"/>
      </w:pPr>
      <w:rPr>
        <w:rFonts w:hint="default"/>
        <w:u w:val="single"/>
      </w:rPr>
    </w:lvl>
    <w:lvl w:ilvl="5">
      <w:start w:val="1"/>
      <w:numFmt w:val="decimal"/>
      <w:isLgl/>
      <w:lvlText w:val="%1.%2.%3.%4.%5.%6."/>
      <w:lvlJc w:val="left"/>
      <w:pPr>
        <w:ind w:left="1354" w:hanging="1080"/>
      </w:pPr>
      <w:rPr>
        <w:rFonts w:hint="default"/>
        <w:u w:val="single"/>
      </w:rPr>
    </w:lvl>
    <w:lvl w:ilvl="6">
      <w:start w:val="1"/>
      <w:numFmt w:val="decimal"/>
      <w:isLgl/>
      <w:lvlText w:val="%1.%2.%3.%4.%5.%6.%7."/>
      <w:lvlJc w:val="left"/>
      <w:pPr>
        <w:ind w:left="1714" w:hanging="1440"/>
      </w:pPr>
      <w:rPr>
        <w:rFonts w:hint="default"/>
        <w:u w:val="single"/>
      </w:rPr>
    </w:lvl>
    <w:lvl w:ilvl="7">
      <w:start w:val="1"/>
      <w:numFmt w:val="decimal"/>
      <w:isLgl/>
      <w:lvlText w:val="%1.%2.%3.%4.%5.%6.%7.%8."/>
      <w:lvlJc w:val="left"/>
      <w:pPr>
        <w:ind w:left="1714" w:hanging="1440"/>
      </w:pPr>
      <w:rPr>
        <w:rFonts w:hint="default"/>
        <w:u w:val="single"/>
      </w:rPr>
    </w:lvl>
    <w:lvl w:ilvl="8">
      <w:start w:val="1"/>
      <w:numFmt w:val="decimal"/>
      <w:isLgl/>
      <w:lvlText w:val="%1.%2.%3.%4.%5.%6.%7.%8.%9."/>
      <w:lvlJc w:val="left"/>
      <w:pPr>
        <w:ind w:left="2074" w:hanging="1800"/>
      </w:pPr>
      <w:rPr>
        <w:rFonts w:hint="default"/>
        <w:u w:val="single"/>
      </w:rPr>
    </w:lvl>
  </w:abstractNum>
  <w:abstractNum w:abstractNumId="1" w15:restartNumberingAfterBreak="0">
    <w:nsid w:val="08A7181C"/>
    <w:multiLevelType w:val="multilevel"/>
    <w:tmpl w:val="40D0F32C"/>
    <w:lvl w:ilvl="0">
      <w:start w:val="5"/>
      <w:numFmt w:val="upperRoman"/>
      <w:lvlText w:val="%1."/>
      <w:lvlJc w:val="left"/>
      <w:pPr>
        <w:ind w:left="1724" w:hanging="72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 w15:restartNumberingAfterBreak="0">
    <w:nsid w:val="0DFB7990"/>
    <w:multiLevelType w:val="multilevel"/>
    <w:tmpl w:val="A246043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82777F"/>
    <w:multiLevelType w:val="multilevel"/>
    <w:tmpl w:val="7C28663A"/>
    <w:lvl w:ilvl="0">
      <w:start w:val="3"/>
      <w:numFmt w:val="none"/>
      <w:lvlText w:val="4."/>
      <w:lvlJc w:val="left"/>
      <w:pPr>
        <w:ind w:left="720" w:hanging="720"/>
      </w:pPr>
      <w:rPr>
        <w:rFonts w:hint="default"/>
      </w:rPr>
    </w:lvl>
    <w:lvl w:ilvl="1">
      <w:start w:val="1"/>
      <w:numFmt w:val="decimal"/>
      <w:lvlText w:val="4%1.6."/>
      <w:lvlJc w:val="left"/>
      <w:pPr>
        <w:ind w:left="1430" w:hanging="720"/>
      </w:pPr>
      <w:rPr>
        <w:rFonts w:hint="default"/>
      </w:rPr>
    </w:lvl>
    <w:lvl w:ilvl="2">
      <w:start w:val="1"/>
      <w:numFmt w:val="decimal"/>
      <w:lvlText w:val="%1.6.%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99224EB"/>
    <w:multiLevelType w:val="hybridMultilevel"/>
    <w:tmpl w:val="362CC87E"/>
    <w:lvl w:ilvl="0" w:tplc="0409000F">
      <w:start w:val="1"/>
      <w:numFmt w:val="decimal"/>
      <w:lvlText w:val="%1."/>
      <w:lvlJc w:val="left"/>
      <w:pPr>
        <w:ind w:left="1687" w:hanging="360"/>
      </w:p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5" w15:restartNumberingAfterBreak="0">
    <w:nsid w:val="21796A5C"/>
    <w:multiLevelType w:val="multilevel"/>
    <w:tmpl w:val="05AA9878"/>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919B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1D778B6"/>
    <w:multiLevelType w:val="multilevel"/>
    <w:tmpl w:val="604CA148"/>
    <w:lvl w:ilvl="0">
      <w:start w:val="1"/>
      <w:numFmt w:val="decimal"/>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caps w:val="0"/>
      </w:rPr>
    </w:lvl>
    <w:lvl w:ilvl="2">
      <w:start w:val="1"/>
      <w:numFmt w:val="decimal"/>
      <w:suff w:val="space"/>
      <w:lvlText w:val="%1.%2.%3."/>
      <w:lvlJc w:val="left"/>
      <w:pPr>
        <w:ind w:firstLine="720"/>
      </w:pPr>
      <w:rPr>
        <w:rFonts w:ascii="Times New Roman" w:hAnsi="Times New Roman" w:cs="Times New Roman" w:hint="default"/>
        <w:b w:val="0"/>
        <w:i w:val="0"/>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52031337">
    <w:abstractNumId w:val="0"/>
  </w:num>
  <w:num w:numId="2" w16cid:durableId="1197933696">
    <w:abstractNumId w:val="1"/>
  </w:num>
  <w:num w:numId="3" w16cid:durableId="514882526">
    <w:abstractNumId w:val="7"/>
  </w:num>
  <w:num w:numId="4" w16cid:durableId="1479153453">
    <w:abstractNumId w:val="2"/>
  </w:num>
  <w:num w:numId="5" w16cid:durableId="1123378605">
    <w:abstractNumId w:val="3"/>
  </w:num>
  <w:num w:numId="6" w16cid:durableId="1346134373">
    <w:abstractNumId w:val="5"/>
  </w:num>
  <w:num w:numId="7" w16cid:durableId="1379696442">
    <w:abstractNumId w:val="4"/>
  </w:num>
  <w:num w:numId="8" w16cid:durableId="2044986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42"/>
    <w:rsid w:val="0004127C"/>
    <w:rsid w:val="00041C5A"/>
    <w:rsid w:val="000720DD"/>
    <w:rsid w:val="00076566"/>
    <w:rsid w:val="000949F8"/>
    <w:rsid w:val="00095D1C"/>
    <w:rsid w:val="000B2E29"/>
    <w:rsid w:val="000C7942"/>
    <w:rsid w:val="000E01DC"/>
    <w:rsid w:val="000E28B1"/>
    <w:rsid w:val="000E40E1"/>
    <w:rsid w:val="000F39A9"/>
    <w:rsid w:val="00102D01"/>
    <w:rsid w:val="001169C6"/>
    <w:rsid w:val="001275A8"/>
    <w:rsid w:val="00133C48"/>
    <w:rsid w:val="0014441D"/>
    <w:rsid w:val="001748FB"/>
    <w:rsid w:val="00180AEC"/>
    <w:rsid w:val="001826B2"/>
    <w:rsid w:val="00186939"/>
    <w:rsid w:val="001E39C5"/>
    <w:rsid w:val="001F49C4"/>
    <w:rsid w:val="001F4D78"/>
    <w:rsid w:val="001F6A2B"/>
    <w:rsid w:val="00211A18"/>
    <w:rsid w:val="00236CE0"/>
    <w:rsid w:val="00241D57"/>
    <w:rsid w:val="00247A07"/>
    <w:rsid w:val="002522B9"/>
    <w:rsid w:val="00260A70"/>
    <w:rsid w:val="00273ADA"/>
    <w:rsid w:val="002971D0"/>
    <w:rsid w:val="002A3998"/>
    <w:rsid w:val="002B2333"/>
    <w:rsid w:val="002B2B09"/>
    <w:rsid w:val="002E2697"/>
    <w:rsid w:val="002E360B"/>
    <w:rsid w:val="002E4313"/>
    <w:rsid w:val="00323E60"/>
    <w:rsid w:val="003302BB"/>
    <w:rsid w:val="00352D00"/>
    <w:rsid w:val="0035390C"/>
    <w:rsid w:val="00357768"/>
    <w:rsid w:val="003770B5"/>
    <w:rsid w:val="003927EF"/>
    <w:rsid w:val="003C19F6"/>
    <w:rsid w:val="003E4C21"/>
    <w:rsid w:val="0043074C"/>
    <w:rsid w:val="00435851"/>
    <w:rsid w:val="00446F43"/>
    <w:rsid w:val="00456131"/>
    <w:rsid w:val="004877C0"/>
    <w:rsid w:val="004B6ECF"/>
    <w:rsid w:val="004C042E"/>
    <w:rsid w:val="004F2093"/>
    <w:rsid w:val="004F7271"/>
    <w:rsid w:val="00515191"/>
    <w:rsid w:val="00535CBF"/>
    <w:rsid w:val="005426E3"/>
    <w:rsid w:val="00557E69"/>
    <w:rsid w:val="005659AB"/>
    <w:rsid w:val="00577E7B"/>
    <w:rsid w:val="0058434A"/>
    <w:rsid w:val="005B22EB"/>
    <w:rsid w:val="005F0CAC"/>
    <w:rsid w:val="005F30BC"/>
    <w:rsid w:val="00605D9B"/>
    <w:rsid w:val="00611C99"/>
    <w:rsid w:val="00620237"/>
    <w:rsid w:val="00623074"/>
    <w:rsid w:val="00624863"/>
    <w:rsid w:val="00624E83"/>
    <w:rsid w:val="00642D5E"/>
    <w:rsid w:val="00642E44"/>
    <w:rsid w:val="00661874"/>
    <w:rsid w:val="006758CE"/>
    <w:rsid w:val="00675E3E"/>
    <w:rsid w:val="0068143B"/>
    <w:rsid w:val="0068397D"/>
    <w:rsid w:val="006B6F82"/>
    <w:rsid w:val="006E0FB0"/>
    <w:rsid w:val="006F446C"/>
    <w:rsid w:val="0070023C"/>
    <w:rsid w:val="007279D2"/>
    <w:rsid w:val="00736C7D"/>
    <w:rsid w:val="00741842"/>
    <w:rsid w:val="00750968"/>
    <w:rsid w:val="00776E38"/>
    <w:rsid w:val="0078341C"/>
    <w:rsid w:val="00784D3E"/>
    <w:rsid w:val="007A3715"/>
    <w:rsid w:val="007C46B3"/>
    <w:rsid w:val="007D7FBA"/>
    <w:rsid w:val="0081638A"/>
    <w:rsid w:val="00834B9B"/>
    <w:rsid w:val="0083649E"/>
    <w:rsid w:val="008540B1"/>
    <w:rsid w:val="008679FD"/>
    <w:rsid w:val="00867FC2"/>
    <w:rsid w:val="00873540"/>
    <w:rsid w:val="008B5584"/>
    <w:rsid w:val="008E42FB"/>
    <w:rsid w:val="00915146"/>
    <w:rsid w:val="0091664D"/>
    <w:rsid w:val="00921932"/>
    <w:rsid w:val="00922D9B"/>
    <w:rsid w:val="0094507C"/>
    <w:rsid w:val="00953823"/>
    <w:rsid w:val="00954876"/>
    <w:rsid w:val="009805B7"/>
    <w:rsid w:val="0099694E"/>
    <w:rsid w:val="009A54FF"/>
    <w:rsid w:val="009C341B"/>
    <w:rsid w:val="009C37CB"/>
    <w:rsid w:val="009C7A27"/>
    <w:rsid w:val="009E59C7"/>
    <w:rsid w:val="00A033BA"/>
    <w:rsid w:val="00A16895"/>
    <w:rsid w:val="00A204A3"/>
    <w:rsid w:val="00A20CC2"/>
    <w:rsid w:val="00A52F1F"/>
    <w:rsid w:val="00A72DB7"/>
    <w:rsid w:val="00A92660"/>
    <w:rsid w:val="00AB7D5A"/>
    <w:rsid w:val="00AC34C2"/>
    <w:rsid w:val="00AD1800"/>
    <w:rsid w:val="00AD1BD9"/>
    <w:rsid w:val="00AD1CB2"/>
    <w:rsid w:val="00AE1B16"/>
    <w:rsid w:val="00AE77C3"/>
    <w:rsid w:val="00AF0124"/>
    <w:rsid w:val="00AF3E1D"/>
    <w:rsid w:val="00B02EFF"/>
    <w:rsid w:val="00B220FB"/>
    <w:rsid w:val="00B2308D"/>
    <w:rsid w:val="00B36C83"/>
    <w:rsid w:val="00B448D5"/>
    <w:rsid w:val="00B54CA8"/>
    <w:rsid w:val="00B73D1C"/>
    <w:rsid w:val="00B769DC"/>
    <w:rsid w:val="00B76DD2"/>
    <w:rsid w:val="00B93D7A"/>
    <w:rsid w:val="00BA0CDF"/>
    <w:rsid w:val="00BA0D3F"/>
    <w:rsid w:val="00BA3F52"/>
    <w:rsid w:val="00BA7EB9"/>
    <w:rsid w:val="00BC3CEA"/>
    <w:rsid w:val="00BE4599"/>
    <w:rsid w:val="00C40EAB"/>
    <w:rsid w:val="00C52E7D"/>
    <w:rsid w:val="00C670E6"/>
    <w:rsid w:val="00C73579"/>
    <w:rsid w:val="00C81594"/>
    <w:rsid w:val="00C823B6"/>
    <w:rsid w:val="00C93FD1"/>
    <w:rsid w:val="00CC3D18"/>
    <w:rsid w:val="00CE6B92"/>
    <w:rsid w:val="00CF2695"/>
    <w:rsid w:val="00D5676C"/>
    <w:rsid w:val="00D61581"/>
    <w:rsid w:val="00D817F1"/>
    <w:rsid w:val="00D83BFF"/>
    <w:rsid w:val="00DB6C15"/>
    <w:rsid w:val="00DC2609"/>
    <w:rsid w:val="00DD73B3"/>
    <w:rsid w:val="00DD76A1"/>
    <w:rsid w:val="00DF1B89"/>
    <w:rsid w:val="00DF6AE5"/>
    <w:rsid w:val="00DF7D94"/>
    <w:rsid w:val="00E31252"/>
    <w:rsid w:val="00E32F2D"/>
    <w:rsid w:val="00E44807"/>
    <w:rsid w:val="00E53E2D"/>
    <w:rsid w:val="00E65EA5"/>
    <w:rsid w:val="00E71F80"/>
    <w:rsid w:val="00E9082B"/>
    <w:rsid w:val="00F05039"/>
    <w:rsid w:val="00F21D9E"/>
    <w:rsid w:val="00F33977"/>
    <w:rsid w:val="00F425F4"/>
    <w:rsid w:val="00F907A4"/>
    <w:rsid w:val="00F97E5A"/>
    <w:rsid w:val="00FD28A6"/>
    <w:rsid w:val="00FF23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6751"/>
  <w15:chartTrackingRefBased/>
  <w15:docId w15:val="{F8321A2B-564A-440C-946C-EA92D9E4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20FB"/>
    <w:pPr>
      <w:keepNext/>
      <w:keepLines/>
      <w:spacing w:before="240" w:after="0"/>
      <w:ind w:left="432" w:hanging="432"/>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Antrat2">
    <w:name w:val="heading 2"/>
    <w:basedOn w:val="prastasis"/>
    <w:next w:val="prastasis"/>
    <w:link w:val="Antrat2Diagrama"/>
    <w:uiPriority w:val="9"/>
    <w:unhideWhenUsed/>
    <w:qFormat/>
    <w:rsid w:val="00133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BA0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B220FB"/>
    <w:pPr>
      <w:keepNext/>
      <w:keepLines/>
      <w:spacing w:before="40" w:after="0"/>
      <w:ind w:left="864" w:hanging="864"/>
      <w:jc w:val="both"/>
      <w:outlineLvl w:val="3"/>
    </w:pPr>
    <w:rPr>
      <w:rFonts w:asciiTheme="majorHAnsi" w:eastAsiaTheme="majorEastAsia" w:hAnsiTheme="majorHAnsi" w:cstheme="majorBidi"/>
      <w:i/>
      <w:iCs/>
      <w:color w:val="2F5496" w:themeColor="accent1" w:themeShade="BF"/>
      <w:kern w:val="0"/>
      <w14:ligatures w14:val="none"/>
    </w:rPr>
  </w:style>
  <w:style w:type="paragraph" w:styleId="Antrat5">
    <w:name w:val="heading 5"/>
    <w:basedOn w:val="prastasis"/>
    <w:next w:val="prastasis"/>
    <w:link w:val="Antrat5Diagrama"/>
    <w:uiPriority w:val="9"/>
    <w:semiHidden/>
    <w:unhideWhenUsed/>
    <w:qFormat/>
    <w:rsid w:val="00B220FB"/>
    <w:pPr>
      <w:keepNext/>
      <w:keepLines/>
      <w:spacing w:before="40" w:after="0"/>
      <w:ind w:left="1008" w:hanging="1008"/>
      <w:jc w:val="both"/>
      <w:outlineLvl w:val="4"/>
    </w:pPr>
    <w:rPr>
      <w:rFonts w:asciiTheme="majorHAnsi" w:eastAsiaTheme="majorEastAsia" w:hAnsiTheme="majorHAnsi" w:cstheme="majorBidi"/>
      <w:color w:val="2F5496" w:themeColor="accent1" w:themeShade="BF"/>
      <w:kern w:val="0"/>
      <w14:ligatures w14:val="none"/>
    </w:rPr>
  </w:style>
  <w:style w:type="paragraph" w:styleId="Antrat6">
    <w:name w:val="heading 6"/>
    <w:basedOn w:val="prastasis"/>
    <w:next w:val="prastasis"/>
    <w:link w:val="Antrat6Diagrama"/>
    <w:uiPriority w:val="9"/>
    <w:semiHidden/>
    <w:unhideWhenUsed/>
    <w:qFormat/>
    <w:rsid w:val="00B220FB"/>
    <w:pPr>
      <w:keepNext/>
      <w:keepLines/>
      <w:spacing w:before="40" w:after="0"/>
      <w:ind w:left="1152" w:hanging="1152"/>
      <w:jc w:val="both"/>
      <w:outlineLvl w:val="5"/>
    </w:pPr>
    <w:rPr>
      <w:rFonts w:asciiTheme="majorHAnsi" w:eastAsiaTheme="majorEastAsia" w:hAnsiTheme="majorHAnsi" w:cstheme="majorBidi"/>
      <w:color w:val="1F3763" w:themeColor="accent1" w:themeShade="7F"/>
      <w:kern w:val="0"/>
      <w14:ligatures w14:val="none"/>
    </w:rPr>
  </w:style>
  <w:style w:type="paragraph" w:styleId="Antrat7">
    <w:name w:val="heading 7"/>
    <w:basedOn w:val="prastasis"/>
    <w:next w:val="prastasis"/>
    <w:link w:val="Antrat7Diagrama"/>
    <w:uiPriority w:val="9"/>
    <w:semiHidden/>
    <w:unhideWhenUsed/>
    <w:qFormat/>
    <w:rsid w:val="00B220FB"/>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kern w:val="0"/>
      <w14:ligatures w14:val="none"/>
    </w:rPr>
  </w:style>
  <w:style w:type="paragraph" w:styleId="Antrat8">
    <w:name w:val="heading 8"/>
    <w:basedOn w:val="prastasis"/>
    <w:next w:val="prastasis"/>
    <w:link w:val="Antrat8Diagrama"/>
    <w:uiPriority w:val="9"/>
    <w:semiHidden/>
    <w:unhideWhenUsed/>
    <w:qFormat/>
    <w:rsid w:val="00B220FB"/>
    <w:pPr>
      <w:keepNext/>
      <w:keepLines/>
      <w:spacing w:before="40" w:after="0"/>
      <w:ind w:left="1440" w:hanging="1440"/>
      <w:jc w:val="both"/>
      <w:outlineLvl w:val="7"/>
    </w:pPr>
    <w:rPr>
      <w:rFonts w:asciiTheme="majorHAnsi" w:eastAsiaTheme="majorEastAsia" w:hAnsiTheme="majorHAnsi" w:cstheme="majorBidi"/>
      <w:color w:val="272727" w:themeColor="text1" w:themeTint="D8"/>
      <w:kern w:val="0"/>
      <w:sz w:val="21"/>
      <w:szCs w:val="21"/>
      <w14:ligatures w14:val="none"/>
    </w:rPr>
  </w:style>
  <w:style w:type="paragraph" w:styleId="Antrat9">
    <w:name w:val="heading 9"/>
    <w:basedOn w:val="prastasis"/>
    <w:next w:val="prastasis"/>
    <w:link w:val="Antrat9Diagrama"/>
    <w:uiPriority w:val="9"/>
    <w:semiHidden/>
    <w:unhideWhenUsed/>
    <w:qFormat/>
    <w:rsid w:val="00B220FB"/>
    <w:pPr>
      <w:keepNext/>
      <w:keepLines/>
      <w:spacing w:before="40" w:after="0"/>
      <w:ind w:left="1584" w:hanging="1584"/>
      <w:jc w:val="both"/>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C79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942"/>
    <w:rPr>
      <w:sz w:val="20"/>
      <w:szCs w:val="20"/>
    </w:rPr>
  </w:style>
  <w:style w:type="paragraph" w:styleId="Puslapioinaostekstas">
    <w:name w:val="footnote text"/>
    <w:basedOn w:val="prastasis"/>
    <w:link w:val="PuslapioinaostekstasDiagrama"/>
    <w:uiPriority w:val="99"/>
    <w:semiHidden/>
    <w:unhideWhenUsed/>
    <w:rsid w:val="000C794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7942"/>
    <w:rPr>
      <w:sz w:val="20"/>
      <w:szCs w:val="20"/>
    </w:rPr>
  </w:style>
  <w:style w:type="character" w:styleId="Komentaronuoroda">
    <w:name w:val="annotation reference"/>
    <w:uiPriority w:val="99"/>
    <w:rsid w:val="000C7942"/>
    <w:rPr>
      <w:sz w:val="16"/>
      <w:szCs w:val="16"/>
    </w:rPr>
  </w:style>
  <w:style w:type="character" w:styleId="Puslapioinaosnuoroda">
    <w:name w:val="footnote reference"/>
    <w:uiPriority w:val="99"/>
    <w:rsid w:val="000C7942"/>
    <w:rPr>
      <w:vertAlign w:val="superscript"/>
    </w:rPr>
  </w:style>
  <w:style w:type="paragraph" w:styleId="Komentarotema">
    <w:name w:val="annotation subject"/>
    <w:basedOn w:val="Komentarotekstas"/>
    <w:next w:val="Komentarotekstas"/>
    <w:link w:val="KomentarotemaDiagrama"/>
    <w:uiPriority w:val="99"/>
    <w:semiHidden/>
    <w:unhideWhenUsed/>
    <w:rsid w:val="000C7942"/>
    <w:rPr>
      <w:b/>
      <w:bCs/>
    </w:rPr>
  </w:style>
  <w:style w:type="character" w:customStyle="1" w:styleId="KomentarotemaDiagrama">
    <w:name w:val="Komentaro tema Diagrama"/>
    <w:basedOn w:val="KomentarotekstasDiagrama"/>
    <w:link w:val="Komentarotema"/>
    <w:uiPriority w:val="99"/>
    <w:semiHidden/>
    <w:rsid w:val="000C7942"/>
    <w:rPr>
      <w:b/>
      <w:bCs/>
      <w:sz w:val="20"/>
      <w:szCs w:val="20"/>
    </w:rPr>
  </w:style>
  <w:style w:type="paragraph" w:styleId="Sraopastraipa">
    <w:name w:val="List Paragraph"/>
    <w:basedOn w:val="prastasis"/>
    <w:uiPriority w:val="34"/>
    <w:qFormat/>
    <w:rsid w:val="00A16895"/>
    <w:pPr>
      <w:ind w:left="720"/>
      <w:contextualSpacing/>
    </w:pPr>
  </w:style>
  <w:style w:type="character" w:customStyle="1" w:styleId="Antrat2Diagrama">
    <w:name w:val="Antraštė 2 Diagrama"/>
    <w:basedOn w:val="Numatytasispastraiposriftas"/>
    <w:link w:val="Antrat2"/>
    <w:uiPriority w:val="9"/>
    <w:rsid w:val="00133C4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BA0D3F"/>
    <w:rPr>
      <w:rFonts w:asciiTheme="majorHAnsi" w:eastAsiaTheme="majorEastAsia" w:hAnsiTheme="majorHAnsi" w:cstheme="majorBidi"/>
      <w:color w:val="1F3763" w:themeColor="accent1" w:themeShade="7F"/>
      <w:sz w:val="24"/>
      <w:szCs w:val="24"/>
    </w:rPr>
  </w:style>
  <w:style w:type="character" w:styleId="Hipersaitas">
    <w:name w:val="Hyperlink"/>
    <w:aliases w:val="Alna"/>
    <w:basedOn w:val="Numatytasispastraiposriftas"/>
    <w:uiPriority w:val="99"/>
    <w:unhideWhenUsed/>
    <w:rsid w:val="009C37CB"/>
    <w:rPr>
      <w:color w:val="0000FF"/>
      <w:u w:val="single"/>
    </w:rPr>
  </w:style>
  <w:style w:type="paragraph" w:customStyle="1" w:styleId="BodyText1">
    <w:name w:val="Body Text1"/>
    <w:rsid w:val="009C37C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Antrat1Diagrama">
    <w:name w:val="Antraštė 1 Diagrama"/>
    <w:basedOn w:val="Numatytasispastraiposriftas"/>
    <w:link w:val="Antrat1"/>
    <w:uiPriority w:val="9"/>
    <w:rsid w:val="00B220FB"/>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basedOn w:val="Numatytasispastraiposriftas"/>
    <w:link w:val="Antrat4"/>
    <w:uiPriority w:val="9"/>
    <w:rsid w:val="00B220FB"/>
    <w:rPr>
      <w:rFonts w:asciiTheme="majorHAnsi" w:eastAsiaTheme="majorEastAsia" w:hAnsiTheme="majorHAnsi" w:cstheme="majorBidi"/>
      <w:i/>
      <w:iCs/>
      <w:color w:val="2F5496" w:themeColor="accent1" w:themeShade="BF"/>
      <w:kern w:val="0"/>
      <w14:ligatures w14:val="none"/>
    </w:rPr>
  </w:style>
  <w:style w:type="character" w:customStyle="1" w:styleId="Antrat5Diagrama">
    <w:name w:val="Antraštė 5 Diagrama"/>
    <w:basedOn w:val="Numatytasispastraiposriftas"/>
    <w:link w:val="Antrat5"/>
    <w:uiPriority w:val="9"/>
    <w:semiHidden/>
    <w:rsid w:val="00B220FB"/>
    <w:rPr>
      <w:rFonts w:asciiTheme="majorHAnsi" w:eastAsiaTheme="majorEastAsia" w:hAnsiTheme="majorHAnsi" w:cstheme="majorBidi"/>
      <w:color w:val="2F5496" w:themeColor="accent1" w:themeShade="BF"/>
      <w:kern w:val="0"/>
      <w14:ligatures w14:val="none"/>
    </w:rPr>
  </w:style>
  <w:style w:type="character" w:customStyle="1" w:styleId="Antrat6Diagrama">
    <w:name w:val="Antraštė 6 Diagrama"/>
    <w:basedOn w:val="Numatytasispastraiposriftas"/>
    <w:link w:val="Antrat6"/>
    <w:uiPriority w:val="9"/>
    <w:semiHidden/>
    <w:rsid w:val="00B220FB"/>
    <w:rPr>
      <w:rFonts w:asciiTheme="majorHAnsi" w:eastAsiaTheme="majorEastAsia" w:hAnsiTheme="majorHAnsi" w:cstheme="majorBidi"/>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B220FB"/>
    <w:rPr>
      <w:rFonts w:asciiTheme="majorHAnsi" w:eastAsiaTheme="majorEastAsia" w:hAnsiTheme="majorHAnsi" w:cstheme="majorBidi"/>
      <w:i/>
      <w:iCs/>
      <w:color w:val="1F3763" w:themeColor="accent1" w:themeShade="7F"/>
      <w:kern w:val="0"/>
      <w14:ligatures w14:val="none"/>
    </w:rPr>
  </w:style>
  <w:style w:type="character" w:customStyle="1" w:styleId="Antrat8Diagrama">
    <w:name w:val="Antraštė 8 Diagrama"/>
    <w:basedOn w:val="Numatytasispastraiposriftas"/>
    <w:link w:val="Antrat8"/>
    <w:uiPriority w:val="9"/>
    <w:semiHidden/>
    <w:rsid w:val="00B220FB"/>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B220FB"/>
    <w:rPr>
      <w:rFonts w:asciiTheme="majorHAnsi" w:eastAsiaTheme="majorEastAsia" w:hAnsiTheme="majorHAnsi" w:cstheme="majorBidi"/>
      <w:i/>
      <w:iCs/>
      <w:color w:val="272727" w:themeColor="text1" w:themeTint="D8"/>
      <w:kern w:val="0"/>
      <w:sz w:val="21"/>
      <w:szCs w:val="21"/>
      <w14:ligatures w14:val="none"/>
    </w:rPr>
  </w:style>
  <w:style w:type="character" w:styleId="Neapdorotaspaminjimas">
    <w:name w:val="Unresolved Mention"/>
    <w:basedOn w:val="Numatytasispastraiposriftas"/>
    <w:uiPriority w:val="99"/>
    <w:semiHidden/>
    <w:unhideWhenUsed/>
    <w:rsid w:val="0092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09893">
      <w:bodyDiv w:val="1"/>
      <w:marLeft w:val="0"/>
      <w:marRight w:val="0"/>
      <w:marTop w:val="0"/>
      <w:marBottom w:val="0"/>
      <w:divBdr>
        <w:top w:val="none" w:sz="0" w:space="0" w:color="auto"/>
        <w:left w:val="none" w:sz="0" w:space="0" w:color="auto"/>
        <w:bottom w:val="none" w:sz="0" w:space="0" w:color="auto"/>
        <w:right w:val="none" w:sz="0" w:space="0" w:color="auto"/>
      </w:divBdr>
    </w:div>
    <w:div w:id="11883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ponavicius@jonavosvandenys.lt" TargetMode="External"/><Relationship Id="rId3" Type="http://schemas.openxmlformats.org/officeDocument/2006/relationships/settings" Target="settings.xml"/><Relationship Id="rId7" Type="http://schemas.openxmlformats.org/officeDocument/2006/relationships/hyperlink" Target="https://www.migracija.lt/u%C5%BEsienie%C4%8Di%C5%B3-kuriems-draud%C5%BEiama-atvykti-s%C4%85ra%C5%A1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istracija@jonavosvandenys.lt" TargetMode="External"/><Relationship Id="rId4" Type="http://schemas.openxmlformats.org/officeDocument/2006/relationships/webSettings" Target="webSettings.xml"/><Relationship Id="rId9" Type="http://schemas.openxmlformats.org/officeDocument/2006/relationships/hyperlink" Target="mailto:vyr.technologas@jonav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Pages>
  <Words>18632</Words>
  <Characters>10621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Reicenštein</dc:creator>
  <cp:keywords/>
  <dc:description/>
  <cp:lastModifiedBy>Rosita Vaikšnorienė</cp:lastModifiedBy>
  <cp:revision>68</cp:revision>
  <cp:lastPrinted>2023-12-19T07:47:00Z</cp:lastPrinted>
  <dcterms:created xsi:type="dcterms:W3CDTF">2025-06-26T12:21:00Z</dcterms:created>
  <dcterms:modified xsi:type="dcterms:W3CDTF">2025-09-29T04:18:00Z</dcterms:modified>
</cp:coreProperties>
</file>