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E4" w:rsidRDefault="00BD1FE4" w:rsidP="00BD1FE4">
      <w:pPr>
        <w:ind w:left="720" w:hanging="360"/>
      </w:pPr>
    </w:p>
    <w:p w:rsidR="00BD1FE4" w:rsidRDefault="00BD1FE4" w:rsidP="00BD1FE4">
      <w:pPr>
        <w:pStyle w:val="Sraopastraipa"/>
        <w:rPr>
          <w:rFonts w:ascii="Aptos" w:eastAsia="Times New Roman" w:hAnsi="Aptos"/>
          <w:sz w:val="24"/>
          <w:szCs w:val="24"/>
        </w:rPr>
      </w:pPr>
    </w:p>
    <w:p w:rsidR="00BD1FE4" w:rsidRDefault="00BD1FE4" w:rsidP="00BD1FE4">
      <w:pPr>
        <w:pStyle w:val="Sraopastraipa"/>
        <w:rPr>
          <w:rFonts w:ascii="Aptos" w:eastAsia="Times New Roman" w:hAnsi="Aptos"/>
          <w:sz w:val="24"/>
          <w:szCs w:val="24"/>
        </w:rPr>
      </w:pPr>
    </w:p>
    <w:p w:rsidR="00BD1FE4" w:rsidRDefault="00BD1FE4" w:rsidP="00BD1FE4">
      <w:pPr>
        <w:pStyle w:val="Sraopastraipa"/>
        <w:rPr>
          <w:rFonts w:ascii="Aptos" w:eastAsia="Times New Roman" w:hAnsi="Aptos"/>
          <w:sz w:val="24"/>
          <w:szCs w:val="24"/>
        </w:rPr>
      </w:pPr>
    </w:p>
    <w:p w:rsidR="00BD1FE4" w:rsidRDefault="00BD1FE4" w:rsidP="00BD1FE4">
      <w:pPr>
        <w:rPr>
          <w:rFonts w:ascii="Verdana" w:hAnsi="Verdana"/>
          <w:caps/>
          <w:color w:val="00241A"/>
          <w:sz w:val="21"/>
          <w:szCs w:val="21"/>
        </w:rPr>
      </w:pPr>
    </w:p>
    <w:p w:rsidR="00BD1FE4" w:rsidRDefault="00BD1FE4" w:rsidP="00BD1FE4">
      <w:pPr>
        <w:pStyle w:val="prastasiniatinklio"/>
        <w:spacing w:before="0" w:beforeAutospacing="0"/>
        <w:rPr>
          <w:rFonts w:ascii="Verdana" w:hAnsi="Verdana"/>
          <w:color w:val="00241A"/>
          <w:sz w:val="21"/>
          <w:szCs w:val="21"/>
        </w:rPr>
      </w:pPr>
    </w:p>
    <w:tbl>
      <w:tblPr>
        <w:tblStyle w:val="Lentelstinklelis"/>
        <w:tblW w:w="10203" w:type="dxa"/>
        <w:tblLook w:val="04A0" w:firstRow="1" w:lastRow="0" w:firstColumn="1" w:lastColumn="0" w:noHBand="0" w:noVBand="1"/>
      </w:tblPr>
      <w:tblGrid>
        <w:gridCol w:w="846"/>
        <w:gridCol w:w="4394"/>
        <w:gridCol w:w="4963"/>
      </w:tblGrid>
      <w:tr w:rsidR="00BD1FE4" w:rsidRPr="00BD1FE4" w:rsidTr="00BD1FE4">
        <w:tc>
          <w:tcPr>
            <w:tcW w:w="846" w:type="dxa"/>
          </w:tcPr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394" w:type="dxa"/>
          </w:tcPr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</w:tc>
        <w:tc>
          <w:tcPr>
            <w:tcW w:w="4963" w:type="dxa"/>
          </w:tcPr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Atsakymas</w:t>
            </w:r>
          </w:p>
        </w:tc>
      </w:tr>
      <w:tr w:rsidR="00BD1FE4" w:rsidRPr="00BD1FE4" w:rsidTr="00BD1FE4">
        <w:tc>
          <w:tcPr>
            <w:tcW w:w="846" w:type="dxa"/>
          </w:tcPr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Ar bus galima pinigus įsisavinti (gauti apmokėjimą už atliktus darbus) anksčiau nei per 24 mėn. ? Ar bus griežtai laikomasi sutarties projekto 6.1 punkte darbų vykdymo etapų eiliškumo ?</w:t>
            </w:r>
            <w:r w:rsidRPr="00BD1FE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963" w:type="dxa"/>
          </w:tcPr>
          <w:p w:rsidR="00BD1FE4" w:rsidRPr="00BD1FE4" w:rsidRDefault="00BD1FE4" w:rsidP="00BD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</w:rPr>
              <w:t>Priklausys nuo finansinių savivaldybės galimybių. Šiame punkte numatyta, kad užsakovas gali keisti šiame punkte numatytas sumas šalių susitarimu</w:t>
            </w:r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atsižvelgiant</w:t>
            </w:r>
            <w:proofErr w:type="spellEnd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į </w:t>
            </w:r>
            <w:proofErr w:type="spellStart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turimas</w:t>
            </w:r>
            <w:proofErr w:type="spellEnd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lėšas</w:t>
            </w:r>
            <w:proofErr w:type="spellEnd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2025 </w:t>
            </w:r>
            <w:proofErr w:type="spellStart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ir</w:t>
            </w:r>
            <w:proofErr w:type="spellEnd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2026 </w:t>
            </w:r>
            <w:proofErr w:type="spellStart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metais</w:t>
            </w:r>
            <w:proofErr w:type="spellEnd"/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E4" w:rsidRPr="00BD1FE4" w:rsidTr="00BD1FE4">
        <w:trPr>
          <w:trHeight w:val="1251"/>
        </w:trPr>
        <w:tc>
          <w:tcPr>
            <w:tcW w:w="846" w:type="dxa"/>
          </w:tcPr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Projekto TS 2.4.4 reikalavimai pagrindo ar stabilizuoto grunto bandymams. Ar vykdant projektą numatoma pagerinti arba stabilizuoti gruntą?</w:t>
            </w:r>
          </w:p>
        </w:tc>
        <w:tc>
          <w:tcPr>
            <w:tcW w:w="4963" w:type="dxa"/>
          </w:tcPr>
          <w:p w:rsidR="00BD1FE4" w:rsidRPr="00BD1FE4" w:rsidRDefault="00BD1FE4" w:rsidP="00BD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</w:rPr>
              <w:t>Pagerinti arba stabilizuoti gruntą projekte nėra numatyta. Tiekėjas vietoje šalčiui nejautraus sluoksnio įrengimo darbų gali vykdyti grunto pagrindo stabilizavimas rišamosiomis medžiagomis darbus.</w:t>
            </w:r>
          </w:p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E4" w:rsidRPr="00BD1FE4" w:rsidTr="00BD1FE4">
        <w:tc>
          <w:tcPr>
            <w:tcW w:w="846" w:type="dxa"/>
          </w:tcPr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D1FE4" w:rsidRPr="00BD1FE4" w:rsidRDefault="00BD1FE4" w:rsidP="00BD1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Projekto apimtyje numatyta šalinti medžius. Ar Tiekėjai turi įsivertinti medžių atkuriamąją vertę, jeigu taip, prašome ją pateikti.</w:t>
            </w:r>
          </w:p>
        </w:tc>
        <w:tc>
          <w:tcPr>
            <w:tcW w:w="4963" w:type="dxa"/>
          </w:tcPr>
          <w:p w:rsidR="00BD1FE4" w:rsidRPr="00BD1FE4" w:rsidRDefault="00BD1FE4" w:rsidP="00BD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</w:rPr>
              <w:t>Tiekėjai neturi įsivertinti medžių atkuriamosios vertės.</w:t>
            </w:r>
          </w:p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FE4" w:rsidRPr="00BD1FE4" w:rsidTr="00BD1FE4">
        <w:tc>
          <w:tcPr>
            <w:tcW w:w="846" w:type="dxa"/>
          </w:tcPr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BD1FE4" w:rsidRPr="00BD1FE4" w:rsidRDefault="00BD1FE4" w:rsidP="00BD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hAnsi="Times New Roman" w:cs="Times New Roman"/>
                <w:sz w:val="24"/>
                <w:szCs w:val="24"/>
              </w:rPr>
              <w:t xml:space="preserve">Ar galima kartu su pasiūlymu pateikti ODKŽ </w:t>
            </w:r>
            <w:proofErr w:type="spellStart"/>
            <w:r w:rsidRPr="00BD1FE4">
              <w:rPr>
                <w:rFonts w:ascii="Times New Roman" w:hAnsi="Times New Roman" w:cs="Times New Roman"/>
                <w:sz w:val="24"/>
                <w:szCs w:val="24"/>
              </w:rPr>
              <w:t>exel</w:t>
            </w:r>
            <w:proofErr w:type="spellEnd"/>
            <w:r w:rsidRPr="00BD1FE4">
              <w:rPr>
                <w:rFonts w:ascii="Times New Roman" w:hAnsi="Times New Roman" w:cs="Times New Roman"/>
                <w:sz w:val="24"/>
                <w:szCs w:val="24"/>
              </w:rPr>
              <w:t xml:space="preserve"> formatu, nekeičiant turinio ?</w:t>
            </w:r>
          </w:p>
        </w:tc>
        <w:tc>
          <w:tcPr>
            <w:tcW w:w="4963" w:type="dxa"/>
          </w:tcPr>
          <w:p w:rsidR="00BD1FE4" w:rsidRPr="00BD1FE4" w:rsidRDefault="00BD1FE4" w:rsidP="00BD1F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FE4">
              <w:rPr>
                <w:rFonts w:ascii="Times New Roman" w:eastAsia="Times New Roman" w:hAnsi="Times New Roman" w:cs="Times New Roman"/>
                <w:sz w:val="24"/>
                <w:szCs w:val="24"/>
              </w:rPr>
              <w:t>Galima.</w:t>
            </w:r>
          </w:p>
          <w:p w:rsidR="00BD1FE4" w:rsidRPr="00BD1FE4" w:rsidRDefault="00BD1FE4" w:rsidP="00BD1FE4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FE4" w:rsidRDefault="00BD1FE4" w:rsidP="00BD1FE4">
      <w:pPr>
        <w:pStyle w:val="prastasiniatinklio"/>
        <w:spacing w:before="0" w:beforeAutospacing="0"/>
        <w:rPr>
          <w:rFonts w:ascii="Verdana" w:hAnsi="Verdana"/>
          <w:color w:val="00241A"/>
          <w:sz w:val="21"/>
          <w:szCs w:val="21"/>
        </w:rPr>
      </w:pPr>
      <w:bookmarkStart w:id="0" w:name="_GoBack"/>
      <w:bookmarkEnd w:id="0"/>
    </w:p>
    <w:sectPr w:rsidR="00BD1FE4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A77"/>
    <w:multiLevelType w:val="hybridMultilevel"/>
    <w:tmpl w:val="811A30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1ED4"/>
    <w:multiLevelType w:val="hybridMultilevel"/>
    <w:tmpl w:val="811A30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E4C5C"/>
    <w:multiLevelType w:val="hybridMultilevel"/>
    <w:tmpl w:val="811A30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E4"/>
    <w:rsid w:val="002970BA"/>
    <w:rsid w:val="00BD1FE4"/>
    <w:rsid w:val="00DE4682"/>
    <w:rsid w:val="00E93F7A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C081"/>
  <w15:chartTrackingRefBased/>
  <w15:docId w15:val="{FD8B7778-0732-4077-8BF6-8CB74ED7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D1FE4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BD1FE4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BD1FE4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BD1FE4"/>
    <w:pPr>
      <w:ind w:left="720"/>
    </w:pPr>
  </w:style>
  <w:style w:type="table" w:styleId="Lentelstinklelis">
    <w:name w:val="Table Grid"/>
    <w:basedOn w:val="prastojilentel"/>
    <w:uiPriority w:val="39"/>
    <w:rsid w:val="00BD1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2025-10-10T05:23:00Z</dcterms:created>
  <dcterms:modified xsi:type="dcterms:W3CDTF">2025-10-10T05:23:00Z</dcterms:modified>
</cp:coreProperties>
</file>