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766A5B" w:rsidRDefault="00766A5B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75265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9A7631" w14:textId="52707DB8" w:rsidR="00DC14C5" w:rsidRPr="009E75A1" w:rsidRDefault="00DC14C5" w:rsidP="009E75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3044F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NUMATOMO </w:t>
      </w:r>
      <w:r w:rsidR="00151A32" w:rsidRPr="00151A32">
        <w:rPr>
          <w:rFonts w:ascii="Times New Roman" w:eastAsia="Lucida Sans Unicode" w:hAnsi="Times New Roman" w:cs="Times New Roman"/>
          <w:b/>
          <w:caps/>
          <w:sz w:val="24"/>
          <w:szCs w:val="24"/>
          <w:lang w:eastAsia="en-GB"/>
        </w:rPr>
        <w:t>APLINKOS MINISTERIJOS PAVALDŽIŲ ĮSTAIGŲ, DALYVAUJANČIŲ NACIONALINĖS SOC/CSIRT MODULINĖS SISTEMOS SUKŪRIME, SOC SISTEMŲ KONFIGŪRAVIMO IR PRIEŽIŪROS PASLAUGŲ 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05D60C5B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D347" w14:textId="77777777" w:rsidR="00151A32" w:rsidRPr="003E7228" w:rsidRDefault="00151A32" w:rsidP="00151A32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rinkos konsultacijos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procedūr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CVP IS vykdymą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turto valdymo </w:t>
            </w:r>
            <w:r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skyriaus patarėja Sadonija Padarauskienė, tel. +370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620 32716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sadonija.padarauskiene@am.lt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F6E63A" w14:textId="77777777" w:rsidR="00151A32" w:rsidRDefault="00151A32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C0137E6" w14:textId="0CEC6BF9" w:rsidR="001C1677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151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už pirkimo objektą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(techninės specifikacijos, tiekėjų kvalifikacijos reikalavimų, klausimyno parengimą):</w:t>
            </w:r>
          </w:p>
          <w:p w14:paraId="184C86D3" w14:textId="57195D12" w:rsidR="00151A32" w:rsidRPr="009E75A1" w:rsidRDefault="009E75A1" w:rsidP="00315923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E75A1">
              <w:rPr>
                <w:rFonts w:ascii="Times New Roman" w:hAnsi="Times New Roman" w:cs="Times New Roman"/>
                <w:sz w:val="24"/>
                <w:szCs w:val="24"/>
              </w:rPr>
              <w:t xml:space="preserve">Administravimo departamento Informacinių technologijų valdymo skyriaus </w:t>
            </w:r>
            <w:bookmarkStart w:id="0" w:name="_Hlk187352539"/>
            <w:r w:rsidR="00151A32">
              <w:rPr>
                <w:rFonts w:ascii="Times New Roman" w:hAnsi="Times New Roman" w:cs="Times New Roman"/>
                <w:sz w:val="24"/>
                <w:szCs w:val="24"/>
              </w:rPr>
              <w:t>patarėjas Valdemar Jankovskij</w:t>
            </w:r>
            <w:r w:rsidRPr="009E75A1">
              <w:rPr>
                <w:rFonts w:ascii="Times New Roman" w:hAnsi="Times New Roman" w:cs="Times New Roman"/>
                <w:sz w:val="24"/>
                <w:szCs w:val="24"/>
              </w:rPr>
              <w:t xml:space="preserve"> (tel. </w:t>
            </w:r>
            <w:r w:rsidR="00151A32" w:rsidRPr="00151A32">
              <w:rPr>
                <w:rFonts w:ascii="Times New Roman" w:hAnsi="Times New Roman" w:cs="Times New Roman"/>
                <w:sz w:val="24"/>
                <w:szCs w:val="24"/>
              </w:rPr>
              <w:t>+370 695 37954</w:t>
            </w:r>
            <w:r w:rsidRPr="009E75A1"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2" w:history="1">
              <w:r w:rsidR="00151A32" w:rsidRPr="00535CC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valdemar.jankovskij@am.lt</w:t>
              </w:r>
            </w:hyperlink>
            <w:r w:rsidRPr="009E75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0"/>
            <w:r w:rsidR="00151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0DF63AF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7D57E4BA" w:rsidR="00DC14C5" w:rsidRPr="00766A5B" w:rsidRDefault="00151A32" w:rsidP="002B5865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151A32">
              <w:rPr>
                <w:rFonts w:ascii="Times New Roman" w:hAnsi="Times New Roman" w:cs="Times New Roman"/>
                <w:sz w:val="24"/>
                <w:szCs w:val="24"/>
              </w:rPr>
              <w:t xml:space="preserve">Aplinkos ministerijos pavaldžių įstaigų, dalyvaujančių nacionalinės SOC/CSIRT modulinės sistemos sukūrime, SOC sistemų konfigūravimo ir priežiūros paslaugos </w:t>
            </w:r>
            <w:r w:rsidR="00692507" w:rsidRPr="0015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(numatoma pirkimo vertė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  <w:r w:rsidR="00692507" w:rsidRPr="0015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0 000,00 Eur su PVM)</w:t>
            </w:r>
          </w:p>
        </w:tc>
      </w:tr>
      <w:tr w:rsidR="00766A5B" w:rsidRPr="00766A5B" w14:paraId="3B7D79C2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A0DF" w14:textId="4F7832F2" w:rsidR="00151A32" w:rsidRDefault="00151A32" w:rsidP="003A63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paslaugų pirkimu d</w:t>
            </w:r>
            <w:r w:rsidR="003A6316" w:rsidRP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alyvių prašoma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7083C9" w14:textId="77777777" w:rsidR="00151A32" w:rsidRDefault="00151A32" w:rsidP="003A63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A6316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atsakyti/pakomentuoti klausimyno klausimus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3181E5" w14:textId="608538E8" w:rsidR="001271E8" w:rsidRPr="00766A5B" w:rsidRDefault="00151A32" w:rsidP="003A63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A6316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pateikti pastabas/pasiūlymus dėl techninės specifikacijos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3849B6">
              <w:rPr>
                <w:rFonts w:ascii="Times New Roman" w:hAnsi="Times New Roman" w:cs="Times New Roman"/>
                <w:sz w:val="24"/>
                <w:szCs w:val="24"/>
              </w:rPr>
              <w:t xml:space="preserve">tiekėjų </w:t>
            </w:r>
            <w:r w:rsidR="003A6316">
              <w:rPr>
                <w:rFonts w:ascii="Times New Roman" w:hAnsi="Times New Roman" w:cs="Times New Roman"/>
                <w:sz w:val="24"/>
                <w:szCs w:val="24"/>
              </w:rPr>
              <w:t>kvalifikacijos reikalavimų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projektų.</w:t>
            </w:r>
          </w:p>
        </w:tc>
      </w:tr>
      <w:tr w:rsidR="00766A5B" w:rsidRPr="00766A5B" w14:paraId="1E7923B5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1064AB09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A6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3A6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15</w:t>
            </w:r>
            <w:r w:rsidR="003A6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 1</w:t>
            </w:r>
            <w:r w:rsid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4.00</w:t>
            </w:r>
            <w:r w:rsidR="003A6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val.</w:t>
            </w:r>
          </w:p>
          <w:p w14:paraId="278D8151" w14:textId="4D20FB5E" w:rsidR="005F6716" w:rsidRPr="003A6316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316">
              <w:rPr>
                <w:rFonts w:ascii="Times New Roman" w:hAnsi="Times New Roman" w:cs="Times New Roman"/>
                <w:sz w:val="24"/>
                <w:szCs w:val="24"/>
              </w:rPr>
              <w:t xml:space="preserve">Esant poreikiui, </w:t>
            </w:r>
            <w:r w:rsidR="00151A3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A6316">
              <w:rPr>
                <w:rFonts w:ascii="Times New Roman" w:hAnsi="Times New Roman" w:cs="Times New Roman"/>
                <w:sz w:val="24"/>
                <w:szCs w:val="24"/>
              </w:rPr>
              <w:t>erkančioji organizacija gali pratęsti nurodytą terminą paviešindama pranešimą CPV IS.</w:t>
            </w:r>
          </w:p>
          <w:p w14:paraId="3857E1AF" w14:textId="5692DE5F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151A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1A32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pastabas/pasiūlymus dėl techninės specifikacijos </w:t>
            </w:r>
            <w:r w:rsidR="00151A32">
              <w:rPr>
                <w:rFonts w:ascii="Times New Roman" w:hAnsi="Times New Roman" w:cs="Times New Roman"/>
                <w:sz w:val="24"/>
                <w:szCs w:val="24"/>
              </w:rPr>
              <w:t>ir tiekėjų kvalifikacijos reikalavimų projektų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pateikti </w:t>
            </w:r>
            <w:r w:rsidR="008C6AC8" w:rsidRP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CVP IS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A32" w:rsidRP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priemonėmis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151A32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2B5865">
        <w:trPr>
          <w:trHeight w:val="16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5DE12AB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151A32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</w:t>
            </w:r>
            <w:r w:rsidR="00D02F08" w:rsidRPr="009E75A1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14F57D94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151A32">
        <w:rPr>
          <w:rFonts w:ascii="Times New Roman" w:hAnsi="Times New Roman" w:cs="Times New Roman"/>
          <w:sz w:val="24"/>
          <w:szCs w:val="24"/>
        </w:rPr>
        <w:t>, 2 lapai</w:t>
      </w:r>
      <w:r w:rsidR="003849B6">
        <w:rPr>
          <w:rFonts w:ascii="Times New Roman" w:hAnsi="Times New Roman" w:cs="Times New Roman"/>
          <w:sz w:val="24"/>
          <w:szCs w:val="24"/>
        </w:rPr>
        <w:t>.</w:t>
      </w:r>
    </w:p>
    <w:p w14:paraId="30A882C1" w14:textId="66CEB6A2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2.</w:t>
      </w:r>
      <w:r w:rsidR="00A879A5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Techninės specifikacijos projektas</w:t>
      </w:r>
      <w:r w:rsidR="00151A32">
        <w:rPr>
          <w:rFonts w:ascii="Times New Roman" w:hAnsi="Times New Roman" w:cs="Times New Roman"/>
          <w:sz w:val="24"/>
          <w:szCs w:val="24"/>
        </w:rPr>
        <w:t>, 6 lapai</w:t>
      </w:r>
      <w:r w:rsidR="00AF4848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24DEAE77" w14:textId="201E2269" w:rsidR="00CB0D1A" w:rsidRDefault="00CB0D1A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3. Tiekėjų kvalifikacijos reikalavimų projektas</w:t>
      </w:r>
      <w:r w:rsidR="00151A32">
        <w:rPr>
          <w:rFonts w:ascii="Times New Roman" w:hAnsi="Times New Roman" w:cs="Times New Roman"/>
          <w:sz w:val="24"/>
          <w:szCs w:val="24"/>
        </w:rPr>
        <w:t>, 2 lapai</w:t>
      </w:r>
      <w:r w:rsidRPr="00766A5B">
        <w:rPr>
          <w:rFonts w:ascii="Times New Roman" w:hAnsi="Times New Roman" w:cs="Times New Roman"/>
          <w:sz w:val="24"/>
          <w:szCs w:val="24"/>
        </w:rPr>
        <w:t>.</w:t>
      </w:r>
    </w:p>
    <w:p w14:paraId="74AA123A" w14:textId="77777777" w:rsidR="00DC14C5" w:rsidRPr="00766A5B" w:rsidRDefault="00DC14C5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C14C5" w:rsidRPr="00766A5B" w:rsidSect="00315923">
      <w:pgSz w:w="12240" w:h="15840"/>
      <w:pgMar w:top="567" w:right="616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69D" w14:textId="77777777" w:rsidR="00367BED" w:rsidRDefault="00367BED" w:rsidP="0092768C">
      <w:pPr>
        <w:spacing w:after="0" w:line="240" w:lineRule="auto"/>
      </w:pPr>
      <w:r>
        <w:separator/>
      </w:r>
    </w:p>
  </w:endnote>
  <w:endnote w:type="continuationSeparator" w:id="0">
    <w:p w14:paraId="16C70DE4" w14:textId="77777777" w:rsidR="00367BED" w:rsidRDefault="00367BED" w:rsidP="0092768C">
      <w:pPr>
        <w:spacing w:after="0" w:line="240" w:lineRule="auto"/>
      </w:pPr>
      <w:r>
        <w:continuationSeparator/>
      </w:r>
    </w:p>
  </w:endnote>
  <w:endnote w:type="continuationNotice" w:id="1">
    <w:p w14:paraId="7C6DC08E" w14:textId="77777777" w:rsidR="00367BED" w:rsidRDefault="00367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43FB" w14:textId="77777777" w:rsidR="00367BED" w:rsidRDefault="00367BED" w:rsidP="0092768C">
      <w:pPr>
        <w:spacing w:after="0" w:line="240" w:lineRule="auto"/>
      </w:pPr>
      <w:r>
        <w:separator/>
      </w:r>
    </w:p>
  </w:footnote>
  <w:footnote w:type="continuationSeparator" w:id="0">
    <w:p w14:paraId="07B23CEE" w14:textId="77777777" w:rsidR="00367BED" w:rsidRDefault="00367BED" w:rsidP="0092768C">
      <w:pPr>
        <w:spacing w:after="0" w:line="240" w:lineRule="auto"/>
      </w:pPr>
      <w:r>
        <w:continuationSeparator/>
      </w:r>
    </w:p>
  </w:footnote>
  <w:footnote w:type="continuationNotice" w:id="1">
    <w:p w14:paraId="0F51E7EA" w14:textId="77777777" w:rsidR="00367BED" w:rsidRDefault="00367B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FA6"/>
    <w:rsid w:val="00013FD0"/>
    <w:rsid w:val="0003353F"/>
    <w:rsid w:val="00045F27"/>
    <w:rsid w:val="00055C27"/>
    <w:rsid w:val="0006420E"/>
    <w:rsid w:val="0009493D"/>
    <w:rsid w:val="000A43DE"/>
    <w:rsid w:val="000C1203"/>
    <w:rsid w:val="000C1C3B"/>
    <w:rsid w:val="001271E8"/>
    <w:rsid w:val="00130D0E"/>
    <w:rsid w:val="00131EF2"/>
    <w:rsid w:val="00143DF6"/>
    <w:rsid w:val="0014452E"/>
    <w:rsid w:val="00151A32"/>
    <w:rsid w:val="0018254B"/>
    <w:rsid w:val="00185492"/>
    <w:rsid w:val="001B767C"/>
    <w:rsid w:val="001C1677"/>
    <w:rsid w:val="001E0470"/>
    <w:rsid w:val="001E2D75"/>
    <w:rsid w:val="00214EBF"/>
    <w:rsid w:val="0022645B"/>
    <w:rsid w:val="0023444F"/>
    <w:rsid w:val="00243BAD"/>
    <w:rsid w:val="00282BAB"/>
    <w:rsid w:val="002A5584"/>
    <w:rsid w:val="002B5865"/>
    <w:rsid w:val="002B70A3"/>
    <w:rsid w:val="002C3654"/>
    <w:rsid w:val="002D64EF"/>
    <w:rsid w:val="00300B2F"/>
    <w:rsid w:val="003044F0"/>
    <w:rsid w:val="003107D2"/>
    <w:rsid w:val="00315923"/>
    <w:rsid w:val="00361959"/>
    <w:rsid w:val="00367BED"/>
    <w:rsid w:val="00367D1A"/>
    <w:rsid w:val="003748D3"/>
    <w:rsid w:val="0038153D"/>
    <w:rsid w:val="003849B6"/>
    <w:rsid w:val="00385E78"/>
    <w:rsid w:val="0039424D"/>
    <w:rsid w:val="003A24D8"/>
    <w:rsid w:val="003A6316"/>
    <w:rsid w:val="003B6273"/>
    <w:rsid w:val="003D1B30"/>
    <w:rsid w:val="003E3390"/>
    <w:rsid w:val="00403283"/>
    <w:rsid w:val="00413FBA"/>
    <w:rsid w:val="00431679"/>
    <w:rsid w:val="00432591"/>
    <w:rsid w:val="004A7CEE"/>
    <w:rsid w:val="004B4FCC"/>
    <w:rsid w:val="004D212F"/>
    <w:rsid w:val="004D2474"/>
    <w:rsid w:val="004E0584"/>
    <w:rsid w:val="004E5C7A"/>
    <w:rsid w:val="004F170D"/>
    <w:rsid w:val="0052421E"/>
    <w:rsid w:val="005519F4"/>
    <w:rsid w:val="00555B0C"/>
    <w:rsid w:val="00560CC1"/>
    <w:rsid w:val="00562664"/>
    <w:rsid w:val="00582B6C"/>
    <w:rsid w:val="005901C0"/>
    <w:rsid w:val="005B466A"/>
    <w:rsid w:val="005E0E30"/>
    <w:rsid w:val="005F6716"/>
    <w:rsid w:val="00642F4D"/>
    <w:rsid w:val="00675345"/>
    <w:rsid w:val="00692507"/>
    <w:rsid w:val="006A2C7A"/>
    <w:rsid w:val="006A4F65"/>
    <w:rsid w:val="006A6312"/>
    <w:rsid w:val="006F23F0"/>
    <w:rsid w:val="006F2D56"/>
    <w:rsid w:val="00702574"/>
    <w:rsid w:val="00705AB3"/>
    <w:rsid w:val="0073318A"/>
    <w:rsid w:val="00743937"/>
    <w:rsid w:val="007451B8"/>
    <w:rsid w:val="00753CAE"/>
    <w:rsid w:val="0076667E"/>
    <w:rsid w:val="00766A5B"/>
    <w:rsid w:val="007B1B4F"/>
    <w:rsid w:val="007D0715"/>
    <w:rsid w:val="00810AE7"/>
    <w:rsid w:val="0082307C"/>
    <w:rsid w:val="00825170"/>
    <w:rsid w:val="008511FD"/>
    <w:rsid w:val="008646BF"/>
    <w:rsid w:val="008773A9"/>
    <w:rsid w:val="00890033"/>
    <w:rsid w:val="00894C79"/>
    <w:rsid w:val="008A40B6"/>
    <w:rsid w:val="008B1AB2"/>
    <w:rsid w:val="008C6AC8"/>
    <w:rsid w:val="008E6BE7"/>
    <w:rsid w:val="00913DB3"/>
    <w:rsid w:val="00914897"/>
    <w:rsid w:val="0092768C"/>
    <w:rsid w:val="00954D72"/>
    <w:rsid w:val="00957860"/>
    <w:rsid w:val="009654DC"/>
    <w:rsid w:val="009751CF"/>
    <w:rsid w:val="00982131"/>
    <w:rsid w:val="00984249"/>
    <w:rsid w:val="009B0B50"/>
    <w:rsid w:val="009D5AAD"/>
    <w:rsid w:val="009D5DDC"/>
    <w:rsid w:val="009E75A1"/>
    <w:rsid w:val="00A02857"/>
    <w:rsid w:val="00A06142"/>
    <w:rsid w:val="00A10D4D"/>
    <w:rsid w:val="00A21AC8"/>
    <w:rsid w:val="00A52A48"/>
    <w:rsid w:val="00A554B1"/>
    <w:rsid w:val="00A71FA3"/>
    <w:rsid w:val="00A82310"/>
    <w:rsid w:val="00A879A5"/>
    <w:rsid w:val="00A96853"/>
    <w:rsid w:val="00AA3587"/>
    <w:rsid w:val="00AA5934"/>
    <w:rsid w:val="00AD2BB4"/>
    <w:rsid w:val="00AE7BD0"/>
    <w:rsid w:val="00AF4848"/>
    <w:rsid w:val="00B22B1A"/>
    <w:rsid w:val="00B262D8"/>
    <w:rsid w:val="00B36F1B"/>
    <w:rsid w:val="00B37A2D"/>
    <w:rsid w:val="00B54AEF"/>
    <w:rsid w:val="00B57584"/>
    <w:rsid w:val="00B743E0"/>
    <w:rsid w:val="00B74934"/>
    <w:rsid w:val="00B76DBB"/>
    <w:rsid w:val="00B8371B"/>
    <w:rsid w:val="00BD6DF8"/>
    <w:rsid w:val="00BF3F7B"/>
    <w:rsid w:val="00C12305"/>
    <w:rsid w:val="00C31E3E"/>
    <w:rsid w:val="00C40AEA"/>
    <w:rsid w:val="00C45277"/>
    <w:rsid w:val="00C81D19"/>
    <w:rsid w:val="00C91B6D"/>
    <w:rsid w:val="00C920F2"/>
    <w:rsid w:val="00CA6CE6"/>
    <w:rsid w:val="00CB0D1A"/>
    <w:rsid w:val="00CD08AB"/>
    <w:rsid w:val="00D02F08"/>
    <w:rsid w:val="00D30893"/>
    <w:rsid w:val="00D4130C"/>
    <w:rsid w:val="00D436F4"/>
    <w:rsid w:val="00D46BF1"/>
    <w:rsid w:val="00D53073"/>
    <w:rsid w:val="00D63896"/>
    <w:rsid w:val="00D77FD9"/>
    <w:rsid w:val="00D803EB"/>
    <w:rsid w:val="00D80DE2"/>
    <w:rsid w:val="00D837E2"/>
    <w:rsid w:val="00D867AF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21504"/>
    <w:rsid w:val="00E30CA4"/>
    <w:rsid w:val="00E404B6"/>
    <w:rsid w:val="00E558C4"/>
    <w:rsid w:val="00E566BF"/>
    <w:rsid w:val="00E576DB"/>
    <w:rsid w:val="00E725D6"/>
    <w:rsid w:val="00EA78B7"/>
    <w:rsid w:val="00EC7F4E"/>
    <w:rsid w:val="00EE1DD8"/>
    <w:rsid w:val="00EE1F45"/>
    <w:rsid w:val="00EE2A06"/>
    <w:rsid w:val="00F133D3"/>
    <w:rsid w:val="00F26071"/>
    <w:rsid w:val="00F54CA1"/>
    <w:rsid w:val="00F5687A"/>
    <w:rsid w:val="00F57789"/>
    <w:rsid w:val="00F90361"/>
    <w:rsid w:val="00F90E87"/>
    <w:rsid w:val="00F9133E"/>
    <w:rsid w:val="00F96F37"/>
    <w:rsid w:val="00FB34C9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E7B858-8A91-4F6B-9C95-8A36998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demar.jankovskij@am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4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2981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Sadonija Padarauskienė</cp:lastModifiedBy>
  <cp:revision>7</cp:revision>
  <dcterms:created xsi:type="dcterms:W3CDTF">2025-10-10T08:08:00Z</dcterms:created>
  <dcterms:modified xsi:type="dcterms:W3CDTF">2025-10-10T08:27:00Z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