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2EC7" w14:textId="7D91AD24" w:rsidR="00DD1F32" w:rsidRPr="00F3189A" w:rsidRDefault="00696409" w:rsidP="00DD1F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9640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APLINKOS MINISTERIJOS PAVALDŽIŲ ĮSTAIGŲ, DALYVAUJANČIŲ NACIONALINĖS SOC/CSIRT MODULINĖS SISTEMOS SUKŪRIME, SOC SISTEMŲ KONFIGŪRAVIMO IR PRIEŽIŪROS </w:t>
      </w:r>
      <w:r w:rsidR="00DD1F32" w:rsidRPr="00F3189A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PASLAUGŲ</w:t>
      </w:r>
      <w:r w:rsidR="00DD1F32" w:rsidRPr="00F3189A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DD1F32"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PIRKIMO</w:t>
      </w:r>
    </w:p>
    <w:p w14:paraId="668610D8" w14:textId="77777777" w:rsidR="00DD1F32" w:rsidRPr="00F3189A" w:rsidRDefault="00DD1F32" w:rsidP="00DD1F32">
      <w:pPr>
        <w:widowControl w:val="0"/>
        <w:suppressAutoHyphens/>
        <w:spacing w:after="0" w:line="240" w:lineRule="auto"/>
        <w:ind w:firstLine="7655"/>
        <w:rPr>
          <w:rFonts w:ascii="Times New Roman" w:eastAsia="Lucida Sans Unicode" w:hAnsi="Times New Roman"/>
          <w:iCs/>
          <w:sz w:val="24"/>
          <w:szCs w:val="24"/>
          <w:lang w:eastAsia="lt-LT"/>
        </w:rPr>
      </w:pPr>
    </w:p>
    <w:p w14:paraId="3FFB5477" w14:textId="184A148B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iCs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bCs/>
          <w:iCs/>
          <w:sz w:val="24"/>
          <w:szCs w:val="24"/>
          <w:lang w:eastAsia="lt-LT"/>
        </w:rPr>
        <w:t>TIEKĖJŲ KVALIFIKACIJOS REIKALAVIMAI</w:t>
      </w:r>
      <w:r w:rsidR="004001BB">
        <w:rPr>
          <w:rFonts w:ascii="Times New Roman" w:eastAsia="Lucida Sans Unicode" w:hAnsi="Times New Roman"/>
          <w:b/>
          <w:bCs/>
          <w:iCs/>
          <w:sz w:val="24"/>
          <w:szCs w:val="24"/>
          <w:lang w:eastAsia="lt-LT"/>
        </w:rPr>
        <w:t xml:space="preserve"> (PROJEKTAS)</w:t>
      </w:r>
    </w:p>
    <w:p w14:paraId="27E432B2" w14:textId="77777777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Cs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4689"/>
        <w:gridCol w:w="4190"/>
      </w:tblGrid>
      <w:tr w:rsidR="00DD1F32" w:rsidRPr="00F3189A" w14:paraId="3F600602" w14:textId="77777777" w:rsidTr="00FE2D34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ABDB" w14:textId="77777777" w:rsidR="00DD1F32" w:rsidRPr="00F3189A" w:rsidRDefault="00DD1F32" w:rsidP="00FE2D34">
            <w:pPr>
              <w:spacing w:after="0" w:line="240" w:lineRule="auto"/>
              <w:ind w:left="-959" w:firstLine="85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14:paraId="6EC2DE8D" w14:textId="77777777" w:rsidR="00DD1F32" w:rsidRPr="00F3189A" w:rsidRDefault="00DD1F32" w:rsidP="00FE2D34">
            <w:pPr>
              <w:spacing w:after="0" w:line="240" w:lineRule="auto"/>
              <w:ind w:left="-959" w:firstLine="85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B9F0" w14:textId="77777777" w:rsidR="00DD1F32" w:rsidRPr="00F3189A" w:rsidRDefault="00DD1F32" w:rsidP="00FE2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099F" w14:textId="77777777" w:rsidR="00DD1F32" w:rsidRPr="00F3189A" w:rsidRDefault="00DD1F32" w:rsidP="00FE2D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Reikalavimus įrodantys dokumentai</w:t>
            </w:r>
          </w:p>
        </w:tc>
      </w:tr>
      <w:tr w:rsidR="00DD1F32" w:rsidRPr="00F3189A" w14:paraId="026E9B37" w14:textId="77777777" w:rsidTr="00FE2D34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4E45" w14:textId="77777777" w:rsidR="00DD1F32" w:rsidRPr="00F3189A" w:rsidRDefault="00DD1F32" w:rsidP="00FE2D34">
            <w:pPr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ar-SA"/>
              </w:rPr>
              <w:t>Techninio ir profesinio pajėgumo reikalavimai</w:t>
            </w:r>
          </w:p>
        </w:tc>
      </w:tr>
      <w:tr w:rsidR="00DD1F32" w:rsidRPr="00F3189A" w14:paraId="3D1C1DFF" w14:textId="77777777" w:rsidTr="00FE2D34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D02" w14:textId="3A3416DB" w:rsidR="00DD1F32" w:rsidRPr="00F3189A" w:rsidRDefault="0023158B" w:rsidP="00FE2D34">
            <w:pPr>
              <w:spacing w:after="0" w:line="240" w:lineRule="auto"/>
              <w:ind w:left="360" w:right="-228" w:hanging="46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DD1F32"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35" w:type="pct"/>
          </w:tcPr>
          <w:p w14:paraId="2D1D2AE2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Tiekėjas turi kvalifikuotą personalą, turintį žinių ir patirties reikalaujamoms paslaugoms atlikti, t. y. pagrindiniai specialistai turi atitikti šiuos reikalavimus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(siūlomas ekspertas tam tikrai pozicijai gali užimti kito eksperto poziciją, jeigu tenkina tai eksperto pozicijai keliamus visus reikalavimus):</w:t>
            </w:r>
          </w:p>
          <w:p w14:paraId="5302DBF8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FBD97F4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177B43D6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6EE61433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0BA1CFDB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59AFCA9E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698808DC" w14:textId="29706326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</w:t>
            </w:r>
            <w:r w:rsidR="002315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="00BB37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Pažeidžiamumų</w:t>
            </w:r>
            <w:r w:rsidR="006C48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vertinimo</w:t>
            </w:r>
            <w:r w:rsidR="002D0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analitikas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</w:t>
            </w:r>
          </w:p>
          <w:p w14:paraId="22C8DB42" w14:textId="0B8C02A9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ne trumpesnę kaip 1 metų </w:t>
            </w:r>
            <w:r w:rsidR="00277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techninės ir programinės įrangos </w:t>
            </w:r>
            <w:r w:rsidR="00BB37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pažeidžiamumų</w:t>
            </w:r>
            <w:r w:rsidR="00277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B37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nustatymo</w:t>
            </w:r>
            <w:r w:rsidR="00277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klasifikavimo ir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anali</w:t>
            </w:r>
            <w:r w:rsidR="00277B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zės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0E9025B5" w14:textId="154EB509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patvirtintą </w:t>
            </w:r>
            <w:r w:rsidR="00BB37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pažeidžiamumų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analitikos specialisto kvalifikaciją.</w:t>
            </w:r>
          </w:p>
          <w:p w14:paraId="4B03431B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7323F0B" w14:textId="76B5E8AC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</w:t>
            </w:r>
            <w:r w:rsidR="002315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Pr="00096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Grėsmių analitikos specialistas:</w:t>
            </w:r>
          </w:p>
          <w:p w14:paraId="3DA979D7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 trumpesnę kaip 1 metų pažangios saugumo analitikos vykdymo darbo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29B3F5B6" w14:textId="0783D11F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patvirtintą </w:t>
            </w:r>
            <w:r w:rsidR="00A83F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grėsmių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analitikos specialisto kvalifikaciją.</w:t>
            </w:r>
          </w:p>
          <w:p w14:paraId="77E62154" w14:textId="7777777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2998807" w14:textId="745CFC3C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Ekspertas Nr. </w:t>
            </w:r>
            <w:r w:rsidR="002315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="002D0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SOC komandos vadovas</w:t>
            </w:r>
          </w:p>
          <w:p w14:paraId="67045FC3" w14:textId="2E45759F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ne trumpesnę kaip 1 metų </w:t>
            </w:r>
            <w:r w:rsidR="00BB37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vadovavimo SOC komandai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patirtį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(bendra darbo patirtis minėtoje srityje, nesumuojant vienu metu vykdomų projektų/sutarčių trukmių);</w:t>
            </w:r>
          </w:p>
          <w:p w14:paraId="2DDAB945" w14:textId="3C8A2057" w:rsidR="00DD1F32" w:rsidRPr="00F3189A" w:rsidRDefault="00DD1F32" w:rsidP="00FE2D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turi </w:t>
            </w:r>
            <w:r w:rsidR="00573C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aukštos kvalifikacijos 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saugumo analitikos specialisto </w:t>
            </w:r>
            <w:r w:rsidR="00573CDA"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patvirtin</w:t>
            </w:r>
            <w:r w:rsidR="00573C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imą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76" w:type="pct"/>
          </w:tcPr>
          <w:p w14:paraId="3B026874" w14:textId="77777777" w:rsidR="00DD1F32" w:rsidRPr="00F3189A" w:rsidRDefault="00DD1F32" w:rsidP="00FE2D3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Tiekėjo siūlomų ekspertų sąrašas, kuriame turi būti nurodyta siūlomų ekspertų vardai, pavardės, siūloma eksperto pozicija, informacija apie reikalaujamą patirtį, dalyvavimą projektuose/sutartyse, trumpas patirties nurodytose srityse aprašymas, užsakovai.</w:t>
            </w:r>
          </w:p>
          <w:p w14:paraId="666E028E" w14:textId="77777777" w:rsidR="00DD1F32" w:rsidRPr="00F3189A" w:rsidRDefault="00DD1F32" w:rsidP="00FE2D3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šio sąrašo turi būti pridėta kiekvieno eksperto: CV, kvalifikacijos pažymėjimų, sertifikatų ar kitų lygiaverčių dokumentų, kopijos.</w:t>
            </w:r>
          </w:p>
          <w:p w14:paraId="2564E851" w14:textId="77777777" w:rsidR="00DD1F32" w:rsidRPr="00F3189A" w:rsidRDefault="00DD1F32" w:rsidP="00FE2D3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Papildomai pateikti:</w:t>
            </w:r>
          </w:p>
          <w:p w14:paraId="2B312007" w14:textId="77777777" w:rsidR="00DD1F32" w:rsidRPr="00F3189A" w:rsidRDefault="00DD1F32" w:rsidP="00FE2D3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5F01958A" w14:textId="65179B23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Ekspertui Nr. </w:t>
            </w:r>
            <w:r w:rsidR="00D11A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B37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Pažeidžiamumų</w:t>
            </w:r>
            <w:r w:rsidR="006C48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vertinimo analitikui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CompTIA Advanced Security Practitioner (CASP+) </w:t>
            </w:r>
            <w:r w:rsidRPr="000967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ertifikatą arba kitą lygiavertį dokumentą.</w:t>
            </w:r>
          </w:p>
          <w:p w14:paraId="5AD2BA5B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1440C20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A920404" w14:textId="77777777" w:rsidR="00DD1F32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8CE6043" w14:textId="77777777" w:rsidR="002D0347" w:rsidRDefault="002D0347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41DBD18" w14:textId="77777777" w:rsidR="00695AE5" w:rsidRDefault="00695AE5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F0A9681" w14:textId="77777777" w:rsidR="00277B15" w:rsidRPr="00F3189A" w:rsidRDefault="00277B15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EB0BF82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DAF9E96" w14:textId="1692125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Ekspertui Nr. </w:t>
            </w:r>
            <w:r w:rsidR="002315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Grėsmių specialist</w:t>
            </w:r>
            <w:r w:rsidR="004E33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as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: </w:t>
            </w:r>
            <w:r w:rsidRPr="000967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EC-Council Certified Threat Intelligence Analyst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sertifikatą arba kitą lygiavertį dokumentą.</w:t>
            </w:r>
          </w:p>
          <w:p w14:paraId="5563E1D1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3DAFC8B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31756BC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2167360D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Pateikiami dokumentai elektroninėje formoje.</w:t>
            </w:r>
          </w:p>
          <w:p w14:paraId="0F915CB4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69E1FE9" w14:textId="6FEEB835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Ekspertui Nr. </w:t>
            </w:r>
            <w:r w:rsidR="002315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F318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D0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SOC komandos vadovui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: </w:t>
            </w:r>
            <w:r w:rsidRPr="000967D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>ISC2 CISSP (Certified Information Systems Security Professional)</w:t>
            </w:r>
            <w:r w:rsidR="00D11AD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sertifikatą arba kitą lygiavertį dokumentą.</w:t>
            </w:r>
          </w:p>
          <w:p w14:paraId="71CEDAE6" w14:textId="77777777" w:rsidR="00DD1F32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D3702C7" w14:textId="77777777" w:rsidR="00DD1F32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272537B" w14:textId="77777777" w:rsidR="00DD1F32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2FFDEDA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lastRenderedPageBreak/>
              <w:t>Jeigu tiekėjo siūlomi specialistai nėra jo darbuotojai (kvazisubtiekėjai),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privalo būti pateikta tiekėjo ir siūlomo specialisto teisinio pobūdžio ryšius pagrindžiančio dokumento ‒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dvišalio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(tiekėjo ir būsimo darbuotojo (specialisto)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pasirašyto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</w:t>
            </w:r>
            <w:r w:rsidRPr="00F318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</w:rPr>
              <w:t>dokumento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‒ ketinimo protokolo ar preliminaraus susitarimo dėl darbo santykių sukūrimo pagal darbo sutartį, kopija.</w:t>
            </w:r>
          </w:p>
          <w:p w14:paraId="3D153BBE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2A1CD19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Jeigu tiekėjo siūlomi specialistai yra subtiekėjo / ūkio subjekto, kurio pajėgumais tiekėjas remiasi, darbuotojai,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privalo būti pateikta dokumento, įrodančio, kad specialistą ir subtiekėją / ūkio subjektą, kurio pajėgumais tiekėjas remiasi, sieja teisinio pobūdžio ryšiai (t. y., darbo santykiai pagal darbo sutartį), kopija arba kiti dokumentai (pavyzdžiui, subtiekėjo / ūkio subjekto, kurio pajėgumais tiekėjas remiasi, pažyma, kad siūlomas specialistas yra jo darbuotojas).</w:t>
            </w:r>
          </w:p>
          <w:p w14:paraId="4446398F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51AF7FE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Jeigu tiekėjo siūlomi specialistai nėra subtiekėjo / ūkio subjekto, kurio pajėgumais tiekėjas remiasi, darbuotojai (kvazisubtiekėjai)</w:t>
            </w:r>
            <w:r w:rsidRPr="00F3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privalo būti pateikta subtiekėjo / ūkio subjekto, kurio pajėgumais tiekėjas remiasi, ir siūlomo specialisto teisinio pobūdžio ryšius pagrindžiančio dokumento ‒ dvišalio (ūkio subjekto, kurio pajėgumais tiekėjas remiasi, ir būsimo darbuotojo (specialisto) pasirašyto dokumento ‒ ketinimo protokolo ar preliminaraus susitarimo dėl darbo santykių sukūrimo pagal darbo sutartį, kopija.</w:t>
            </w:r>
          </w:p>
          <w:p w14:paraId="06A8AB56" w14:textId="77777777" w:rsidR="00DD1F32" w:rsidRPr="00F3189A" w:rsidRDefault="00DD1F32" w:rsidP="00FE2D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149BEE92" w14:textId="4472396A" w:rsidR="00DD1F32" w:rsidRPr="00F3189A" w:rsidRDefault="00DD1F32" w:rsidP="00E059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189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Pateikiami dokumentai elektroninėje formoje.</w:t>
            </w:r>
          </w:p>
        </w:tc>
      </w:tr>
    </w:tbl>
    <w:p w14:paraId="7AB799FF" w14:textId="77777777" w:rsidR="00DD1F32" w:rsidRPr="00D20F1C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Cs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iCs/>
          <w:sz w:val="24"/>
          <w:szCs w:val="24"/>
          <w:lang w:eastAsia="lt-LT"/>
        </w:rPr>
        <w:lastRenderedPageBreak/>
        <w:t>_____________________</w:t>
      </w:r>
    </w:p>
    <w:p w14:paraId="709BCE16" w14:textId="77777777" w:rsidR="009631B6" w:rsidRDefault="009631B6"/>
    <w:sectPr w:rsidR="009631B6" w:rsidSect="004001B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07E9" w14:textId="77777777" w:rsidR="00564B55" w:rsidRDefault="00564B55">
      <w:pPr>
        <w:spacing w:after="0" w:line="240" w:lineRule="auto"/>
      </w:pPr>
      <w:r>
        <w:separator/>
      </w:r>
    </w:p>
  </w:endnote>
  <w:endnote w:type="continuationSeparator" w:id="0">
    <w:p w14:paraId="155F1384" w14:textId="77777777" w:rsidR="00564B55" w:rsidRDefault="005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CBAE" w14:textId="77777777" w:rsidR="00564B55" w:rsidRDefault="00564B55">
      <w:pPr>
        <w:spacing w:after="0" w:line="240" w:lineRule="auto"/>
      </w:pPr>
      <w:r>
        <w:separator/>
      </w:r>
    </w:p>
  </w:footnote>
  <w:footnote w:type="continuationSeparator" w:id="0">
    <w:p w14:paraId="0069F9E0" w14:textId="77777777" w:rsidR="00564B55" w:rsidRDefault="0056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94668"/>
      <w:docPartObj>
        <w:docPartGallery w:val="Page Numbers (Top of Page)"/>
        <w:docPartUnique/>
      </w:docPartObj>
    </w:sdtPr>
    <w:sdtContent>
      <w:p w14:paraId="5422F8BD" w14:textId="1A900BB4" w:rsidR="004001BB" w:rsidRDefault="004001B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C1B79" w14:textId="531B852E" w:rsidR="00254BD1" w:rsidRPr="00F37E4B" w:rsidRDefault="00254BD1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C63"/>
    <w:multiLevelType w:val="hybridMultilevel"/>
    <w:tmpl w:val="F39E90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C5F"/>
    <w:multiLevelType w:val="multilevel"/>
    <w:tmpl w:val="9EF2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F25FC"/>
    <w:multiLevelType w:val="multilevel"/>
    <w:tmpl w:val="F70AD6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06427"/>
    <w:multiLevelType w:val="hybridMultilevel"/>
    <w:tmpl w:val="E0FC9F6C"/>
    <w:lvl w:ilvl="0" w:tplc="829AE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4E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F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64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86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E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2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A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CC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5003323">
    <w:abstractNumId w:val="1"/>
  </w:num>
  <w:num w:numId="2" w16cid:durableId="1356226027">
    <w:abstractNumId w:val="3"/>
  </w:num>
  <w:num w:numId="3" w16cid:durableId="982123002">
    <w:abstractNumId w:val="0"/>
  </w:num>
  <w:num w:numId="4" w16cid:durableId="153970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32"/>
    <w:rsid w:val="00017A00"/>
    <w:rsid w:val="000427D8"/>
    <w:rsid w:val="00055171"/>
    <w:rsid w:val="000553F8"/>
    <w:rsid w:val="00066268"/>
    <w:rsid w:val="00081F90"/>
    <w:rsid w:val="00084F7A"/>
    <w:rsid w:val="0009187D"/>
    <w:rsid w:val="00096FAF"/>
    <w:rsid w:val="000B3218"/>
    <w:rsid w:val="001302BD"/>
    <w:rsid w:val="00153406"/>
    <w:rsid w:val="00177301"/>
    <w:rsid w:val="001B3E55"/>
    <w:rsid w:val="001E1D92"/>
    <w:rsid w:val="001E5286"/>
    <w:rsid w:val="00205452"/>
    <w:rsid w:val="00217481"/>
    <w:rsid w:val="0023158B"/>
    <w:rsid w:val="00236263"/>
    <w:rsid w:val="00246157"/>
    <w:rsid w:val="00247797"/>
    <w:rsid w:val="00247DEE"/>
    <w:rsid w:val="00250C7A"/>
    <w:rsid w:val="00254BD1"/>
    <w:rsid w:val="00277B15"/>
    <w:rsid w:val="00290467"/>
    <w:rsid w:val="002D0347"/>
    <w:rsid w:val="003E550A"/>
    <w:rsid w:val="004001BB"/>
    <w:rsid w:val="0041117C"/>
    <w:rsid w:val="004368ED"/>
    <w:rsid w:val="0046632E"/>
    <w:rsid w:val="0048419A"/>
    <w:rsid w:val="004A4321"/>
    <w:rsid w:val="004B76EE"/>
    <w:rsid w:val="004C4911"/>
    <w:rsid w:val="004E33BA"/>
    <w:rsid w:val="00522AB5"/>
    <w:rsid w:val="00564B55"/>
    <w:rsid w:val="00573CDA"/>
    <w:rsid w:val="00590B92"/>
    <w:rsid w:val="005B2888"/>
    <w:rsid w:val="005D327E"/>
    <w:rsid w:val="005E5038"/>
    <w:rsid w:val="00610F62"/>
    <w:rsid w:val="006403C9"/>
    <w:rsid w:val="00644EE5"/>
    <w:rsid w:val="00644F59"/>
    <w:rsid w:val="006555D2"/>
    <w:rsid w:val="00695AE5"/>
    <w:rsid w:val="00696409"/>
    <w:rsid w:val="006A6DE5"/>
    <w:rsid w:val="006C4894"/>
    <w:rsid w:val="006D0A11"/>
    <w:rsid w:val="006E5693"/>
    <w:rsid w:val="0070096F"/>
    <w:rsid w:val="0075576A"/>
    <w:rsid w:val="0078218A"/>
    <w:rsid w:val="007C6438"/>
    <w:rsid w:val="007E66F9"/>
    <w:rsid w:val="007F458B"/>
    <w:rsid w:val="0082022A"/>
    <w:rsid w:val="008354F9"/>
    <w:rsid w:val="008A7702"/>
    <w:rsid w:val="008E753A"/>
    <w:rsid w:val="009453A0"/>
    <w:rsid w:val="00961E25"/>
    <w:rsid w:val="009631B6"/>
    <w:rsid w:val="00A51DB2"/>
    <w:rsid w:val="00A71014"/>
    <w:rsid w:val="00A83F97"/>
    <w:rsid w:val="00AD63B2"/>
    <w:rsid w:val="00B10500"/>
    <w:rsid w:val="00BA4E55"/>
    <w:rsid w:val="00BB3746"/>
    <w:rsid w:val="00BE07B1"/>
    <w:rsid w:val="00BE5F42"/>
    <w:rsid w:val="00BF4607"/>
    <w:rsid w:val="00BF6614"/>
    <w:rsid w:val="00C31E3E"/>
    <w:rsid w:val="00C60FBF"/>
    <w:rsid w:val="00C977B4"/>
    <w:rsid w:val="00CA0CA9"/>
    <w:rsid w:val="00D11AD3"/>
    <w:rsid w:val="00D43693"/>
    <w:rsid w:val="00D75CB0"/>
    <w:rsid w:val="00D760EB"/>
    <w:rsid w:val="00DB3022"/>
    <w:rsid w:val="00DD1F32"/>
    <w:rsid w:val="00DD6515"/>
    <w:rsid w:val="00E0591F"/>
    <w:rsid w:val="00E12FD2"/>
    <w:rsid w:val="00E84C6F"/>
    <w:rsid w:val="00E86CB9"/>
    <w:rsid w:val="00EE65E0"/>
    <w:rsid w:val="00F06FBF"/>
    <w:rsid w:val="00F25CA9"/>
    <w:rsid w:val="00F37CDD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E52F"/>
  <w15:docId w15:val="{3A20C3EF-8819-4080-94C5-C69EFF18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553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B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45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A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37C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Jankovskij</dc:creator>
  <cp:lastModifiedBy>Sadonija Padarauskienė</cp:lastModifiedBy>
  <cp:revision>4</cp:revision>
  <dcterms:created xsi:type="dcterms:W3CDTF">2025-10-10T07:59:00Z</dcterms:created>
  <dcterms:modified xsi:type="dcterms:W3CDTF">2025-10-10T08:00:00Z</dcterms:modified>
</cp:coreProperties>
</file>