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73B54" w14:textId="77777777" w:rsidR="00541534" w:rsidRPr="005A540A" w:rsidRDefault="00541534" w:rsidP="009371F2">
      <w:pPr>
        <w:autoSpaceDN w:val="0"/>
        <w:spacing w:after="0" w:line="240" w:lineRule="auto"/>
        <w:textAlignment w:val="baseline"/>
        <w:rPr>
          <w:rFonts w:ascii="Times New Roman" w:eastAsia="Calibri" w:hAnsi="Times New Roman" w:cs="Times New Roman"/>
          <w:b/>
        </w:rPr>
      </w:pPr>
    </w:p>
    <w:p w14:paraId="2CA01905" w14:textId="7014CE90" w:rsidR="00541534" w:rsidRPr="008B4574" w:rsidRDefault="009371F2" w:rsidP="005C25F4">
      <w:pPr>
        <w:tabs>
          <w:tab w:val="left" w:pos="0"/>
        </w:tabs>
        <w:spacing w:after="0" w:line="360" w:lineRule="auto"/>
        <w:jc w:val="center"/>
        <w:rPr>
          <w:rFonts w:ascii="Times New Roman" w:hAnsi="Times New Roman" w:cs="Times New Roman"/>
          <w:b/>
        </w:rPr>
      </w:pPr>
      <w:r w:rsidRPr="005A540A">
        <w:rPr>
          <w:rFonts w:ascii="Times New Roman" w:hAnsi="Times New Roman" w:cs="Times New Roman"/>
          <w:b/>
          <w:caps/>
        </w:rPr>
        <w:t>E</w:t>
      </w:r>
      <w:r w:rsidR="00E50346" w:rsidRPr="005A540A">
        <w:rPr>
          <w:rFonts w:ascii="Times New Roman" w:hAnsi="Times New Roman" w:cs="Times New Roman"/>
          <w:b/>
          <w:caps/>
        </w:rPr>
        <w:t xml:space="preserve">KSPERTINIŲ PARAIŠKŲ VERTINIMO </w:t>
      </w:r>
      <w:r w:rsidR="00541534" w:rsidRPr="005A540A">
        <w:rPr>
          <w:rFonts w:ascii="Times New Roman" w:hAnsi="Times New Roman" w:cs="Times New Roman"/>
          <w:b/>
          <w:caps/>
        </w:rPr>
        <w:t xml:space="preserve">PASLAUGŲ </w:t>
      </w:r>
      <w:r w:rsidR="00541534" w:rsidRPr="005A540A">
        <w:rPr>
          <w:rFonts w:ascii="Times New Roman" w:hAnsi="Times New Roman" w:cs="Times New Roman"/>
          <w:b/>
        </w:rPr>
        <w:t>P</w:t>
      </w:r>
      <w:r w:rsidR="00541534" w:rsidRPr="005A540A">
        <w:rPr>
          <w:rFonts w:ascii="Times New Roman" w:hAnsi="Times New Roman" w:cs="Times New Roman"/>
          <w:b/>
          <w:caps/>
        </w:rPr>
        <w:t xml:space="preserve">RELIMINARIOJI SUTARTIS </w:t>
      </w:r>
    </w:p>
    <w:p w14:paraId="14ECA811" w14:textId="45279E1B" w:rsidR="00541534" w:rsidRPr="00773C59" w:rsidRDefault="00541534" w:rsidP="005A540A">
      <w:pPr>
        <w:pStyle w:val="Pavadinimas"/>
        <w:tabs>
          <w:tab w:val="left" w:pos="0"/>
          <w:tab w:val="left" w:pos="1800"/>
        </w:tabs>
        <w:spacing w:line="360" w:lineRule="auto"/>
        <w:jc w:val="center"/>
        <w:rPr>
          <w:rFonts w:ascii="Times New Roman" w:hAnsi="Times New Roman" w:cs="Times New Roman"/>
          <w:bCs/>
          <w:caps/>
          <w:sz w:val="22"/>
          <w:szCs w:val="22"/>
        </w:rPr>
      </w:pPr>
      <w:r w:rsidRPr="00773C59">
        <w:rPr>
          <w:rFonts w:ascii="Times New Roman" w:hAnsi="Times New Roman" w:cs="Times New Roman"/>
          <w:bCs/>
          <w:sz w:val="22"/>
          <w:szCs w:val="22"/>
        </w:rPr>
        <w:t>202</w:t>
      </w:r>
      <w:r w:rsidR="00773C59">
        <w:rPr>
          <w:rFonts w:ascii="Times New Roman" w:hAnsi="Times New Roman" w:cs="Times New Roman"/>
          <w:bCs/>
          <w:sz w:val="22"/>
          <w:szCs w:val="22"/>
        </w:rPr>
        <w:t xml:space="preserve">  </w:t>
      </w:r>
      <w:r w:rsidRPr="00773C59">
        <w:rPr>
          <w:rFonts w:ascii="Times New Roman" w:hAnsi="Times New Roman" w:cs="Times New Roman"/>
          <w:bCs/>
          <w:sz w:val="22"/>
          <w:szCs w:val="22"/>
        </w:rPr>
        <w:t xml:space="preserve"> m.</w:t>
      </w:r>
      <w:r w:rsidR="00773C59">
        <w:rPr>
          <w:rFonts w:ascii="Times New Roman" w:hAnsi="Times New Roman" w:cs="Times New Roman"/>
          <w:bCs/>
          <w:sz w:val="22"/>
          <w:szCs w:val="22"/>
        </w:rPr>
        <w:t xml:space="preserve"> </w:t>
      </w:r>
      <w:r w:rsidRPr="00773C59">
        <w:rPr>
          <w:rFonts w:ascii="Times New Roman" w:hAnsi="Times New Roman" w:cs="Times New Roman"/>
          <w:bCs/>
          <w:sz w:val="22"/>
          <w:szCs w:val="22"/>
        </w:rPr>
        <w:t>______________</w:t>
      </w:r>
      <w:r w:rsidR="00773C59">
        <w:rPr>
          <w:rFonts w:ascii="Times New Roman" w:hAnsi="Times New Roman" w:cs="Times New Roman"/>
          <w:bCs/>
          <w:sz w:val="22"/>
          <w:szCs w:val="22"/>
        </w:rPr>
        <w:t xml:space="preserve">  </w:t>
      </w:r>
      <w:r w:rsidRPr="00773C59">
        <w:rPr>
          <w:rFonts w:ascii="Times New Roman" w:hAnsi="Times New Roman" w:cs="Times New Roman"/>
          <w:bCs/>
          <w:sz w:val="22"/>
          <w:szCs w:val="22"/>
        </w:rPr>
        <w:t>d.  Nr.</w:t>
      </w:r>
    </w:p>
    <w:p w14:paraId="2FBF5067" w14:textId="3D131929" w:rsidR="00541534" w:rsidRPr="00A974C2" w:rsidRDefault="00541534" w:rsidP="00A974C2">
      <w:pPr>
        <w:pStyle w:val="Pavadinimas"/>
        <w:tabs>
          <w:tab w:val="left" w:pos="0"/>
          <w:tab w:val="left" w:pos="1800"/>
        </w:tabs>
        <w:spacing w:line="360" w:lineRule="auto"/>
        <w:jc w:val="center"/>
        <w:rPr>
          <w:rFonts w:ascii="Times New Roman" w:hAnsi="Times New Roman" w:cs="Times New Roman"/>
          <w:bCs/>
          <w:sz w:val="22"/>
          <w:szCs w:val="22"/>
        </w:rPr>
      </w:pPr>
      <w:r w:rsidRPr="00773C59">
        <w:rPr>
          <w:rFonts w:ascii="Times New Roman" w:hAnsi="Times New Roman" w:cs="Times New Roman"/>
          <w:bCs/>
          <w:sz w:val="22"/>
          <w:szCs w:val="22"/>
        </w:rPr>
        <w:t>Vilnius</w:t>
      </w:r>
    </w:p>
    <w:p w14:paraId="597C5309" w14:textId="6CC22A04" w:rsidR="00541534" w:rsidRPr="005A540A" w:rsidRDefault="00541534" w:rsidP="00305569">
      <w:pPr>
        <w:pStyle w:val="Pagrindinistekstas"/>
        <w:spacing w:after="0" w:line="240" w:lineRule="auto"/>
        <w:ind w:firstLine="851"/>
        <w:rPr>
          <w:rFonts w:ascii="Times New Roman" w:hAnsi="Times New Roman" w:cs="Times New Roman"/>
          <w:bCs/>
          <w:szCs w:val="22"/>
        </w:rPr>
      </w:pPr>
      <w:r w:rsidRPr="005A540A">
        <w:rPr>
          <w:rFonts w:ascii="Times New Roman" w:hAnsi="Times New Roman" w:cs="Times New Roman"/>
          <w:szCs w:val="22"/>
        </w:rPr>
        <w:t>VšĮ Europos socialinio fondo agentūra (toliau – Užsakovas</w:t>
      </w:r>
      <w:r w:rsidRPr="005A540A">
        <w:rPr>
          <w:rFonts w:ascii="Times New Roman" w:hAnsi="Times New Roman" w:cs="Times New Roman"/>
          <w:bCs/>
          <w:szCs w:val="22"/>
        </w:rPr>
        <w:t>)</w:t>
      </w:r>
      <w:r w:rsidRPr="005A540A">
        <w:rPr>
          <w:rFonts w:ascii="Times New Roman" w:hAnsi="Times New Roman" w:cs="Times New Roman"/>
          <w:szCs w:val="22"/>
        </w:rPr>
        <w:t xml:space="preserve">, atstovaujama ...................................., veikiančio (-ios) pagal ....................................., </w:t>
      </w:r>
      <w:r w:rsidRPr="005A540A">
        <w:rPr>
          <w:rFonts w:ascii="Times New Roman" w:hAnsi="Times New Roman" w:cs="Times New Roman"/>
          <w:bCs/>
          <w:szCs w:val="22"/>
        </w:rPr>
        <w:t xml:space="preserve">ir konkurso laimėtojai </w:t>
      </w:r>
      <w:r w:rsidRPr="005A540A">
        <w:rPr>
          <w:rFonts w:ascii="Times New Roman" w:hAnsi="Times New Roman" w:cs="Times New Roman"/>
          <w:szCs w:val="22"/>
        </w:rPr>
        <w:t xml:space="preserve">(toliau – Paslaugų </w:t>
      </w:r>
      <w:r w:rsidRPr="005A540A">
        <w:rPr>
          <w:rFonts w:ascii="Times New Roman" w:hAnsi="Times New Roman" w:cs="Times New Roman"/>
          <w:bCs/>
          <w:szCs w:val="22"/>
        </w:rPr>
        <w:t xml:space="preserve">teikėjai): </w:t>
      </w:r>
    </w:p>
    <w:p w14:paraId="118A7563" w14:textId="2EF68856" w:rsidR="00541534" w:rsidRPr="005A540A" w:rsidRDefault="00541534" w:rsidP="00305569">
      <w:pPr>
        <w:pStyle w:val="Pagrindinistekstas"/>
        <w:spacing w:after="0" w:line="240" w:lineRule="auto"/>
        <w:ind w:firstLine="851"/>
        <w:rPr>
          <w:rFonts w:ascii="Times New Roman" w:hAnsi="Times New Roman" w:cs="Times New Roman"/>
          <w:szCs w:val="22"/>
        </w:rPr>
      </w:pPr>
      <w:r w:rsidRPr="005A540A">
        <w:rPr>
          <w:rFonts w:ascii="Times New Roman" w:hAnsi="Times New Roman" w:cs="Times New Roman"/>
          <w:szCs w:val="22"/>
        </w:rPr>
        <w:t>pirmasis Paslaugų teikėjas, ..............., atstovaujama (-as) ................</w:t>
      </w:r>
      <w:r w:rsidR="001F6D8E">
        <w:rPr>
          <w:rFonts w:ascii="Times New Roman" w:hAnsi="Times New Roman" w:cs="Times New Roman"/>
          <w:szCs w:val="22"/>
        </w:rPr>
        <w:t>.</w:t>
      </w:r>
      <w:r w:rsidRPr="005A540A">
        <w:rPr>
          <w:rFonts w:ascii="Times New Roman" w:hAnsi="Times New Roman" w:cs="Times New Roman"/>
          <w:szCs w:val="22"/>
        </w:rPr>
        <w:t xml:space="preserve"> veikiančio (-ios) pagal .............., </w:t>
      </w:r>
    </w:p>
    <w:p w14:paraId="07C606C6" w14:textId="7D1C12E0" w:rsidR="00541534" w:rsidRPr="005A540A" w:rsidRDefault="00541534" w:rsidP="00305569">
      <w:pPr>
        <w:pStyle w:val="Pagrindinistekstas"/>
        <w:spacing w:after="0" w:line="240" w:lineRule="auto"/>
        <w:ind w:firstLine="851"/>
        <w:rPr>
          <w:rFonts w:ascii="Times New Roman" w:hAnsi="Times New Roman" w:cs="Times New Roman"/>
          <w:szCs w:val="22"/>
        </w:rPr>
      </w:pPr>
      <w:r w:rsidRPr="005A540A">
        <w:rPr>
          <w:rFonts w:ascii="Times New Roman" w:hAnsi="Times New Roman" w:cs="Times New Roman"/>
          <w:szCs w:val="22"/>
        </w:rPr>
        <w:t>antrasis Paslaugų teikėjas, .........., atstovaujama (-as) ..........., veikiančio (-ios) pagal ........................,</w:t>
      </w:r>
    </w:p>
    <w:p w14:paraId="52FE890F" w14:textId="7C1728F0" w:rsidR="00541534" w:rsidRPr="005A540A" w:rsidRDefault="00541534" w:rsidP="00305569">
      <w:pPr>
        <w:pStyle w:val="Pagrindinistekstas"/>
        <w:spacing w:after="0" w:line="240" w:lineRule="auto"/>
        <w:ind w:firstLine="851"/>
        <w:rPr>
          <w:rFonts w:ascii="Times New Roman" w:hAnsi="Times New Roman" w:cs="Times New Roman"/>
          <w:szCs w:val="22"/>
        </w:rPr>
      </w:pPr>
      <w:r w:rsidRPr="005A540A">
        <w:rPr>
          <w:rFonts w:ascii="Times New Roman" w:hAnsi="Times New Roman" w:cs="Times New Roman"/>
          <w:szCs w:val="22"/>
        </w:rPr>
        <w:t>trečiasis Paslaugų teikėjas, ............, atstovaujama (-as) .............., veikiančio (-ios) pagal .........</w:t>
      </w:r>
      <w:r w:rsidR="00A974C2">
        <w:rPr>
          <w:rFonts w:ascii="Times New Roman" w:hAnsi="Times New Roman" w:cs="Times New Roman"/>
          <w:szCs w:val="22"/>
        </w:rPr>
        <w:t>...</w:t>
      </w:r>
      <w:r w:rsidRPr="005A540A">
        <w:rPr>
          <w:rFonts w:ascii="Times New Roman" w:hAnsi="Times New Roman" w:cs="Times New Roman"/>
          <w:szCs w:val="22"/>
        </w:rPr>
        <w:t>....,</w:t>
      </w:r>
    </w:p>
    <w:p w14:paraId="09DCE7F5" w14:textId="32494156" w:rsidR="00541534" w:rsidRPr="005A540A" w:rsidRDefault="00541534" w:rsidP="00305569">
      <w:pPr>
        <w:pStyle w:val="Pagrindinistekstas"/>
        <w:spacing w:after="0" w:line="240" w:lineRule="auto"/>
        <w:ind w:firstLine="851"/>
        <w:rPr>
          <w:rFonts w:ascii="Times New Roman" w:hAnsi="Times New Roman" w:cs="Times New Roman"/>
          <w:szCs w:val="22"/>
        </w:rPr>
      </w:pPr>
      <w:r w:rsidRPr="005A540A">
        <w:rPr>
          <w:rFonts w:ascii="Times New Roman" w:hAnsi="Times New Roman" w:cs="Times New Roman"/>
          <w:szCs w:val="22"/>
        </w:rPr>
        <w:t>ketvirtasis Paslaugų teikėjas, .........., atstovaujama (-as) ............., veikiančio (-ios) pagal ..........</w:t>
      </w:r>
      <w:r w:rsidR="00A974C2">
        <w:rPr>
          <w:rFonts w:ascii="Times New Roman" w:hAnsi="Times New Roman" w:cs="Times New Roman"/>
          <w:szCs w:val="22"/>
        </w:rPr>
        <w:t>...</w:t>
      </w:r>
      <w:r w:rsidRPr="005A540A">
        <w:rPr>
          <w:rFonts w:ascii="Times New Roman" w:hAnsi="Times New Roman" w:cs="Times New Roman"/>
          <w:szCs w:val="22"/>
        </w:rPr>
        <w:t>..,</w:t>
      </w:r>
    </w:p>
    <w:p w14:paraId="7ABB5DDE" w14:textId="6C157FEC" w:rsidR="00541534" w:rsidRDefault="00541534" w:rsidP="00305569">
      <w:pPr>
        <w:pStyle w:val="Pagrindinistekstas"/>
        <w:spacing w:after="0" w:line="240" w:lineRule="auto"/>
        <w:ind w:firstLine="851"/>
        <w:rPr>
          <w:rFonts w:ascii="Times New Roman" w:hAnsi="Times New Roman" w:cs="Times New Roman"/>
          <w:szCs w:val="22"/>
        </w:rPr>
      </w:pPr>
      <w:r w:rsidRPr="005A540A">
        <w:rPr>
          <w:rFonts w:ascii="Times New Roman" w:hAnsi="Times New Roman" w:cs="Times New Roman"/>
          <w:szCs w:val="22"/>
        </w:rPr>
        <w:t>penktasis Paslaugų teikėjas, ............, atstovaujama (-as) .............., veikiančio (-ios) pagal ......</w:t>
      </w:r>
      <w:r w:rsidR="00A974C2">
        <w:rPr>
          <w:rFonts w:ascii="Times New Roman" w:hAnsi="Times New Roman" w:cs="Times New Roman"/>
          <w:szCs w:val="22"/>
        </w:rPr>
        <w:t>.</w:t>
      </w:r>
      <w:r w:rsidRPr="005A540A">
        <w:rPr>
          <w:rFonts w:ascii="Times New Roman" w:hAnsi="Times New Roman" w:cs="Times New Roman"/>
          <w:szCs w:val="22"/>
        </w:rPr>
        <w:t>...</w:t>
      </w:r>
      <w:r w:rsidR="009814FC">
        <w:rPr>
          <w:rFonts w:ascii="Times New Roman" w:hAnsi="Times New Roman" w:cs="Times New Roman"/>
          <w:szCs w:val="22"/>
        </w:rPr>
        <w:t>.</w:t>
      </w:r>
      <w:r w:rsidRPr="005A540A">
        <w:rPr>
          <w:rFonts w:ascii="Times New Roman" w:hAnsi="Times New Roman" w:cs="Times New Roman"/>
          <w:szCs w:val="22"/>
        </w:rPr>
        <w:t>..,</w:t>
      </w:r>
    </w:p>
    <w:p w14:paraId="34EC93D2" w14:textId="0FD96DE8" w:rsidR="003D2267" w:rsidRPr="005A540A" w:rsidRDefault="003D2267" w:rsidP="00305569">
      <w:pPr>
        <w:pStyle w:val="Pagrindinistekstas"/>
        <w:spacing w:after="0" w:line="240" w:lineRule="auto"/>
        <w:ind w:firstLine="851"/>
        <w:rPr>
          <w:rFonts w:ascii="Times New Roman" w:hAnsi="Times New Roman" w:cs="Times New Roman"/>
          <w:szCs w:val="22"/>
        </w:rPr>
      </w:pPr>
      <w:r>
        <w:rPr>
          <w:rFonts w:ascii="Times New Roman" w:hAnsi="Times New Roman" w:cs="Times New Roman"/>
          <w:szCs w:val="22"/>
        </w:rPr>
        <w:t>šeštasis</w:t>
      </w:r>
      <w:r w:rsidRPr="005A540A">
        <w:rPr>
          <w:rFonts w:ascii="Times New Roman" w:hAnsi="Times New Roman" w:cs="Times New Roman"/>
          <w:szCs w:val="22"/>
        </w:rPr>
        <w:t xml:space="preserve"> Paslaugų teikėjas, ............., atstovaujama (-as) .............., veikiančio (-ios) pagal ...........</w:t>
      </w:r>
      <w:r w:rsidR="009814FC">
        <w:rPr>
          <w:rFonts w:ascii="Times New Roman" w:hAnsi="Times New Roman" w:cs="Times New Roman"/>
          <w:szCs w:val="22"/>
        </w:rPr>
        <w:t>.</w:t>
      </w:r>
      <w:r w:rsidRPr="005A540A">
        <w:rPr>
          <w:rFonts w:ascii="Times New Roman" w:hAnsi="Times New Roman" w:cs="Times New Roman"/>
          <w:szCs w:val="22"/>
        </w:rPr>
        <w:t>.</w:t>
      </w:r>
      <w:r w:rsidR="00A974C2">
        <w:rPr>
          <w:rFonts w:ascii="Times New Roman" w:hAnsi="Times New Roman" w:cs="Times New Roman"/>
          <w:szCs w:val="22"/>
        </w:rPr>
        <w:t>.</w:t>
      </w:r>
      <w:r w:rsidRPr="005A540A">
        <w:rPr>
          <w:rFonts w:ascii="Times New Roman" w:hAnsi="Times New Roman" w:cs="Times New Roman"/>
          <w:szCs w:val="22"/>
        </w:rPr>
        <w:t>..,</w:t>
      </w:r>
    </w:p>
    <w:p w14:paraId="7030E915" w14:textId="28649040" w:rsidR="003D2267" w:rsidRPr="005A540A" w:rsidRDefault="003D2267" w:rsidP="00305569">
      <w:pPr>
        <w:pStyle w:val="Pagrindinistekstas"/>
        <w:spacing w:after="0" w:line="240" w:lineRule="auto"/>
        <w:ind w:firstLine="851"/>
        <w:rPr>
          <w:rFonts w:ascii="Times New Roman" w:hAnsi="Times New Roman" w:cs="Times New Roman"/>
          <w:szCs w:val="22"/>
        </w:rPr>
      </w:pPr>
      <w:r>
        <w:rPr>
          <w:rFonts w:ascii="Times New Roman" w:hAnsi="Times New Roman" w:cs="Times New Roman"/>
          <w:szCs w:val="22"/>
        </w:rPr>
        <w:t>septintasis</w:t>
      </w:r>
      <w:r w:rsidRPr="005A540A">
        <w:rPr>
          <w:rFonts w:ascii="Times New Roman" w:hAnsi="Times New Roman" w:cs="Times New Roman"/>
          <w:szCs w:val="22"/>
        </w:rPr>
        <w:t xml:space="preserve"> Paslaugų teikėjas, .............., atstovaujama (-as) .............., veikiančio (-ios) pagal .............,</w:t>
      </w:r>
    </w:p>
    <w:p w14:paraId="5CD7B770" w14:textId="7CB0DEE9" w:rsidR="003D2267" w:rsidRPr="005A540A" w:rsidRDefault="003D2267" w:rsidP="00305569">
      <w:pPr>
        <w:pStyle w:val="Pagrindinistekstas"/>
        <w:spacing w:after="0" w:line="240" w:lineRule="auto"/>
        <w:ind w:firstLine="851"/>
        <w:rPr>
          <w:rFonts w:ascii="Times New Roman" w:hAnsi="Times New Roman" w:cs="Times New Roman"/>
          <w:szCs w:val="22"/>
        </w:rPr>
      </w:pPr>
      <w:r>
        <w:rPr>
          <w:rFonts w:ascii="Times New Roman" w:hAnsi="Times New Roman" w:cs="Times New Roman"/>
          <w:szCs w:val="22"/>
        </w:rPr>
        <w:t>aštuntasis</w:t>
      </w:r>
      <w:r w:rsidRPr="005A540A">
        <w:rPr>
          <w:rFonts w:ascii="Times New Roman" w:hAnsi="Times New Roman" w:cs="Times New Roman"/>
          <w:szCs w:val="22"/>
        </w:rPr>
        <w:t xml:space="preserve"> Paslaugų teikėjas, .............., atstovaujama (-as) ..........., veikiančio (-ios) pagal ..............,</w:t>
      </w:r>
    </w:p>
    <w:p w14:paraId="0D841D89" w14:textId="04DF936C" w:rsidR="003D2267" w:rsidRPr="005A540A" w:rsidRDefault="003D2267" w:rsidP="00305569">
      <w:pPr>
        <w:pStyle w:val="Pagrindinistekstas"/>
        <w:spacing w:after="0" w:line="240" w:lineRule="auto"/>
        <w:ind w:firstLine="851"/>
        <w:rPr>
          <w:rFonts w:ascii="Times New Roman" w:hAnsi="Times New Roman" w:cs="Times New Roman"/>
          <w:szCs w:val="22"/>
        </w:rPr>
      </w:pPr>
      <w:r>
        <w:rPr>
          <w:rFonts w:ascii="Times New Roman" w:hAnsi="Times New Roman" w:cs="Times New Roman"/>
          <w:szCs w:val="22"/>
        </w:rPr>
        <w:t>devintasis</w:t>
      </w:r>
      <w:r w:rsidRPr="005A540A">
        <w:rPr>
          <w:rFonts w:ascii="Times New Roman" w:hAnsi="Times New Roman" w:cs="Times New Roman"/>
          <w:szCs w:val="22"/>
        </w:rPr>
        <w:t xml:space="preserve"> Paslaugų teikėjas, ............, atstovaujama (-as) ..........., veikiančio (-ios) pagal ............</w:t>
      </w:r>
      <w:r w:rsidR="00A974C2">
        <w:rPr>
          <w:rFonts w:ascii="Times New Roman" w:hAnsi="Times New Roman" w:cs="Times New Roman"/>
          <w:szCs w:val="22"/>
        </w:rPr>
        <w:t>....</w:t>
      </w:r>
      <w:r w:rsidRPr="005A540A">
        <w:rPr>
          <w:rFonts w:ascii="Times New Roman" w:hAnsi="Times New Roman" w:cs="Times New Roman"/>
          <w:szCs w:val="22"/>
        </w:rPr>
        <w:t>.,</w:t>
      </w:r>
    </w:p>
    <w:p w14:paraId="18D3BE60" w14:textId="15F2399F" w:rsidR="003D2267" w:rsidRPr="005A540A" w:rsidRDefault="003D2267" w:rsidP="00305569">
      <w:pPr>
        <w:pStyle w:val="Pagrindinistekstas"/>
        <w:spacing w:after="0" w:line="240" w:lineRule="auto"/>
        <w:ind w:firstLine="851"/>
        <w:rPr>
          <w:rFonts w:ascii="Times New Roman" w:hAnsi="Times New Roman" w:cs="Times New Roman"/>
          <w:szCs w:val="22"/>
        </w:rPr>
      </w:pPr>
      <w:r>
        <w:rPr>
          <w:rFonts w:ascii="Times New Roman" w:hAnsi="Times New Roman" w:cs="Times New Roman"/>
          <w:szCs w:val="22"/>
        </w:rPr>
        <w:t xml:space="preserve">dešimtasis </w:t>
      </w:r>
      <w:r w:rsidRPr="005A540A">
        <w:rPr>
          <w:rFonts w:ascii="Times New Roman" w:hAnsi="Times New Roman" w:cs="Times New Roman"/>
          <w:szCs w:val="22"/>
        </w:rPr>
        <w:t>Paslaugų teikėjas, ............., atstovaujama (-as) .............., veikiančio (-ios) pagal ............,</w:t>
      </w:r>
    </w:p>
    <w:p w14:paraId="10842ECA" w14:textId="02FA5F21" w:rsidR="003D2267" w:rsidRPr="005A540A" w:rsidRDefault="003D2267" w:rsidP="00305569">
      <w:pPr>
        <w:pStyle w:val="Pagrindinistekstas"/>
        <w:spacing w:after="0" w:line="240" w:lineRule="auto"/>
        <w:ind w:firstLine="851"/>
        <w:rPr>
          <w:rFonts w:ascii="Times New Roman" w:hAnsi="Times New Roman" w:cs="Times New Roman"/>
          <w:szCs w:val="22"/>
        </w:rPr>
      </w:pPr>
      <w:r>
        <w:rPr>
          <w:rFonts w:ascii="Times New Roman" w:hAnsi="Times New Roman" w:cs="Times New Roman"/>
          <w:szCs w:val="22"/>
        </w:rPr>
        <w:t>vienuoliktasis</w:t>
      </w:r>
      <w:r w:rsidRPr="005A540A">
        <w:rPr>
          <w:rFonts w:ascii="Times New Roman" w:hAnsi="Times New Roman" w:cs="Times New Roman"/>
          <w:szCs w:val="22"/>
        </w:rPr>
        <w:t xml:space="preserve"> Paslaugų teikėjas, ............., atstovaujama (-as) ..........., veikiančio (-ios) pagal ............,</w:t>
      </w:r>
    </w:p>
    <w:p w14:paraId="391EADB1" w14:textId="63D7A718" w:rsidR="003D2267" w:rsidRPr="005A540A" w:rsidRDefault="003D2267" w:rsidP="00305569">
      <w:pPr>
        <w:pStyle w:val="Pagrindinistekstas"/>
        <w:spacing w:after="0" w:line="240" w:lineRule="auto"/>
        <w:ind w:firstLine="851"/>
        <w:rPr>
          <w:rFonts w:ascii="Times New Roman" w:hAnsi="Times New Roman" w:cs="Times New Roman"/>
          <w:szCs w:val="22"/>
        </w:rPr>
      </w:pPr>
      <w:r>
        <w:rPr>
          <w:rFonts w:ascii="Times New Roman" w:hAnsi="Times New Roman" w:cs="Times New Roman"/>
          <w:szCs w:val="22"/>
        </w:rPr>
        <w:t>dvyliktasis</w:t>
      </w:r>
      <w:r w:rsidRPr="005A540A">
        <w:rPr>
          <w:rFonts w:ascii="Times New Roman" w:hAnsi="Times New Roman" w:cs="Times New Roman"/>
          <w:szCs w:val="22"/>
        </w:rPr>
        <w:t xml:space="preserve"> Paslaugų teikėjas, ..............., atstovaujama (-as) ............., veikiančio (-ios) pagal ............,</w:t>
      </w:r>
    </w:p>
    <w:p w14:paraId="1C18D29C" w14:textId="6652372B" w:rsidR="003D2267" w:rsidRDefault="003D2267" w:rsidP="00305569">
      <w:pPr>
        <w:pStyle w:val="Pagrindinistekstas"/>
        <w:spacing w:after="0" w:line="240" w:lineRule="auto"/>
        <w:ind w:firstLine="851"/>
        <w:rPr>
          <w:rFonts w:ascii="Times New Roman" w:hAnsi="Times New Roman" w:cs="Times New Roman"/>
          <w:szCs w:val="22"/>
        </w:rPr>
      </w:pPr>
      <w:r>
        <w:rPr>
          <w:rFonts w:ascii="Times New Roman" w:hAnsi="Times New Roman" w:cs="Times New Roman"/>
          <w:szCs w:val="22"/>
        </w:rPr>
        <w:t>tryliktasis</w:t>
      </w:r>
      <w:r w:rsidRPr="005A540A">
        <w:rPr>
          <w:rFonts w:ascii="Times New Roman" w:hAnsi="Times New Roman" w:cs="Times New Roman"/>
          <w:szCs w:val="22"/>
        </w:rPr>
        <w:t xml:space="preserve"> Paslaugų teikėjas, .................., atstovaujama (-as) ..........., veikiančio (-ios) pagal ............,</w:t>
      </w:r>
    </w:p>
    <w:p w14:paraId="1CE7BDA9" w14:textId="0B9B77DE" w:rsidR="003D2267" w:rsidRPr="005A540A" w:rsidRDefault="003D2267" w:rsidP="00305569">
      <w:pPr>
        <w:pStyle w:val="Pagrindinistekstas"/>
        <w:spacing w:after="0" w:line="240" w:lineRule="auto"/>
        <w:ind w:firstLine="851"/>
        <w:rPr>
          <w:rFonts w:ascii="Times New Roman" w:hAnsi="Times New Roman" w:cs="Times New Roman"/>
          <w:szCs w:val="22"/>
        </w:rPr>
      </w:pPr>
      <w:r>
        <w:rPr>
          <w:rFonts w:ascii="Times New Roman" w:hAnsi="Times New Roman" w:cs="Times New Roman"/>
          <w:szCs w:val="22"/>
        </w:rPr>
        <w:t>keturioliktasis</w:t>
      </w:r>
      <w:r w:rsidRPr="005A540A">
        <w:rPr>
          <w:rFonts w:ascii="Times New Roman" w:hAnsi="Times New Roman" w:cs="Times New Roman"/>
          <w:szCs w:val="22"/>
        </w:rPr>
        <w:t xml:space="preserve"> Paslaugų teikėjas, .............., atstovaujama (-as) ............, veikiančio (-ios) pagal .........,</w:t>
      </w:r>
    </w:p>
    <w:p w14:paraId="4452BB69" w14:textId="77777777" w:rsidR="003D2267" w:rsidRPr="005A540A" w:rsidRDefault="003D2267" w:rsidP="00305569">
      <w:pPr>
        <w:pStyle w:val="Pagrindinistekstas"/>
        <w:spacing w:after="0" w:line="240" w:lineRule="auto"/>
        <w:ind w:firstLine="851"/>
        <w:rPr>
          <w:rFonts w:ascii="Times New Roman" w:hAnsi="Times New Roman" w:cs="Times New Roman"/>
          <w:szCs w:val="22"/>
        </w:rPr>
      </w:pPr>
    </w:p>
    <w:p w14:paraId="010D12E0" w14:textId="6F2B4CD5" w:rsidR="00541534" w:rsidRPr="005A540A" w:rsidRDefault="00541534" w:rsidP="00305569">
      <w:pPr>
        <w:pStyle w:val="Pagrindinistekstas"/>
        <w:spacing w:after="0" w:line="240" w:lineRule="auto"/>
        <w:ind w:firstLine="851"/>
        <w:rPr>
          <w:rFonts w:ascii="Times New Roman" w:hAnsi="Times New Roman" w:cs="Times New Roman"/>
          <w:szCs w:val="22"/>
        </w:rPr>
      </w:pPr>
      <w:r w:rsidRPr="005A540A">
        <w:rPr>
          <w:rFonts w:ascii="Times New Roman" w:hAnsi="Times New Roman" w:cs="Times New Roman"/>
          <w:bCs/>
          <w:szCs w:val="22"/>
        </w:rPr>
        <w:t xml:space="preserve">sudarė šią </w:t>
      </w:r>
      <w:r w:rsidR="00117988">
        <w:rPr>
          <w:rFonts w:ascii="Times New Roman" w:hAnsi="Times New Roman" w:cs="Times New Roman"/>
          <w:bCs/>
          <w:szCs w:val="22"/>
        </w:rPr>
        <w:t xml:space="preserve">ekspertinių paraiškų vertinimo paslaugų </w:t>
      </w:r>
      <w:r w:rsidRPr="005A540A">
        <w:rPr>
          <w:rFonts w:ascii="Times New Roman" w:hAnsi="Times New Roman" w:cs="Times New Roman"/>
          <w:bCs/>
          <w:szCs w:val="22"/>
        </w:rPr>
        <w:t xml:space="preserve">preliminariąją </w:t>
      </w:r>
      <w:r w:rsidR="009A1CCA">
        <w:rPr>
          <w:rFonts w:ascii="Times New Roman" w:hAnsi="Times New Roman" w:cs="Times New Roman"/>
          <w:bCs/>
          <w:szCs w:val="22"/>
        </w:rPr>
        <w:t>paslaug</w:t>
      </w:r>
      <w:r w:rsidR="005C25F4">
        <w:rPr>
          <w:rFonts w:ascii="Times New Roman" w:hAnsi="Times New Roman" w:cs="Times New Roman"/>
          <w:bCs/>
          <w:szCs w:val="22"/>
        </w:rPr>
        <w:t xml:space="preserve">ų </w:t>
      </w:r>
      <w:r w:rsidRPr="005A540A">
        <w:rPr>
          <w:rFonts w:ascii="Times New Roman" w:hAnsi="Times New Roman" w:cs="Times New Roman"/>
          <w:bCs/>
          <w:szCs w:val="22"/>
        </w:rPr>
        <w:t xml:space="preserve">sutartį (toliau – Preliminarioji sutartis). </w:t>
      </w:r>
    </w:p>
    <w:p w14:paraId="6D99CD5A" w14:textId="77777777" w:rsidR="00541534" w:rsidRPr="00036B21" w:rsidRDefault="00541534" w:rsidP="00541534">
      <w:pPr>
        <w:spacing w:after="0" w:line="240" w:lineRule="auto"/>
        <w:jc w:val="both"/>
        <w:rPr>
          <w:rFonts w:ascii="Times New Roman" w:hAnsi="Times New Roman" w:cs="Times New Roman"/>
        </w:rPr>
      </w:pPr>
    </w:p>
    <w:p w14:paraId="4067D575" w14:textId="77777777" w:rsidR="00541534" w:rsidRPr="005A540A" w:rsidRDefault="00541534" w:rsidP="00541534">
      <w:pPr>
        <w:numPr>
          <w:ilvl w:val="0"/>
          <w:numId w:val="9"/>
        </w:numPr>
        <w:suppressAutoHyphens/>
        <w:spacing w:after="0" w:line="240" w:lineRule="auto"/>
        <w:jc w:val="center"/>
        <w:rPr>
          <w:rFonts w:ascii="Times New Roman" w:hAnsi="Times New Roman" w:cs="Times New Roman"/>
          <w:b/>
        </w:rPr>
      </w:pPr>
      <w:r w:rsidRPr="005A540A">
        <w:rPr>
          <w:rFonts w:ascii="Times New Roman" w:hAnsi="Times New Roman" w:cs="Times New Roman"/>
          <w:b/>
        </w:rPr>
        <w:t>PAGRINDINĖS SĄVOKOS</w:t>
      </w:r>
    </w:p>
    <w:p w14:paraId="6A74ADC3" w14:textId="77777777" w:rsidR="00541534" w:rsidRPr="005A540A" w:rsidRDefault="00541534" w:rsidP="000C1B3C">
      <w:pPr>
        <w:autoSpaceDN w:val="0"/>
        <w:spacing w:after="0" w:line="240" w:lineRule="auto"/>
        <w:ind w:firstLine="567"/>
        <w:jc w:val="both"/>
        <w:textAlignment w:val="baseline"/>
        <w:rPr>
          <w:rFonts w:ascii="Times New Roman" w:hAnsi="Times New Roman" w:cs="Times New Roman"/>
        </w:rPr>
      </w:pPr>
      <w:r w:rsidRPr="005A540A">
        <w:rPr>
          <w:rFonts w:ascii="Times New Roman" w:hAnsi="Times New Roman" w:cs="Times New Roman"/>
        </w:rPr>
        <w:t xml:space="preserve">1.1. Preliminariojoje sutartyje ir jos pagrindu sudaromoje Paslaugų pirkimo-pardavimo (užsakymo) sutartyje (toliau – </w:t>
      </w:r>
      <w:r w:rsidRPr="005A540A">
        <w:rPr>
          <w:rFonts w:ascii="Times New Roman" w:hAnsi="Times New Roman" w:cs="Times New Roman"/>
          <w:b/>
        </w:rPr>
        <w:t>Pirkimo sutartis arba Pagrindinė pirkimo sutartis</w:t>
      </w:r>
      <w:r w:rsidRPr="005A540A">
        <w:rPr>
          <w:rFonts w:ascii="Times New Roman" w:hAnsi="Times New Roman" w:cs="Times New Roman"/>
        </w:rPr>
        <w:t xml:space="preserve">) naudojamos sąvokos: </w:t>
      </w:r>
    </w:p>
    <w:p w14:paraId="193AFDE4" w14:textId="1190B56D" w:rsidR="00541534" w:rsidRPr="005A540A" w:rsidRDefault="00541534" w:rsidP="000C1B3C">
      <w:pPr>
        <w:pStyle w:val="Sraopastraipa"/>
        <w:ind w:left="0" w:firstLine="567"/>
        <w:jc w:val="both"/>
        <w:rPr>
          <w:rFonts w:ascii="Times New Roman" w:hAnsi="Times New Roman" w:cs="Times New Roman"/>
        </w:rPr>
      </w:pPr>
      <w:r w:rsidRPr="005A540A">
        <w:rPr>
          <w:rFonts w:ascii="Times New Roman" w:hAnsi="Times New Roman" w:cs="Times New Roman"/>
          <w:b/>
        </w:rPr>
        <w:t>Pirkimas</w:t>
      </w:r>
      <w:r w:rsidRPr="005A540A">
        <w:rPr>
          <w:rFonts w:ascii="Times New Roman" w:hAnsi="Times New Roman" w:cs="Times New Roman"/>
        </w:rPr>
        <w:t xml:space="preserve"> – </w:t>
      </w:r>
      <w:r w:rsidR="00036B21">
        <w:rPr>
          <w:rFonts w:ascii="Times New Roman" w:hAnsi="Times New Roman" w:cs="Times New Roman"/>
        </w:rPr>
        <w:t>skelbiamos apklausos</w:t>
      </w:r>
      <w:r w:rsidRPr="005A540A">
        <w:rPr>
          <w:rFonts w:ascii="Times New Roman" w:hAnsi="Times New Roman" w:cs="Times New Roman"/>
        </w:rPr>
        <w:t xml:space="preserve"> pirkimo procedūra, paskelbta </w:t>
      </w:r>
      <w:r w:rsidRPr="005A540A">
        <w:rPr>
          <w:rFonts w:ascii="Times New Roman" w:hAnsi="Times New Roman" w:cs="Times New Roman"/>
          <w:i/>
        </w:rPr>
        <w:t>data</w:t>
      </w:r>
      <w:r w:rsidRPr="005A540A">
        <w:rPr>
          <w:rFonts w:ascii="Times New Roman" w:hAnsi="Times New Roman" w:cs="Times New Roman"/>
        </w:rPr>
        <w:t xml:space="preserve">  (pirkimo </w:t>
      </w:r>
      <w:r w:rsidRPr="005A540A">
        <w:rPr>
          <w:rFonts w:ascii="Times New Roman" w:hAnsi="Times New Roman" w:cs="Times New Roman"/>
          <w:i/>
        </w:rPr>
        <w:t>pavadinimas</w:t>
      </w:r>
      <w:r w:rsidRPr="005A540A">
        <w:rPr>
          <w:rFonts w:ascii="Times New Roman" w:hAnsi="Times New Roman" w:cs="Times New Roman"/>
        </w:rPr>
        <w:t xml:space="preserve"> ir Nr. </w:t>
      </w:r>
      <w:r w:rsidRPr="005A540A">
        <w:rPr>
          <w:rFonts w:ascii="Times New Roman" w:hAnsi="Times New Roman" w:cs="Times New Roman"/>
          <w:i/>
        </w:rPr>
        <w:t>numeris</w:t>
      </w:r>
      <w:r w:rsidRPr="005A540A">
        <w:rPr>
          <w:rFonts w:ascii="Times New Roman" w:hAnsi="Times New Roman" w:cs="Times New Roman"/>
        </w:rPr>
        <w:t>), kurios pagrindu sudaryta ši Preliminarioji sutartis.</w:t>
      </w:r>
    </w:p>
    <w:p w14:paraId="072AC476" w14:textId="4D4B111C" w:rsidR="00541534" w:rsidRDefault="00541534" w:rsidP="000C1B3C">
      <w:pPr>
        <w:pStyle w:val="Sraopastraipa"/>
        <w:ind w:left="0" w:firstLine="567"/>
        <w:jc w:val="both"/>
        <w:rPr>
          <w:rFonts w:ascii="Times New Roman" w:hAnsi="Times New Roman" w:cs="Times New Roman"/>
        </w:rPr>
      </w:pPr>
      <w:r w:rsidRPr="005A540A">
        <w:rPr>
          <w:rFonts w:ascii="Times New Roman" w:hAnsi="Times New Roman" w:cs="Times New Roman"/>
          <w:b/>
        </w:rPr>
        <w:t>Paslaugos</w:t>
      </w:r>
      <w:r w:rsidRPr="005A540A">
        <w:rPr>
          <w:rFonts w:ascii="Times New Roman" w:hAnsi="Times New Roman" w:cs="Times New Roman"/>
        </w:rPr>
        <w:t xml:space="preserve"> – Pirkimo dokumentuose nurodytos Paslaugos ir Kvietime atnaujintam varžymuisi arba Paslaugų tiekimo užsakyme detalizuotos Paslaugos, dėl kurių yra sudaryta Preliminarioji sutartis ir kurios yra būtinos ir / ar gali būti reikalingos Užsakovui konkrečiu atveju ir kurios bus Užsakovo perkamos pagal su Paslaugų teikėjais Pirkimo dokumentuose ir Preliminariojoje sutartyje nustatyta tvarka sudaromas Pirkimo sutartis. Jokios šios Preliminariosios sutarties sąlygos negali būti aiškinamos kaip ribojančios Užsakovo teisę Kvietime atnaujintam varžymuisi ar Paslaugų teikimo užsakyme nustatyti, jog iki nustatytos ribos bus perkamos Paslaugos, kurios tiksliai nėra identifikuotos Preliminariosios sutarties  priede </w:t>
      </w:r>
      <w:r w:rsidR="00AF3661">
        <w:rPr>
          <w:rFonts w:ascii="Times New Roman" w:hAnsi="Times New Roman" w:cs="Times New Roman"/>
        </w:rPr>
        <w:t>Nr. 1</w:t>
      </w:r>
      <w:r w:rsidRPr="005A540A">
        <w:rPr>
          <w:rFonts w:ascii="Times New Roman" w:hAnsi="Times New Roman" w:cs="Times New Roman"/>
        </w:rPr>
        <w:t xml:space="preserve">(t. y. kurių techninės charakteristikos yra kitokios nei nustatyta šiame priede), tačiau yra identiško ir / ar panašaus naudojimo. </w:t>
      </w:r>
    </w:p>
    <w:p w14:paraId="0EBF91ED" w14:textId="77777777" w:rsidR="00541534" w:rsidRPr="005A540A" w:rsidRDefault="00541534" w:rsidP="000C1B3C">
      <w:pPr>
        <w:pStyle w:val="Sraopastraipa"/>
        <w:ind w:left="0" w:firstLine="567"/>
        <w:jc w:val="both"/>
        <w:rPr>
          <w:rFonts w:ascii="Times New Roman" w:hAnsi="Times New Roman" w:cs="Times New Roman"/>
        </w:rPr>
      </w:pPr>
      <w:r w:rsidRPr="005A540A">
        <w:rPr>
          <w:rFonts w:ascii="Times New Roman" w:hAnsi="Times New Roman" w:cs="Times New Roman"/>
          <w:b/>
        </w:rPr>
        <w:t>Atnaujintas tiekėjų varžymasis</w:t>
      </w:r>
      <w:r w:rsidRPr="005A540A">
        <w:rPr>
          <w:rFonts w:ascii="Times New Roman" w:hAnsi="Times New Roman" w:cs="Times New Roman"/>
        </w:rPr>
        <w:t xml:space="preserve"> – pirkimo procedūra, kurios metu Paslaugų teikėjai atnaujina savo pasiūlymus pagal Užsakovo išsiųstą Kvietimą atnaujintam varžymuisi, kuriame nurodomos konkretus Paslaugų poreikis ir kuriuo siekiama sudaryti Pirkimo sutartį; </w:t>
      </w:r>
    </w:p>
    <w:p w14:paraId="664DE745" w14:textId="77777777" w:rsidR="00541534" w:rsidRPr="005A540A" w:rsidRDefault="00541534" w:rsidP="000C1B3C">
      <w:pPr>
        <w:pStyle w:val="Sraopastraipa"/>
        <w:ind w:left="0" w:firstLine="567"/>
        <w:jc w:val="both"/>
        <w:rPr>
          <w:rFonts w:ascii="Times New Roman" w:hAnsi="Times New Roman" w:cs="Times New Roman"/>
        </w:rPr>
      </w:pPr>
      <w:r w:rsidRPr="005A540A">
        <w:rPr>
          <w:rFonts w:ascii="Times New Roman" w:hAnsi="Times New Roman" w:cs="Times New Roman"/>
          <w:b/>
        </w:rPr>
        <w:t xml:space="preserve">Kvietimas atnaujintam varžymuisi </w:t>
      </w:r>
      <w:r w:rsidRPr="005A540A">
        <w:rPr>
          <w:rFonts w:ascii="Times New Roman" w:hAnsi="Times New Roman" w:cs="Times New Roman"/>
        </w:rPr>
        <w:t xml:space="preserve">(toliau – </w:t>
      </w:r>
      <w:r w:rsidRPr="005A540A">
        <w:rPr>
          <w:rFonts w:ascii="Times New Roman" w:hAnsi="Times New Roman" w:cs="Times New Roman"/>
          <w:b/>
        </w:rPr>
        <w:t>Kvietimas</w:t>
      </w:r>
      <w:r w:rsidRPr="005A540A">
        <w:rPr>
          <w:rFonts w:ascii="Times New Roman" w:hAnsi="Times New Roman" w:cs="Times New Roman"/>
        </w:rPr>
        <w:t>) – Užsakovo reikalavimas pateikti atnaujintą pasiūlymą pagal Preliminariojoje sutartyje ir Kvietime nurodytus reikalavimus;</w:t>
      </w:r>
    </w:p>
    <w:p w14:paraId="55AE286B" w14:textId="77777777" w:rsidR="00541534" w:rsidRPr="005A540A" w:rsidRDefault="00541534" w:rsidP="000C1B3C">
      <w:pPr>
        <w:pStyle w:val="Sraopastraipa"/>
        <w:ind w:left="0" w:firstLine="567"/>
        <w:jc w:val="both"/>
        <w:rPr>
          <w:rFonts w:ascii="Times New Roman" w:hAnsi="Times New Roman" w:cs="Times New Roman"/>
        </w:rPr>
      </w:pPr>
      <w:r w:rsidRPr="005A540A">
        <w:rPr>
          <w:rFonts w:ascii="Times New Roman" w:hAnsi="Times New Roman" w:cs="Times New Roman"/>
          <w:b/>
        </w:rPr>
        <w:t>Paslaugų teikimo užsakymas</w:t>
      </w:r>
      <w:r w:rsidRPr="005A540A">
        <w:rPr>
          <w:rFonts w:ascii="Times New Roman" w:hAnsi="Times New Roman" w:cs="Times New Roman"/>
        </w:rPr>
        <w:t xml:space="preserve"> – kreipimasis į Paslaugų teikėją prašant atnaujinti pasiūlymą (pagerinti pasiūlymo kainą ir (ar) papildyti pasiūlymą), kreipimesi nurodytomis sąlygomis.    </w:t>
      </w:r>
    </w:p>
    <w:p w14:paraId="15516F5C" w14:textId="31DAA279" w:rsidR="00541534" w:rsidRPr="005A540A" w:rsidRDefault="00541534" w:rsidP="000C1B3C">
      <w:pPr>
        <w:pStyle w:val="Sraopastraipa"/>
        <w:ind w:left="0" w:firstLine="567"/>
        <w:jc w:val="both"/>
        <w:rPr>
          <w:rFonts w:ascii="Times New Roman" w:hAnsi="Times New Roman" w:cs="Times New Roman"/>
        </w:rPr>
      </w:pPr>
      <w:r w:rsidRPr="005A540A">
        <w:rPr>
          <w:rFonts w:ascii="Times New Roman" w:hAnsi="Times New Roman" w:cs="Times New Roman"/>
          <w:b/>
        </w:rPr>
        <w:t>Pirkimo sutartis</w:t>
      </w:r>
      <w:r w:rsidRPr="005A540A">
        <w:rPr>
          <w:rFonts w:ascii="Times New Roman" w:hAnsi="Times New Roman" w:cs="Times New Roman"/>
        </w:rPr>
        <w:t xml:space="preserve"> – Preliminariosios sutarties pagrindu ir joje bei Pirkimo dokumentuose nustatyta tvarka tarp Užsakovo ir vieno iš Paslaugų teikėjų sudaroma pagrindinė sutartis dėl Paslaugų teikimo įvykdžius Atnaujintą tiekėjų varžymąsi. </w:t>
      </w:r>
    </w:p>
    <w:p w14:paraId="7029D1C5" w14:textId="77777777" w:rsidR="00541534" w:rsidRPr="005A540A" w:rsidRDefault="00541534" w:rsidP="000C1B3C">
      <w:pPr>
        <w:pStyle w:val="Sraopastraipa"/>
        <w:ind w:left="0" w:firstLine="567"/>
        <w:jc w:val="both"/>
        <w:rPr>
          <w:rFonts w:ascii="Times New Roman" w:hAnsi="Times New Roman" w:cs="Times New Roman"/>
          <w:bCs/>
          <w:iCs/>
          <w:noProof/>
        </w:rPr>
      </w:pPr>
      <w:r w:rsidRPr="005A540A">
        <w:rPr>
          <w:rFonts w:ascii="Times New Roman" w:hAnsi="Times New Roman" w:cs="Times New Roman"/>
          <w:b/>
        </w:rPr>
        <w:t>Pasiūlymas</w:t>
      </w:r>
      <w:r w:rsidRPr="005A540A">
        <w:rPr>
          <w:rFonts w:ascii="Times New Roman" w:hAnsi="Times New Roman" w:cs="Times New Roman"/>
        </w:rPr>
        <w:t xml:space="preserve"> – vadovaujantis Pirkimo dokumentuose kiekvieno iš Paslaugų teikėjų parengtas ir Užsakovui nustatyta tvarka pateiktas įpareigojantis Paslaugų teikėjo pasiūlymas, Užsakovo pripažintas tinkamu. Priklausomai nuo konteksto Pasiūlymas taip pat reiškia kiekvieno iš Paslaugų teikėjų pateiktą Atnaujintam tiekėjų varžymuisi pasiūlymą.</w:t>
      </w:r>
    </w:p>
    <w:p w14:paraId="0F6158FF" w14:textId="77777777" w:rsidR="00541534" w:rsidRPr="005A540A" w:rsidRDefault="00541534" w:rsidP="00541534">
      <w:pPr>
        <w:overflowPunct w:val="0"/>
        <w:autoSpaceDE w:val="0"/>
        <w:autoSpaceDN w:val="0"/>
        <w:adjustRightInd w:val="0"/>
        <w:spacing w:after="0" w:line="240" w:lineRule="auto"/>
        <w:ind w:firstLine="567"/>
        <w:jc w:val="both"/>
        <w:textAlignment w:val="baseline"/>
        <w:rPr>
          <w:rFonts w:ascii="Times New Roman" w:hAnsi="Times New Roman" w:cs="Times New Roman"/>
          <w:bCs/>
          <w:iCs/>
          <w:noProof/>
        </w:rPr>
      </w:pPr>
      <w:r w:rsidRPr="005A540A">
        <w:rPr>
          <w:rFonts w:ascii="Times New Roman" w:hAnsi="Times New Roman" w:cs="Times New Roman"/>
          <w:noProof/>
        </w:rPr>
        <w:lastRenderedPageBreak/>
        <w:t>1.2. Preliminariojoje sutartyje, kur tinka pagal kontekstą: (i) neapibrėžtos sąvokos aiškinamos vadovaujantis Pirkimo dokumentuose ir atitinkamų teisės aktų reguliavimais; (ii) apibrėžtų sąvokų vienaskaitos linksniai taip pat reiškia daugiskaitos linksnius ir atvirkščiai; (ii) konkrečios giminės (vyriškos ar moteriškos) vartojimas Preliminariosios sutarties tekste turi būti aiškinamas kaip bet kurios iš šių giminių vartojimas; (iv) esant Preliminariosios sutarties tekste skaitmenimis nurodytų skaičių ir žodžiais nurodytų skaičių neatitikimui turi būti vadovaujamasi žodžiais nurodytais skaičiais; (v) nuoroda į „dalį“, „punktą“, „papunktį“ ir / ar „priedą“ reiškia nuorodą į atitinkamą šios Preliminariosios sutarties dalį, punktą, papunktį ir / ar priedą; (vi) „asmuo“ reiškia bet kurį fizinį ir / ar įsteigtą ar steigiamą juridinį asmenį ir / arba kitą subjektą ir / ar susivienijimą; (vii) „tretieji asmenys“ reiškia visus šios Preliminariosios sutarties Šalimis nesančius asmenis.</w:t>
      </w:r>
    </w:p>
    <w:p w14:paraId="249FEDCE" w14:textId="77777777" w:rsidR="00541534" w:rsidRPr="005A540A" w:rsidRDefault="00541534" w:rsidP="00541534">
      <w:pPr>
        <w:overflowPunct w:val="0"/>
        <w:autoSpaceDE w:val="0"/>
        <w:autoSpaceDN w:val="0"/>
        <w:adjustRightInd w:val="0"/>
        <w:spacing w:after="0" w:line="240" w:lineRule="auto"/>
        <w:ind w:firstLine="567"/>
        <w:jc w:val="both"/>
        <w:textAlignment w:val="baseline"/>
        <w:rPr>
          <w:rFonts w:ascii="Times New Roman" w:hAnsi="Times New Roman" w:cs="Times New Roman"/>
          <w:bCs/>
          <w:iCs/>
          <w:noProof/>
        </w:rPr>
      </w:pPr>
      <w:r w:rsidRPr="005A540A">
        <w:rPr>
          <w:rFonts w:ascii="Times New Roman" w:hAnsi="Times New Roman" w:cs="Times New Roman"/>
          <w:noProof/>
        </w:rPr>
        <w:t>1.3. Preliminariojoje sutartyje vartojamos sąvokos, jų trumpiniai ir aiškinimas lygiai taip pat vartojami ir suprantami Pirkimo sutartyse, jeigu nenurodyta kitaip.</w:t>
      </w:r>
    </w:p>
    <w:p w14:paraId="2672B009" w14:textId="71CFA08B" w:rsidR="00541534" w:rsidRPr="005A540A" w:rsidRDefault="00541534" w:rsidP="00541534">
      <w:pPr>
        <w:overflowPunct w:val="0"/>
        <w:autoSpaceDE w:val="0"/>
        <w:autoSpaceDN w:val="0"/>
        <w:adjustRightInd w:val="0"/>
        <w:spacing w:after="0" w:line="240" w:lineRule="auto"/>
        <w:ind w:firstLine="567"/>
        <w:jc w:val="both"/>
        <w:textAlignment w:val="baseline"/>
        <w:rPr>
          <w:rFonts w:ascii="Times New Roman" w:hAnsi="Times New Roman" w:cs="Times New Roman"/>
          <w:bCs/>
          <w:iCs/>
          <w:noProof/>
        </w:rPr>
      </w:pPr>
      <w:r w:rsidRPr="005A540A">
        <w:rPr>
          <w:rFonts w:ascii="Times New Roman" w:hAnsi="Times New Roman" w:cs="Times New Roman"/>
        </w:rPr>
        <w:t xml:space="preserve">1.4. </w:t>
      </w:r>
      <w:r w:rsidRPr="005A540A">
        <w:rPr>
          <w:rFonts w:ascii="Times New Roman" w:hAnsi="Times New Roman" w:cs="Times New Roman"/>
          <w:noProof/>
        </w:rPr>
        <w:t xml:space="preserve">Preliminarioji sutartis turi būti aiškinama vadovaujantis teisės aktais ir sistemiškai su Pirkimo dokumentais bei kiekvieno iš </w:t>
      </w:r>
      <w:r w:rsidRPr="005A540A">
        <w:rPr>
          <w:rFonts w:ascii="Times New Roman" w:hAnsi="Times New Roman" w:cs="Times New Roman"/>
          <w:bCs/>
          <w:iCs/>
          <w:noProof/>
        </w:rPr>
        <w:t>Paslaugų teikėjų</w:t>
      </w:r>
      <w:r w:rsidRPr="005A540A">
        <w:rPr>
          <w:rFonts w:ascii="Times New Roman" w:hAnsi="Times New Roman" w:cs="Times New Roman"/>
          <w:noProof/>
        </w:rPr>
        <w:t xml:space="preserve"> pateiktais Pasiūlymais. Tuo atveju, jei po šios Preliminariosios sutarties sudarymo bus nustatyti bet kokie neatitikimai tarp Preliminariosios sutarties nuostatų, Pirkimo dokumentų ir / ar Pasiūlymų turinio, ši Preliminarioji sutartis bus aiškinama vadovaujantis visų pirma šios Preliminariosios sutarties (kurios projektas yra Pirkimo dokumentų sudėtinė dalis) nuostatomis </w:t>
      </w:r>
      <w:r w:rsidRPr="005A540A">
        <w:rPr>
          <w:rFonts w:ascii="Times New Roman" w:hAnsi="Times New Roman" w:cs="Times New Roman"/>
          <w:spacing w:val="-2"/>
        </w:rPr>
        <w:t xml:space="preserve">po to Pirkimo, kurio pagrindu buvo sudaryta Preliminarioji sutartis, dokumentams, po to – </w:t>
      </w:r>
      <w:r w:rsidR="00A46F45">
        <w:rPr>
          <w:rFonts w:ascii="Times New Roman" w:hAnsi="Times New Roman" w:cs="Times New Roman"/>
          <w:spacing w:val="-2"/>
        </w:rPr>
        <w:t>Paslaugų teikėjo</w:t>
      </w:r>
      <w:r w:rsidR="00A46F45" w:rsidRPr="005A540A">
        <w:rPr>
          <w:rFonts w:ascii="Times New Roman" w:hAnsi="Times New Roman" w:cs="Times New Roman"/>
          <w:spacing w:val="-2"/>
        </w:rPr>
        <w:t xml:space="preserve"> </w:t>
      </w:r>
      <w:r w:rsidRPr="005A540A">
        <w:rPr>
          <w:rFonts w:ascii="Times New Roman" w:hAnsi="Times New Roman" w:cs="Times New Roman"/>
          <w:spacing w:val="-2"/>
        </w:rPr>
        <w:t xml:space="preserve">Pasiūlymui. </w:t>
      </w:r>
    </w:p>
    <w:p w14:paraId="18D80597" w14:textId="77777777" w:rsidR="00541534" w:rsidRPr="005A540A" w:rsidRDefault="00541534" w:rsidP="00541534">
      <w:pPr>
        <w:overflowPunct w:val="0"/>
        <w:autoSpaceDE w:val="0"/>
        <w:autoSpaceDN w:val="0"/>
        <w:adjustRightInd w:val="0"/>
        <w:spacing w:after="0" w:line="240" w:lineRule="auto"/>
        <w:ind w:firstLine="567"/>
        <w:jc w:val="both"/>
        <w:textAlignment w:val="baseline"/>
        <w:rPr>
          <w:rFonts w:ascii="Times New Roman" w:hAnsi="Times New Roman" w:cs="Times New Roman"/>
          <w:bCs/>
          <w:iCs/>
          <w:noProof/>
        </w:rPr>
      </w:pPr>
      <w:r w:rsidRPr="005A540A">
        <w:rPr>
          <w:rFonts w:ascii="Times New Roman" w:hAnsi="Times New Roman" w:cs="Times New Roman"/>
          <w:noProof/>
        </w:rPr>
        <w:t xml:space="preserve"> </w:t>
      </w:r>
    </w:p>
    <w:p w14:paraId="325B2DCD" w14:textId="77777777" w:rsidR="00541534" w:rsidRPr="005A540A" w:rsidRDefault="00541534" w:rsidP="00541534">
      <w:pPr>
        <w:numPr>
          <w:ilvl w:val="0"/>
          <w:numId w:val="9"/>
        </w:numPr>
        <w:suppressAutoHyphens/>
        <w:spacing w:after="0" w:line="240" w:lineRule="auto"/>
        <w:jc w:val="center"/>
        <w:rPr>
          <w:rFonts w:ascii="Times New Roman" w:hAnsi="Times New Roman" w:cs="Times New Roman"/>
          <w:b/>
          <w:lang w:eastAsia="lt-LT"/>
        </w:rPr>
      </w:pPr>
      <w:r w:rsidRPr="005A540A">
        <w:rPr>
          <w:rFonts w:ascii="Times New Roman" w:hAnsi="Times New Roman" w:cs="Times New Roman"/>
          <w:b/>
        </w:rPr>
        <w:t>PRELIMINARIOSIOS SUTARTIES DALYKAS</w:t>
      </w:r>
    </w:p>
    <w:p w14:paraId="6EF8D0EF" w14:textId="77777777" w:rsidR="00541534" w:rsidRPr="005A540A" w:rsidRDefault="00541534" w:rsidP="00541534">
      <w:pPr>
        <w:spacing w:after="0" w:line="240" w:lineRule="auto"/>
        <w:ind w:firstLine="567"/>
        <w:jc w:val="both"/>
        <w:rPr>
          <w:rFonts w:ascii="Times New Roman" w:hAnsi="Times New Roman" w:cs="Times New Roman"/>
        </w:rPr>
      </w:pPr>
      <w:r w:rsidRPr="005A540A">
        <w:rPr>
          <w:rFonts w:ascii="Times New Roman" w:hAnsi="Times New Roman" w:cs="Times New Roman"/>
        </w:rPr>
        <w:t>2.1. Preliminariąja sutartimi Užsakovas ir Paslaugų teikėjas susitaria dėl sąlygų, taikomų jos pagrindu ateityje sudaromoms Pirkimo sutartims, kurios bus sudaromos šios Preliminariosios sutarties galiojimo laikotarpiu.</w:t>
      </w:r>
    </w:p>
    <w:p w14:paraId="5A745B41" w14:textId="77777777" w:rsidR="00541534" w:rsidRPr="005A540A" w:rsidRDefault="00541534" w:rsidP="00541534">
      <w:pPr>
        <w:spacing w:after="0" w:line="240" w:lineRule="auto"/>
        <w:ind w:firstLine="567"/>
        <w:jc w:val="both"/>
        <w:rPr>
          <w:rFonts w:ascii="Times New Roman" w:hAnsi="Times New Roman" w:cs="Times New Roman"/>
        </w:rPr>
      </w:pPr>
      <w:r w:rsidRPr="005A540A">
        <w:rPr>
          <w:rFonts w:ascii="Times New Roman" w:hAnsi="Times New Roman" w:cs="Times New Roman"/>
        </w:rPr>
        <w:t>2.2. Preliminarioji sutartis taikoma visiems Paslaugų teikėjo ir Užsakovo santykiams, susijusiems su šioje Preliminariojoje sutartyje ir Pirkimo sutartyje nustatytų Paslaugų teikimu. Ši Preliminarioji sutartis sukuria teisinius santykius tarp kiekvieno iš Paslaugų teikėjų ir Užsakovo. Ši Preliminarioji sutartis nesukuria teisinių santykių tarp Paslaugų teikėjų.</w:t>
      </w:r>
    </w:p>
    <w:p w14:paraId="3CDDC553" w14:textId="54EC01F2" w:rsidR="00541534" w:rsidRPr="005A540A" w:rsidRDefault="00541534" w:rsidP="00541534">
      <w:pPr>
        <w:spacing w:after="0" w:line="240" w:lineRule="auto"/>
        <w:ind w:firstLine="567"/>
        <w:jc w:val="both"/>
        <w:rPr>
          <w:rFonts w:ascii="Times New Roman" w:hAnsi="Times New Roman" w:cs="Times New Roman"/>
        </w:rPr>
      </w:pPr>
      <w:r w:rsidRPr="005A540A">
        <w:rPr>
          <w:rFonts w:ascii="Times New Roman" w:hAnsi="Times New Roman" w:cs="Times New Roman"/>
        </w:rPr>
        <w:t>2.3. Šalys įsipareigoja, kad Paslaugos bus užsakomos/ teikiamos Preliminariojoje ir jos pagrindu sudaromoje Pirkimo sutartyje nustatyta tvarka.</w:t>
      </w:r>
    </w:p>
    <w:p w14:paraId="22E7CC88" w14:textId="77777777" w:rsidR="00541534" w:rsidRPr="005A540A" w:rsidRDefault="00541534" w:rsidP="00541534">
      <w:pPr>
        <w:spacing w:after="0" w:line="240" w:lineRule="auto"/>
        <w:ind w:firstLine="567"/>
        <w:jc w:val="both"/>
        <w:rPr>
          <w:rFonts w:ascii="Times New Roman" w:hAnsi="Times New Roman" w:cs="Times New Roman"/>
        </w:rPr>
      </w:pPr>
    </w:p>
    <w:p w14:paraId="319E4CE8" w14:textId="77777777" w:rsidR="00541534" w:rsidRPr="005A540A" w:rsidRDefault="00541534" w:rsidP="00541534">
      <w:pPr>
        <w:numPr>
          <w:ilvl w:val="0"/>
          <w:numId w:val="9"/>
        </w:numPr>
        <w:suppressAutoHyphens/>
        <w:spacing w:after="0" w:line="240" w:lineRule="auto"/>
        <w:jc w:val="center"/>
        <w:rPr>
          <w:rFonts w:ascii="Times New Roman" w:hAnsi="Times New Roman" w:cs="Times New Roman"/>
          <w:b/>
        </w:rPr>
      </w:pPr>
      <w:r w:rsidRPr="005A540A">
        <w:rPr>
          <w:rFonts w:ascii="Times New Roman" w:hAnsi="Times New Roman" w:cs="Times New Roman"/>
          <w:b/>
        </w:rPr>
        <w:t>PRELIMINARIOSIOS SUTARTIES KAINA</w:t>
      </w:r>
    </w:p>
    <w:p w14:paraId="1C2A51FC" w14:textId="4751C0CF" w:rsidR="00C376EC" w:rsidRDefault="00541534" w:rsidP="00C376EC">
      <w:pPr>
        <w:pStyle w:val="Sraopastraipa"/>
        <w:numPr>
          <w:ilvl w:val="1"/>
          <w:numId w:val="9"/>
        </w:numPr>
        <w:spacing w:after="0" w:line="20" w:lineRule="atLeast"/>
        <w:jc w:val="both"/>
        <w:rPr>
          <w:rFonts w:ascii="Times New Roman" w:hAnsi="Times New Roman" w:cs="Times New Roman"/>
        </w:rPr>
      </w:pPr>
      <w:r w:rsidRPr="005A540A">
        <w:rPr>
          <w:rFonts w:ascii="Times New Roman" w:hAnsi="Times New Roman" w:cs="Times New Roman"/>
        </w:rPr>
        <w:t xml:space="preserve">Preliminariosios sutarties </w:t>
      </w:r>
      <w:r w:rsidR="00C376EC">
        <w:rPr>
          <w:rFonts w:ascii="Times New Roman" w:hAnsi="Times New Roman" w:cs="Times New Roman"/>
        </w:rPr>
        <w:t xml:space="preserve">kaina </w:t>
      </w:r>
      <w:r w:rsidR="00C376EC" w:rsidRPr="00C376EC">
        <w:rPr>
          <w:rFonts w:ascii="Times New Roman" w:hAnsi="Times New Roman" w:cs="Times New Roman"/>
        </w:rPr>
        <w:t>yra visų Preliminariosios sutarties galiojimo laikotarpiu ir jos pagrindu sudaromų Pirkimo sutarčių suma, kuri negali būti didesnė nei maksimali Preliminariosios sutarties kaina.</w:t>
      </w:r>
    </w:p>
    <w:p w14:paraId="2DE19E84" w14:textId="1361D199" w:rsidR="00C376EC" w:rsidRPr="00DD4A13" w:rsidRDefault="000C7612" w:rsidP="00DD4A13">
      <w:pPr>
        <w:pStyle w:val="Sraopastraipa"/>
        <w:numPr>
          <w:ilvl w:val="1"/>
          <w:numId w:val="9"/>
        </w:numPr>
        <w:spacing w:after="0" w:line="20" w:lineRule="atLeast"/>
        <w:jc w:val="both"/>
        <w:rPr>
          <w:rFonts w:ascii="Times New Roman" w:hAnsi="Times New Roman" w:cs="Times New Roman"/>
          <w:i/>
        </w:rPr>
      </w:pPr>
      <w:r w:rsidRPr="00557E15">
        <w:rPr>
          <w:rFonts w:ascii="Times New Roman" w:hAnsi="Times New Roman" w:cs="Times New Roman"/>
          <w:iCs/>
        </w:rPr>
        <w:t>M</w:t>
      </w:r>
      <w:r w:rsidR="00C376EC" w:rsidRPr="00557E15">
        <w:rPr>
          <w:rFonts w:ascii="Times New Roman" w:hAnsi="Times New Roman" w:cs="Times New Roman"/>
          <w:iCs/>
        </w:rPr>
        <w:t xml:space="preserve">aksimali Preliminariosios sutarties </w:t>
      </w:r>
      <w:r w:rsidRPr="00557E15">
        <w:rPr>
          <w:rFonts w:ascii="Times New Roman" w:hAnsi="Times New Roman" w:cs="Times New Roman"/>
          <w:iCs/>
        </w:rPr>
        <w:t>vertė</w:t>
      </w:r>
      <w:r w:rsidR="00C376EC" w:rsidRPr="00557E15">
        <w:rPr>
          <w:rFonts w:ascii="Times New Roman" w:hAnsi="Times New Roman" w:cs="Times New Roman"/>
          <w:iCs/>
        </w:rPr>
        <w:t xml:space="preserve"> </w:t>
      </w:r>
      <w:r w:rsidRPr="00557E15">
        <w:rPr>
          <w:rFonts w:ascii="Times New Roman" w:hAnsi="Times New Roman" w:cs="Times New Roman"/>
        </w:rPr>
        <w:t>–</w:t>
      </w:r>
      <w:r w:rsidR="001167EC">
        <w:rPr>
          <w:rFonts w:ascii="Times New Roman" w:hAnsi="Times New Roman" w:cs="Times New Roman"/>
        </w:rPr>
        <w:t xml:space="preserve"> </w:t>
      </w:r>
      <w:r w:rsidRPr="00557E15">
        <w:rPr>
          <w:rFonts w:ascii="Times New Roman" w:hAnsi="Times New Roman" w:cs="Times New Roman"/>
        </w:rPr>
        <w:t xml:space="preserve">33 880,00 </w:t>
      </w:r>
      <w:r w:rsidR="00DD4A13">
        <w:rPr>
          <w:rFonts w:ascii="Times New Roman" w:hAnsi="Times New Roman" w:cs="Times New Roman"/>
        </w:rPr>
        <w:t xml:space="preserve">Eur </w:t>
      </w:r>
      <w:r w:rsidRPr="00557E15">
        <w:rPr>
          <w:rFonts w:ascii="Times New Roman" w:hAnsi="Times New Roman" w:cs="Times New Roman"/>
        </w:rPr>
        <w:t>(trisdešimt trys tūkstančiai aštuoni šimtai aštuoniasdešimt eurų 00 ct)</w:t>
      </w:r>
      <w:r w:rsidR="00B95614" w:rsidRPr="00557E15">
        <w:rPr>
          <w:rFonts w:ascii="Times New Roman" w:hAnsi="Times New Roman" w:cs="Times New Roman"/>
        </w:rPr>
        <w:t xml:space="preserve"> su visais mokesčiais</w:t>
      </w:r>
      <w:r w:rsidRPr="00557E15">
        <w:rPr>
          <w:rFonts w:ascii="Times New Roman" w:hAnsi="Times New Roman" w:cs="Times New Roman"/>
        </w:rPr>
        <w:t>.</w:t>
      </w:r>
    </w:p>
    <w:p w14:paraId="100FEAF3" w14:textId="21515B26" w:rsidR="00541534" w:rsidRPr="00A514FE" w:rsidRDefault="00541534" w:rsidP="00A514FE">
      <w:pPr>
        <w:pStyle w:val="Sraopastraipa"/>
        <w:numPr>
          <w:ilvl w:val="1"/>
          <w:numId w:val="9"/>
        </w:numPr>
        <w:spacing w:after="0" w:line="20" w:lineRule="atLeast"/>
        <w:jc w:val="both"/>
        <w:rPr>
          <w:rFonts w:ascii="Times New Roman" w:hAnsi="Times New Roman" w:cs="Times New Roman"/>
        </w:rPr>
      </w:pPr>
      <w:r w:rsidRPr="00D03EBD">
        <w:rPr>
          <w:rFonts w:ascii="Times New Roman" w:hAnsi="Times New Roman" w:cs="Times New Roman"/>
        </w:rPr>
        <w:t>Preliminariajai sutarčiai taikoma fiksuoto įkainio kainodara</w:t>
      </w:r>
      <w:r w:rsidR="00D03EBD">
        <w:rPr>
          <w:rFonts w:ascii="Times New Roman" w:hAnsi="Times New Roman" w:cs="Times New Roman"/>
        </w:rPr>
        <w:t xml:space="preserve">. </w:t>
      </w:r>
      <w:r w:rsidR="005E06E1" w:rsidRPr="00D03EBD">
        <w:rPr>
          <w:rFonts w:ascii="Times New Roman" w:hAnsi="Times New Roman" w:cs="Times New Roman"/>
        </w:rPr>
        <w:t>Fiksuoti Paslaugų įkainiai</w:t>
      </w:r>
      <w:r w:rsidR="00270296" w:rsidRPr="00D03EBD">
        <w:rPr>
          <w:rFonts w:ascii="Times New Roman" w:hAnsi="Times New Roman" w:cs="Times New Roman"/>
        </w:rPr>
        <w:t>,</w:t>
      </w:r>
      <w:r w:rsidR="005E06E1" w:rsidRPr="00D03EBD">
        <w:rPr>
          <w:rFonts w:ascii="Times New Roman" w:hAnsi="Times New Roman" w:cs="Times New Roman"/>
        </w:rPr>
        <w:t xml:space="preserve"> nurodyti </w:t>
      </w:r>
      <w:r w:rsidR="00270296" w:rsidRPr="00D03EBD">
        <w:rPr>
          <w:rFonts w:ascii="Times New Roman" w:hAnsi="Times New Roman" w:cs="Times New Roman"/>
        </w:rPr>
        <w:t>Preliminariosios sutarties  priede</w:t>
      </w:r>
      <w:r w:rsidR="00AF3661">
        <w:rPr>
          <w:rFonts w:ascii="Times New Roman" w:hAnsi="Times New Roman" w:cs="Times New Roman"/>
        </w:rPr>
        <w:t xml:space="preserve"> Nr. 3</w:t>
      </w:r>
      <w:r w:rsidR="00163A81" w:rsidRPr="00D03EBD">
        <w:rPr>
          <w:rFonts w:ascii="Times New Roman" w:hAnsi="Times New Roman" w:cs="Times New Roman"/>
        </w:rPr>
        <w:t xml:space="preserve">, </w:t>
      </w:r>
      <w:r w:rsidR="005E06E1" w:rsidRPr="00D03EBD">
        <w:rPr>
          <w:rFonts w:ascii="Times New Roman" w:hAnsi="Times New Roman" w:cs="Times New Roman"/>
        </w:rPr>
        <w:t>negali būti keičiami Sutarties galiojimo laikotarpiu, išskyrus jei Sutartyje aiškiai bei tiksliai numatyta įkainių peržiūros procedūra. Paslaugos perkamos pagal Užsakovo poreikį ir Užsakovas neįsipareigoja išpirkti visų Paslaugų ar minimalaus kiekio. Į Sutarties įkainius įskaičiuoti visi mokesčiai bei visos kitos Paslaugų teikėjo patirtos ir (ar) galimos patirti tiesioginės ir netiesioginės išlaidos ir mokesčiai, susiję su Sutarties tinkamu įvykdymu</w:t>
      </w:r>
      <w:r w:rsidR="00D03EBD" w:rsidRPr="00D03EBD">
        <w:rPr>
          <w:rFonts w:ascii="Times New Roman" w:hAnsi="Times New Roman" w:cs="Times New Roman"/>
        </w:rPr>
        <w:t xml:space="preserve">. </w:t>
      </w:r>
      <w:r w:rsidRPr="00A514FE">
        <w:rPr>
          <w:rFonts w:ascii="Times New Roman" w:hAnsi="Times New Roman" w:cs="Times New Roman"/>
        </w:rPr>
        <w:t>Paslaugų teikėjas neturi teisės reikalauti padengti jokių išlaidų, viršijančių Paslaugų įkainius.</w:t>
      </w:r>
    </w:p>
    <w:p w14:paraId="4DB51CD5" w14:textId="4FBEFB5E" w:rsidR="00541534" w:rsidRPr="005A540A" w:rsidRDefault="00541534" w:rsidP="00541534">
      <w:pPr>
        <w:pStyle w:val="Sraopastraipa"/>
        <w:numPr>
          <w:ilvl w:val="1"/>
          <w:numId w:val="9"/>
        </w:numPr>
        <w:spacing w:after="0" w:line="20" w:lineRule="atLeast"/>
        <w:jc w:val="both"/>
        <w:rPr>
          <w:rFonts w:ascii="Times New Roman" w:hAnsi="Times New Roman" w:cs="Times New Roman"/>
        </w:rPr>
      </w:pPr>
      <w:r w:rsidRPr="005A540A">
        <w:rPr>
          <w:rFonts w:ascii="Times New Roman" w:hAnsi="Times New Roman" w:cs="Times New Roman"/>
        </w:rPr>
        <w:t xml:space="preserve">Paslaugų kaina, kurią </w:t>
      </w:r>
      <w:r w:rsidR="009C14CC">
        <w:rPr>
          <w:rFonts w:ascii="Times New Roman" w:hAnsi="Times New Roman" w:cs="Times New Roman"/>
        </w:rPr>
        <w:t>Užsakovas</w:t>
      </w:r>
      <w:r w:rsidRPr="005A540A">
        <w:rPr>
          <w:rFonts w:ascii="Times New Roman" w:hAnsi="Times New Roman" w:cs="Times New Roman"/>
        </w:rPr>
        <w:t xml:space="preserve"> turės sumokėti Paslaugų teikėjui, priklausys nuo faktiškai suteiktų Paslaugų kiekio vykdant Preliminariąją ir Pirkimo sutartį (-is). </w:t>
      </w:r>
    </w:p>
    <w:p w14:paraId="381FE5D4" w14:textId="77777777" w:rsidR="00541534" w:rsidRPr="005A540A" w:rsidRDefault="00541534" w:rsidP="00541534">
      <w:pPr>
        <w:pStyle w:val="Sraopastraipa"/>
        <w:numPr>
          <w:ilvl w:val="1"/>
          <w:numId w:val="9"/>
        </w:numPr>
        <w:spacing w:after="0" w:line="20" w:lineRule="atLeast"/>
        <w:jc w:val="both"/>
        <w:rPr>
          <w:rFonts w:ascii="Times New Roman" w:hAnsi="Times New Roman" w:cs="Times New Roman"/>
        </w:rPr>
      </w:pPr>
      <w:r w:rsidRPr="005A540A">
        <w:rPr>
          <w:rFonts w:ascii="Times New Roman" w:hAnsi="Times New Roman" w:cs="Times New Roman"/>
        </w:rPr>
        <w:t>Paslaugų įkainiai (be PVM) Preliminariosios sutarties galiojimo laikotarpiu gali būti peržiūrimi (perskaičiuojami) tokiomis sąlygomis ir tvarka:</w:t>
      </w:r>
    </w:p>
    <w:p w14:paraId="3AC0D6AC" w14:textId="5BAEBA0A" w:rsidR="00541534" w:rsidRPr="005A540A" w:rsidRDefault="00541534" w:rsidP="00541534">
      <w:pPr>
        <w:pStyle w:val="Sraopastraipa"/>
        <w:numPr>
          <w:ilvl w:val="2"/>
          <w:numId w:val="9"/>
        </w:numPr>
        <w:spacing w:after="0" w:line="20" w:lineRule="atLeast"/>
        <w:jc w:val="both"/>
        <w:rPr>
          <w:rFonts w:ascii="Times New Roman" w:hAnsi="Times New Roman" w:cs="Times New Roman"/>
        </w:rPr>
      </w:pPr>
      <w:r w:rsidRPr="005A540A">
        <w:rPr>
          <w:rFonts w:ascii="Times New Roman" w:hAnsi="Times New Roman" w:cs="Times New Roman"/>
        </w:rPr>
        <w:t>Bet kuri Sutarties šalis Sutarties galiojimo metu turi teisę inicijuoti Sutartyje numatytų įkainių perskaičiavimą (keitimą), kaip nurodyta Sutarties 3.</w:t>
      </w:r>
      <w:r w:rsidR="005A48D5">
        <w:rPr>
          <w:rFonts w:ascii="Times New Roman" w:hAnsi="Times New Roman" w:cs="Times New Roman"/>
        </w:rPr>
        <w:t>5</w:t>
      </w:r>
      <w:r w:rsidRPr="005A540A">
        <w:rPr>
          <w:rFonts w:ascii="Times New Roman" w:hAnsi="Times New Roman" w:cs="Times New Roman"/>
        </w:rPr>
        <w:t>.4 punkte, ne anksčiau kaip po 6 (šešių) mėnesių nuo Sutarties įsigaliojimo dienos (jeigu perskaičiavimas jau buvo atliktas – nuo paskutinio perskaičiavimo pagal šį punktą dienos), tačiau ne dažniau kaip 1 (vieną) kartą per kalendorinį pusmetį, jeigu Vartojimo prekių ir paslaugų kainų pokytis (k), apskaičiuotas kaip nustatyta šiame punkte, viršija 5 procentus:</w:t>
      </w:r>
    </w:p>
    <w:p w14:paraId="12F86A77" w14:textId="77777777" w:rsidR="00541534" w:rsidRPr="005A540A" w:rsidRDefault="00541534" w:rsidP="00541534">
      <w:pPr>
        <w:tabs>
          <w:tab w:val="num" w:pos="1004"/>
        </w:tabs>
        <w:spacing w:after="0" w:line="240" w:lineRule="auto"/>
        <w:jc w:val="both"/>
        <w:rPr>
          <w:rFonts w:ascii="Times New Roman" w:eastAsia="Times New Roman" w:hAnsi="Times New Roman" w:cs="Times New Roman"/>
        </w:rPr>
      </w:pPr>
      <m:oMath>
        <m:r>
          <w:rPr>
            <w:rFonts w:ascii="Cambria Math" w:eastAsia="Times New Roman" w:hAnsi="Cambria Math" w:cs="Times New Roman"/>
          </w:rPr>
          <m:t>k =</m:t>
        </m:r>
        <m:f>
          <m:fPr>
            <m:ctrlPr>
              <w:rPr>
                <w:rFonts w:ascii="Cambria Math" w:eastAsia="SimSun" w:hAnsi="Cambria Math" w:cs="Times New Roman"/>
                <w:i/>
              </w:rPr>
            </m:ctrlPr>
          </m:fPr>
          <m:num>
            <m:sSub>
              <m:sSubPr>
                <m:ctrlPr>
                  <w:rPr>
                    <w:rFonts w:ascii="Cambria Math" w:eastAsia="SimSun" w:hAnsi="Cambria Math" w:cs="Times New Roman"/>
                    <w:i/>
                  </w:rPr>
                </m:ctrlPr>
              </m:sSubPr>
              <m:e>
                <m:r>
                  <w:rPr>
                    <w:rFonts w:ascii="Cambria Math" w:eastAsia="SimSun" w:hAnsi="Cambria Math" w:cs="Times New Roman"/>
                  </w:rPr>
                  <m:t>Ind</m:t>
                </m:r>
              </m:e>
              <m:sub>
                <m:r>
                  <w:rPr>
                    <w:rFonts w:ascii="Cambria Math" w:eastAsia="SimSun" w:hAnsi="Cambria Math" w:cs="Times New Roman"/>
                  </w:rPr>
                  <m:t>naujausias</m:t>
                </m:r>
              </m:sub>
            </m:sSub>
          </m:num>
          <m:den>
            <m:sSub>
              <m:sSubPr>
                <m:ctrlPr>
                  <w:rPr>
                    <w:rFonts w:ascii="Cambria Math" w:eastAsia="SimSun" w:hAnsi="Cambria Math" w:cs="Times New Roman"/>
                    <w:i/>
                  </w:rPr>
                </m:ctrlPr>
              </m:sSubPr>
              <m:e>
                <m:r>
                  <w:rPr>
                    <w:rFonts w:ascii="Cambria Math" w:eastAsia="SimSun" w:hAnsi="Cambria Math" w:cs="Times New Roman"/>
                  </w:rPr>
                  <m:t>Ind</m:t>
                </m:r>
              </m:e>
              <m:sub>
                <m:r>
                  <w:rPr>
                    <w:rFonts w:ascii="Cambria Math" w:eastAsia="SimSun" w:hAnsi="Cambria Math" w:cs="Times New Roman"/>
                  </w:rPr>
                  <m:t>pradžia</m:t>
                </m:r>
              </m:sub>
            </m:sSub>
          </m:den>
        </m:f>
        <m:r>
          <w:rPr>
            <w:rFonts w:ascii="Cambria Math" w:eastAsia="SimSun" w:hAnsi="Cambria Math" w:cs="Times New Roman"/>
          </w:rPr>
          <m:t>×100-100</m:t>
        </m:r>
      </m:oMath>
      <w:r w:rsidRPr="005A540A">
        <w:rPr>
          <w:rFonts w:ascii="Times New Roman" w:eastAsia="SimSun" w:hAnsi="Times New Roman" w:cs="Times New Roman"/>
        </w:rPr>
        <w:t>, (proc.), kur</w:t>
      </w:r>
    </w:p>
    <w:p w14:paraId="5062A74F" w14:textId="0B7CF4CB" w:rsidR="00C63FF1" w:rsidRDefault="00541534" w:rsidP="00774D28">
      <w:pPr>
        <w:spacing w:after="0" w:line="240" w:lineRule="auto"/>
        <w:ind w:firstLine="426"/>
        <w:jc w:val="both"/>
        <w:rPr>
          <w:rFonts w:ascii="Times New Roman" w:hAnsi="Times New Roman" w:cs="Times New Roman"/>
        </w:rPr>
      </w:pPr>
      <w:r w:rsidRPr="005A540A">
        <w:rPr>
          <w:rFonts w:ascii="Times New Roman" w:hAnsi="Times New Roman" w:cs="Times New Roman"/>
        </w:rPr>
        <w:t>Ind</w:t>
      </w:r>
      <w:r w:rsidR="00D121E3">
        <w:rPr>
          <w:rFonts w:ascii="Times New Roman" w:hAnsi="Times New Roman" w:cs="Times New Roman"/>
        </w:rPr>
        <w:t>.</w:t>
      </w:r>
      <w:r w:rsidR="005A48D5">
        <w:rPr>
          <w:rFonts w:ascii="Times New Roman" w:hAnsi="Times New Roman" w:cs="Times New Roman"/>
        </w:rPr>
        <w:t xml:space="preserve"> </w:t>
      </w:r>
      <w:r w:rsidRPr="005A540A">
        <w:rPr>
          <w:rFonts w:ascii="Times New Roman" w:hAnsi="Times New Roman" w:cs="Times New Roman"/>
        </w:rPr>
        <w:t xml:space="preserve">naujausias – kreipimosi dėl kainos perskaičiavimo išsiuntimo kitai šaliai datą naujausias paskelbtas vartojimo prekių ir paslaugų indeksas. Indeksas skelbiamas </w:t>
      </w:r>
      <w:r w:rsidRPr="00D10C4E">
        <w:rPr>
          <w:rFonts w:ascii="Times New Roman" w:hAnsi="Times New Roman" w:cs="Times New Roman"/>
        </w:rPr>
        <w:t xml:space="preserve">Oficialiosios statistikos </w:t>
      </w:r>
      <w:r w:rsidRPr="00C63FF1">
        <w:rPr>
          <w:rFonts w:ascii="Times New Roman" w:hAnsi="Times New Roman" w:cs="Times New Roman"/>
        </w:rPr>
        <w:t xml:space="preserve">portale: </w:t>
      </w:r>
      <w:r w:rsidR="00C63FF1" w:rsidRPr="00C63FF1">
        <w:rPr>
          <w:rFonts w:ascii="Times New Roman" w:hAnsi="Times New Roman" w:cs="Times New Roman"/>
        </w:rPr>
        <w:t>https://osp.stat.gov.lt/statistiniu-rodikliu-analize?indicator=S7R260#/</w:t>
      </w:r>
      <w:r w:rsidR="00C63FF1">
        <w:rPr>
          <w:rFonts w:ascii="Times New Roman" w:hAnsi="Times New Roman" w:cs="Times New Roman"/>
        </w:rPr>
        <w:t>;</w:t>
      </w:r>
    </w:p>
    <w:p w14:paraId="5F1912DF" w14:textId="289DFF94" w:rsidR="00541534" w:rsidRPr="005A540A" w:rsidRDefault="00541534" w:rsidP="00774D28">
      <w:pPr>
        <w:spacing w:after="0" w:line="240" w:lineRule="auto"/>
        <w:ind w:firstLine="426"/>
        <w:jc w:val="both"/>
        <w:rPr>
          <w:rFonts w:ascii="Times New Roman" w:eastAsiaTheme="minorEastAsia" w:hAnsi="Times New Roman" w:cs="Times New Roman"/>
          <w:lang w:eastAsia="lt-LT"/>
        </w:rPr>
      </w:pPr>
      <w:r w:rsidRPr="00C63FF1">
        <w:rPr>
          <w:rFonts w:ascii="Times New Roman" w:hAnsi="Times New Roman" w:cs="Times New Roman"/>
        </w:rPr>
        <w:t xml:space="preserve"> </w:t>
      </w:r>
    </w:p>
    <w:p w14:paraId="5FF5E554" w14:textId="7FC8C53E" w:rsidR="00541534" w:rsidRPr="005A540A" w:rsidRDefault="00541534" w:rsidP="00541534">
      <w:pPr>
        <w:spacing w:after="0" w:line="240" w:lineRule="auto"/>
        <w:jc w:val="both"/>
        <w:rPr>
          <w:rFonts w:ascii="Times New Roman" w:hAnsi="Times New Roman" w:cs="Times New Roman"/>
        </w:rPr>
      </w:pPr>
      <w:r w:rsidRPr="005A540A">
        <w:rPr>
          <w:rFonts w:ascii="Times New Roman" w:hAnsi="Times New Roman" w:cs="Times New Roman"/>
        </w:rPr>
        <w:lastRenderedPageBreak/>
        <w:t>Ind</w:t>
      </w:r>
      <w:r w:rsidR="00774D28">
        <w:rPr>
          <w:rFonts w:ascii="Times New Roman" w:hAnsi="Times New Roman" w:cs="Times New Roman"/>
        </w:rPr>
        <w:t xml:space="preserve">. </w:t>
      </w:r>
      <w:r w:rsidRPr="005A540A">
        <w:rPr>
          <w:rFonts w:ascii="Times New Roman" w:hAnsi="Times New Roman" w:cs="Times New Roman"/>
        </w:rPr>
        <w:t>pradžia – laikotarpio pradžios datos (mėnesio) vartojimo prekių ir paslaugų indeksas. Pirmojo perskaičiavimo atveju laikotarpio pradžia (mėnuo) yra paskutinės pirkimo, kurio pagrindu sudaryta ši Pirkimo sutartis, pasiūlymų pateikimo termino dienos mėnuo (įrašyti). Antrojo ir vėlesnių perskaičiavimų atveju laikotarpio pradžia (mėnuo) yra paskutinio perskaičiavimo metu naudotos paskelbto atitinkamo indekso reikšmės mėnuo.</w:t>
      </w:r>
    </w:p>
    <w:p w14:paraId="776BAC11" w14:textId="77777777" w:rsidR="00541534" w:rsidRPr="005A540A" w:rsidRDefault="00541534" w:rsidP="00541534">
      <w:pPr>
        <w:pStyle w:val="Sraopastraipa"/>
        <w:numPr>
          <w:ilvl w:val="2"/>
          <w:numId w:val="9"/>
        </w:numPr>
        <w:spacing w:after="0" w:line="20" w:lineRule="atLeast"/>
        <w:jc w:val="both"/>
        <w:rPr>
          <w:rFonts w:ascii="Times New Roman" w:hAnsi="Times New Roman" w:cs="Times New Roman"/>
        </w:rPr>
      </w:pPr>
      <w:r w:rsidRPr="005A540A">
        <w:rPr>
          <w:rFonts w:ascii="Times New Roman" w:hAnsi="Times New Roman" w:cs="Times New Roman"/>
        </w:rPr>
        <w:t>Sutartyje nustatyto įkainio perskaičiavimas apskaičiuojamas pagal formulę:</w:t>
      </w:r>
    </w:p>
    <w:p w14:paraId="78B4FF3C" w14:textId="77777777" w:rsidR="00541534" w:rsidRPr="005A540A" w:rsidRDefault="00EF7D69" w:rsidP="00541534">
      <w:pPr>
        <w:tabs>
          <w:tab w:val="left" w:pos="720"/>
          <w:tab w:val="num" w:pos="1004"/>
        </w:tabs>
        <w:spacing w:after="0" w:line="240" w:lineRule="auto"/>
        <w:rPr>
          <w:rFonts w:ascii="Times New Roman" w:eastAsia="Calibri" w:hAnsi="Times New Roman" w:cs="Times New Roman"/>
          <w:i/>
        </w:rPr>
      </w:pPr>
      <m:oMath>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1</m:t>
            </m:r>
          </m:sub>
        </m:sSub>
        <m:r>
          <w:rPr>
            <w:rFonts w:ascii="Cambria Math" w:eastAsia="Calibri" w:hAnsi="Cambria Math" w:cs="Times New Roman"/>
          </w:rPr>
          <m:t>=</m:t>
        </m:r>
        <m:r>
          <w:rPr>
            <w:rFonts w:ascii="Cambria Math" w:eastAsia="Times New Roman" w:hAnsi="Cambria Math" w:cs="Times New Roman"/>
          </w:rPr>
          <m:t>a+</m:t>
        </m:r>
        <m:d>
          <m:dPr>
            <m:ctrlPr>
              <w:rPr>
                <w:rFonts w:ascii="Cambria Math" w:eastAsia="Times New Roman" w:hAnsi="Cambria Math" w:cs="Times New Roman"/>
                <w:i/>
              </w:rPr>
            </m:ctrlPr>
          </m:dPr>
          <m:e>
            <m:f>
              <m:fPr>
                <m:ctrlPr>
                  <w:rPr>
                    <w:rFonts w:ascii="Cambria Math" w:eastAsia="Times New Roman" w:hAnsi="Cambria Math" w:cs="Times New Roman"/>
                    <w:i/>
                  </w:rPr>
                </m:ctrlPr>
              </m:fPr>
              <m:num>
                <m:r>
                  <w:rPr>
                    <w:rFonts w:ascii="Cambria Math" w:eastAsia="Times New Roman" w:hAnsi="Cambria Math" w:cs="Times New Roman"/>
                  </w:rPr>
                  <m:t>k</m:t>
                </m:r>
              </m:num>
              <m:den>
                <m:r>
                  <w:rPr>
                    <w:rFonts w:ascii="Cambria Math" w:eastAsia="Times New Roman" w:hAnsi="Cambria Math" w:cs="Times New Roman"/>
                  </w:rPr>
                  <m:t>100</m:t>
                </m:r>
              </m:den>
            </m:f>
            <m:r>
              <w:rPr>
                <w:rFonts w:ascii="Cambria Math" w:eastAsia="Times New Roman" w:hAnsi="Cambria Math" w:cs="Times New Roman"/>
              </w:rPr>
              <m:t>×a</m:t>
            </m:r>
          </m:e>
        </m:d>
      </m:oMath>
      <w:r w:rsidR="00541534" w:rsidRPr="005A540A">
        <w:rPr>
          <w:rFonts w:ascii="Times New Roman" w:eastAsia="Times New Roman" w:hAnsi="Times New Roman" w:cs="Times New Roman"/>
          <w:i/>
        </w:rPr>
        <w:t>, kur</w:t>
      </w:r>
    </w:p>
    <w:p w14:paraId="52B092C3" w14:textId="77777777" w:rsidR="00541534" w:rsidRPr="005A540A" w:rsidRDefault="00541534" w:rsidP="00774D28">
      <w:pPr>
        <w:tabs>
          <w:tab w:val="left" w:pos="720"/>
          <w:tab w:val="num" w:pos="1004"/>
        </w:tabs>
        <w:spacing w:after="0" w:line="240" w:lineRule="auto"/>
        <w:ind w:firstLine="426"/>
        <w:rPr>
          <w:rFonts w:ascii="Times New Roman" w:eastAsia="Calibri" w:hAnsi="Times New Roman" w:cs="Times New Roman"/>
        </w:rPr>
      </w:pPr>
      <w:r w:rsidRPr="005A540A">
        <w:rPr>
          <w:rFonts w:ascii="Times New Roman" w:eastAsia="Calibri" w:hAnsi="Times New Roman" w:cs="Times New Roman"/>
        </w:rPr>
        <w:t>a – įkainis (Eur be PVM)) (jei jis jau buvo perskaičiuotas, tai po paskutinio perskaičiavimo).</w:t>
      </w:r>
    </w:p>
    <w:p w14:paraId="5AFB2751" w14:textId="77777777" w:rsidR="00541534" w:rsidRPr="005A540A" w:rsidRDefault="00541534" w:rsidP="00774D28">
      <w:pPr>
        <w:tabs>
          <w:tab w:val="left" w:pos="720"/>
          <w:tab w:val="num" w:pos="1004"/>
        </w:tabs>
        <w:spacing w:after="0" w:line="240" w:lineRule="auto"/>
        <w:ind w:firstLine="426"/>
        <w:rPr>
          <w:rFonts w:ascii="Times New Roman" w:eastAsia="Calibri" w:hAnsi="Times New Roman" w:cs="Times New Roman"/>
        </w:rPr>
      </w:pPr>
      <w:r w:rsidRPr="005A540A">
        <w:rPr>
          <w:rFonts w:ascii="Times New Roman" w:eastAsia="Calibri" w:hAnsi="Times New Roman" w:cs="Times New Roman"/>
        </w:rPr>
        <w:t>a</w:t>
      </w:r>
      <w:r w:rsidRPr="005A540A">
        <w:rPr>
          <w:rFonts w:ascii="Times New Roman" w:eastAsia="Calibri" w:hAnsi="Times New Roman" w:cs="Times New Roman"/>
          <w:vertAlign w:val="subscript"/>
        </w:rPr>
        <w:t>1</w:t>
      </w:r>
      <w:r w:rsidRPr="005A540A">
        <w:rPr>
          <w:rFonts w:ascii="Times New Roman" w:eastAsia="Calibri" w:hAnsi="Times New Roman" w:cs="Times New Roman"/>
        </w:rPr>
        <w:t xml:space="preserve"> – perskaičiuotas (pakeistas) įkainis (Eur be PVM)</w:t>
      </w:r>
    </w:p>
    <w:p w14:paraId="70203E84" w14:textId="77777777" w:rsidR="00541534" w:rsidRPr="005A540A" w:rsidRDefault="00541534" w:rsidP="00774D28">
      <w:pPr>
        <w:tabs>
          <w:tab w:val="left" w:pos="567"/>
          <w:tab w:val="num" w:pos="1004"/>
        </w:tabs>
        <w:spacing w:after="0" w:line="240" w:lineRule="auto"/>
        <w:ind w:firstLine="426"/>
        <w:jc w:val="both"/>
        <w:rPr>
          <w:rFonts w:ascii="Times New Roman" w:eastAsia="Times New Roman" w:hAnsi="Times New Roman" w:cs="Times New Roman"/>
        </w:rPr>
      </w:pPr>
      <w:r w:rsidRPr="005A540A">
        <w:rPr>
          <w:rFonts w:ascii="Times New Roman" w:eastAsia="Calibri" w:hAnsi="Times New Roman" w:cs="Times New Roman"/>
        </w:rPr>
        <w:t>k – pagal vartotojų kainų indeksą „Vartojimo prekės ir paslaugos“ apskaičiuotas Vartojimo prekių ir paslaugų kainų pokytis (padidėjimas arba sumažėjimas) (%).</w:t>
      </w:r>
    </w:p>
    <w:p w14:paraId="200B43F8" w14:textId="78E2DE80" w:rsidR="00541534" w:rsidRPr="005A540A" w:rsidRDefault="00541534" w:rsidP="00541534">
      <w:pPr>
        <w:pStyle w:val="Sraopastraipa"/>
        <w:numPr>
          <w:ilvl w:val="2"/>
          <w:numId w:val="9"/>
        </w:numPr>
        <w:spacing w:after="0" w:line="20" w:lineRule="atLeast"/>
        <w:jc w:val="both"/>
        <w:rPr>
          <w:rFonts w:ascii="Times New Roman" w:eastAsiaTheme="minorEastAsia" w:hAnsi="Times New Roman" w:cs="Times New Roman"/>
          <w:lang w:eastAsia="lt-LT"/>
        </w:rPr>
      </w:pPr>
      <w:r w:rsidRPr="005A540A">
        <w:rPr>
          <w:rFonts w:ascii="Times New Roman" w:hAnsi="Times New Roman" w:cs="Times New Roma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B3B37DD" w14:textId="7EC0EBB9" w:rsidR="00541534" w:rsidRPr="005A540A" w:rsidRDefault="00541534" w:rsidP="00541534">
      <w:pPr>
        <w:pStyle w:val="Sraopastraipa"/>
        <w:numPr>
          <w:ilvl w:val="2"/>
          <w:numId w:val="9"/>
        </w:numPr>
        <w:spacing w:after="0" w:line="20" w:lineRule="atLeast"/>
        <w:jc w:val="both"/>
        <w:rPr>
          <w:rFonts w:ascii="Times New Roman" w:hAnsi="Times New Roman" w:cs="Times New Roman"/>
        </w:rPr>
      </w:pPr>
      <w:r w:rsidRPr="005A540A">
        <w:rPr>
          <w:rFonts w:ascii="Times New Roman" w:hAnsi="Times New Roman" w:cs="Times New Roman"/>
        </w:rPr>
        <w:t xml:space="preserve">Sutarties </w:t>
      </w:r>
      <w:r w:rsidR="004D0E0E">
        <w:rPr>
          <w:rFonts w:ascii="Times New Roman" w:hAnsi="Times New Roman" w:cs="Times New Roman"/>
        </w:rPr>
        <w:t>s</w:t>
      </w:r>
      <w:r w:rsidR="004D0E0E" w:rsidRPr="005A540A">
        <w:rPr>
          <w:rFonts w:ascii="Times New Roman" w:hAnsi="Times New Roman" w:cs="Times New Roman"/>
        </w:rPr>
        <w:t xml:space="preserve">utarties </w:t>
      </w:r>
      <w:r w:rsidRPr="005A540A">
        <w:rPr>
          <w:rFonts w:ascii="Times New Roman" w:hAnsi="Times New Roman" w:cs="Times New Roman"/>
        </w:rPr>
        <w:t xml:space="preserve">įkainių perskaičiavimą inicijuojanti Šalis, kreipdamasi raštu į kitą Sutarties Šalį, pateikia konkrečius </w:t>
      </w:r>
      <w:r w:rsidR="002B291F" w:rsidRPr="000C7612">
        <w:rPr>
          <w:rFonts w:asciiTheme="majorBidi" w:hAnsiTheme="majorBidi" w:cstheme="majorBidi"/>
        </w:rPr>
        <w:t>Valstybės duomenų agentūros duomenimis</w:t>
      </w:r>
      <w:r w:rsidR="002B291F" w:rsidRPr="000C7612" w:rsidDel="002B291F">
        <w:rPr>
          <w:rFonts w:ascii="Times New Roman" w:hAnsi="Times New Roman" w:cs="Times New Roman"/>
        </w:rPr>
        <w:t xml:space="preserve"> </w:t>
      </w:r>
      <w:r w:rsidRPr="000C7612">
        <w:rPr>
          <w:rFonts w:ascii="Times New Roman" w:hAnsi="Times New Roman" w:cs="Times New Roman"/>
        </w:rPr>
        <w:t xml:space="preserve">oficialioje svetainėje </w:t>
      </w:r>
      <w:r w:rsidR="00CB1F27" w:rsidRPr="000C7612">
        <w:rPr>
          <w:rFonts w:ascii="Times New Roman" w:hAnsi="Times New Roman" w:cs="Times New Roman"/>
        </w:rPr>
        <w:t>https://vda.lrv.lt/lt/</w:t>
      </w:r>
      <w:r w:rsidR="00CB1F27" w:rsidRPr="00CB1F27" w:rsidDel="00CB1F27">
        <w:rPr>
          <w:rFonts w:ascii="Times New Roman" w:hAnsi="Times New Roman" w:cs="Times New Roman"/>
        </w:rPr>
        <w:t xml:space="preserve"> </w:t>
      </w:r>
      <w:r w:rsidRPr="005A540A">
        <w:rPr>
          <w:rFonts w:ascii="Times New Roman" w:hAnsi="Times New Roman" w:cs="Times New Roman"/>
        </w:rPr>
        <w:t>duomenų bazėje paskelbtus „Vartojimo prekės ir paslaugos“ vartotojų kainų indeksus ir Sutarties įkainių perskaičiavimą pagal aukščiau nustatytas formules. Jei nei viena Sutarties šalis neinicijuoja Sutarties įkainių perskaičiavimo, Sutartyje nustatyti įkainiai nebus keičiami, o Užsakovas atsiskaito su Paslaugų tiekėju pagal Sutartyje nustatytus įkainius.</w:t>
      </w:r>
    </w:p>
    <w:p w14:paraId="59DB1105" w14:textId="486FDEDB" w:rsidR="00541534" w:rsidRPr="005A540A" w:rsidRDefault="00541534" w:rsidP="00541534">
      <w:pPr>
        <w:pStyle w:val="Sraopastraipa"/>
        <w:numPr>
          <w:ilvl w:val="2"/>
          <w:numId w:val="9"/>
        </w:numPr>
        <w:spacing w:after="0" w:line="20" w:lineRule="atLeast"/>
        <w:jc w:val="both"/>
        <w:rPr>
          <w:rFonts w:ascii="Times New Roman" w:hAnsi="Times New Roman" w:cs="Times New Roman"/>
        </w:rPr>
      </w:pPr>
      <w:r w:rsidRPr="005A540A">
        <w:rPr>
          <w:rFonts w:ascii="Times New Roman" w:hAnsi="Times New Roman" w:cs="Times New Roman"/>
        </w:rPr>
        <w:t>Sutarties įkainių perskaičiavimas įforminamas Šalių pasirašomu susitarimu, kuriame nurodoma ši informacija: indekso reikšmė laikotarpio pradžioje ir jos nustatymo data, indekso reikšmė laikotarpio pabaigoje ir jos nustatymo data, kainų pokytis (k), perskaičiuoti įkainiai</w:t>
      </w:r>
      <w:r w:rsidR="001576E9">
        <w:rPr>
          <w:rFonts w:ascii="Times New Roman" w:hAnsi="Times New Roman" w:cs="Times New Roman"/>
        </w:rPr>
        <w:t xml:space="preserve">. </w:t>
      </w:r>
    </w:p>
    <w:p w14:paraId="4428D0D9" w14:textId="1EB6692F" w:rsidR="00541534" w:rsidRPr="005A540A" w:rsidRDefault="00541534" w:rsidP="00541534">
      <w:pPr>
        <w:pStyle w:val="Sraopastraipa"/>
        <w:numPr>
          <w:ilvl w:val="2"/>
          <w:numId w:val="9"/>
        </w:numPr>
        <w:spacing w:after="0" w:line="20" w:lineRule="atLeast"/>
        <w:jc w:val="both"/>
        <w:rPr>
          <w:rFonts w:ascii="Times New Roman" w:hAnsi="Times New Roman" w:cs="Times New Roman"/>
        </w:rPr>
      </w:pPr>
      <w:r w:rsidRPr="005A540A">
        <w:rPr>
          <w:rFonts w:ascii="Times New Roman" w:hAnsi="Times New Roman" w:cs="Times New Roman"/>
        </w:rPr>
        <w:t>Perskaičiuoti įkainiai įsigalioja ir taikomi nuo Šalių raštiško susitarimo pasirašymo datos. Perskaičiuoti įkainiai taikomi tik neišpirktiems pagal Sutartį paslaugų kiekiams (apimtims).</w:t>
      </w:r>
    </w:p>
    <w:p w14:paraId="6CE0DB1D" w14:textId="13AFB5BF" w:rsidR="00541534" w:rsidRPr="005A540A" w:rsidRDefault="00541534" w:rsidP="00541534">
      <w:pPr>
        <w:pStyle w:val="Sraopastraipa"/>
        <w:numPr>
          <w:ilvl w:val="2"/>
          <w:numId w:val="9"/>
        </w:numPr>
        <w:spacing w:after="0" w:line="20" w:lineRule="atLeast"/>
        <w:jc w:val="both"/>
        <w:rPr>
          <w:rFonts w:ascii="Times New Roman" w:hAnsi="Times New Roman" w:cs="Times New Roman"/>
        </w:rPr>
      </w:pPr>
      <w:r w:rsidRPr="005A540A">
        <w:rPr>
          <w:rFonts w:ascii="Times New Roman" w:hAnsi="Times New Roman" w:cs="Times New Roman"/>
        </w:rPr>
        <w:t>Vėlesnis įkainių perskaičiavimas negali apimti laikotarpio, už kurį jau buvo atliktas perskaičiavimas.</w:t>
      </w:r>
    </w:p>
    <w:p w14:paraId="0942CFEA" w14:textId="77777777" w:rsidR="00541534" w:rsidRPr="005A540A" w:rsidRDefault="00541534" w:rsidP="00541534">
      <w:pPr>
        <w:pStyle w:val="Sraopastraipa"/>
        <w:numPr>
          <w:ilvl w:val="1"/>
          <w:numId w:val="9"/>
        </w:numPr>
        <w:spacing w:after="0" w:line="20" w:lineRule="atLeast"/>
        <w:jc w:val="both"/>
        <w:rPr>
          <w:rFonts w:ascii="Times New Roman" w:hAnsi="Times New Roman" w:cs="Times New Roman"/>
        </w:rPr>
      </w:pPr>
      <w:r w:rsidRPr="005A540A">
        <w:rPr>
          <w:rFonts w:ascii="Times New Roman" w:hAnsi="Times New Roman" w:cs="Times New Roman"/>
        </w:rPr>
        <w:t xml:space="preserve">Paslaugoms taikytino PVM (jei taikomas) perskaičiavimas: </w:t>
      </w:r>
    </w:p>
    <w:p w14:paraId="632EF888" w14:textId="782CF502" w:rsidR="00541534" w:rsidRPr="005A540A" w:rsidRDefault="00D102E0" w:rsidP="00541534">
      <w:pPr>
        <w:pStyle w:val="Sraopastraipa"/>
        <w:numPr>
          <w:ilvl w:val="2"/>
          <w:numId w:val="9"/>
        </w:numPr>
        <w:spacing w:after="0" w:line="20" w:lineRule="atLeast"/>
        <w:jc w:val="both"/>
        <w:rPr>
          <w:rFonts w:ascii="Times New Roman" w:hAnsi="Times New Roman" w:cs="Times New Roman"/>
        </w:rPr>
      </w:pPr>
      <w:r>
        <w:rPr>
          <w:rFonts w:ascii="Times New Roman" w:hAnsi="Times New Roman" w:cs="Times New Roman"/>
        </w:rPr>
        <w:t>B</w:t>
      </w:r>
      <w:r w:rsidR="00541534" w:rsidRPr="005A540A">
        <w:rPr>
          <w:rFonts w:ascii="Times New Roman" w:hAnsi="Times New Roman" w:cs="Times New Roman"/>
        </w:rPr>
        <w:t xml:space="preserve">et kuriuo Preliminariosios sutarties galiojimo laikotarpiu, kai Lietuvos Respublikos teisės aktais pakeičiamas Paslaugoms taikomo PVM tarifo dydis; </w:t>
      </w:r>
    </w:p>
    <w:p w14:paraId="1C015FE9" w14:textId="77777777" w:rsidR="00541534" w:rsidRPr="005A540A" w:rsidRDefault="00541534" w:rsidP="00541534">
      <w:pPr>
        <w:pStyle w:val="Sraopastraipa"/>
        <w:numPr>
          <w:ilvl w:val="2"/>
          <w:numId w:val="9"/>
        </w:numPr>
        <w:spacing w:after="0" w:line="20" w:lineRule="atLeast"/>
        <w:jc w:val="both"/>
        <w:rPr>
          <w:rFonts w:ascii="Times New Roman" w:hAnsi="Times New Roman" w:cs="Times New Roman"/>
        </w:rPr>
      </w:pPr>
      <w:r w:rsidRPr="005A540A">
        <w:rPr>
          <w:rFonts w:ascii="Times New Roman" w:hAnsi="Times New Roman" w:cs="Times New Roman"/>
        </w:rPr>
        <w:t xml:space="preserve">PVM pokyčio dydis yra proporcingas PVM tarifo pokyčio dydžiui; </w:t>
      </w:r>
    </w:p>
    <w:p w14:paraId="7BC933B3" w14:textId="7B4FB941" w:rsidR="00541534" w:rsidRPr="005A540A" w:rsidRDefault="00D102E0" w:rsidP="00541534">
      <w:pPr>
        <w:pStyle w:val="Sraopastraipa"/>
        <w:numPr>
          <w:ilvl w:val="2"/>
          <w:numId w:val="9"/>
        </w:numPr>
        <w:spacing w:after="0" w:line="20" w:lineRule="atLeast"/>
        <w:jc w:val="both"/>
        <w:rPr>
          <w:rFonts w:ascii="Times New Roman" w:hAnsi="Times New Roman" w:cs="Times New Roman"/>
        </w:rPr>
      </w:pPr>
      <w:r>
        <w:rPr>
          <w:rFonts w:ascii="Times New Roman" w:hAnsi="Times New Roman" w:cs="Times New Roman"/>
        </w:rPr>
        <w:t>S</w:t>
      </w:r>
      <w:r w:rsidR="00541534" w:rsidRPr="005A540A">
        <w:rPr>
          <w:rFonts w:ascii="Times New Roman" w:hAnsi="Times New Roman" w:cs="Times New Roman"/>
        </w:rPr>
        <w:t>uinteresuota Šalis raštu kreipiasi į kitą Šalį dėl PVM tarifo perskaičiavimo. Preliminariosios sutarties įkainiai be PVM nekeičiami, atitinkamai perskaičiuojama tik PVM dalis. Susitarimai dėl Paslaugoms taikytino PVM perskaičiavimo įforminami raštu, Šalių suderinami ir laikomi sudėtine Preliminariosios sutarties dalimi;</w:t>
      </w:r>
    </w:p>
    <w:p w14:paraId="70D153DC" w14:textId="2429D420" w:rsidR="00541534" w:rsidRPr="005A540A" w:rsidRDefault="00D102E0" w:rsidP="00541534">
      <w:pPr>
        <w:pStyle w:val="Sraopastraipa"/>
        <w:numPr>
          <w:ilvl w:val="2"/>
          <w:numId w:val="9"/>
        </w:numPr>
        <w:spacing w:after="0" w:line="20" w:lineRule="atLeast"/>
        <w:jc w:val="both"/>
        <w:rPr>
          <w:rFonts w:ascii="Times New Roman" w:hAnsi="Times New Roman" w:cs="Times New Roman"/>
        </w:rPr>
      </w:pPr>
      <w:r>
        <w:rPr>
          <w:rFonts w:ascii="Times New Roman" w:hAnsi="Times New Roman" w:cs="Times New Roman"/>
        </w:rPr>
        <w:t>P</w:t>
      </w:r>
      <w:r w:rsidR="00541534" w:rsidRPr="005A540A">
        <w:rPr>
          <w:rFonts w:ascii="Times New Roman" w:hAnsi="Times New Roman" w:cs="Times New Roman"/>
        </w:rPr>
        <w:t>asikeitęs Paslaugoms taikytinas PVM tarifas taikomas tik po pasikeitusio PVM tarifo įsigaliojimo teikiamoms Paslaugoms.</w:t>
      </w:r>
    </w:p>
    <w:p w14:paraId="7F9C292A" w14:textId="5B1F63B2" w:rsidR="00541534" w:rsidRDefault="00541534" w:rsidP="007C41B6">
      <w:pPr>
        <w:pStyle w:val="Sraopastraipa"/>
        <w:numPr>
          <w:ilvl w:val="2"/>
          <w:numId w:val="9"/>
        </w:numPr>
        <w:spacing w:after="0" w:line="20" w:lineRule="atLeast"/>
        <w:jc w:val="both"/>
        <w:rPr>
          <w:rFonts w:ascii="Times New Roman" w:hAnsi="Times New Roman" w:cs="Times New Roman"/>
        </w:rPr>
      </w:pPr>
      <w:r w:rsidRPr="005A540A">
        <w:rPr>
          <w:rFonts w:ascii="Times New Roman" w:hAnsi="Times New Roman" w:cs="Times New Roman"/>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p>
    <w:p w14:paraId="51667D34" w14:textId="77777777" w:rsidR="005A4580" w:rsidRPr="007C41B6" w:rsidRDefault="005A4580" w:rsidP="005A4580">
      <w:pPr>
        <w:pStyle w:val="Sraopastraipa"/>
        <w:spacing w:after="0" w:line="20" w:lineRule="atLeast"/>
        <w:ind w:left="454"/>
        <w:jc w:val="both"/>
        <w:rPr>
          <w:rFonts w:ascii="Times New Roman" w:hAnsi="Times New Roman" w:cs="Times New Roman"/>
        </w:rPr>
      </w:pPr>
    </w:p>
    <w:p w14:paraId="24E43DCD" w14:textId="77777777" w:rsidR="00541534" w:rsidRPr="005A540A" w:rsidRDefault="00541534" w:rsidP="00541534">
      <w:pPr>
        <w:numPr>
          <w:ilvl w:val="0"/>
          <w:numId w:val="9"/>
        </w:numPr>
        <w:suppressAutoHyphens/>
        <w:spacing w:after="0" w:line="240" w:lineRule="auto"/>
        <w:jc w:val="center"/>
        <w:rPr>
          <w:rFonts w:ascii="Times New Roman" w:hAnsi="Times New Roman" w:cs="Times New Roman"/>
          <w:b/>
        </w:rPr>
      </w:pPr>
      <w:r w:rsidRPr="005A540A">
        <w:rPr>
          <w:rFonts w:ascii="Times New Roman" w:hAnsi="Times New Roman" w:cs="Times New Roman"/>
          <w:b/>
        </w:rPr>
        <w:t>PRELIMINARIOSIOS SUTARTIES VYKDYMAS</w:t>
      </w:r>
    </w:p>
    <w:p w14:paraId="63239998" w14:textId="63B4D019" w:rsidR="00541534" w:rsidRPr="00956E7B" w:rsidRDefault="00541534" w:rsidP="00206045">
      <w:pPr>
        <w:pStyle w:val="Sraopastraipa"/>
        <w:numPr>
          <w:ilvl w:val="1"/>
          <w:numId w:val="9"/>
        </w:numPr>
        <w:spacing w:after="0" w:line="20" w:lineRule="atLeast"/>
        <w:jc w:val="both"/>
        <w:rPr>
          <w:rFonts w:ascii="Times New Roman" w:hAnsi="Times New Roman" w:cs="Times New Roman"/>
        </w:rPr>
      </w:pPr>
      <w:r w:rsidRPr="005A540A">
        <w:rPr>
          <w:rFonts w:ascii="Times New Roman" w:hAnsi="Times New Roman" w:cs="Times New Roman"/>
        </w:rPr>
        <w:t xml:space="preserve">Siekiant </w:t>
      </w:r>
      <w:r w:rsidRPr="00956E7B">
        <w:rPr>
          <w:rFonts w:ascii="Times New Roman" w:hAnsi="Times New Roman" w:cs="Times New Roman"/>
        </w:rPr>
        <w:t xml:space="preserve">sudaryti pagrindinę sutartį </w:t>
      </w:r>
      <w:r w:rsidR="00D10C4E" w:rsidRPr="00D10C4E">
        <w:rPr>
          <w:rStyle w:val="cf01"/>
          <w:rFonts w:ascii="Times New Roman" w:hAnsi="Times New Roman" w:cs="Times New Roman"/>
          <w:sz w:val="22"/>
          <w:szCs w:val="22"/>
        </w:rPr>
        <w:t>konkrečiam ekspertiniam paraiškų vertinimui už sutarties vykdymą atsakingas Užsakovo asmuo</w:t>
      </w:r>
      <w:r w:rsidRPr="00956E7B">
        <w:rPr>
          <w:rFonts w:ascii="Times New Roman" w:hAnsi="Times New Roman" w:cs="Times New Roman"/>
        </w:rPr>
        <w:t xml:space="preserve"> vykdo Atnaujintą tiekėjų varžymąsi vadovaudamasis Preliminariosios sutarties  priede </w:t>
      </w:r>
      <w:r w:rsidR="0075487F">
        <w:rPr>
          <w:rFonts w:ascii="Times New Roman" w:hAnsi="Times New Roman" w:cs="Times New Roman"/>
        </w:rPr>
        <w:t>Nr. 2</w:t>
      </w:r>
      <w:r w:rsidRPr="00956E7B">
        <w:rPr>
          <w:rFonts w:ascii="Times New Roman" w:hAnsi="Times New Roman" w:cs="Times New Roman"/>
        </w:rPr>
        <w:t xml:space="preserve"> nustatyta Atnaujinto tiekėjų varžymosi tvarka ir Paslaugų teikėjams išsiunčia Kvietimą. </w:t>
      </w:r>
    </w:p>
    <w:p w14:paraId="67C837EE" w14:textId="2AA03AD5" w:rsidR="00541534" w:rsidRDefault="00541534" w:rsidP="000A7126">
      <w:pPr>
        <w:pStyle w:val="Sraopastraipa"/>
        <w:numPr>
          <w:ilvl w:val="1"/>
          <w:numId w:val="9"/>
        </w:numPr>
        <w:shd w:val="clear" w:color="auto" w:fill="FFFFFF" w:themeFill="background1"/>
        <w:spacing w:after="0" w:line="20" w:lineRule="atLeast"/>
        <w:jc w:val="both"/>
        <w:rPr>
          <w:rFonts w:ascii="Times New Roman" w:hAnsi="Times New Roman" w:cs="Times New Roman"/>
        </w:rPr>
      </w:pPr>
      <w:bookmarkStart w:id="0" w:name="_Hlk151993513"/>
      <w:r w:rsidRPr="00956E7B">
        <w:rPr>
          <w:rFonts w:ascii="Times New Roman" w:hAnsi="Times New Roman" w:cs="Times New Roman"/>
        </w:rPr>
        <w:t xml:space="preserve">Paslaugų teikėjas įsipareigoja užtikrinti, </w:t>
      </w:r>
      <w:bookmarkEnd w:id="0"/>
      <w:r w:rsidRPr="00956E7B">
        <w:rPr>
          <w:rFonts w:ascii="Times New Roman" w:hAnsi="Times New Roman" w:cs="Times New Roman"/>
        </w:rPr>
        <w:t>kad jis atitiks Pirkimo sąlygose numatytus kvalifikacinius ir kitus reikalavimus šios Preliminariosios sutarties ir Pirkimo sutarties(-ių) galiojimo metu.</w:t>
      </w:r>
    </w:p>
    <w:p w14:paraId="05BD9A88" w14:textId="72E37CA0" w:rsidR="00715177" w:rsidRPr="000A7126" w:rsidRDefault="00A115FD" w:rsidP="000A7126">
      <w:pPr>
        <w:pStyle w:val="Sraopastraipa"/>
        <w:numPr>
          <w:ilvl w:val="1"/>
          <w:numId w:val="9"/>
        </w:numPr>
        <w:shd w:val="clear" w:color="auto" w:fill="FFFFFF" w:themeFill="background1"/>
        <w:spacing w:after="0" w:line="20" w:lineRule="atLeast"/>
        <w:jc w:val="both"/>
        <w:rPr>
          <w:rFonts w:ascii="Times New Roman" w:hAnsi="Times New Roman" w:cs="Times New Roman"/>
        </w:rPr>
      </w:pPr>
      <w:r w:rsidRPr="000A7126">
        <w:rPr>
          <w:rFonts w:ascii="Times New Roman" w:hAnsi="Times New Roman" w:cs="Times New Roman"/>
        </w:rPr>
        <w:t xml:space="preserve">Paslaugų teikėjas įsipareigoja užtikrinti, </w:t>
      </w:r>
      <w:r w:rsidR="00631008" w:rsidRPr="000A7126">
        <w:rPr>
          <w:rFonts w:ascii="Times New Roman" w:hAnsi="Times New Roman" w:cs="Times New Roman"/>
        </w:rPr>
        <w:t>kad kiekvienas jo ekspertas paraiškas vertins</w:t>
      </w:r>
      <w:r w:rsidR="00AC6034" w:rsidRPr="000A7126">
        <w:rPr>
          <w:rFonts w:ascii="Times New Roman" w:hAnsi="Times New Roman" w:cs="Times New Roman"/>
        </w:rPr>
        <w:t xml:space="preserve"> konfidencialiai</w:t>
      </w:r>
      <w:r w:rsidR="00631008" w:rsidRPr="000A7126">
        <w:rPr>
          <w:rFonts w:ascii="Times New Roman" w:hAnsi="Times New Roman" w:cs="Times New Roman"/>
        </w:rPr>
        <w:t xml:space="preserve"> </w:t>
      </w:r>
      <w:r w:rsidR="00AC6034" w:rsidRPr="000A7126">
        <w:rPr>
          <w:rFonts w:ascii="Times New Roman" w:hAnsi="Times New Roman" w:cs="Times New Roman"/>
        </w:rPr>
        <w:t xml:space="preserve">ir </w:t>
      </w:r>
      <w:r w:rsidR="00631008" w:rsidRPr="000A7126">
        <w:rPr>
          <w:rFonts w:ascii="Times New Roman" w:hAnsi="Times New Roman" w:cs="Times New Roman"/>
        </w:rPr>
        <w:t>nešališkai</w:t>
      </w:r>
      <w:r w:rsidR="00884F50" w:rsidRPr="000A7126">
        <w:rPr>
          <w:rFonts w:ascii="Times New Roman" w:hAnsi="Times New Roman" w:cs="Times New Roman"/>
        </w:rPr>
        <w:t xml:space="preserve">: </w:t>
      </w:r>
      <w:r w:rsidR="00CB628B" w:rsidRPr="000A7126">
        <w:rPr>
          <w:rFonts w:ascii="Times New Roman" w:hAnsi="Times New Roman" w:cs="Times New Roman"/>
        </w:rPr>
        <w:t xml:space="preserve">ekspertas </w:t>
      </w:r>
      <w:r w:rsidR="00962C24" w:rsidRPr="000A7126">
        <w:rPr>
          <w:rFonts w:ascii="Times New Roman" w:hAnsi="Times New Roman" w:cs="Times New Roman"/>
        </w:rPr>
        <w:t xml:space="preserve">atliktu vertinimu nesidalins su </w:t>
      </w:r>
      <w:r w:rsidR="00CB628B" w:rsidRPr="000A7126">
        <w:rPr>
          <w:rFonts w:ascii="Times New Roman" w:hAnsi="Times New Roman" w:cs="Times New Roman"/>
        </w:rPr>
        <w:t xml:space="preserve">kitais ekspertais, </w:t>
      </w:r>
      <w:r w:rsidR="00884F50" w:rsidRPr="000A7126">
        <w:rPr>
          <w:rFonts w:ascii="Times New Roman" w:hAnsi="Times New Roman" w:cs="Times New Roman"/>
        </w:rPr>
        <w:t xml:space="preserve">ekspertu nebus skiriamas asmuo, </w:t>
      </w:r>
      <w:r w:rsidR="004D7965" w:rsidRPr="000A7126">
        <w:rPr>
          <w:rFonts w:ascii="Times New Roman" w:hAnsi="Times New Roman" w:cs="Times New Roman"/>
        </w:rPr>
        <w:t xml:space="preserve">dirbantis konkursą organizuojančioje įstaigoje ar konkursą administruojančioje įstaigoje, susijęs su pareiškėju, kurio paraišką vertins (pvz., iš pareiškėjo, kurio paraišką vertins, ekspertas ar jam artimi asmenys negauna jokių pajamų ar kitokio pobūdžio naudos; ekspertas ar jam artimi asmenys nėra pareiškėjo, kurio paraišką vertins, steigėjas, akcininkas ar dalininkas, darbuotojas ar valdymo organo narys). </w:t>
      </w:r>
    </w:p>
    <w:p w14:paraId="07168BE4" w14:textId="77777777" w:rsidR="00541534" w:rsidRPr="00956E7B" w:rsidRDefault="00541534" w:rsidP="009814FC">
      <w:pPr>
        <w:pStyle w:val="Sraopastraipa"/>
        <w:numPr>
          <w:ilvl w:val="1"/>
          <w:numId w:val="9"/>
        </w:numPr>
        <w:spacing w:after="0" w:line="20" w:lineRule="atLeast"/>
        <w:jc w:val="both"/>
        <w:rPr>
          <w:rFonts w:ascii="Times New Roman" w:eastAsia="Times New Roman" w:hAnsi="Times New Roman" w:cs="Times New Roman"/>
        </w:rPr>
      </w:pPr>
      <w:r w:rsidRPr="00956E7B">
        <w:rPr>
          <w:rFonts w:ascii="Times New Roman" w:hAnsi="Times New Roman" w:cs="Times New Roman"/>
        </w:rPr>
        <w:t>Jeigu įvykdžius Preliminariosios sutarties 4</w:t>
      </w:r>
      <w:bookmarkStart w:id="1" w:name="_Hlk133273944"/>
      <w:r w:rsidRPr="00956E7B">
        <w:rPr>
          <w:rFonts w:ascii="Times New Roman" w:hAnsi="Times New Roman" w:cs="Times New Roman"/>
        </w:rPr>
        <w:t xml:space="preserve">.1 punkte numatytas procedūras </w:t>
      </w:r>
      <w:bookmarkEnd w:id="1"/>
      <w:r w:rsidRPr="00956E7B">
        <w:rPr>
          <w:rFonts w:ascii="Times New Roman" w:hAnsi="Times New Roman" w:cs="Times New Roman"/>
        </w:rPr>
        <w:t>dėl nuo Paslaugų teikėjų priklausančių priežasčių Pirkimo sutartis nesudaroma (pavyzdžiui, Atnaujinto varžymosi metu nebuvo gauta Pasiūlymų arba visi gauti Pasiūlymai neatitiko nustatytų reikalavimų, buvo pasiūlytos per didelės kainos ir pan.), Užsakovas turi teisę savo nuožiūra atlikti bet kurį iš toliau nurodytų veiksmų:</w:t>
      </w:r>
    </w:p>
    <w:p w14:paraId="070168EC" w14:textId="239BC60B" w:rsidR="00541534" w:rsidRPr="00956E7B" w:rsidRDefault="00541534" w:rsidP="009814FC">
      <w:pPr>
        <w:tabs>
          <w:tab w:val="left" w:pos="0"/>
          <w:tab w:val="left" w:pos="567"/>
          <w:tab w:val="left" w:pos="851"/>
          <w:tab w:val="left" w:pos="2977"/>
        </w:tabs>
        <w:autoSpaceDN w:val="0"/>
        <w:spacing w:after="0" w:line="240" w:lineRule="auto"/>
        <w:ind w:firstLine="454"/>
        <w:jc w:val="both"/>
        <w:textAlignment w:val="baseline"/>
        <w:rPr>
          <w:rFonts w:ascii="Times New Roman" w:eastAsiaTheme="minorEastAsia" w:hAnsi="Times New Roman" w:cs="Times New Roman"/>
        </w:rPr>
      </w:pPr>
      <w:r w:rsidRPr="00956E7B">
        <w:rPr>
          <w:rFonts w:ascii="Times New Roman" w:eastAsia="Calibri" w:hAnsi="Times New Roman" w:cs="Times New Roman"/>
        </w:rPr>
        <w:t>4.</w:t>
      </w:r>
      <w:r w:rsidR="00DD18CE">
        <w:rPr>
          <w:rFonts w:ascii="Times New Roman" w:eastAsia="Calibri" w:hAnsi="Times New Roman" w:cs="Times New Roman"/>
        </w:rPr>
        <w:t>4</w:t>
      </w:r>
      <w:r w:rsidRPr="00956E7B">
        <w:rPr>
          <w:rFonts w:ascii="Times New Roman" w:eastAsia="Calibri" w:hAnsi="Times New Roman" w:cs="Times New Roman"/>
        </w:rPr>
        <w:t xml:space="preserve">.1. </w:t>
      </w:r>
      <w:r w:rsidR="004F0C8D">
        <w:rPr>
          <w:rFonts w:ascii="Times New Roman" w:hAnsi="Times New Roman" w:cs="Times New Roman"/>
        </w:rPr>
        <w:t>p</w:t>
      </w:r>
      <w:r w:rsidR="004F0C8D" w:rsidRPr="00956E7B">
        <w:rPr>
          <w:rFonts w:ascii="Times New Roman" w:hAnsi="Times New Roman" w:cs="Times New Roman"/>
        </w:rPr>
        <w:t xml:space="preserve">akartotinai </w:t>
      </w:r>
      <w:r w:rsidRPr="00956E7B">
        <w:rPr>
          <w:rFonts w:ascii="Times New Roman" w:hAnsi="Times New Roman" w:cs="Times New Roman"/>
        </w:rPr>
        <w:t>organizuoti Preliminariosios sutarties 4.1 punkte numatytas procedūras;</w:t>
      </w:r>
    </w:p>
    <w:p w14:paraId="5C22D6F6" w14:textId="4135BC8F" w:rsidR="00541534" w:rsidRPr="00956E7B" w:rsidRDefault="00541534" w:rsidP="009814FC">
      <w:pPr>
        <w:tabs>
          <w:tab w:val="left" w:pos="0"/>
          <w:tab w:val="left" w:pos="567"/>
          <w:tab w:val="left" w:pos="851"/>
          <w:tab w:val="left" w:pos="2977"/>
        </w:tabs>
        <w:autoSpaceDN w:val="0"/>
        <w:spacing w:after="0" w:line="240" w:lineRule="auto"/>
        <w:ind w:firstLine="454"/>
        <w:jc w:val="both"/>
        <w:textAlignment w:val="baseline"/>
        <w:rPr>
          <w:rFonts w:ascii="Times New Roman" w:eastAsia="Calibri" w:hAnsi="Times New Roman" w:cs="Times New Roman"/>
        </w:rPr>
      </w:pPr>
      <w:r w:rsidRPr="00956E7B">
        <w:rPr>
          <w:rFonts w:ascii="Times New Roman" w:hAnsi="Times New Roman" w:cs="Times New Roman"/>
        </w:rPr>
        <w:lastRenderedPageBreak/>
        <w:t>4.</w:t>
      </w:r>
      <w:r w:rsidR="00DD18CE">
        <w:rPr>
          <w:rFonts w:ascii="Times New Roman" w:hAnsi="Times New Roman" w:cs="Times New Roman"/>
        </w:rPr>
        <w:t>4</w:t>
      </w:r>
      <w:r w:rsidRPr="00956E7B">
        <w:rPr>
          <w:rFonts w:ascii="Times New Roman" w:hAnsi="Times New Roman" w:cs="Times New Roman"/>
        </w:rPr>
        <w:t xml:space="preserve">.2. </w:t>
      </w:r>
      <w:r w:rsidR="004F0C8D">
        <w:rPr>
          <w:rFonts w:ascii="Times New Roman" w:hAnsi="Times New Roman" w:cs="Times New Roman"/>
        </w:rPr>
        <w:t>o</w:t>
      </w:r>
      <w:r w:rsidR="004F0C8D" w:rsidRPr="00956E7B">
        <w:rPr>
          <w:rFonts w:ascii="Times New Roman" w:hAnsi="Times New Roman" w:cs="Times New Roman"/>
        </w:rPr>
        <w:t xml:space="preserve">rganizuoti </w:t>
      </w:r>
      <w:r w:rsidRPr="00956E7B">
        <w:rPr>
          <w:rFonts w:ascii="Times New Roman" w:hAnsi="Times New Roman" w:cs="Times New Roman"/>
        </w:rPr>
        <w:t>4.1 punkte numatytas procedūras dėl didesnės ir (ar) mažesnės Paslaugų apimties;</w:t>
      </w:r>
    </w:p>
    <w:p w14:paraId="18978D8E" w14:textId="31B22C35" w:rsidR="00541534" w:rsidRDefault="00541534" w:rsidP="00956E7B">
      <w:pPr>
        <w:tabs>
          <w:tab w:val="left" w:pos="0"/>
          <w:tab w:val="left" w:pos="567"/>
          <w:tab w:val="left" w:pos="851"/>
          <w:tab w:val="left" w:pos="2977"/>
        </w:tabs>
        <w:autoSpaceDN w:val="0"/>
        <w:spacing w:after="0" w:line="240" w:lineRule="auto"/>
        <w:ind w:firstLine="454"/>
        <w:jc w:val="both"/>
        <w:textAlignment w:val="baseline"/>
        <w:rPr>
          <w:rFonts w:ascii="Times New Roman" w:eastAsiaTheme="minorEastAsia" w:hAnsi="Times New Roman" w:cs="Times New Roman"/>
        </w:rPr>
      </w:pPr>
      <w:r w:rsidRPr="00956E7B">
        <w:rPr>
          <w:rFonts w:ascii="Times New Roman" w:hAnsi="Times New Roman" w:cs="Times New Roman"/>
        </w:rPr>
        <w:t>4.</w:t>
      </w:r>
      <w:r w:rsidR="00DD18CE">
        <w:rPr>
          <w:rFonts w:ascii="Times New Roman" w:hAnsi="Times New Roman" w:cs="Times New Roman"/>
        </w:rPr>
        <w:t>4</w:t>
      </w:r>
      <w:r w:rsidRPr="00956E7B">
        <w:rPr>
          <w:rFonts w:ascii="Times New Roman" w:hAnsi="Times New Roman" w:cs="Times New Roman"/>
        </w:rPr>
        <w:t xml:space="preserve">.3. </w:t>
      </w:r>
      <w:r w:rsidR="004F0C8D">
        <w:rPr>
          <w:rFonts w:ascii="Times New Roman" w:hAnsi="Times New Roman" w:cs="Times New Roman"/>
        </w:rPr>
        <w:t>o</w:t>
      </w:r>
      <w:r w:rsidR="004F0C8D" w:rsidRPr="00956E7B">
        <w:rPr>
          <w:rFonts w:ascii="Times New Roman" w:hAnsi="Times New Roman" w:cs="Times New Roman"/>
        </w:rPr>
        <w:t xml:space="preserve">rganizuoti </w:t>
      </w:r>
      <w:r w:rsidRPr="00956E7B">
        <w:rPr>
          <w:rFonts w:ascii="Times New Roman" w:hAnsi="Times New Roman" w:cs="Times New Roman"/>
        </w:rPr>
        <w:t>pirkimą dėl tų pačių Paslaugų bendra teisės aktuose nustatyta tvarka.</w:t>
      </w:r>
    </w:p>
    <w:p w14:paraId="4F6FA177" w14:textId="77777777" w:rsidR="00956E7B" w:rsidRPr="00956E7B" w:rsidRDefault="00956E7B" w:rsidP="00956E7B">
      <w:pPr>
        <w:tabs>
          <w:tab w:val="left" w:pos="0"/>
          <w:tab w:val="left" w:pos="567"/>
          <w:tab w:val="left" w:pos="851"/>
          <w:tab w:val="left" w:pos="2977"/>
        </w:tabs>
        <w:autoSpaceDN w:val="0"/>
        <w:spacing w:after="0" w:line="240" w:lineRule="auto"/>
        <w:ind w:firstLine="454"/>
        <w:jc w:val="both"/>
        <w:textAlignment w:val="baseline"/>
        <w:rPr>
          <w:rFonts w:ascii="Times New Roman" w:eastAsiaTheme="minorEastAsia" w:hAnsi="Times New Roman" w:cs="Times New Roman"/>
        </w:rPr>
      </w:pPr>
    </w:p>
    <w:p w14:paraId="091E4393" w14:textId="77777777" w:rsidR="00541534" w:rsidRPr="005A540A" w:rsidRDefault="00541534" w:rsidP="00541534">
      <w:pPr>
        <w:numPr>
          <w:ilvl w:val="0"/>
          <w:numId w:val="9"/>
        </w:numPr>
        <w:suppressAutoHyphens/>
        <w:spacing w:after="0" w:line="240" w:lineRule="auto"/>
        <w:jc w:val="center"/>
        <w:rPr>
          <w:rFonts w:ascii="Times New Roman" w:hAnsi="Times New Roman" w:cs="Times New Roman"/>
          <w:b/>
        </w:rPr>
      </w:pPr>
      <w:r w:rsidRPr="005A540A">
        <w:rPr>
          <w:rFonts w:ascii="Times New Roman" w:hAnsi="Times New Roman" w:cs="Times New Roman"/>
          <w:b/>
        </w:rPr>
        <w:t>ŠALIŲ ATSAKOMYBĖ</w:t>
      </w:r>
    </w:p>
    <w:p w14:paraId="4940951F" w14:textId="3F169E8C" w:rsidR="00F44B00" w:rsidRPr="000A7126" w:rsidRDefault="00541534" w:rsidP="00C82E17">
      <w:pPr>
        <w:numPr>
          <w:ilvl w:val="1"/>
          <w:numId w:val="10"/>
        </w:numPr>
        <w:tabs>
          <w:tab w:val="left" w:pos="990"/>
        </w:tabs>
        <w:suppressAutoHyphens/>
        <w:spacing w:after="0" w:line="240" w:lineRule="auto"/>
        <w:ind w:left="0" w:firstLine="567"/>
        <w:jc w:val="both"/>
        <w:rPr>
          <w:rFonts w:ascii="Times New Roman" w:hAnsi="Times New Roman" w:cs="Times New Roman"/>
        </w:rPr>
      </w:pPr>
      <w:bookmarkStart w:id="2" w:name="_Hlk133276460"/>
      <w:r w:rsidRPr="005A540A">
        <w:rPr>
          <w:rFonts w:ascii="Times New Roman" w:hAnsi="Times New Roman" w:cs="Times New Roman"/>
        </w:rPr>
        <w:t xml:space="preserve">Jei Paslaugų teikėjas </w:t>
      </w:r>
      <w:r w:rsidR="008C3F19">
        <w:rPr>
          <w:rFonts w:ascii="Times New Roman" w:hAnsi="Times New Roman" w:cs="Times New Roman"/>
        </w:rPr>
        <w:t xml:space="preserve"> </w:t>
      </w:r>
      <w:r w:rsidRPr="005A540A">
        <w:rPr>
          <w:rFonts w:ascii="Times New Roman" w:hAnsi="Times New Roman" w:cs="Times New Roman"/>
        </w:rPr>
        <w:t xml:space="preserve">atsisako dalyvauti Atnaujintame tiekėjų varžymesi ar pasirašyti Pirkimo sutartį, Užsakovas kiekvienu atveju reikalauja iš Paslaugų teikėjo sumokėti </w:t>
      </w:r>
      <w:r w:rsidR="00A923F8">
        <w:rPr>
          <w:rFonts w:ascii="Times New Roman" w:hAnsi="Times New Roman" w:cs="Times New Roman"/>
        </w:rPr>
        <w:t>1</w:t>
      </w:r>
      <w:r w:rsidR="00281DF7">
        <w:rPr>
          <w:rFonts w:ascii="Times New Roman" w:hAnsi="Times New Roman" w:cs="Times New Roman"/>
        </w:rPr>
        <w:t> </w:t>
      </w:r>
      <w:r w:rsidRPr="005A540A">
        <w:rPr>
          <w:rFonts w:ascii="Times New Roman" w:hAnsi="Times New Roman" w:cs="Times New Roman"/>
        </w:rPr>
        <w:t>000</w:t>
      </w:r>
      <w:r w:rsidR="00281DF7">
        <w:rPr>
          <w:rFonts w:ascii="Times New Roman" w:hAnsi="Times New Roman" w:cs="Times New Roman"/>
        </w:rPr>
        <w:t>,00</w:t>
      </w:r>
      <w:r w:rsidR="009A0E69">
        <w:rPr>
          <w:rFonts w:ascii="Times New Roman" w:hAnsi="Times New Roman" w:cs="Times New Roman"/>
        </w:rPr>
        <w:t xml:space="preserve"> Eur</w:t>
      </w:r>
      <w:r w:rsidRPr="005A540A">
        <w:rPr>
          <w:rFonts w:ascii="Times New Roman" w:hAnsi="Times New Roman" w:cs="Times New Roman"/>
        </w:rPr>
        <w:t xml:space="preserve"> (</w:t>
      </w:r>
      <w:r w:rsidR="00A923F8">
        <w:rPr>
          <w:rFonts w:ascii="Times New Roman" w:hAnsi="Times New Roman" w:cs="Times New Roman"/>
        </w:rPr>
        <w:t>vieno tūkstančio</w:t>
      </w:r>
      <w:r w:rsidR="00AE0719">
        <w:rPr>
          <w:rFonts w:ascii="Times New Roman" w:hAnsi="Times New Roman" w:cs="Times New Roman"/>
        </w:rPr>
        <w:t xml:space="preserve"> eurų</w:t>
      </w:r>
      <w:r w:rsidR="006338E5">
        <w:rPr>
          <w:rFonts w:ascii="Times New Roman" w:hAnsi="Times New Roman" w:cs="Times New Roman"/>
        </w:rPr>
        <w:t>,</w:t>
      </w:r>
      <w:r w:rsidR="00AE0719">
        <w:rPr>
          <w:rFonts w:ascii="Times New Roman" w:hAnsi="Times New Roman" w:cs="Times New Roman"/>
        </w:rPr>
        <w:t xml:space="preserve"> 00 ct</w:t>
      </w:r>
      <w:r w:rsidRPr="005A540A">
        <w:rPr>
          <w:rFonts w:ascii="Times New Roman" w:hAnsi="Times New Roman" w:cs="Times New Roman"/>
        </w:rPr>
        <w:t xml:space="preserve">) baudą, o daugiau </w:t>
      </w:r>
      <w:r w:rsidRPr="000A7126">
        <w:rPr>
          <w:rFonts w:ascii="Times New Roman" w:hAnsi="Times New Roman" w:cs="Times New Roman"/>
        </w:rPr>
        <w:t>kaip 2 (du) kartus be pateisinamos priežasties atsisakius dalyvauti Atnaujintame tiekėjų varžymesi (nepateikus pasiūlymo) ar pasirašyti Pirkimo sutartį – vienašališkai nutraukia Preliminariąją sutartį, įspėjęs Paslaugų teikėją prieš 10 (dešimt) kalendorinių dienų.</w:t>
      </w:r>
      <w:r w:rsidR="0006187D" w:rsidRPr="000A7126">
        <w:rPr>
          <w:rFonts w:ascii="Times New Roman" w:hAnsi="Times New Roman" w:cs="Times New Roman"/>
        </w:rPr>
        <w:t xml:space="preserve"> </w:t>
      </w:r>
    </w:p>
    <w:p w14:paraId="62A81470" w14:textId="61CD44E3" w:rsidR="00892680" w:rsidRPr="000A7126" w:rsidRDefault="00892680" w:rsidP="00541534">
      <w:pPr>
        <w:numPr>
          <w:ilvl w:val="1"/>
          <w:numId w:val="10"/>
        </w:numPr>
        <w:tabs>
          <w:tab w:val="left" w:pos="990"/>
        </w:tabs>
        <w:suppressAutoHyphens/>
        <w:spacing w:after="0" w:line="240" w:lineRule="auto"/>
        <w:ind w:left="0" w:firstLine="567"/>
        <w:jc w:val="both"/>
        <w:rPr>
          <w:rFonts w:ascii="Times New Roman" w:hAnsi="Times New Roman" w:cs="Times New Roman"/>
        </w:rPr>
      </w:pPr>
      <w:r w:rsidRPr="000A7126">
        <w:rPr>
          <w:rFonts w:ascii="Times New Roman" w:hAnsi="Times New Roman" w:cs="Times New Roman"/>
        </w:rPr>
        <w:t xml:space="preserve">Preliminariosios sutarties </w:t>
      </w:r>
      <w:r w:rsidR="00270ED3" w:rsidRPr="000A7126">
        <w:rPr>
          <w:rFonts w:ascii="Times New Roman" w:hAnsi="Times New Roman" w:cs="Times New Roman"/>
        </w:rPr>
        <w:t>5.1</w:t>
      </w:r>
      <w:r w:rsidR="00DB38C5" w:rsidRPr="000A7126">
        <w:rPr>
          <w:rFonts w:ascii="Times New Roman" w:hAnsi="Times New Roman" w:cs="Times New Roman"/>
        </w:rPr>
        <w:t xml:space="preserve"> punkte n</w:t>
      </w:r>
      <w:r w:rsidR="00270ED3" w:rsidRPr="000A7126">
        <w:rPr>
          <w:rFonts w:ascii="Times New Roman" w:hAnsi="Times New Roman" w:cs="Times New Roman"/>
        </w:rPr>
        <w:t xml:space="preserve">umatyta bauda mokama, </w:t>
      </w:r>
      <w:proofErr w:type="spellStart"/>
      <w:r w:rsidR="00270ED3" w:rsidRPr="000A7126">
        <w:rPr>
          <w:rFonts w:ascii="Times New Roman" w:hAnsi="Times New Roman" w:cs="Times New Roman"/>
        </w:rPr>
        <w:t>jegu</w:t>
      </w:r>
      <w:proofErr w:type="spellEnd"/>
      <w:r w:rsidR="00270ED3" w:rsidRPr="000A7126">
        <w:rPr>
          <w:rFonts w:ascii="Times New Roman" w:hAnsi="Times New Roman" w:cs="Times New Roman"/>
        </w:rPr>
        <w:t xml:space="preserve"> Paslaugų teikėjas negali užtikrinti Preliminariosios sutarties 4.3 punkto sąlygos.</w:t>
      </w:r>
    </w:p>
    <w:p w14:paraId="1DDADCCE" w14:textId="4BD91930" w:rsidR="00541534" w:rsidRPr="005A540A" w:rsidRDefault="00541534" w:rsidP="00541534">
      <w:pPr>
        <w:numPr>
          <w:ilvl w:val="1"/>
          <w:numId w:val="10"/>
        </w:numPr>
        <w:tabs>
          <w:tab w:val="left" w:pos="990"/>
        </w:tabs>
        <w:suppressAutoHyphens/>
        <w:spacing w:after="0" w:line="240" w:lineRule="auto"/>
        <w:ind w:left="0" w:firstLine="567"/>
        <w:jc w:val="both"/>
        <w:rPr>
          <w:rFonts w:ascii="Times New Roman" w:hAnsi="Times New Roman" w:cs="Times New Roman"/>
        </w:rPr>
      </w:pPr>
      <w:r w:rsidRPr="005A540A">
        <w:rPr>
          <w:rFonts w:ascii="Times New Roman" w:hAnsi="Times New Roman" w:cs="Times New Roman"/>
        </w:rPr>
        <w:t>Preliminarios sutarties nutraukimas neatleidžia Šalių nuo baudų / delspinigių, priskaičiuotų iki Preliminariosios sutarties nutraukimo, mokėjimo ir / ar Šalių patirtų nuostolių, atsiradusių Paslaugų teikėjui nevykdant Preliminariojoje sutartyje / Pirkimo sutartyje nustatytų įsipareigojimų ir / ar nesilaikant galiojančių teisės aktų reikalavimų, atlyginimo.</w:t>
      </w:r>
    </w:p>
    <w:p w14:paraId="705599E2" w14:textId="77777777" w:rsidR="00541534" w:rsidRPr="005A540A" w:rsidRDefault="00541534" w:rsidP="00541534">
      <w:pPr>
        <w:numPr>
          <w:ilvl w:val="1"/>
          <w:numId w:val="10"/>
        </w:numPr>
        <w:tabs>
          <w:tab w:val="left" w:pos="990"/>
        </w:tabs>
        <w:suppressAutoHyphens/>
        <w:spacing w:after="0" w:line="240" w:lineRule="auto"/>
        <w:ind w:left="0" w:firstLine="567"/>
        <w:jc w:val="both"/>
        <w:rPr>
          <w:rFonts w:ascii="Times New Roman" w:hAnsi="Times New Roman" w:cs="Times New Roman"/>
        </w:rPr>
      </w:pPr>
      <w:r w:rsidRPr="005A540A">
        <w:rPr>
          <w:rFonts w:ascii="Times New Roman" w:hAnsi="Times New Roman" w:cs="Times New Roman"/>
        </w:rPr>
        <w:t>Paslaugų teikėjui netinkamai vykdant savo sutartinius įsipareigojimus Užsakovas turi teisę, neapribodamas kitų, Preliminariojoje sutartyje / Pirkimo sutartyje ir įstatymuose numatytų, savo teisių gynimo priemonių taikymo galimybių už sutartinių įsipareigojimų nevykdymą ar netinkamą vykdymą, taikyti vienašalį išskaitymą iš visų pagal Preliminariąją sutartį / Pirkimo sutartį Paslaugų teikėjui mokėtinų sumų (pranešant apie tai Paslaugų teikėjui raštu) nurodytoms netesyboms bei visiems savo patirtiems nuostoliams padengti. Ši nuostata galioja nepaisant Preliminariosios sutarties / Pirkimo sutarties nutraukimo bei kitų sankcijų taikymo.</w:t>
      </w:r>
    </w:p>
    <w:bookmarkEnd w:id="2"/>
    <w:p w14:paraId="7A1E0199" w14:textId="77777777" w:rsidR="00541534" w:rsidRPr="005A540A" w:rsidRDefault="00541534" w:rsidP="00541534">
      <w:pPr>
        <w:numPr>
          <w:ilvl w:val="1"/>
          <w:numId w:val="10"/>
        </w:numPr>
        <w:tabs>
          <w:tab w:val="left" w:pos="990"/>
        </w:tabs>
        <w:suppressAutoHyphens/>
        <w:spacing w:after="0" w:line="240" w:lineRule="auto"/>
        <w:ind w:left="0" w:firstLine="567"/>
        <w:jc w:val="both"/>
        <w:rPr>
          <w:rFonts w:ascii="Times New Roman" w:hAnsi="Times New Roman" w:cs="Times New Roman"/>
          <w:b/>
        </w:rPr>
      </w:pPr>
      <w:r w:rsidRPr="005A540A">
        <w:rPr>
          <w:rFonts w:ascii="Times New Roman" w:hAnsi="Times New Roman" w:cs="Times New Roman"/>
        </w:rPr>
        <w:t>Kitos Šalių atsakomybę reglamentuojančios nuostatos bus nurodytos Pirkimo sutartyse.</w:t>
      </w:r>
    </w:p>
    <w:p w14:paraId="6C303D85" w14:textId="77777777" w:rsidR="00541534" w:rsidRPr="005A540A" w:rsidRDefault="00541534" w:rsidP="00541534">
      <w:pPr>
        <w:spacing w:after="0" w:line="240" w:lineRule="auto"/>
        <w:ind w:left="454"/>
        <w:jc w:val="both"/>
        <w:rPr>
          <w:rFonts w:ascii="Times New Roman" w:hAnsi="Times New Roman" w:cs="Times New Roman"/>
          <w:b/>
        </w:rPr>
      </w:pPr>
    </w:p>
    <w:p w14:paraId="11B509BC" w14:textId="77777777" w:rsidR="00541534" w:rsidRPr="005A540A" w:rsidRDefault="00541534" w:rsidP="00541534">
      <w:pPr>
        <w:keepNext/>
        <w:widowControl w:val="0"/>
        <w:numPr>
          <w:ilvl w:val="0"/>
          <w:numId w:val="10"/>
        </w:numPr>
        <w:tabs>
          <w:tab w:val="left" w:pos="-76"/>
        </w:tabs>
        <w:suppressAutoHyphens/>
        <w:autoSpaceDN w:val="0"/>
        <w:spacing w:after="0" w:line="240" w:lineRule="auto"/>
        <w:jc w:val="center"/>
        <w:textAlignment w:val="baseline"/>
        <w:rPr>
          <w:rFonts w:ascii="Times New Roman" w:hAnsi="Times New Roman" w:cs="Times New Roman"/>
          <w:b/>
          <w:caps/>
        </w:rPr>
      </w:pPr>
      <w:r w:rsidRPr="005A540A">
        <w:rPr>
          <w:rFonts w:ascii="Times New Roman" w:hAnsi="Times New Roman" w:cs="Times New Roman"/>
          <w:b/>
          <w:caps/>
        </w:rPr>
        <w:t>PRELIMINARIOSIOS Sutarties galiojimas ir nutraukimo sąlygos</w:t>
      </w:r>
    </w:p>
    <w:p w14:paraId="694332DB" w14:textId="2DD25E28" w:rsidR="00541534" w:rsidRPr="00D10C4E" w:rsidRDefault="00541534" w:rsidP="00541534">
      <w:pPr>
        <w:autoSpaceDN w:val="0"/>
        <w:spacing w:after="0" w:line="240" w:lineRule="auto"/>
        <w:ind w:firstLine="567"/>
        <w:jc w:val="both"/>
        <w:textAlignment w:val="baseline"/>
        <w:rPr>
          <w:rFonts w:ascii="Times New Roman" w:eastAsia="Calibri" w:hAnsi="Times New Roman" w:cs="Times New Roman"/>
        </w:rPr>
      </w:pPr>
      <w:r w:rsidRPr="005A540A">
        <w:rPr>
          <w:rFonts w:ascii="Times New Roman" w:hAnsi="Times New Roman" w:cs="Times New Roman"/>
        </w:rPr>
        <w:t xml:space="preserve">6.1. Preliminarioji sutartis įsigalioja nuo jos </w:t>
      </w:r>
      <w:r w:rsidRPr="000A7126">
        <w:rPr>
          <w:rFonts w:ascii="Times New Roman" w:hAnsi="Times New Roman" w:cs="Times New Roman"/>
        </w:rPr>
        <w:t xml:space="preserve">pasirašymo dienos ir galioja </w:t>
      </w:r>
      <w:r w:rsidR="00CB1F27" w:rsidRPr="00D10C4E">
        <w:rPr>
          <w:rFonts w:ascii="Times New Roman" w:hAnsi="Times New Roman" w:cs="Times New Roman"/>
        </w:rPr>
        <w:t xml:space="preserve">36 </w:t>
      </w:r>
      <w:r w:rsidR="004C7ED4" w:rsidRPr="00D10C4E">
        <w:rPr>
          <w:rFonts w:ascii="Times New Roman" w:hAnsi="Times New Roman" w:cs="Times New Roman"/>
        </w:rPr>
        <w:t xml:space="preserve">(trisdešimt šešis) </w:t>
      </w:r>
      <w:r w:rsidR="00CB1F27" w:rsidRPr="00D10C4E">
        <w:rPr>
          <w:rFonts w:ascii="Times New Roman" w:hAnsi="Times New Roman" w:cs="Times New Roman"/>
        </w:rPr>
        <w:t>mėnesius</w:t>
      </w:r>
      <w:r w:rsidR="00EF7D69">
        <w:rPr>
          <w:rFonts w:ascii="Times New Roman" w:hAnsi="Times New Roman" w:cs="Times New Roman"/>
        </w:rPr>
        <w:t xml:space="preserve"> </w:t>
      </w:r>
      <w:r w:rsidRPr="00D10C4E">
        <w:rPr>
          <w:rFonts w:ascii="Times New Roman" w:hAnsi="Times New Roman" w:cs="Times New Roman"/>
        </w:rPr>
        <w:t xml:space="preserve">arba kol bus išnaudota 3.2 punkte nurodyta </w:t>
      </w:r>
      <w:r w:rsidR="000A7126" w:rsidRPr="00D10C4E">
        <w:rPr>
          <w:rFonts w:ascii="Times New Roman" w:hAnsi="Times New Roman" w:cs="Times New Roman"/>
        </w:rPr>
        <w:t xml:space="preserve">maksimali </w:t>
      </w:r>
      <w:r w:rsidRPr="00D10C4E">
        <w:rPr>
          <w:rFonts w:ascii="Times New Roman" w:hAnsi="Times New Roman" w:cs="Times New Roman"/>
        </w:rPr>
        <w:t xml:space="preserve">Preliminariosios sutarties </w:t>
      </w:r>
      <w:r w:rsidR="000A7126" w:rsidRPr="00D10C4E">
        <w:rPr>
          <w:rFonts w:ascii="Times New Roman" w:hAnsi="Times New Roman" w:cs="Times New Roman"/>
        </w:rPr>
        <w:t>kaina</w:t>
      </w:r>
      <w:r w:rsidRPr="00D10C4E">
        <w:rPr>
          <w:rFonts w:ascii="Times New Roman" w:hAnsi="Times New Roman" w:cs="Times New Roman"/>
        </w:rPr>
        <w:t>, atsižvelgiant į tai, kas įvyks anksčiau. Preliminariosios sutarties pagrindu sudaromos Pirkimo sutartys gali būti pasirašomos iki Preliminariosios sutarties galiojimo termino pabaigos ir galioti iki jose nurodyto galiojimo termino pabaigos.</w:t>
      </w:r>
    </w:p>
    <w:p w14:paraId="5202F94A" w14:textId="77777777" w:rsidR="00541534" w:rsidRPr="00D10C4E" w:rsidRDefault="00541534" w:rsidP="00541534">
      <w:pPr>
        <w:autoSpaceDN w:val="0"/>
        <w:spacing w:after="0" w:line="240" w:lineRule="auto"/>
        <w:ind w:firstLine="567"/>
        <w:jc w:val="both"/>
        <w:textAlignment w:val="baseline"/>
        <w:rPr>
          <w:rFonts w:ascii="Times New Roman" w:eastAsiaTheme="minorEastAsia" w:hAnsi="Times New Roman" w:cs="Times New Roman"/>
        </w:rPr>
      </w:pPr>
      <w:r w:rsidRPr="00D10C4E">
        <w:rPr>
          <w:rFonts w:ascii="Times New Roman" w:hAnsi="Times New Roman" w:cs="Times New Roman"/>
        </w:rPr>
        <w:t xml:space="preserve">6.2. Preliminarioji sutartis gali būti nutraukiama raštišku vienos iš Šalių valia arba Šalių susitarimu. </w:t>
      </w:r>
    </w:p>
    <w:p w14:paraId="57225DC7" w14:textId="77777777" w:rsidR="00541534" w:rsidRPr="00D10C4E" w:rsidRDefault="00541534" w:rsidP="00541534">
      <w:pPr>
        <w:autoSpaceDN w:val="0"/>
        <w:spacing w:after="0" w:line="240" w:lineRule="auto"/>
        <w:ind w:firstLine="567"/>
        <w:jc w:val="both"/>
        <w:textAlignment w:val="baseline"/>
        <w:rPr>
          <w:rFonts w:ascii="Times New Roman" w:hAnsi="Times New Roman" w:cs="Times New Roman"/>
        </w:rPr>
      </w:pPr>
      <w:r w:rsidRPr="00D10C4E">
        <w:rPr>
          <w:rFonts w:ascii="Times New Roman" w:hAnsi="Times New Roman" w:cs="Times New Roman"/>
        </w:rPr>
        <w:t>6.3. Užsakovas turi teisę vienašališkai nutraukti Preliminariąją sutartį, nesant Paslaugų teikėjo kaltės, apie tai įspėjęs Paslaugų teikėją raštu prieš 30 (trisdešimt) kalendorinių dienų šiais atvejais:</w:t>
      </w:r>
    </w:p>
    <w:p w14:paraId="5C748996" w14:textId="3A9675FA" w:rsidR="00541534" w:rsidRPr="00D10C4E" w:rsidRDefault="00541534" w:rsidP="00541534">
      <w:pPr>
        <w:autoSpaceDN w:val="0"/>
        <w:spacing w:after="0" w:line="240" w:lineRule="auto"/>
        <w:ind w:firstLine="567"/>
        <w:jc w:val="both"/>
        <w:textAlignment w:val="baseline"/>
        <w:rPr>
          <w:rFonts w:ascii="Times New Roman" w:hAnsi="Times New Roman" w:cs="Times New Roman"/>
        </w:rPr>
      </w:pPr>
      <w:r w:rsidRPr="00D10C4E">
        <w:rPr>
          <w:rFonts w:ascii="Times New Roman" w:hAnsi="Times New Roman" w:cs="Times New Roman"/>
        </w:rPr>
        <w:t xml:space="preserve">6.3.1. </w:t>
      </w:r>
      <w:r w:rsidR="004F0C8D" w:rsidRPr="00D10C4E">
        <w:rPr>
          <w:rFonts w:ascii="Times New Roman" w:hAnsi="Times New Roman" w:cs="Times New Roman"/>
        </w:rPr>
        <w:t xml:space="preserve">kai </w:t>
      </w:r>
      <w:r w:rsidRPr="00D10C4E">
        <w:rPr>
          <w:rFonts w:ascii="Times New Roman" w:hAnsi="Times New Roman" w:cs="Times New Roman"/>
        </w:rPr>
        <w:t xml:space="preserve">pasikeičia teisės aktai, susiję su Preliminariosios sutarties objektu, jos vykdymu ar su Užsakovo vykdoma veikla, kuriai buvo sudaryta Preliminarioji sutartis, ir dėl tokių pakeitimų Užsakovas nusprendžia nutraukti Preliminariąją sutartį; </w:t>
      </w:r>
    </w:p>
    <w:p w14:paraId="7DCF27B7" w14:textId="3938D6E8" w:rsidR="00541534" w:rsidRPr="00D10C4E" w:rsidRDefault="00541534" w:rsidP="00541534">
      <w:pPr>
        <w:autoSpaceDN w:val="0"/>
        <w:spacing w:after="0" w:line="240" w:lineRule="auto"/>
        <w:ind w:firstLine="567"/>
        <w:jc w:val="both"/>
        <w:textAlignment w:val="baseline"/>
        <w:rPr>
          <w:rFonts w:ascii="Times New Roman" w:hAnsi="Times New Roman" w:cs="Times New Roman"/>
        </w:rPr>
      </w:pPr>
      <w:r w:rsidRPr="00D10C4E">
        <w:rPr>
          <w:rFonts w:ascii="Times New Roman" w:hAnsi="Times New Roman" w:cs="Times New Roman"/>
        </w:rPr>
        <w:t xml:space="preserve">6.3.2. </w:t>
      </w:r>
      <w:r w:rsidR="004F0C8D" w:rsidRPr="00D10C4E">
        <w:rPr>
          <w:rFonts w:ascii="Times New Roman" w:hAnsi="Times New Roman" w:cs="Times New Roman"/>
        </w:rPr>
        <w:t xml:space="preserve">užsakovas </w:t>
      </w:r>
      <w:r w:rsidRPr="00D10C4E">
        <w:rPr>
          <w:rFonts w:ascii="Times New Roman" w:hAnsi="Times New Roman" w:cs="Times New Roman"/>
        </w:rPr>
        <w:t>nusprendžia nebevykdyti veiklos, kurios vykdymui buvo sudaryta Preliminarioji sutartis, arba pakeisti veiklos vykdymą ir Preliminariosios sutarties poreikis išnyksta;</w:t>
      </w:r>
    </w:p>
    <w:p w14:paraId="0F338AB9" w14:textId="1792E3EA" w:rsidR="00541534" w:rsidRPr="00D10C4E" w:rsidRDefault="00541534" w:rsidP="00541534">
      <w:pPr>
        <w:autoSpaceDN w:val="0"/>
        <w:spacing w:after="0" w:line="240" w:lineRule="auto"/>
        <w:ind w:firstLine="567"/>
        <w:jc w:val="both"/>
        <w:textAlignment w:val="baseline"/>
        <w:rPr>
          <w:rFonts w:ascii="Times New Roman" w:hAnsi="Times New Roman" w:cs="Times New Roman"/>
        </w:rPr>
      </w:pPr>
      <w:r w:rsidRPr="00D10C4E">
        <w:rPr>
          <w:rFonts w:ascii="Times New Roman" w:hAnsi="Times New Roman" w:cs="Times New Roman"/>
        </w:rPr>
        <w:t xml:space="preserve">6.3.3. </w:t>
      </w:r>
      <w:r w:rsidR="00B271A4" w:rsidRPr="00D10C4E">
        <w:rPr>
          <w:rFonts w:ascii="Times New Roman" w:hAnsi="Times New Roman" w:cs="Times New Roman"/>
        </w:rPr>
        <w:t xml:space="preserve">kai </w:t>
      </w:r>
      <w:r w:rsidRPr="00D10C4E">
        <w:rPr>
          <w:rFonts w:ascii="Times New Roman" w:hAnsi="Times New Roman" w:cs="Times New Roman"/>
        </w:rPr>
        <w:t>pasikeičia (pablogėja) Užsakovo finansinė padėtis ar Užsakovas netenka finansavimo ir dėl šios priežasties Užsakovas nusprendžia nutraukti Preliminariąją sutartį;</w:t>
      </w:r>
    </w:p>
    <w:p w14:paraId="475D9CC5" w14:textId="65AD5C80" w:rsidR="00541534" w:rsidRPr="00D10C4E" w:rsidRDefault="00541534" w:rsidP="00541534">
      <w:pPr>
        <w:autoSpaceDN w:val="0"/>
        <w:spacing w:after="0" w:line="240" w:lineRule="auto"/>
        <w:ind w:firstLine="567"/>
        <w:jc w:val="both"/>
        <w:textAlignment w:val="baseline"/>
        <w:rPr>
          <w:rFonts w:ascii="Times New Roman" w:hAnsi="Times New Roman" w:cs="Times New Roman"/>
        </w:rPr>
      </w:pPr>
      <w:r w:rsidRPr="00D10C4E">
        <w:rPr>
          <w:rFonts w:ascii="Times New Roman" w:hAnsi="Times New Roman" w:cs="Times New Roman"/>
        </w:rPr>
        <w:t xml:space="preserve">6.3.4. </w:t>
      </w:r>
      <w:r w:rsidR="00B271A4" w:rsidRPr="00D10C4E">
        <w:rPr>
          <w:rFonts w:ascii="Times New Roman" w:hAnsi="Times New Roman" w:cs="Times New Roman"/>
        </w:rPr>
        <w:t xml:space="preserve">kai </w:t>
      </w:r>
      <w:r w:rsidRPr="00D10C4E">
        <w:rPr>
          <w:rFonts w:ascii="Times New Roman" w:hAnsi="Times New Roman" w:cs="Times New Roman"/>
        </w:rPr>
        <w:t>keičiasi Užsakovo organizacinė struktūra – juridinis statusas, pobūdis ar valdymo struktūra ir tai gali turėti įtakos tinkamam Preliminariosios sutarties įvykdymui arba Preliminariosios sutarties poreikiui;</w:t>
      </w:r>
    </w:p>
    <w:p w14:paraId="6D5408EE" w14:textId="2D353C6F" w:rsidR="00541534" w:rsidRPr="00D10C4E" w:rsidRDefault="00541534" w:rsidP="00541534">
      <w:pPr>
        <w:autoSpaceDN w:val="0"/>
        <w:spacing w:after="0" w:line="240" w:lineRule="auto"/>
        <w:ind w:firstLine="567"/>
        <w:jc w:val="both"/>
        <w:textAlignment w:val="baseline"/>
        <w:rPr>
          <w:rFonts w:ascii="Times New Roman" w:hAnsi="Times New Roman" w:cs="Times New Roman"/>
        </w:rPr>
      </w:pPr>
      <w:r w:rsidRPr="00D10C4E">
        <w:rPr>
          <w:rFonts w:ascii="Times New Roman" w:hAnsi="Times New Roman" w:cs="Times New Roman"/>
        </w:rPr>
        <w:t xml:space="preserve">6.3.5. </w:t>
      </w:r>
      <w:r w:rsidR="00B271A4" w:rsidRPr="00D10C4E">
        <w:rPr>
          <w:rFonts w:ascii="Times New Roman" w:hAnsi="Times New Roman" w:cs="Times New Roman"/>
        </w:rPr>
        <w:t xml:space="preserve">kai </w:t>
      </w:r>
      <w:r w:rsidRPr="00D10C4E">
        <w:rPr>
          <w:rFonts w:ascii="Times New Roman" w:hAnsi="Times New Roman" w:cs="Times New Roman"/>
        </w:rPr>
        <w:t xml:space="preserve">nebelieka perkamų Paslaugų poreikio; </w:t>
      </w:r>
    </w:p>
    <w:p w14:paraId="4BE78AB8" w14:textId="63215DC2" w:rsidR="00541534" w:rsidRPr="00D10C4E" w:rsidRDefault="00541534" w:rsidP="00541534">
      <w:pPr>
        <w:autoSpaceDN w:val="0"/>
        <w:spacing w:after="0" w:line="240" w:lineRule="auto"/>
        <w:ind w:firstLine="567"/>
        <w:jc w:val="both"/>
        <w:textAlignment w:val="baseline"/>
        <w:rPr>
          <w:rFonts w:ascii="Times New Roman" w:hAnsi="Times New Roman" w:cs="Times New Roman"/>
        </w:rPr>
      </w:pPr>
      <w:r w:rsidRPr="00D10C4E">
        <w:rPr>
          <w:rFonts w:ascii="Times New Roman" w:hAnsi="Times New Roman" w:cs="Times New Roman"/>
        </w:rPr>
        <w:t xml:space="preserve">6.3.6. </w:t>
      </w:r>
      <w:r w:rsidR="00B271A4" w:rsidRPr="00D10C4E">
        <w:rPr>
          <w:rFonts w:ascii="Times New Roman" w:hAnsi="Times New Roman" w:cs="Times New Roman"/>
        </w:rPr>
        <w:t xml:space="preserve">atsiradus </w:t>
      </w:r>
      <w:r w:rsidRPr="00D10C4E">
        <w:rPr>
          <w:rFonts w:ascii="Times New Roman" w:hAnsi="Times New Roman" w:cs="Times New Roman"/>
        </w:rPr>
        <w:t>kitoms aplinkybėms (CK 6.721 straipsnis).</w:t>
      </w:r>
    </w:p>
    <w:p w14:paraId="0CC1A337" w14:textId="77777777" w:rsidR="00541534" w:rsidRPr="00D10C4E" w:rsidRDefault="00541534" w:rsidP="00541534">
      <w:pPr>
        <w:autoSpaceDN w:val="0"/>
        <w:spacing w:after="0" w:line="240" w:lineRule="auto"/>
        <w:ind w:firstLine="567"/>
        <w:jc w:val="both"/>
        <w:textAlignment w:val="baseline"/>
        <w:rPr>
          <w:rFonts w:ascii="Times New Roman" w:hAnsi="Times New Roman" w:cs="Times New Roman"/>
        </w:rPr>
      </w:pPr>
      <w:r w:rsidRPr="00D10C4E">
        <w:rPr>
          <w:rFonts w:ascii="Times New Roman" w:hAnsi="Times New Roman" w:cs="Times New Roman"/>
        </w:rPr>
        <w:t>6.4. Užsakovas turi teisę vienašališkai nutraukti Preliminariąją sutartį, esant Paslaugų teikėjo kaltei, apie tai įspėjęs Paslaugų tekėją raštu prieš trumpesnį negu 30 (trisdešimties) kalendorinių dienų terminą šiais atvejais:</w:t>
      </w:r>
    </w:p>
    <w:p w14:paraId="7B9F3DCF" w14:textId="0FC30D3C" w:rsidR="00541534" w:rsidRPr="00D10C4E" w:rsidRDefault="00541534" w:rsidP="00541534">
      <w:pPr>
        <w:autoSpaceDN w:val="0"/>
        <w:spacing w:after="0" w:line="240" w:lineRule="auto"/>
        <w:ind w:firstLine="567"/>
        <w:jc w:val="both"/>
        <w:textAlignment w:val="baseline"/>
        <w:rPr>
          <w:rFonts w:ascii="Times New Roman" w:hAnsi="Times New Roman" w:cs="Times New Roman"/>
          <w:bCs/>
          <w:iCs/>
        </w:rPr>
      </w:pPr>
      <w:r w:rsidRPr="00D10C4E">
        <w:rPr>
          <w:rFonts w:ascii="Times New Roman" w:hAnsi="Times New Roman" w:cs="Times New Roman"/>
        </w:rPr>
        <w:t xml:space="preserve">6.4.1. </w:t>
      </w:r>
      <w:r w:rsidR="00A50389" w:rsidRPr="00D10C4E">
        <w:rPr>
          <w:rFonts w:ascii="Times New Roman" w:hAnsi="Times New Roman" w:cs="Times New Roman"/>
        </w:rPr>
        <w:t xml:space="preserve">kai </w:t>
      </w:r>
      <w:r w:rsidRPr="00D10C4E">
        <w:rPr>
          <w:rFonts w:ascii="Times New Roman" w:hAnsi="Times New Roman" w:cs="Times New Roman"/>
        </w:rPr>
        <w:t>Paslaugų teikėjas bankrutuoja arba yra likviduojamas, sustabdo ūkine veiklą arba kituose teisės aktuose numatyta tvarka susidaro analogiška situacija;</w:t>
      </w:r>
    </w:p>
    <w:p w14:paraId="27131D52" w14:textId="3E3C0E42" w:rsidR="00541534" w:rsidRPr="00D10C4E" w:rsidRDefault="00541534" w:rsidP="00541534">
      <w:pPr>
        <w:autoSpaceDE w:val="0"/>
        <w:autoSpaceDN w:val="0"/>
        <w:adjustRightInd w:val="0"/>
        <w:spacing w:after="0" w:line="240" w:lineRule="auto"/>
        <w:ind w:firstLine="567"/>
        <w:jc w:val="both"/>
        <w:rPr>
          <w:rFonts w:ascii="Times New Roman" w:hAnsi="Times New Roman" w:cs="Times New Roman"/>
          <w:bCs/>
          <w:iCs/>
        </w:rPr>
      </w:pPr>
      <w:r w:rsidRPr="00D10C4E">
        <w:rPr>
          <w:rFonts w:ascii="Times New Roman" w:hAnsi="Times New Roman" w:cs="Times New Roman"/>
        </w:rPr>
        <w:t xml:space="preserve">6.4.2. </w:t>
      </w:r>
      <w:r w:rsidR="00A50389" w:rsidRPr="00D10C4E">
        <w:rPr>
          <w:rFonts w:ascii="Times New Roman" w:hAnsi="Times New Roman" w:cs="Times New Roman"/>
        </w:rPr>
        <w:t xml:space="preserve">kai </w:t>
      </w:r>
      <w:r w:rsidRPr="00D10C4E">
        <w:rPr>
          <w:rFonts w:ascii="Times New Roman" w:hAnsi="Times New Roman" w:cs="Times New Roman"/>
        </w:rPr>
        <w:t>keičiasi Paslaugų teikėjo organizacinė struktūra – juridinis statusas, pobūdis ar valdymo struktūra ir tai gali turėti įtakos tinkamam Preliminarios sutarties vykdymui;</w:t>
      </w:r>
    </w:p>
    <w:p w14:paraId="235894A7" w14:textId="75D1E36D" w:rsidR="00541534" w:rsidRPr="00D10C4E" w:rsidRDefault="00541534" w:rsidP="00541534">
      <w:pPr>
        <w:autoSpaceDE w:val="0"/>
        <w:autoSpaceDN w:val="0"/>
        <w:adjustRightInd w:val="0"/>
        <w:spacing w:after="0" w:line="240" w:lineRule="auto"/>
        <w:ind w:firstLine="567"/>
        <w:jc w:val="both"/>
        <w:rPr>
          <w:rFonts w:ascii="Times New Roman" w:hAnsi="Times New Roman" w:cs="Times New Roman"/>
          <w:lang w:eastAsia="lt-LT"/>
        </w:rPr>
      </w:pPr>
      <w:r w:rsidRPr="00D10C4E">
        <w:rPr>
          <w:rFonts w:ascii="Times New Roman" w:hAnsi="Times New Roman" w:cs="Times New Roman"/>
        </w:rPr>
        <w:t xml:space="preserve">6.4.3. </w:t>
      </w:r>
      <w:r w:rsidR="00A50389" w:rsidRPr="00D10C4E">
        <w:rPr>
          <w:rFonts w:ascii="Times New Roman" w:hAnsi="Times New Roman" w:cs="Times New Roman"/>
        </w:rPr>
        <w:t xml:space="preserve">jei </w:t>
      </w:r>
      <w:r w:rsidRPr="00D10C4E">
        <w:rPr>
          <w:rFonts w:ascii="Times New Roman" w:hAnsi="Times New Roman" w:cs="Times New Roman"/>
        </w:rPr>
        <w:t>Paslaugų teikėjo kvalifikacija nebeatitinka jo Pasiūlyme Pirkimui nurodytos kvalifikacijos</w:t>
      </w:r>
      <w:r w:rsidR="000A7126" w:rsidRPr="00D10C4E">
        <w:rPr>
          <w:rFonts w:ascii="Times New Roman" w:hAnsi="Times New Roman" w:cs="Times New Roman"/>
        </w:rPr>
        <w:t>;</w:t>
      </w:r>
    </w:p>
    <w:p w14:paraId="184B978C" w14:textId="100EBDF8" w:rsidR="00541534" w:rsidRPr="00D10C4E" w:rsidRDefault="00541534" w:rsidP="00541534">
      <w:pPr>
        <w:autoSpaceDE w:val="0"/>
        <w:autoSpaceDN w:val="0"/>
        <w:adjustRightInd w:val="0"/>
        <w:spacing w:after="0" w:line="240" w:lineRule="auto"/>
        <w:ind w:firstLine="567"/>
        <w:jc w:val="both"/>
        <w:rPr>
          <w:rFonts w:ascii="Times New Roman" w:hAnsi="Times New Roman" w:cs="Times New Roman"/>
        </w:rPr>
      </w:pPr>
      <w:r w:rsidRPr="00D10C4E">
        <w:rPr>
          <w:rFonts w:ascii="Times New Roman" w:hAnsi="Times New Roman" w:cs="Times New Roman"/>
        </w:rPr>
        <w:t xml:space="preserve">6.4.4. </w:t>
      </w:r>
      <w:r w:rsidR="00A50389" w:rsidRPr="00D10C4E">
        <w:rPr>
          <w:rFonts w:ascii="Times New Roman" w:hAnsi="Times New Roman" w:cs="Times New Roman"/>
        </w:rPr>
        <w:t xml:space="preserve">preliminariosios </w:t>
      </w:r>
      <w:r w:rsidRPr="00D10C4E">
        <w:rPr>
          <w:rFonts w:ascii="Times New Roman" w:hAnsi="Times New Roman" w:cs="Times New Roman"/>
        </w:rPr>
        <w:t>sutarties 5.1 punkte numatytais atvejais;</w:t>
      </w:r>
    </w:p>
    <w:p w14:paraId="27019746" w14:textId="209A7FD4" w:rsidR="00541534" w:rsidRPr="00D10C4E" w:rsidRDefault="00541534" w:rsidP="00541534">
      <w:pPr>
        <w:autoSpaceDE w:val="0"/>
        <w:autoSpaceDN w:val="0"/>
        <w:adjustRightInd w:val="0"/>
        <w:spacing w:after="0" w:line="240" w:lineRule="auto"/>
        <w:ind w:firstLine="567"/>
        <w:jc w:val="both"/>
        <w:rPr>
          <w:rFonts w:ascii="Times New Roman" w:hAnsi="Times New Roman" w:cs="Times New Roman"/>
        </w:rPr>
      </w:pPr>
      <w:r w:rsidRPr="00D10C4E">
        <w:rPr>
          <w:rFonts w:ascii="Times New Roman" w:hAnsi="Times New Roman" w:cs="Times New Roman"/>
        </w:rPr>
        <w:t xml:space="preserve">6.4.5. </w:t>
      </w:r>
      <w:r w:rsidR="00A50389" w:rsidRPr="00D10C4E">
        <w:rPr>
          <w:rFonts w:ascii="Times New Roman" w:hAnsi="Times New Roman" w:cs="Times New Roman"/>
        </w:rPr>
        <w:t xml:space="preserve">paslaugų </w:t>
      </w:r>
      <w:r w:rsidRPr="00D10C4E">
        <w:rPr>
          <w:rFonts w:ascii="Times New Roman" w:hAnsi="Times New Roman" w:cs="Times New Roman"/>
        </w:rPr>
        <w:t xml:space="preserve">teikėjui nesuteikus paslaugų </w:t>
      </w:r>
      <w:r w:rsidR="00327C75" w:rsidRPr="00D10C4E">
        <w:rPr>
          <w:rFonts w:ascii="Times New Roman" w:hAnsi="Times New Roman" w:cs="Times New Roman"/>
        </w:rPr>
        <w:t xml:space="preserve">per </w:t>
      </w:r>
      <w:r w:rsidRPr="00D10C4E">
        <w:rPr>
          <w:rFonts w:ascii="Times New Roman" w:hAnsi="Times New Roman" w:cs="Times New Roman"/>
        </w:rPr>
        <w:t xml:space="preserve">užsakyme nurodytą </w:t>
      </w:r>
      <w:r w:rsidR="00327C75" w:rsidRPr="00D10C4E">
        <w:rPr>
          <w:rFonts w:ascii="Times New Roman" w:hAnsi="Times New Roman" w:cs="Times New Roman"/>
        </w:rPr>
        <w:t>terminą</w:t>
      </w:r>
      <w:r w:rsidRPr="00D10C4E">
        <w:rPr>
          <w:rFonts w:ascii="Times New Roman" w:hAnsi="Times New Roman" w:cs="Times New Roman"/>
        </w:rPr>
        <w:t xml:space="preserve"> (t. y. </w:t>
      </w:r>
      <w:r w:rsidR="00795BD3" w:rsidRPr="00D10C4E">
        <w:rPr>
          <w:rFonts w:ascii="Times New Roman" w:hAnsi="Times New Roman" w:cs="Times New Roman"/>
        </w:rPr>
        <w:t>kokybiš</w:t>
      </w:r>
      <w:r w:rsidR="009B050E" w:rsidRPr="00D10C4E">
        <w:rPr>
          <w:rFonts w:ascii="Times New Roman" w:hAnsi="Times New Roman" w:cs="Times New Roman"/>
        </w:rPr>
        <w:t>k</w:t>
      </w:r>
      <w:r w:rsidR="00795BD3" w:rsidRPr="00D10C4E">
        <w:rPr>
          <w:rFonts w:ascii="Times New Roman" w:hAnsi="Times New Roman" w:cs="Times New Roman"/>
        </w:rPr>
        <w:t xml:space="preserve">ai ir laiku </w:t>
      </w:r>
      <w:r w:rsidR="00327C75" w:rsidRPr="00D10C4E">
        <w:rPr>
          <w:rFonts w:ascii="Times New Roman" w:hAnsi="Times New Roman" w:cs="Times New Roman"/>
        </w:rPr>
        <w:t xml:space="preserve">nesuteikus </w:t>
      </w:r>
      <w:r w:rsidR="009B050E" w:rsidRPr="00D10C4E">
        <w:rPr>
          <w:rFonts w:ascii="Times New Roman" w:hAnsi="Times New Roman" w:cs="Times New Roman"/>
        </w:rPr>
        <w:t>Paraiškų</w:t>
      </w:r>
      <w:r w:rsidRPr="00D10C4E">
        <w:rPr>
          <w:rFonts w:ascii="Times New Roman" w:hAnsi="Times New Roman" w:cs="Times New Roman"/>
        </w:rPr>
        <w:t xml:space="preserve"> dėl Paslaugų teikėjo kaltės);</w:t>
      </w:r>
    </w:p>
    <w:p w14:paraId="031521DD" w14:textId="00AEC55A" w:rsidR="00541534" w:rsidRPr="00D10C4E" w:rsidRDefault="00541534" w:rsidP="00541534">
      <w:pPr>
        <w:autoSpaceDE w:val="0"/>
        <w:autoSpaceDN w:val="0"/>
        <w:adjustRightInd w:val="0"/>
        <w:spacing w:after="0" w:line="240" w:lineRule="auto"/>
        <w:ind w:firstLine="567"/>
        <w:jc w:val="both"/>
        <w:rPr>
          <w:rFonts w:ascii="Times New Roman" w:hAnsi="Times New Roman" w:cs="Times New Roman"/>
        </w:rPr>
      </w:pPr>
      <w:r w:rsidRPr="00D10C4E">
        <w:rPr>
          <w:rFonts w:ascii="Times New Roman" w:hAnsi="Times New Roman" w:cs="Times New Roman"/>
        </w:rPr>
        <w:t>6.4.</w:t>
      </w:r>
      <w:r w:rsidRPr="00D10C4E">
        <w:rPr>
          <w:rFonts w:ascii="Times New Roman" w:hAnsi="Times New Roman" w:cs="Times New Roman"/>
          <w:bCs/>
          <w:iCs/>
        </w:rPr>
        <w:t>6</w:t>
      </w:r>
      <w:r w:rsidRPr="00D10C4E">
        <w:rPr>
          <w:rFonts w:ascii="Times New Roman" w:hAnsi="Times New Roman" w:cs="Times New Roman"/>
        </w:rPr>
        <w:t xml:space="preserve">. </w:t>
      </w:r>
      <w:r w:rsidR="009679DE" w:rsidRPr="00D10C4E">
        <w:rPr>
          <w:rFonts w:ascii="Times New Roman" w:hAnsi="Times New Roman" w:cs="Times New Roman"/>
        </w:rPr>
        <w:t xml:space="preserve">jei </w:t>
      </w:r>
      <w:r w:rsidRPr="00D10C4E">
        <w:rPr>
          <w:rFonts w:ascii="Times New Roman" w:hAnsi="Times New Roman" w:cs="Times New Roman"/>
        </w:rPr>
        <w:t>atsiranda bent vienas iš VPĮ 90 straipsnyje nurodytų pagrindų ar LR civiliniame kodekse ar kitame teisės akte nustatytų Sutarties nutraukimo pagrindų;</w:t>
      </w:r>
    </w:p>
    <w:p w14:paraId="5CC0CF0F" w14:textId="615532AF" w:rsidR="00541534" w:rsidRPr="00D10C4E" w:rsidRDefault="00541534" w:rsidP="00541534">
      <w:pPr>
        <w:autoSpaceDE w:val="0"/>
        <w:autoSpaceDN w:val="0"/>
        <w:adjustRightInd w:val="0"/>
        <w:spacing w:after="0" w:line="240" w:lineRule="auto"/>
        <w:ind w:firstLine="567"/>
        <w:jc w:val="both"/>
        <w:rPr>
          <w:rFonts w:ascii="Times New Roman" w:hAnsi="Times New Roman" w:cs="Times New Roman"/>
          <w:bCs/>
          <w:iCs/>
        </w:rPr>
      </w:pPr>
      <w:r w:rsidRPr="00D10C4E">
        <w:rPr>
          <w:rFonts w:ascii="Times New Roman" w:hAnsi="Times New Roman" w:cs="Times New Roman"/>
        </w:rPr>
        <w:t xml:space="preserve">6.4.7. </w:t>
      </w:r>
      <w:r w:rsidR="009679DE" w:rsidRPr="00D10C4E">
        <w:rPr>
          <w:rFonts w:ascii="Times New Roman" w:hAnsi="Times New Roman" w:cs="Times New Roman"/>
        </w:rPr>
        <w:t xml:space="preserve">kai </w:t>
      </w:r>
      <w:r w:rsidRPr="00D10C4E">
        <w:rPr>
          <w:rFonts w:ascii="Times New Roman" w:hAnsi="Times New Roman" w:cs="Times New Roman"/>
        </w:rPr>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BD45FFF" w14:textId="77777777" w:rsidR="00541534" w:rsidRPr="00D10C4E" w:rsidRDefault="00541534" w:rsidP="00541534">
      <w:pPr>
        <w:autoSpaceDE w:val="0"/>
        <w:autoSpaceDN w:val="0"/>
        <w:adjustRightInd w:val="0"/>
        <w:spacing w:after="0" w:line="240" w:lineRule="auto"/>
        <w:ind w:firstLine="567"/>
        <w:jc w:val="both"/>
        <w:rPr>
          <w:rFonts w:ascii="Times New Roman" w:hAnsi="Times New Roman" w:cs="Times New Roman"/>
          <w:bCs/>
          <w:iCs/>
        </w:rPr>
      </w:pPr>
      <w:r w:rsidRPr="00D10C4E">
        <w:rPr>
          <w:rFonts w:ascii="Times New Roman" w:hAnsi="Times New Roman" w:cs="Times New Roman"/>
        </w:rPr>
        <w:lastRenderedPageBreak/>
        <w:t>6.5. Paslaugų teikėjas turi teisę vienašališkai nutraukti šia Sutarti apie tai įspėjęs Užsakovą raštu prieš trumpesni negu 30 (trisdešimties) kalendoriniu dienų terminą šiais atvejais:</w:t>
      </w:r>
    </w:p>
    <w:p w14:paraId="4D73998B" w14:textId="66870AD0" w:rsidR="00541534" w:rsidRPr="00D10C4E" w:rsidRDefault="00541534" w:rsidP="00541534">
      <w:pPr>
        <w:autoSpaceDE w:val="0"/>
        <w:autoSpaceDN w:val="0"/>
        <w:adjustRightInd w:val="0"/>
        <w:spacing w:after="0" w:line="240" w:lineRule="auto"/>
        <w:ind w:firstLine="567"/>
        <w:jc w:val="both"/>
        <w:rPr>
          <w:rFonts w:ascii="Times New Roman" w:hAnsi="Times New Roman" w:cs="Times New Roman"/>
          <w:bCs/>
          <w:iCs/>
        </w:rPr>
      </w:pPr>
      <w:r w:rsidRPr="00D10C4E">
        <w:rPr>
          <w:rFonts w:ascii="Times New Roman" w:hAnsi="Times New Roman" w:cs="Times New Roman"/>
        </w:rPr>
        <w:t xml:space="preserve">6.5.1. </w:t>
      </w:r>
      <w:r w:rsidR="009679DE" w:rsidRPr="00D10C4E">
        <w:rPr>
          <w:rFonts w:ascii="Times New Roman" w:hAnsi="Times New Roman" w:cs="Times New Roman"/>
        </w:rPr>
        <w:t xml:space="preserve">kai </w:t>
      </w:r>
      <w:r w:rsidRPr="00D10C4E">
        <w:rPr>
          <w:rFonts w:ascii="Times New Roman" w:hAnsi="Times New Roman" w:cs="Times New Roman"/>
        </w:rPr>
        <w:t>Užsakovas bankrutuoja arba yra likviduojamas, sustabdo ūkinę veiklą arba kituose teisės aktuose numatyta tvarka susidaro analogiška situacija;</w:t>
      </w:r>
    </w:p>
    <w:p w14:paraId="66D65684" w14:textId="2F79BB77" w:rsidR="00541534" w:rsidRPr="00D10C4E" w:rsidRDefault="00541534" w:rsidP="00541534">
      <w:pPr>
        <w:autoSpaceDE w:val="0"/>
        <w:autoSpaceDN w:val="0"/>
        <w:adjustRightInd w:val="0"/>
        <w:spacing w:after="0" w:line="240" w:lineRule="auto"/>
        <w:ind w:firstLine="567"/>
        <w:jc w:val="both"/>
        <w:rPr>
          <w:rFonts w:ascii="Times New Roman" w:hAnsi="Times New Roman" w:cs="Times New Roman"/>
          <w:bCs/>
          <w:iCs/>
        </w:rPr>
      </w:pPr>
      <w:r w:rsidRPr="00D10C4E">
        <w:rPr>
          <w:rFonts w:ascii="Times New Roman" w:hAnsi="Times New Roman" w:cs="Times New Roman"/>
        </w:rPr>
        <w:t xml:space="preserve">6.5.2. </w:t>
      </w:r>
      <w:r w:rsidR="009679DE" w:rsidRPr="00D10C4E">
        <w:rPr>
          <w:rFonts w:ascii="Times New Roman" w:hAnsi="Times New Roman" w:cs="Times New Roman"/>
        </w:rPr>
        <w:t xml:space="preserve">dėl </w:t>
      </w:r>
      <w:r w:rsidRPr="00D10C4E">
        <w:rPr>
          <w:rFonts w:ascii="Times New Roman" w:hAnsi="Times New Roman" w:cs="Times New Roman"/>
        </w:rPr>
        <w:t>kitokio pobūdžio Užsakovo neveiksnumo, trukdančio vykdyti Preliminariąją sutartį ir kitais Preliminariojoje sutartyje nurodytais atvejais.</w:t>
      </w:r>
    </w:p>
    <w:p w14:paraId="47C1EACE" w14:textId="5264A859" w:rsidR="00541534" w:rsidRPr="00D10C4E" w:rsidRDefault="00541534" w:rsidP="00541534">
      <w:pPr>
        <w:autoSpaceDE w:val="0"/>
        <w:autoSpaceDN w:val="0"/>
        <w:adjustRightInd w:val="0"/>
        <w:spacing w:after="0" w:line="240" w:lineRule="auto"/>
        <w:ind w:firstLine="567"/>
        <w:jc w:val="both"/>
        <w:rPr>
          <w:rFonts w:ascii="Times New Roman" w:hAnsi="Times New Roman" w:cs="Times New Roman"/>
        </w:rPr>
      </w:pPr>
      <w:r w:rsidRPr="00D10C4E">
        <w:rPr>
          <w:rFonts w:ascii="Times New Roman" w:hAnsi="Times New Roman" w:cs="Times New Roman"/>
        </w:rPr>
        <w:t>6.6. Užsakovas turi teisę vienašališkai nutraukti Preliminariąją sutartį apie tai įspėjęs Paslaugų teikėją raštu prieš trumpesnį negu 14</w:t>
      </w:r>
      <w:r w:rsidR="00CE150F" w:rsidRPr="00D10C4E">
        <w:rPr>
          <w:rFonts w:ascii="Times New Roman" w:hAnsi="Times New Roman" w:cs="Times New Roman"/>
        </w:rPr>
        <w:t xml:space="preserve"> (keturiolikos)</w:t>
      </w:r>
      <w:r w:rsidRPr="00D10C4E">
        <w:rPr>
          <w:rFonts w:ascii="Times New Roman" w:hAnsi="Times New Roman" w:cs="Times New Roman"/>
        </w:rPr>
        <w:t xml:space="preserve"> kalendorinių dienų terminą šiais atvejais: paaiškėja kitos objektyvios ir pagrįstos aplinkybės, dėl kurių Paslaugų teikėjas negalės tinkamai vykdyti Preliminariosios sutarties ir (ar) suteikti Paslaugų ir Paslaugų teikėjas negali pateikti pagrįstų įrodymų, kad Preliminariąją sutartį vykdys tinkamai (pavyzdžiui, dėl interesų konflikto</w:t>
      </w:r>
      <w:r w:rsidR="00E46EC0" w:rsidRPr="00D10C4E">
        <w:rPr>
          <w:rFonts w:ascii="Times New Roman" w:hAnsi="Times New Roman" w:cs="Times New Roman"/>
        </w:rPr>
        <w:t xml:space="preserve">, nešališkumo nebuvimo, konfidencialumo </w:t>
      </w:r>
      <w:r w:rsidR="00154A0F" w:rsidRPr="00D10C4E">
        <w:rPr>
          <w:rFonts w:ascii="Times New Roman" w:hAnsi="Times New Roman" w:cs="Times New Roman"/>
        </w:rPr>
        <w:t>neužtiktinimo</w:t>
      </w:r>
      <w:r w:rsidRPr="00D10C4E">
        <w:rPr>
          <w:rFonts w:ascii="Times New Roman" w:hAnsi="Times New Roman" w:cs="Times New Roman"/>
          <w:bCs/>
          <w:iCs/>
        </w:rPr>
        <w:t xml:space="preserve"> </w:t>
      </w:r>
      <w:r w:rsidRPr="00D10C4E">
        <w:rPr>
          <w:rFonts w:ascii="Times New Roman" w:hAnsi="Times New Roman" w:cs="Times New Roman"/>
        </w:rPr>
        <w:t>ir pan.).</w:t>
      </w:r>
    </w:p>
    <w:p w14:paraId="7559CD67" w14:textId="77777777" w:rsidR="00541534" w:rsidRPr="00D10C4E" w:rsidRDefault="00541534" w:rsidP="00541534">
      <w:pPr>
        <w:autoSpaceDN w:val="0"/>
        <w:spacing w:after="0" w:line="240" w:lineRule="auto"/>
        <w:ind w:firstLine="567"/>
        <w:jc w:val="both"/>
        <w:textAlignment w:val="baseline"/>
        <w:rPr>
          <w:rFonts w:ascii="Times New Roman" w:eastAsia="Batang" w:hAnsi="Times New Roman" w:cs="Times New Roman"/>
          <w:lang w:eastAsia="lt-LT"/>
        </w:rPr>
      </w:pPr>
      <w:r w:rsidRPr="00D10C4E">
        <w:rPr>
          <w:rFonts w:ascii="Times New Roman" w:eastAsia="Courier New" w:hAnsi="Times New Roman" w:cs="Times New Roman"/>
        </w:rPr>
        <w:t xml:space="preserve">6.7. Preliminariosios sutarties nutraukimas vieno iš </w:t>
      </w:r>
      <w:r w:rsidRPr="00D10C4E">
        <w:rPr>
          <w:rFonts w:ascii="Times New Roman" w:hAnsi="Times New Roman" w:cs="Times New Roman"/>
        </w:rPr>
        <w:t>Paslaugų teikėjų</w:t>
      </w:r>
      <w:r w:rsidRPr="00D10C4E">
        <w:rPr>
          <w:rFonts w:ascii="Times New Roman" w:eastAsia="Courier New" w:hAnsi="Times New Roman" w:cs="Times New Roman"/>
        </w:rPr>
        <w:t xml:space="preserve"> atžvilgiu nenutraukia Preliminariosios sutarties su kitais </w:t>
      </w:r>
      <w:r w:rsidRPr="00D10C4E">
        <w:rPr>
          <w:rFonts w:ascii="Times New Roman" w:hAnsi="Times New Roman" w:cs="Times New Roman"/>
        </w:rPr>
        <w:t>Paslaugų teikėjais</w:t>
      </w:r>
      <w:r w:rsidRPr="00D10C4E">
        <w:rPr>
          <w:rFonts w:ascii="Times New Roman" w:eastAsia="Courier New" w:hAnsi="Times New Roman" w:cs="Times New Roman"/>
        </w:rPr>
        <w:t xml:space="preserve"> galiojimo.</w:t>
      </w:r>
      <w:r w:rsidRPr="00D10C4E">
        <w:rPr>
          <w:rFonts w:ascii="Times New Roman" w:eastAsia="Batang" w:hAnsi="Times New Roman" w:cs="Times New Roman"/>
        </w:rPr>
        <w:t xml:space="preserve"> </w:t>
      </w:r>
    </w:p>
    <w:p w14:paraId="1129F031" w14:textId="77777777" w:rsidR="00541534" w:rsidRPr="00D10C4E" w:rsidRDefault="00541534" w:rsidP="00541534">
      <w:pPr>
        <w:autoSpaceDN w:val="0"/>
        <w:spacing w:after="0" w:line="240" w:lineRule="auto"/>
        <w:ind w:firstLine="567"/>
        <w:jc w:val="both"/>
        <w:textAlignment w:val="baseline"/>
        <w:rPr>
          <w:rFonts w:ascii="Times New Roman" w:eastAsia="Batang" w:hAnsi="Times New Roman" w:cs="Times New Roman"/>
        </w:rPr>
      </w:pPr>
    </w:p>
    <w:p w14:paraId="10F04060" w14:textId="77777777" w:rsidR="00541534" w:rsidRPr="00D10C4E" w:rsidRDefault="00541534" w:rsidP="00541534">
      <w:pPr>
        <w:keepNext/>
        <w:widowControl w:val="0"/>
        <w:numPr>
          <w:ilvl w:val="0"/>
          <w:numId w:val="10"/>
        </w:numPr>
        <w:tabs>
          <w:tab w:val="left" w:pos="-76"/>
        </w:tabs>
        <w:suppressAutoHyphens/>
        <w:autoSpaceDN w:val="0"/>
        <w:spacing w:after="0" w:line="240" w:lineRule="auto"/>
        <w:jc w:val="center"/>
        <w:textAlignment w:val="baseline"/>
        <w:rPr>
          <w:rFonts w:ascii="Times New Roman" w:eastAsiaTheme="minorEastAsia" w:hAnsi="Times New Roman" w:cs="Times New Roman"/>
          <w:b/>
          <w:caps/>
        </w:rPr>
      </w:pPr>
      <w:r w:rsidRPr="00D10C4E">
        <w:rPr>
          <w:rFonts w:ascii="Times New Roman" w:hAnsi="Times New Roman" w:cs="Times New Roman"/>
          <w:b/>
          <w:caps/>
        </w:rPr>
        <w:t xml:space="preserve">NENUGALIMOS JĖGOS APLINKYBĖS (FORCE MAJEURE) </w:t>
      </w:r>
    </w:p>
    <w:p w14:paraId="65E3A32F" w14:textId="1DF6CD32" w:rsidR="00541534" w:rsidRPr="00D10C4E" w:rsidRDefault="00541534" w:rsidP="006A1ECC">
      <w:pPr>
        <w:spacing w:after="0" w:line="240" w:lineRule="auto"/>
        <w:ind w:firstLine="567"/>
        <w:jc w:val="both"/>
        <w:rPr>
          <w:rFonts w:ascii="Times New Roman" w:hAnsi="Times New Roman" w:cs="Times New Roman"/>
        </w:rPr>
      </w:pPr>
      <w:r w:rsidRPr="00D10C4E">
        <w:rPr>
          <w:rFonts w:ascii="Times New Roman" w:hAnsi="Times New Roman" w:cs="Times New Roman"/>
        </w:rPr>
        <w:t>7.1.</w:t>
      </w:r>
      <w:r w:rsidRPr="00D10C4E">
        <w:rPr>
          <w:rFonts w:ascii="Times New Roman" w:hAnsi="Times New Roman" w:cs="Times New Roman"/>
          <w:b/>
        </w:rPr>
        <w:t xml:space="preserve"> </w:t>
      </w:r>
      <w:r w:rsidRPr="00D10C4E">
        <w:rPr>
          <w:rFonts w:ascii="Times New Roman" w:hAnsi="Times New Roman" w:cs="Times New Roman"/>
        </w:rPr>
        <w:t xml:space="preserve">Šalis gali būti visiškai ar iš dalies atleidžiama nuo atsakomybės dėl ypatingų ir neišvengiamų aplinkybių – nenugalimos jėgos (force majeure) (taip kaip ji suprantama pagal Lietuvos Respublikos civilinį kodeksą), jeigu Šalis, dėl nenugalimos jėgos aplinkybių negalinti tinkamai vykdyti Sutarties ne vėliau kaip per 3 (tris) darbo dienas pranešė kitai Šaliai apie atsiradusias kliūtis bei jų poveikį sutartinių įsipareigojimų vykdymui. Jeigu nenugalimos jėgos aplinkybės užsitęsia ilgiau kaip </w:t>
      </w:r>
      <w:r w:rsidR="000A7126" w:rsidRPr="00D10C4E">
        <w:rPr>
          <w:rFonts w:ascii="Times New Roman" w:hAnsi="Times New Roman" w:cs="Times New Roman"/>
        </w:rPr>
        <w:t xml:space="preserve">90 </w:t>
      </w:r>
      <w:r w:rsidR="00DA2C25" w:rsidRPr="00D10C4E">
        <w:rPr>
          <w:rFonts w:ascii="Times New Roman" w:hAnsi="Times New Roman" w:cs="Times New Roman"/>
        </w:rPr>
        <w:t xml:space="preserve">(devyniasdešimt) </w:t>
      </w:r>
      <w:r w:rsidR="000A7126" w:rsidRPr="00D10C4E">
        <w:rPr>
          <w:rFonts w:ascii="Times New Roman" w:hAnsi="Times New Roman" w:cs="Times New Roman"/>
        </w:rPr>
        <w:t>kalendorinių dienų</w:t>
      </w:r>
      <w:r w:rsidRPr="00D10C4E">
        <w:rPr>
          <w:rFonts w:ascii="Times New Roman" w:hAnsi="Times New Roman" w:cs="Times New Roman"/>
        </w:rPr>
        <w:t>, Šalys tarpusavio susitarimu gali nutraukti Sutartį.</w:t>
      </w:r>
      <w:r w:rsidRPr="00D10C4E">
        <w:rPr>
          <w:rFonts w:ascii="Times New Roman" w:hAnsi="Times New Roman" w:cs="Times New Roman"/>
          <w:b/>
          <w:bCs/>
        </w:rPr>
        <w:t xml:space="preserve"> </w:t>
      </w:r>
      <w:r w:rsidRPr="00D10C4E">
        <w:rPr>
          <w:rFonts w:ascii="Times New Roman" w:hAnsi="Times New Roman" w:cs="Times New Roman"/>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749A94D8" w14:textId="77777777" w:rsidR="000F4D8B" w:rsidRPr="00D10C4E" w:rsidRDefault="000F4D8B" w:rsidP="006A1ECC">
      <w:pPr>
        <w:spacing w:after="0" w:line="240" w:lineRule="auto"/>
        <w:ind w:firstLine="567"/>
        <w:jc w:val="both"/>
        <w:rPr>
          <w:rFonts w:ascii="Times New Roman" w:hAnsi="Times New Roman" w:cs="Times New Roman"/>
        </w:rPr>
      </w:pPr>
    </w:p>
    <w:p w14:paraId="68F829D9" w14:textId="77777777" w:rsidR="00541534" w:rsidRPr="00D10C4E" w:rsidRDefault="00541534" w:rsidP="00541534">
      <w:pPr>
        <w:keepNext/>
        <w:widowControl w:val="0"/>
        <w:numPr>
          <w:ilvl w:val="0"/>
          <w:numId w:val="10"/>
        </w:numPr>
        <w:tabs>
          <w:tab w:val="left" w:pos="-76"/>
        </w:tabs>
        <w:suppressAutoHyphens/>
        <w:autoSpaceDN w:val="0"/>
        <w:spacing w:after="0" w:line="240" w:lineRule="auto"/>
        <w:jc w:val="center"/>
        <w:textAlignment w:val="baseline"/>
        <w:rPr>
          <w:rFonts w:ascii="Times New Roman" w:hAnsi="Times New Roman" w:cs="Times New Roman"/>
          <w:b/>
          <w:caps/>
          <w:lang w:eastAsia="lt-LT"/>
        </w:rPr>
      </w:pPr>
      <w:r w:rsidRPr="00D10C4E">
        <w:rPr>
          <w:rFonts w:ascii="Times New Roman" w:hAnsi="Times New Roman" w:cs="Times New Roman"/>
          <w:b/>
          <w:caps/>
        </w:rPr>
        <w:t>Kitos nuostatos</w:t>
      </w:r>
    </w:p>
    <w:p w14:paraId="136A59A1" w14:textId="77777777" w:rsidR="00541534" w:rsidRPr="00D10C4E" w:rsidRDefault="00541534" w:rsidP="00541534">
      <w:pPr>
        <w:spacing w:after="0" w:line="240" w:lineRule="auto"/>
        <w:ind w:firstLine="567"/>
        <w:jc w:val="both"/>
        <w:rPr>
          <w:rFonts w:ascii="Times New Roman" w:hAnsi="Times New Roman" w:cs="Times New Roman"/>
        </w:rPr>
      </w:pPr>
      <w:r w:rsidRPr="00D10C4E">
        <w:rPr>
          <w:rFonts w:ascii="Times New Roman" w:hAnsi="Times New Roman" w:cs="Times New Roman"/>
        </w:rPr>
        <w:t>8.1. Preliminariosios sutarties sąlygos jos galiojimo laikotarpiu gali būti keičiamos VPĮ 89 straipsnyje nustatytais atvejais ir jame nustatyta tvarka.</w:t>
      </w:r>
    </w:p>
    <w:p w14:paraId="71FD2943" w14:textId="0701A2F6" w:rsidR="00541534" w:rsidRPr="00D10C4E" w:rsidRDefault="00541534" w:rsidP="00541534">
      <w:pPr>
        <w:spacing w:after="0" w:line="240" w:lineRule="auto"/>
        <w:ind w:firstLine="567"/>
        <w:jc w:val="both"/>
        <w:rPr>
          <w:rFonts w:ascii="Times New Roman" w:hAnsi="Times New Roman" w:cs="Times New Roman"/>
        </w:rPr>
      </w:pPr>
      <w:r w:rsidRPr="00D10C4E">
        <w:rPr>
          <w:rFonts w:ascii="Times New Roman" w:hAnsi="Times New Roman" w:cs="Times New Roman"/>
        </w:rPr>
        <w:t>8.2. Preliminariosios sutarties galiojimo laikotarpiu Šalis, inicijuojanti Preliminariosios sutarties sąlygų pakeitimą, pateikia kitai Šaliai rašytinį prašymą keisti Preliminariosios sutarties sąlygas ir dokumentų, pagrindžiančių prašyme nurodytas aplinkybes, argumentus ir paaiškinimus, kopijas. Į pateiktą prašymą pakeisti atitinkamą Preliminariosios sutarties sąlygą kita Šalis motyvuotai atsako per 10</w:t>
      </w:r>
      <w:r w:rsidR="009B3E92" w:rsidRPr="00D10C4E">
        <w:rPr>
          <w:rFonts w:ascii="Times New Roman" w:hAnsi="Times New Roman" w:cs="Times New Roman"/>
        </w:rPr>
        <w:t xml:space="preserve"> (dešimt)</w:t>
      </w:r>
      <w:r w:rsidRPr="00D10C4E">
        <w:rPr>
          <w:rFonts w:ascii="Times New Roman" w:hAnsi="Times New Roman" w:cs="Times New Roman"/>
        </w:rPr>
        <w:t xml:space="preserve"> darbo dienų. Šalims tarpusavyje susitarus dėl Preliminariosios sutarties sąlygų keitimo, šie keitimai įforminami susitarimu, kuris yra neatskiriama Preliminariosios sutarties dalis. </w:t>
      </w:r>
    </w:p>
    <w:p w14:paraId="1824DCE3" w14:textId="77777777" w:rsidR="00541534" w:rsidRPr="00D10C4E" w:rsidRDefault="00541534" w:rsidP="00541534">
      <w:pPr>
        <w:spacing w:after="0" w:line="240" w:lineRule="auto"/>
        <w:ind w:firstLine="567"/>
        <w:jc w:val="both"/>
        <w:rPr>
          <w:rFonts w:ascii="Times New Roman" w:hAnsi="Times New Roman" w:cs="Times New Roman"/>
        </w:rPr>
      </w:pPr>
      <w:r w:rsidRPr="00D10C4E">
        <w:rPr>
          <w:rFonts w:ascii="Times New Roman" w:hAnsi="Times New Roman" w:cs="Times New Roman"/>
        </w:rPr>
        <w:t>8.3. Pirkimo dokumentai, jų paaiškinimai / patikslinimai ir Paslaugų teikėjų pateikti Pasiūlymai Pirkimui yra neatskiriamos Preliminariosios sutarties dalys.</w:t>
      </w:r>
    </w:p>
    <w:p w14:paraId="0A26481A" w14:textId="25086BB2" w:rsidR="000902BD" w:rsidRPr="008B4574" w:rsidRDefault="00541534" w:rsidP="00E27C23">
      <w:pPr>
        <w:spacing w:after="0" w:line="240" w:lineRule="auto"/>
        <w:ind w:firstLine="567"/>
        <w:jc w:val="both"/>
        <w:rPr>
          <w:rFonts w:ascii="Times New Roman" w:hAnsi="Times New Roman" w:cs="Times New Roman"/>
        </w:rPr>
      </w:pPr>
      <w:r w:rsidRPr="00D10C4E">
        <w:rPr>
          <w:rFonts w:ascii="Times New Roman" w:hAnsi="Times New Roman" w:cs="Times New Roman"/>
        </w:rPr>
        <w:t xml:space="preserve">8.4. </w:t>
      </w:r>
      <w:r w:rsidR="00E27C23" w:rsidRPr="008B4574">
        <w:rPr>
          <w:rFonts w:ascii="Times New Roman" w:hAnsi="Times New Roman" w:cs="Times New Roman"/>
          <w:snapToGrid w:val="0"/>
        </w:rPr>
        <w:t>Sutartis sudaryta lietuvių kalba vienu egzemplioriumi, pasirašytu elektroniniais parašais</w:t>
      </w:r>
      <w:r w:rsidR="00E27C23" w:rsidRPr="008B4574">
        <w:rPr>
          <w:rFonts w:ascii="Times New Roman" w:hAnsi="Times New Roman" w:cs="Times New Roman"/>
        </w:rPr>
        <w:t>. (</w:t>
      </w:r>
      <w:r w:rsidR="00E27C23" w:rsidRPr="008B4574">
        <w:rPr>
          <w:rStyle w:val="cf01"/>
          <w:rFonts w:ascii="Times New Roman" w:hAnsi="Times New Roman" w:cs="Times New Roman"/>
          <w:sz w:val="22"/>
          <w:szCs w:val="22"/>
        </w:rPr>
        <w:t>Jei pasirašoma</w:t>
      </w:r>
      <w:r w:rsidR="008B4574">
        <w:rPr>
          <w:rStyle w:val="cf01"/>
          <w:rFonts w:ascii="Times New Roman" w:hAnsi="Times New Roman" w:cs="Times New Roman"/>
          <w:sz w:val="22"/>
          <w:szCs w:val="22"/>
        </w:rPr>
        <w:t xml:space="preserve"> ne</w:t>
      </w:r>
      <w:r w:rsidR="00E27C23" w:rsidRPr="008B4574">
        <w:rPr>
          <w:rStyle w:val="cf01"/>
          <w:rFonts w:ascii="Times New Roman" w:hAnsi="Times New Roman" w:cs="Times New Roman"/>
          <w:sz w:val="22"/>
          <w:szCs w:val="22"/>
        </w:rPr>
        <w:t xml:space="preserve"> el. būdu, šis punktas išdėstomas taip ,,</w:t>
      </w:r>
      <w:r w:rsidR="000902BD" w:rsidRPr="008B4574">
        <w:rPr>
          <w:rFonts w:ascii="Times New Roman" w:hAnsi="Times New Roman" w:cs="Times New Roman"/>
        </w:rPr>
        <w:t>Ši Preliminarioji sutartis sudaryta lietuvių kalba (nurodyti skaičių) egzemplioriais, turinčiais vienodą teisinę galią, po vieną kiekvienai Šaliai atskirai.</w:t>
      </w:r>
      <w:r w:rsidR="00E27C23" w:rsidRPr="008B4574">
        <w:rPr>
          <w:rFonts w:ascii="Times New Roman" w:hAnsi="Times New Roman" w:cs="Times New Roman"/>
          <w:snapToGrid w:val="0"/>
        </w:rPr>
        <w:t>“).</w:t>
      </w:r>
    </w:p>
    <w:p w14:paraId="3CEC00FA" w14:textId="77777777" w:rsidR="00541534" w:rsidRPr="005A540A" w:rsidRDefault="00541534" w:rsidP="00541534">
      <w:pPr>
        <w:spacing w:after="0" w:line="240" w:lineRule="auto"/>
        <w:ind w:firstLine="567"/>
        <w:jc w:val="both"/>
        <w:rPr>
          <w:rFonts w:ascii="Times New Roman" w:hAnsi="Times New Roman" w:cs="Times New Roman"/>
        </w:rPr>
      </w:pPr>
      <w:r w:rsidRPr="005A540A">
        <w:rPr>
          <w:rFonts w:ascii="Times New Roman" w:hAnsi="Times New Roman" w:cs="Times New Roman"/>
        </w:rPr>
        <w:t>8.5. Preliminarioji sutartis gali būti keičiama Lietuvos Respublikos teisės aktų nurodyta tvarka. Pakeitimai galioja, kai yra sudaryti raštu ir yra pasirašyti Šalių įgaliotų atstovų.</w:t>
      </w:r>
    </w:p>
    <w:p w14:paraId="44EE529C" w14:textId="77777777" w:rsidR="00541534" w:rsidRPr="005A540A" w:rsidRDefault="00541534" w:rsidP="00541534">
      <w:pPr>
        <w:spacing w:after="0" w:line="240" w:lineRule="auto"/>
        <w:ind w:firstLine="567"/>
        <w:jc w:val="both"/>
        <w:rPr>
          <w:rFonts w:ascii="Times New Roman" w:hAnsi="Times New Roman" w:cs="Times New Roman"/>
        </w:rPr>
      </w:pPr>
      <w:r w:rsidRPr="005A540A">
        <w:rPr>
          <w:rFonts w:ascii="Times New Roman" w:hAnsi="Times New Roman" w:cs="Times New Roman"/>
        </w:rPr>
        <w:t>8.6. Šalys įsipareigoja imtis visų priemonių laiku ir sąžiningai įvykdyti visas Preliminariosios sutarties sąlygas. Preliminariosios sutarties vykdymo procese iškilę nesutarimai sprendžiami derybų keliu.</w:t>
      </w:r>
    </w:p>
    <w:p w14:paraId="57A456F4" w14:textId="34D4A709" w:rsidR="004176D9" w:rsidRPr="005A540A" w:rsidRDefault="00541534" w:rsidP="004176D9">
      <w:pPr>
        <w:spacing w:after="0" w:line="240" w:lineRule="auto"/>
        <w:ind w:firstLine="567"/>
        <w:jc w:val="both"/>
        <w:rPr>
          <w:rFonts w:ascii="Times New Roman" w:hAnsi="Times New Roman" w:cs="Times New Roman"/>
        </w:rPr>
      </w:pPr>
      <w:r w:rsidRPr="005A540A">
        <w:rPr>
          <w:rFonts w:ascii="Times New Roman" w:hAnsi="Times New Roman" w:cs="Times New Roman"/>
        </w:rPr>
        <w:t>8.7</w:t>
      </w:r>
      <w:r w:rsidR="004176D9">
        <w:rPr>
          <w:rFonts w:ascii="Times New Roman" w:hAnsi="Times New Roman" w:cs="Times New Roman"/>
        </w:rPr>
        <w:t xml:space="preserve">. </w:t>
      </w:r>
      <w:r w:rsidR="004176D9" w:rsidRPr="005A540A">
        <w:rPr>
          <w:rFonts w:ascii="Times New Roman" w:hAnsi="Times New Roman" w:cs="Times New Roman"/>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sidR="004176D9">
        <w:rPr>
          <w:rFonts w:ascii="Times New Roman" w:hAnsi="Times New Roman" w:cs="Times New Roman"/>
        </w:rPr>
        <w:t>, Lietuvos Respublikos asmens duomenų apsaugos įstatymo</w:t>
      </w:r>
      <w:r w:rsidR="004176D9" w:rsidRPr="005A540A">
        <w:rPr>
          <w:rFonts w:ascii="Times New Roman" w:hAnsi="Times New Roman" w:cs="Times New Roman"/>
        </w:rPr>
        <w:t xml:space="preserve"> ir kitais asmens duomenų tvarkymą ir jų apsaugą reglamentuojančiais teisės aktais. Šalis, nevykdanti ar netinkamai vykdanti šiame punkte nu</w:t>
      </w:r>
      <w:r w:rsidR="004176D9">
        <w:rPr>
          <w:rFonts w:ascii="Times New Roman" w:hAnsi="Times New Roman" w:cs="Times New Roman"/>
        </w:rPr>
        <w:t>rodytą</w:t>
      </w:r>
      <w:r w:rsidR="004176D9" w:rsidRPr="005A540A">
        <w:rPr>
          <w:rFonts w:ascii="Times New Roman" w:hAnsi="Times New Roman" w:cs="Times New Roman"/>
        </w:rPr>
        <w:t xml:space="preserve"> įsipareigojim</w:t>
      </w:r>
      <w:r w:rsidR="004176D9">
        <w:rPr>
          <w:rFonts w:ascii="Times New Roman" w:hAnsi="Times New Roman" w:cs="Times New Roman"/>
        </w:rPr>
        <w:t>ą</w:t>
      </w:r>
      <w:r w:rsidR="004176D9" w:rsidRPr="005A540A">
        <w:rPr>
          <w:rFonts w:ascii="Times New Roman" w:hAnsi="Times New Roman" w:cs="Times New Roman"/>
        </w:rPr>
        <w:t>, privalo atlyginti kitai Šaliai dėl to patirtus nuostolius, įskaitant, bet neapsiribojant valstybės institucijų paskirtas baudas ir / ar kitas pinigines sankcijas.</w:t>
      </w:r>
    </w:p>
    <w:p w14:paraId="14BC67BA" w14:textId="77777777" w:rsidR="00541534" w:rsidRPr="005A540A" w:rsidRDefault="00541534" w:rsidP="00541534">
      <w:pPr>
        <w:spacing w:after="0" w:line="240" w:lineRule="auto"/>
        <w:ind w:firstLine="567"/>
        <w:jc w:val="both"/>
        <w:rPr>
          <w:rFonts w:ascii="Times New Roman" w:hAnsi="Times New Roman" w:cs="Times New Roman"/>
        </w:rPr>
      </w:pPr>
      <w:r w:rsidRPr="005A540A">
        <w:rPr>
          <w:rFonts w:ascii="Times New Roman" w:hAnsi="Times New Roman" w:cs="Times New Roman"/>
        </w:rPr>
        <w:t>8.8. Bet koks ginčas arba nuomonių nesutapimas dėl Preliminariosios sutarties ar atskirų jos nuostatų vykdymo, neveikimo ar jų nutraukimo, taip pat bet kokie kiti nesutarimai, kylantys iš Preliminariosios sutarties ar su ja susiję, turi būti sprendžiami Šalių tarpusavio derybomis. Nepavykus taikiai susitarti per 2 (du) kalendorinius mėnesius nuo to momento, kai viena Šalis pateikia kitai Šaliai rašytinę pretenziją, skundą ar kitą jiems prilyginamą dokumentą, ginčas perduodamas spręsti Lietuvos Respublikos teismui pagal Lietuvos Respublikos įstatymus. Šalys susitaria, kad teisminio ginčo atveju teismo vieta bus Vilniaus miestas.</w:t>
      </w:r>
    </w:p>
    <w:p w14:paraId="1AE3FC2D" w14:textId="77777777" w:rsidR="00541534" w:rsidRPr="005A540A" w:rsidRDefault="00541534" w:rsidP="00541534">
      <w:pPr>
        <w:spacing w:after="0" w:line="240" w:lineRule="auto"/>
        <w:ind w:firstLine="567"/>
        <w:jc w:val="both"/>
        <w:rPr>
          <w:rFonts w:ascii="Times New Roman" w:hAnsi="Times New Roman" w:cs="Times New Roman"/>
        </w:rPr>
      </w:pPr>
      <w:r w:rsidRPr="005A540A">
        <w:rPr>
          <w:rFonts w:ascii="Times New Roman" w:hAnsi="Times New Roman" w:cs="Times New Roman"/>
        </w:rPr>
        <w:t xml:space="preserve">8.9. Preliminariosios sutarties atsakingi asmenys: už Preliminariosios sutarties vykdymą – </w:t>
      </w:r>
      <w:r w:rsidRPr="005A540A">
        <w:rPr>
          <w:rFonts w:ascii="Times New Roman" w:hAnsi="Times New Roman" w:cs="Times New Roman"/>
          <w:i/>
          <w:iCs/>
        </w:rPr>
        <w:t>____________(nurodomi visų šalių atsakingi asmenys).</w:t>
      </w:r>
    </w:p>
    <w:p w14:paraId="374E0744" w14:textId="77777777" w:rsidR="00541534" w:rsidRPr="005A540A" w:rsidRDefault="00541534" w:rsidP="00680C12">
      <w:pPr>
        <w:spacing w:after="0" w:line="240" w:lineRule="auto"/>
        <w:ind w:firstLine="567"/>
        <w:jc w:val="both"/>
        <w:rPr>
          <w:rFonts w:ascii="Times New Roman" w:hAnsi="Times New Roman" w:cs="Times New Roman"/>
        </w:rPr>
      </w:pPr>
      <w:r w:rsidRPr="005A540A">
        <w:rPr>
          <w:rFonts w:ascii="Times New Roman" w:hAnsi="Times New Roman" w:cs="Times New Roman"/>
        </w:rPr>
        <w:lastRenderedPageBreak/>
        <w:t>8.10. Preliminariosios sutarties priedai:</w:t>
      </w:r>
    </w:p>
    <w:p w14:paraId="47798907" w14:textId="4DC2579C" w:rsidR="00541534" w:rsidRPr="005A540A" w:rsidRDefault="00A002CD" w:rsidP="00680C12">
      <w:pPr>
        <w:pStyle w:val="Sraopastraipa"/>
        <w:ind w:left="0" w:firstLine="567"/>
        <w:jc w:val="both"/>
        <w:rPr>
          <w:rFonts w:ascii="Times New Roman" w:hAnsi="Times New Roman" w:cs="Times New Roman"/>
        </w:rPr>
      </w:pPr>
      <w:r>
        <w:rPr>
          <w:rFonts w:ascii="Times New Roman" w:hAnsi="Times New Roman" w:cs="Times New Roman"/>
        </w:rPr>
        <w:t>8.10.1.  Nr. 1</w:t>
      </w:r>
      <w:r w:rsidR="00541534" w:rsidRPr="005A540A">
        <w:rPr>
          <w:rFonts w:ascii="Times New Roman" w:hAnsi="Times New Roman" w:cs="Times New Roman"/>
        </w:rPr>
        <w:t xml:space="preserve"> – Pirkimo sutarties projektas;</w:t>
      </w:r>
    </w:p>
    <w:p w14:paraId="1C8ABCC5" w14:textId="4BBC1179" w:rsidR="00541534" w:rsidRPr="005A540A" w:rsidRDefault="00A002CD" w:rsidP="00680C12">
      <w:pPr>
        <w:pStyle w:val="Sraopastraipa"/>
        <w:ind w:left="0" w:firstLine="567"/>
        <w:jc w:val="both"/>
        <w:rPr>
          <w:rFonts w:ascii="Times New Roman" w:hAnsi="Times New Roman" w:cs="Times New Roman"/>
        </w:rPr>
      </w:pPr>
      <w:r>
        <w:rPr>
          <w:rFonts w:ascii="Times New Roman" w:hAnsi="Times New Roman" w:cs="Times New Roman"/>
        </w:rPr>
        <w:t>8.10.2.  Nr. 2</w:t>
      </w:r>
      <w:r w:rsidR="00541534" w:rsidRPr="005A540A">
        <w:rPr>
          <w:rFonts w:ascii="Times New Roman" w:hAnsi="Times New Roman" w:cs="Times New Roman"/>
        </w:rPr>
        <w:t xml:space="preserve"> – Atnaujinto tiekėjų varžymosi tvarka</w:t>
      </w:r>
      <w:r>
        <w:rPr>
          <w:rFonts w:ascii="Times New Roman" w:hAnsi="Times New Roman" w:cs="Times New Roman"/>
        </w:rPr>
        <w:t>;</w:t>
      </w:r>
    </w:p>
    <w:p w14:paraId="572A6D74" w14:textId="6607211D" w:rsidR="00541534" w:rsidRPr="000757E9" w:rsidRDefault="00A002CD" w:rsidP="000757E9">
      <w:pPr>
        <w:pStyle w:val="Sraopastraipa"/>
        <w:ind w:left="0" w:firstLine="567"/>
        <w:jc w:val="both"/>
        <w:rPr>
          <w:rFonts w:ascii="Times New Roman" w:eastAsia="Times New Roman" w:hAnsi="Times New Roman" w:cs="Times New Roman"/>
        </w:rPr>
      </w:pPr>
      <w:r>
        <w:rPr>
          <w:rFonts w:ascii="Times New Roman" w:eastAsia="Calibri" w:hAnsi="Times New Roman" w:cs="Times New Roman"/>
        </w:rPr>
        <w:t xml:space="preserve">8.10.3. </w:t>
      </w:r>
      <w:r w:rsidRPr="005A540A">
        <w:rPr>
          <w:rFonts w:ascii="Times New Roman" w:hAnsi="Times New Roman" w:cs="Times New Roman"/>
        </w:rPr>
        <w:t xml:space="preserve"> </w:t>
      </w:r>
      <w:r w:rsidR="00D97D49">
        <w:rPr>
          <w:rFonts w:ascii="Times New Roman" w:hAnsi="Times New Roman" w:cs="Times New Roman"/>
        </w:rPr>
        <w:t xml:space="preserve">Nr. 3 </w:t>
      </w:r>
      <w:r w:rsidR="00541534" w:rsidRPr="005A540A">
        <w:rPr>
          <w:rFonts w:ascii="Times New Roman" w:eastAsia="Calibri" w:hAnsi="Times New Roman" w:cs="Times New Roman"/>
        </w:rPr>
        <w:t xml:space="preserve">– Paslaugų teikėjo pasiūlymas Pirkimui </w:t>
      </w:r>
      <w:r w:rsidR="00541534" w:rsidRPr="005A540A">
        <w:rPr>
          <w:rFonts w:ascii="Times New Roman" w:hAnsi="Times New Roman" w:cs="Times New Roman"/>
        </w:rPr>
        <w:t>(pridedama</w:t>
      </w:r>
      <w:r w:rsidR="00203ABC">
        <w:rPr>
          <w:rFonts w:ascii="Times New Roman" w:hAnsi="Times New Roman" w:cs="Times New Roman"/>
        </w:rPr>
        <w:t xml:space="preserve"> pasiūlymo </w:t>
      </w:r>
      <w:r w:rsidR="00B82332">
        <w:rPr>
          <w:rFonts w:ascii="Times New Roman" w:hAnsi="Times New Roman" w:cs="Times New Roman"/>
        </w:rPr>
        <w:t>form</w:t>
      </w:r>
      <w:r w:rsidR="00BF53BA">
        <w:rPr>
          <w:rFonts w:ascii="Times New Roman" w:hAnsi="Times New Roman" w:cs="Times New Roman"/>
        </w:rPr>
        <w:t>oje nurodyti įkainiai</w:t>
      </w:r>
      <w:r w:rsidR="00541534" w:rsidRPr="005A540A">
        <w:rPr>
          <w:rFonts w:ascii="Times New Roman" w:hAnsi="Times New Roman" w:cs="Times New Roman"/>
        </w:rPr>
        <w:t xml:space="preserve">, visas pasiūlymas saugomas CVP IS). </w:t>
      </w:r>
    </w:p>
    <w:p w14:paraId="11B5D38F" w14:textId="77777777" w:rsidR="00541534" w:rsidRPr="005A540A" w:rsidRDefault="00541534" w:rsidP="00541534">
      <w:pPr>
        <w:keepNext/>
        <w:widowControl w:val="0"/>
        <w:numPr>
          <w:ilvl w:val="0"/>
          <w:numId w:val="10"/>
        </w:numPr>
        <w:tabs>
          <w:tab w:val="left" w:pos="-76"/>
        </w:tabs>
        <w:suppressAutoHyphens/>
        <w:autoSpaceDN w:val="0"/>
        <w:spacing w:after="0" w:line="240" w:lineRule="auto"/>
        <w:jc w:val="center"/>
        <w:textAlignment w:val="baseline"/>
        <w:rPr>
          <w:rFonts w:ascii="Times New Roman" w:hAnsi="Times New Roman" w:cs="Times New Roman"/>
          <w:b/>
          <w:caps/>
        </w:rPr>
      </w:pPr>
      <w:r w:rsidRPr="005A540A">
        <w:rPr>
          <w:rFonts w:ascii="Times New Roman" w:hAnsi="Times New Roman" w:cs="Times New Roman"/>
          <w:b/>
          <w:caps/>
        </w:rPr>
        <w:t xml:space="preserve">ŠALIŲ ADRESAI IR KITI REKVIZITAI </w:t>
      </w:r>
    </w:p>
    <w:p w14:paraId="0781D551" w14:textId="77777777" w:rsidR="00541534" w:rsidRPr="005A540A" w:rsidRDefault="00541534" w:rsidP="00541534">
      <w:pPr>
        <w:spacing w:after="0"/>
        <w:ind w:firstLine="1134"/>
        <w:jc w:val="center"/>
        <w:rPr>
          <w:rFonts w:ascii="Times New Roman" w:hAnsi="Times New Roman" w:cs="Times New Roman"/>
          <w:b/>
        </w:rPr>
      </w:pPr>
    </w:p>
    <w:p w14:paraId="4D5588A6" w14:textId="70347753" w:rsidR="00541534" w:rsidRPr="005A540A" w:rsidRDefault="00541534" w:rsidP="000C1B3C">
      <w:pPr>
        <w:pStyle w:val="Pagrindinistekstas"/>
        <w:spacing w:after="0" w:line="240" w:lineRule="auto"/>
        <w:ind w:firstLine="0"/>
        <w:rPr>
          <w:rFonts w:ascii="Times New Roman" w:hAnsi="Times New Roman" w:cs="Times New Roman"/>
          <w:b/>
          <w:szCs w:val="22"/>
        </w:rPr>
      </w:pPr>
      <w:r w:rsidRPr="005A540A">
        <w:rPr>
          <w:rFonts w:ascii="Times New Roman" w:hAnsi="Times New Roman" w:cs="Times New Roman"/>
          <w:b/>
          <w:szCs w:val="22"/>
        </w:rPr>
        <w:t>Užsakovas</w:t>
      </w:r>
    </w:p>
    <w:p w14:paraId="6568309A" w14:textId="77777777" w:rsidR="00541534" w:rsidRPr="005A540A" w:rsidRDefault="00541534" w:rsidP="000C1B3C">
      <w:pPr>
        <w:pStyle w:val="Pagrindinistekstas"/>
        <w:spacing w:after="0" w:line="240" w:lineRule="auto"/>
        <w:ind w:firstLine="0"/>
        <w:rPr>
          <w:rFonts w:ascii="Times New Roman" w:hAnsi="Times New Roman" w:cs="Times New Roman"/>
          <w:szCs w:val="22"/>
        </w:rPr>
      </w:pPr>
      <w:r w:rsidRPr="005A540A">
        <w:rPr>
          <w:rFonts w:ascii="Times New Roman" w:hAnsi="Times New Roman" w:cs="Times New Roman"/>
          <w:szCs w:val="22"/>
        </w:rPr>
        <w:t>VšĮ Europos socialinio fondo agentūra</w:t>
      </w:r>
    </w:p>
    <w:p w14:paraId="691D7E27" w14:textId="3A8E3B97" w:rsidR="00541534" w:rsidRPr="005A540A" w:rsidRDefault="00541534" w:rsidP="000C1B3C">
      <w:pPr>
        <w:pStyle w:val="Pagrindinistekstas"/>
        <w:spacing w:after="0" w:line="240" w:lineRule="auto"/>
        <w:ind w:firstLine="0"/>
        <w:rPr>
          <w:rFonts w:ascii="Times New Roman" w:hAnsi="Times New Roman" w:cs="Times New Roman"/>
          <w:szCs w:val="22"/>
        </w:rPr>
      </w:pPr>
      <w:r w:rsidRPr="005A540A">
        <w:rPr>
          <w:rFonts w:ascii="Times New Roman" w:hAnsi="Times New Roman" w:cs="Times New Roman"/>
          <w:szCs w:val="22"/>
        </w:rPr>
        <w:t>M. Katkaus g. 44, Vilnius</w:t>
      </w:r>
    </w:p>
    <w:p w14:paraId="2B7D81D3" w14:textId="77777777" w:rsidR="00541534" w:rsidRPr="005A540A" w:rsidRDefault="00541534" w:rsidP="000C1B3C">
      <w:pPr>
        <w:pStyle w:val="Pagrindinistekstas"/>
        <w:spacing w:after="0" w:line="240" w:lineRule="auto"/>
        <w:ind w:firstLine="0"/>
        <w:rPr>
          <w:rFonts w:ascii="Times New Roman" w:hAnsi="Times New Roman" w:cs="Times New Roman"/>
          <w:szCs w:val="22"/>
        </w:rPr>
      </w:pPr>
      <w:r w:rsidRPr="005A540A">
        <w:rPr>
          <w:rFonts w:ascii="Times New Roman" w:hAnsi="Times New Roman" w:cs="Times New Roman"/>
          <w:szCs w:val="22"/>
        </w:rPr>
        <w:t>Kodas [įrašyti]</w:t>
      </w:r>
    </w:p>
    <w:p w14:paraId="08EA4576" w14:textId="77777777" w:rsidR="00541534" w:rsidRPr="005A540A" w:rsidRDefault="00541534" w:rsidP="000C1B3C">
      <w:pPr>
        <w:pStyle w:val="Pagrindinistekstas"/>
        <w:spacing w:after="0" w:line="240" w:lineRule="auto"/>
        <w:ind w:firstLine="0"/>
        <w:rPr>
          <w:rFonts w:ascii="Times New Roman" w:hAnsi="Times New Roman" w:cs="Times New Roman"/>
          <w:szCs w:val="22"/>
        </w:rPr>
      </w:pPr>
      <w:r w:rsidRPr="005A540A">
        <w:rPr>
          <w:rFonts w:ascii="Times New Roman" w:hAnsi="Times New Roman" w:cs="Times New Roman"/>
          <w:szCs w:val="22"/>
        </w:rPr>
        <w:t>A. s. LT [įrašyti]</w:t>
      </w:r>
    </w:p>
    <w:p w14:paraId="1E777020" w14:textId="77777777" w:rsidR="00541534" w:rsidRPr="005A540A" w:rsidRDefault="00541534" w:rsidP="000C1B3C">
      <w:pPr>
        <w:spacing w:after="0" w:line="240" w:lineRule="auto"/>
        <w:jc w:val="both"/>
        <w:rPr>
          <w:rFonts w:ascii="Times New Roman" w:hAnsi="Times New Roman" w:cs="Times New Roman"/>
        </w:rPr>
      </w:pPr>
      <w:r w:rsidRPr="005A540A">
        <w:rPr>
          <w:rFonts w:ascii="Times New Roman" w:hAnsi="Times New Roman" w:cs="Times New Roman"/>
        </w:rPr>
        <w:t>[įrašyti] Bank AS Lietuvos skyrius</w:t>
      </w:r>
    </w:p>
    <w:p w14:paraId="67152E33" w14:textId="77777777" w:rsidR="00541534" w:rsidRPr="005A540A" w:rsidRDefault="00541534" w:rsidP="000C1B3C">
      <w:pPr>
        <w:spacing w:after="0" w:line="240" w:lineRule="auto"/>
        <w:jc w:val="both"/>
        <w:rPr>
          <w:rFonts w:ascii="Times New Roman" w:hAnsi="Times New Roman" w:cs="Times New Roman"/>
        </w:rPr>
      </w:pPr>
    </w:p>
    <w:p w14:paraId="7DB08FDA" w14:textId="6E048F9E" w:rsidR="000C1B3C" w:rsidRDefault="00541534" w:rsidP="000C1B3C">
      <w:pPr>
        <w:spacing w:after="0" w:line="240" w:lineRule="auto"/>
        <w:jc w:val="both"/>
        <w:rPr>
          <w:rFonts w:ascii="Times New Roman" w:hAnsi="Times New Roman" w:cs="Times New Roman"/>
        </w:rPr>
      </w:pPr>
      <w:r w:rsidRPr="005A540A">
        <w:rPr>
          <w:rFonts w:ascii="Times New Roman" w:hAnsi="Times New Roman" w:cs="Times New Roman"/>
        </w:rPr>
        <w:t>Pareigos</w:t>
      </w:r>
    </w:p>
    <w:p w14:paraId="329A4BAC" w14:textId="58CA9009" w:rsidR="00541534" w:rsidRPr="005A540A" w:rsidRDefault="000C1B3C" w:rsidP="000C1B3C">
      <w:pPr>
        <w:spacing w:after="0" w:line="240" w:lineRule="auto"/>
        <w:jc w:val="both"/>
        <w:rPr>
          <w:rFonts w:ascii="Times New Roman" w:hAnsi="Times New Roman" w:cs="Times New Roman"/>
        </w:rPr>
      </w:pPr>
      <w:r>
        <w:rPr>
          <w:rFonts w:ascii="Times New Roman" w:hAnsi="Times New Roman" w:cs="Times New Roman"/>
        </w:rPr>
        <w:t>Vardas, pavardė</w:t>
      </w:r>
    </w:p>
    <w:p w14:paraId="6455C399" w14:textId="77777777" w:rsidR="00541534" w:rsidRPr="005A540A" w:rsidRDefault="00541534" w:rsidP="000C1B3C">
      <w:pPr>
        <w:spacing w:after="0" w:line="240" w:lineRule="auto"/>
        <w:jc w:val="both"/>
        <w:rPr>
          <w:rFonts w:ascii="Times New Roman" w:hAnsi="Times New Roman" w:cs="Times New Roman"/>
        </w:rPr>
      </w:pPr>
      <w:r w:rsidRPr="005A540A">
        <w:rPr>
          <w:rFonts w:ascii="Times New Roman" w:hAnsi="Times New Roman" w:cs="Times New Roman"/>
        </w:rPr>
        <w:t>_____________</w:t>
      </w:r>
    </w:p>
    <w:p w14:paraId="493DB4AD" w14:textId="77777777" w:rsidR="00541534" w:rsidRPr="005A540A" w:rsidRDefault="00541534" w:rsidP="000C1B3C">
      <w:pPr>
        <w:spacing w:after="0" w:line="240" w:lineRule="auto"/>
        <w:jc w:val="both"/>
        <w:rPr>
          <w:rFonts w:ascii="Times New Roman" w:hAnsi="Times New Roman" w:cs="Times New Roman"/>
        </w:rPr>
      </w:pPr>
      <w:r w:rsidRPr="005A540A">
        <w:rPr>
          <w:rFonts w:ascii="Times New Roman" w:hAnsi="Times New Roman" w:cs="Times New Roman"/>
        </w:rPr>
        <w:t>(parašas)</w:t>
      </w:r>
      <w:r w:rsidRPr="005A540A">
        <w:rPr>
          <w:rFonts w:ascii="Times New Roman" w:hAnsi="Times New Roman" w:cs="Times New Roman"/>
        </w:rPr>
        <w:tab/>
      </w:r>
    </w:p>
    <w:p w14:paraId="5EB2BFEE" w14:textId="77777777" w:rsidR="00541534" w:rsidRPr="005A540A" w:rsidRDefault="00541534" w:rsidP="00541534">
      <w:pPr>
        <w:spacing w:after="0" w:line="336" w:lineRule="auto"/>
        <w:jc w:val="both"/>
        <w:rPr>
          <w:rFonts w:ascii="Times New Roman" w:hAnsi="Times New Roman" w:cs="Times New Roman"/>
        </w:rPr>
      </w:pPr>
    </w:p>
    <w:p w14:paraId="0A79F577" w14:textId="77777777" w:rsidR="00541534" w:rsidRPr="005A540A" w:rsidRDefault="00541534" w:rsidP="00541534">
      <w:pPr>
        <w:spacing w:after="0" w:line="336" w:lineRule="auto"/>
        <w:jc w:val="both"/>
        <w:rPr>
          <w:rFonts w:ascii="Times New Roman" w:hAnsi="Times New Roman" w:cs="Times New Roman"/>
        </w:rPr>
      </w:pPr>
    </w:p>
    <w:p w14:paraId="03CA8E35" w14:textId="0B6EAB82" w:rsidR="00541534" w:rsidRPr="000F7C95" w:rsidRDefault="00541534" w:rsidP="000C1B3C">
      <w:pPr>
        <w:pStyle w:val="Pagrindinistekstas"/>
        <w:spacing w:after="0" w:line="240" w:lineRule="auto"/>
        <w:ind w:firstLine="0"/>
        <w:rPr>
          <w:rFonts w:ascii="Times New Roman" w:hAnsi="Times New Roman" w:cs="Times New Roman"/>
          <w:b/>
          <w:color w:val="A6A6A6" w:themeColor="background1" w:themeShade="A6"/>
          <w:szCs w:val="22"/>
        </w:rPr>
      </w:pPr>
      <w:r w:rsidRPr="005A540A">
        <w:rPr>
          <w:rFonts w:ascii="Times New Roman" w:hAnsi="Times New Roman" w:cs="Times New Roman"/>
          <w:b/>
          <w:szCs w:val="22"/>
        </w:rPr>
        <w:t>Paslaugų teikėjai</w:t>
      </w:r>
      <w:r w:rsidR="00680C12">
        <w:rPr>
          <w:rFonts w:ascii="Times New Roman" w:hAnsi="Times New Roman" w:cs="Times New Roman"/>
          <w:b/>
          <w:szCs w:val="22"/>
        </w:rPr>
        <w:t xml:space="preserve"> </w:t>
      </w:r>
      <w:r w:rsidR="00680C12" w:rsidRPr="000F7C95">
        <w:rPr>
          <w:rFonts w:ascii="Times New Roman" w:hAnsi="Times New Roman" w:cs="Times New Roman"/>
          <w:b/>
          <w:color w:val="A6A6A6" w:themeColor="background1" w:themeShade="A6"/>
          <w:szCs w:val="22"/>
        </w:rPr>
        <w:t>(</w:t>
      </w:r>
      <w:r w:rsidR="000F7C95" w:rsidRPr="000F7C95">
        <w:rPr>
          <w:rFonts w:ascii="Times New Roman" w:hAnsi="Times New Roman" w:cs="Times New Roman"/>
          <w:b/>
          <w:color w:val="A6A6A6" w:themeColor="background1" w:themeShade="A6"/>
          <w:szCs w:val="22"/>
        </w:rPr>
        <w:t>nurodomos visos šalys</w:t>
      </w:r>
      <w:r w:rsidR="00680C12" w:rsidRPr="000F7C95">
        <w:rPr>
          <w:rFonts w:ascii="Times New Roman" w:hAnsi="Times New Roman" w:cs="Times New Roman"/>
          <w:b/>
          <w:color w:val="A6A6A6" w:themeColor="background1" w:themeShade="A6"/>
          <w:szCs w:val="22"/>
        </w:rPr>
        <w:t>)</w:t>
      </w:r>
    </w:p>
    <w:p w14:paraId="0CBE2EAB" w14:textId="77777777" w:rsidR="00541534" w:rsidRPr="005A540A" w:rsidRDefault="00541534" w:rsidP="00541534">
      <w:pPr>
        <w:pStyle w:val="Pagrindinistekstas"/>
        <w:spacing w:after="0" w:line="240" w:lineRule="auto"/>
        <w:rPr>
          <w:rFonts w:ascii="Times New Roman" w:hAnsi="Times New Roman" w:cs="Times New Roman"/>
          <w:b/>
          <w:szCs w:val="22"/>
        </w:rPr>
      </w:pPr>
    </w:p>
    <w:p w14:paraId="77111E6D" w14:textId="77777777" w:rsidR="00541534" w:rsidRPr="005A540A" w:rsidRDefault="00541534" w:rsidP="00541534">
      <w:pPr>
        <w:spacing w:after="0" w:line="240" w:lineRule="auto"/>
        <w:jc w:val="both"/>
        <w:rPr>
          <w:rFonts w:ascii="Times New Roman" w:hAnsi="Times New Roman" w:cs="Times New Roman"/>
        </w:rPr>
      </w:pPr>
      <w:r w:rsidRPr="005A540A">
        <w:rPr>
          <w:rFonts w:ascii="Times New Roman" w:hAnsi="Times New Roman" w:cs="Times New Roman"/>
        </w:rPr>
        <w:t>Paslaugų teikėjas</w:t>
      </w:r>
    </w:p>
    <w:p w14:paraId="66C9204D" w14:textId="77777777" w:rsidR="00541534" w:rsidRPr="005A540A" w:rsidRDefault="00541534" w:rsidP="00541534">
      <w:pPr>
        <w:spacing w:after="0" w:line="240" w:lineRule="auto"/>
        <w:jc w:val="both"/>
        <w:rPr>
          <w:rFonts w:ascii="Times New Roman" w:hAnsi="Times New Roman" w:cs="Times New Roman"/>
        </w:rPr>
      </w:pPr>
      <w:r w:rsidRPr="005A540A">
        <w:rPr>
          <w:rFonts w:ascii="Times New Roman" w:hAnsi="Times New Roman" w:cs="Times New Roman"/>
        </w:rPr>
        <w:t>Pavadinimas ........................................</w:t>
      </w:r>
    </w:p>
    <w:p w14:paraId="4CE9089B" w14:textId="77777777" w:rsidR="00541534" w:rsidRPr="005A540A" w:rsidRDefault="00541534" w:rsidP="00541534">
      <w:pPr>
        <w:spacing w:after="0" w:line="240" w:lineRule="auto"/>
        <w:jc w:val="both"/>
        <w:rPr>
          <w:rFonts w:ascii="Times New Roman" w:hAnsi="Times New Roman" w:cs="Times New Roman"/>
        </w:rPr>
      </w:pPr>
      <w:r w:rsidRPr="005A540A">
        <w:rPr>
          <w:rFonts w:ascii="Times New Roman" w:hAnsi="Times New Roman" w:cs="Times New Roman"/>
        </w:rPr>
        <w:t>Buveinės adresas .................................</w:t>
      </w:r>
    </w:p>
    <w:p w14:paraId="22FC0BF6" w14:textId="77777777" w:rsidR="00541534" w:rsidRPr="005A540A" w:rsidRDefault="00541534" w:rsidP="00541534">
      <w:pPr>
        <w:spacing w:after="0" w:line="240" w:lineRule="auto"/>
        <w:jc w:val="both"/>
        <w:rPr>
          <w:rFonts w:ascii="Times New Roman" w:hAnsi="Times New Roman" w:cs="Times New Roman"/>
        </w:rPr>
      </w:pPr>
      <w:r w:rsidRPr="005A540A">
        <w:rPr>
          <w:rFonts w:ascii="Times New Roman" w:hAnsi="Times New Roman" w:cs="Times New Roman"/>
        </w:rPr>
        <w:t>Juridinio asmens kodas .......................</w:t>
      </w:r>
    </w:p>
    <w:p w14:paraId="3A639430" w14:textId="77777777" w:rsidR="00541534" w:rsidRPr="005A540A" w:rsidRDefault="00541534" w:rsidP="00541534">
      <w:pPr>
        <w:spacing w:after="0" w:line="240" w:lineRule="auto"/>
        <w:jc w:val="both"/>
        <w:rPr>
          <w:rFonts w:ascii="Times New Roman" w:hAnsi="Times New Roman" w:cs="Times New Roman"/>
        </w:rPr>
      </w:pPr>
      <w:r w:rsidRPr="005A540A">
        <w:rPr>
          <w:rFonts w:ascii="Times New Roman" w:hAnsi="Times New Roman" w:cs="Times New Roman"/>
        </w:rPr>
        <w:t>PVM mokėtojo kodas LT....................</w:t>
      </w:r>
    </w:p>
    <w:p w14:paraId="1938DBA4" w14:textId="77777777" w:rsidR="00541534" w:rsidRPr="005A540A" w:rsidRDefault="00541534" w:rsidP="00541534">
      <w:pPr>
        <w:spacing w:after="0" w:line="240" w:lineRule="auto"/>
        <w:jc w:val="both"/>
        <w:rPr>
          <w:rFonts w:ascii="Times New Roman" w:hAnsi="Times New Roman" w:cs="Times New Roman"/>
        </w:rPr>
      </w:pPr>
      <w:r w:rsidRPr="005A540A">
        <w:rPr>
          <w:rFonts w:ascii="Times New Roman" w:hAnsi="Times New Roman" w:cs="Times New Roman"/>
        </w:rPr>
        <w:t>A. s. LT................................................</w:t>
      </w:r>
    </w:p>
    <w:p w14:paraId="354EF321" w14:textId="77777777" w:rsidR="00541534" w:rsidRPr="005A540A" w:rsidRDefault="00541534" w:rsidP="00541534">
      <w:pPr>
        <w:spacing w:after="0" w:line="240" w:lineRule="auto"/>
        <w:jc w:val="both"/>
        <w:rPr>
          <w:rFonts w:ascii="Times New Roman" w:hAnsi="Times New Roman" w:cs="Times New Roman"/>
        </w:rPr>
      </w:pPr>
      <w:r w:rsidRPr="005A540A">
        <w:rPr>
          <w:rFonts w:ascii="Times New Roman" w:hAnsi="Times New Roman" w:cs="Times New Roman"/>
        </w:rPr>
        <w:t>Bankas.................................................</w:t>
      </w:r>
    </w:p>
    <w:p w14:paraId="30D1F695" w14:textId="77777777" w:rsidR="00541534" w:rsidRPr="005A540A" w:rsidRDefault="00541534" w:rsidP="00541534">
      <w:pPr>
        <w:spacing w:after="0" w:line="240" w:lineRule="auto"/>
        <w:jc w:val="both"/>
        <w:rPr>
          <w:rFonts w:ascii="Times New Roman" w:hAnsi="Times New Roman" w:cs="Times New Roman"/>
        </w:rPr>
      </w:pPr>
    </w:p>
    <w:p w14:paraId="165B6A7C" w14:textId="77777777" w:rsidR="00680C12" w:rsidRDefault="00680C12" w:rsidP="00680C12">
      <w:pPr>
        <w:spacing w:after="0" w:line="240" w:lineRule="auto"/>
        <w:jc w:val="both"/>
        <w:rPr>
          <w:rFonts w:ascii="Times New Roman" w:hAnsi="Times New Roman" w:cs="Times New Roman"/>
        </w:rPr>
      </w:pPr>
      <w:r w:rsidRPr="005A540A">
        <w:rPr>
          <w:rFonts w:ascii="Times New Roman" w:hAnsi="Times New Roman" w:cs="Times New Roman"/>
        </w:rPr>
        <w:t>Pareigos</w:t>
      </w:r>
    </w:p>
    <w:p w14:paraId="4C10E4E6" w14:textId="77777777" w:rsidR="00680C12" w:rsidRPr="005A540A" w:rsidRDefault="00680C12" w:rsidP="00680C12">
      <w:pPr>
        <w:spacing w:after="0" w:line="240" w:lineRule="auto"/>
        <w:jc w:val="both"/>
        <w:rPr>
          <w:rFonts w:ascii="Times New Roman" w:hAnsi="Times New Roman" w:cs="Times New Roman"/>
        </w:rPr>
      </w:pPr>
      <w:r>
        <w:rPr>
          <w:rFonts w:ascii="Times New Roman" w:hAnsi="Times New Roman" w:cs="Times New Roman"/>
        </w:rPr>
        <w:t>Vardas, pavardė</w:t>
      </w:r>
    </w:p>
    <w:p w14:paraId="0D25E88D" w14:textId="77777777" w:rsidR="00541534" w:rsidRPr="005A540A" w:rsidRDefault="00541534" w:rsidP="00541534">
      <w:pPr>
        <w:spacing w:after="0" w:line="240" w:lineRule="auto"/>
        <w:jc w:val="both"/>
        <w:rPr>
          <w:rFonts w:ascii="Times New Roman" w:hAnsi="Times New Roman" w:cs="Times New Roman"/>
        </w:rPr>
      </w:pPr>
      <w:r w:rsidRPr="005A540A">
        <w:rPr>
          <w:rFonts w:ascii="Times New Roman" w:hAnsi="Times New Roman" w:cs="Times New Roman"/>
        </w:rPr>
        <w:t>_____________</w:t>
      </w:r>
    </w:p>
    <w:p w14:paraId="02571D4E" w14:textId="77777777" w:rsidR="00541534" w:rsidRPr="005A540A" w:rsidRDefault="00541534" w:rsidP="00541534">
      <w:pPr>
        <w:spacing w:after="0" w:line="240" w:lineRule="auto"/>
        <w:jc w:val="both"/>
        <w:rPr>
          <w:rFonts w:ascii="Times New Roman" w:hAnsi="Times New Roman" w:cs="Times New Roman"/>
        </w:rPr>
      </w:pPr>
      <w:r w:rsidRPr="005A540A">
        <w:rPr>
          <w:rFonts w:ascii="Times New Roman" w:hAnsi="Times New Roman" w:cs="Times New Roman"/>
        </w:rPr>
        <w:t>(parašas)</w:t>
      </w:r>
      <w:r w:rsidRPr="005A540A">
        <w:rPr>
          <w:rFonts w:ascii="Times New Roman" w:hAnsi="Times New Roman" w:cs="Times New Roman"/>
        </w:rPr>
        <w:tab/>
      </w:r>
    </w:p>
    <w:p w14:paraId="2992820D" w14:textId="52FD4E94" w:rsidR="00541534" w:rsidRPr="00476AA3" w:rsidRDefault="00541534" w:rsidP="00476AA3">
      <w:pPr>
        <w:tabs>
          <w:tab w:val="left" w:pos="900"/>
          <w:tab w:val="left" w:pos="1800"/>
          <w:tab w:val="left" w:pos="2268"/>
        </w:tabs>
        <w:spacing w:after="0" w:line="23" w:lineRule="atLeast"/>
        <w:ind w:right="567"/>
        <w:rPr>
          <w:rFonts w:ascii="Times New Roman" w:eastAsia="Calibri" w:hAnsi="Times New Roman" w:cs="Times New Roman"/>
          <w:color w:val="0070C0"/>
        </w:rPr>
      </w:pPr>
    </w:p>
    <w:sectPr w:rsidR="00541534" w:rsidRPr="00476AA3" w:rsidSect="009371F2">
      <w:headerReference w:type="default" r:id="rId11"/>
      <w:pgSz w:w="11906" w:h="16838"/>
      <w:pgMar w:top="1276" w:right="567" w:bottom="1134" w:left="1418" w:header="709"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03B91" w14:textId="77777777" w:rsidR="00DF1775" w:rsidRDefault="00DF1775" w:rsidP="00630646">
      <w:pPr>
        <w:spacing w:after="0" w:line="240" w:lineRule="auto"/>
      </w:pPr>
      <w:r>
        <w:separator/>
      </w:r>
    </w:p>
  </w:endnote>
  <w:endnote w:type="continuationSeparator" w:id="0">
    <w:p w14:paraId="53C544CD" w14:textId="77777777" w:rsidR="00DF1775" w:rsidRDefault="00DF1775" w:rsidP="0063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34498" w14:textId="77777777" w:rsidR="00DF1775" w:rsidRDefault="00DF1775" w:rsidP="00630646">
      <w:pPr>
        <w:spacing w:after="0" w:line="240" w:lineRule="auto"/>
      </w:pPr>
      <w:r>
        <w:separator/>
      </w:r>
    </w:p>
  </w:footnote>
  <w:footnote w:type="continuationSeparator" w:id="0">
    <w:p w14:paraId="62673032" w14:textId="77777777" w:rsidR="00DF1775" w:rsidRDefault="00DF1775" w:rsidP="00630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938D8" w14:textId="6280EA24" w:rsidR="00630646" w:rsidRPr="00746163" w:rsidRDefault="001167EC" w:rsidP="001167EC">
    <w:pPr>
      <w:pStyle w:val="Antrats"/>
      <w:ind w:firstLine="3544"/>
      <w:rPr>
        <w:rFonts w:ascii="Times New Roman" w:eastAsia="Calibri" w:hAnsi="Times New Roman" w:cs="Times New Roman"/>
        <w:sz w:val="21"/>
        <w:szCs w:val="21"/>
        <w:lang w:eastAsia="lt-LT"/>
      </w:rPr>
    </w:pPr>
    <w:r>
      <w:rPr>
        <w:rFonts w:ascii="Times New Roman" w:eastAsia="Calibri" w:hAnsi="Times New Roman" w:cs="Times New Roman"/>
        <w:sz w:val="21"/>
        <w:szCs w:val="21"/>
        <w:lang w:eastAsia="lt-LT"/>
      </w:rPr>
      <w:t xml:space="preserve">Pirkimo sąlygų </w:t>
    </w:r>
    <w:r w:rsidR="00541534" w:rsidRPr="00746163">
      <w:rPr>
        <w:rFonts w:ascii="Times New Roman" w:eastAsia="Calibri" w:hAnsi="Times New Roman" w:cs="Times New Roman"/>
        <w:sz w:val="21"/>
        <w:szCs w:val="21"/>
        <w:lang w:eastAsia="lt-LT"/>
      </w:rPr>
      <w:t>6</w:t>
    </w:r>
    <w:r w:rsidR="00272F22" w:rsidRPr="00746163">
      <w:rPr>
        <w:rFonts w:ascii="Times New Roman" w:eastAsia="Calibri" w:hAnsi="Times New Roman" w:cs="Times New Roman"/>
        <w:sz w:val="21"/>
        <w:szCs w:val="21"/>
        <w:lang w:eastAsia="lt-LT"/>
      </w:rPr>
      <w:t xml:space="preserve"> priedas</w:t>
    </w:r>
    <w:r w:rsidR="00D23B8F" w:rsidRPr="00746163">
      <w:rPr>
        <w:rFonts w:ascii="Times New Roman" w:eastAsia="Calibri" w:hAnsi="Times New Roman" w:cs="Times New Roman"/>
        <w:sz w:val="21"/>
        <w:szCs w:val="21"/>
        <w:lang w:eastAsia="lt-LT"/>
      </w:rPr>
      <w:t xml:space="preserve"> „</w:t>
    </w:r>
    <w:r w:rsidR="009371F2" w:rsidRPr="00746163">
      <w:rPr>
        <w:rFonts w:ascii="Times New Roman" w:eastAsia="Calibri" w:hAnsi="Times New Roman" w:cs="Times New Roman"/>
        <w:sz w:val="21"/>
        <w:szCs w:val="21"/>
        <w:lang w:eastAsia="lt-LT"/>
      </w:rPr>
      <w:t xml:space="preserve">Preliminariosios </w:t>
    </w:r>
    <w:r w:rsidR="005A540A" w:rsidRPr="00746163">
      <w:rPr>
        <w:rFonts w:ascii="Times New Roman" w:eastAsia="Calibri" w:hAnsi="Times New Roman" w:cs="Times New Roman"/>
        <w:sz w:val="21"/>
        <w:szCs w:val="21"/>
        <w:lang w:eastAsia="lt-LT"/>
      </w:rPr>
      <w:t>sutarties projektas</w:t>
    </w:r>
    <w:r w:rsidR="00D23B8F" w:rsidRPr="00746163">
      <w:rPr>
        <w:rFonts w:ascii="Times New Roman" w:eastAsia="Calibri" w:hAnsi="Times New Roman" w:cs="Times New Roman"/>
        <w:sz w:val="21"/>
        <w:szCs w:val="21"/>
        <w:lang w:eastAsia="lt-LT"/>
      </w:rPr>
      <w:t>“</w:t>
    </w:r>
  </w:p>
  <w:p w14:paraId="72C44111" w14:textId="77777777" w:rsidR="00D23B8F" w:rsidRDefault="00D23B8F" w:rsidP="005A540A">
    <w:pPr>
      <w:pStyle w:val="Antrats"/>
      <w:ind w:firstLine="326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lvl>
    <w:lvl w:ilvl="2">
      <w:start w:val="1"/>
      <w:numFmt w:val="decimal"/>
      <w:isLgl/>
      <w:lvlText w:val="%1.%2.%3."/>
      <w:lvlJc w:val="left"/>
      <w:pPr>
        <w:ind w:left="769" w:hanging="720"/>
      </w:pPr>
    </w:lvl>
    <w:lvl w:ilvl="3">
      <w:start w:val="1"/>
      <w:numFmt w:val="decimal"/>
      <w:isLgl/>
      <w:lvlText w:val="%1.%2.%3.%4."/>
      <w:lvlJc w:val="left"/>
      <w:pPr>
        <w:ind w:left="769" w:hanging="720"/>
      </w:pPr>
    </w:lvl>
    <w:lvl w:ilvl="4">
      <w:start w:val="1"/>
      <w:numFmt w:val="decimal"/>
      <w:isLgl/>
      <w:lvlText w:val="%1.%2.%3.%4.%5."/>
      <w:lvlJc w:val="left"/>
      <w:pPr>
        <w:ind w:left="1129" w:hanging="1080"/>
      </w:pPr>
    </w:lvl>
    <w:lvl w:ilvl="5">
      <w:start w:val="1"/>
      <w:numFmt w:val="decimal"/>
      <w:isLgl/>
      <w:lvlText w:val="%1.%2.%3.%4.%5.%6."/>
      <w:lvlJc w:val="left"/>
      <w:pPr>
        <w:ind w:left="1129" w:hanging="1080"/>
      </w:pPr>
    </w:lvl>
    <w:lvl w:ilvl="6">
      <w:start w:val="1"/>
      <w:numFmt w:val="decimal"/>
      <w:isLgl/>
      <w:lvlText w:val="%1.%2.%3.%4.%5.%6.%7."/>
      <w:lvlJc w:val="left"/>
      <w:pPr>
        <w:ind w:left="1489" w:hanging="1440"/>
      </w:pPr>
    </w:lvl>
    <w:lvl w:ilvl="7">
      <w:start w:val="1"/>
      <w:numFmt w:val="decimal"/>
      <w:isLgl/>
      <w:lvlText w:val="%1.%2.%3.%4.%5.%6.%7.%8."/>
      <w:lvlJc w:val="left"/>
      <w:pPr>
        <w:ind w:left="1489" w:hanging="1440"/>
      </w:pPr>
    </w:lvl>
    <w:lvl w:ilvl="8">
      <w:start w:val="1"/>
      <w:numFmt w:val="decimal"/>
      <w:isLgl/>
      <w:lvlText w:val="%1.%2.%3.%4.%5.%6.%7.%8.%9."/>
      <w:lvlJc w:val="left"/>
      <w:pPr>
        <w:ind w:left="1849" w:hanging="1800"/>
      </w:pPr>
    </w:lvl>
  </w:abstractNum>
  <w:abstractNum w:abstractNumId="1" w15:restartNumberingAfterBreak="0">
    <w:nsid w:val="155F1D90"/>
    <w:multiLevelType w:val="multilevel"/>
    <w:tmpl w:val="8F7E5EA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i w:val="0"/>
        <w:iCs w:val="0"/>
      </w:rPr>
    </w:lvl>
    <w:lvl w:ilvl="2">
      <w:start w:val="15"/>
      <w:numFmt w:val="decimal"/>
      <w:isLgl/>
      <w:lvlText w:val="%1.%2.%3."/>
      <w:lvlJc w:val="left"/>
      <w:pPr>
        <w:ind w:left="2138" w:hanging="720"/>
      </w:pPr>
      <w:rPr>
        <w:rFonts w:hint="default"/>
        <w:b/>
        <w:bCs/>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65C4D54"/>
    <w:multiLevelType w:val="multilevel"/>
    <w:tmpl w:val="6CDC8E50"/>
    <w:lvl w:ilvl="0">
      <w:start w:val="15"/>
      <w:numFmt w:val="decimal"/>
      <w:lvlText w:val="%1."/>
      <w:lvlJc w:val="left"/>
      <w:pPr>
        <w:ind w:left="720" w:hanging="360"/>
      </w:pPr>
      <w:rPr>
        <w:rFonts w:hint="default"/>
      </w:rPr>
    </w:lvl>
    <w:lvl w:ilvl="1">
      <w:start w:val="1"/>
      <w:numFmt w:val="decimal"/>
      <w:isLgl/>
      <w:lvlText w:val="%1.%2."/>
      <w:lvlJc w:val="left"/>
      <w:pPr>
        <w:ind w:left="804" w:hanging="444"/>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DD4B97"/>
    <w:multiLevelType w:val="multilevel"/>
    <w:tmpl w:val="61F20920"/>
    <w:lvl w:ilvl="0">
      <w:start w:val="1"/>
      <w:numFmt w:val="decimal"/>
      <w:lvlText w:val="%1."/>
      <w:lvlJc w:val="left"/>
      <w:pPr>
        <w:ind w:left="720" w:hanging="360"/>
      </w:pPr>
      <w:rPr>
        <w:rFonts w:hint="default"/>
        <w:b/>
        <w:i w:val="0"/>
        <w:color w:val="auto"/>
      </w:rPr>
    </w:lvl>
    <w:lvl w:ilvl="1">
      <w:start w:val="1"/>
      <w:numFmt w:val="decimal"/>
      <w:isLgl/>
      <w:lvlText w:val="%1.%2."/>
      <w:lvlJc w:val="left"/>
      <w:pPr>
        <w:ind w:left="958"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43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B3368C"/>
    <w:multiLevelType w:val="multilevel"/>
    <w:tmpl w:val="0DC8F862"/>
    <w:lvl w:ilvl="0">
      <w:start w:val="1"/>
      <w:numFmt w:val="decimal"/>
      <w:suff w:val="space"/>
      <w:lvlText w:val="%1."/>
      <w:lvlJc w:val="left"/>
      <w:pPr>
        <w:ind w:left="0" w:firstLine="0"/>
      </w:pPr>
      <w:rPr>
        <w:b/>
      </w:rPr>
    </w:lvl>
    <w:lvl w:ilvl="1">
      <w:start w:val="1"/>
      <w:numFmt w:val="decimal"/>
      <w:suff w:val="space"/>
      <w:lvlText w:val="%1.%2."/>
      <w:lvlJc w:val="left"/>
      <w:pPr>
        <w:ind w:left="0" w:firstLine="454"/>
      </w:pPr>
      <w:rPr>
        <w:b w:val="0"/>
        <w:i w:val="0"/>
        <w:color w:val="auto"/>
        <w:sz w:val="22"/>
        <w:szCs w:val="22"/>
      </w:rPr>
    </w:lvl>
    <w:lvl w:ilvl="2">
      <w:start w:val="1"/>
      <w:numFmt w:val="decimal"/>
      <w:suff w:val="space"/>
      <w:lvlText w:val="%1.%2.%3."/>
      <w:lvlJc w:val="left"/>
      <w:pPr>
        <w:ind w:left="0" w:firstLine="454"/>
      </w:pPr>
      <w:rPr>
        <w:b w:val="0"/>
        <w:i w:val="0"/>
        <w:color w:val="auto"/>
      </w:rPr>
    </w:lvl>
    <w:lvl w:ilvl="3">
      <w:start w:val="1"/>
      <w:numFmt w:val="decimal"/>
      <w:suff w:val="space"/>
      <w:lvlText w:val="%1.%2.%3.%4."/>
      <w:lvlJc w:val="left"/>
      <w:pPr>
        <w:ind w:left="0" w:firstLine="1080"/>
      </w:pPr>
      <w:rPr>
        <w:i w:val="0"/>
      </w:r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5" w15:restartNumberingAfterBreak="0">
    <w:nsid w:val="46666964"/>
    <w:multiLevelType w:val="multilevel"/>
    <w:tmpl w:val="21D070C2"/>
    <w:lvl w:ilvl="0">
      <w:start w:val="5"/>
      <w:numFmt w:val="decimal"/>
      <w:lvlText w:val="%1."/>
      <w:lvlJc w:val="left"/>
      <w:pPr>
        <w:ind w:left="360" w:hanging="360"/>
      </w:pPr>
    </w:lvl>
    <w:lvl w:ilvl="1">
      <w:start w:val="1"/>
      <w:numFmt w:val="decimal"/>
      <w:lvlText w:val="%1.%2."/>
      <w:lvlJc w:val="left"/>
      <w:pPr>
        <w:ind w:left="1473" w:hanging="360"/>
      </w:pPr>
      <w:rPr>
        <w:b w:val="0"/>
      </w:rPr>
    </w:lvl>
    <w:lvl w:ilvl="2">
      <w:start w:val="1"/>
      <w:numFmt w:val="decimal"/>
      <w:lvlText w:val="%1.%2.%3."/>
      <w:lvlJc w:val="left"/>
      <w:pPr>
        <w:ind w:left="2946" w:hanging="720"/>
      </w:pPr>
    </w:lvl>
    <w:lvl w:ilvl="3">
      <w:start w:val="1"/>
      <w:numFmt w:val="decimal"/>
      <w:lvlText w:val="%1.%2.%3.%4."/>
      <w:lvlJc w:val="left"/>
      <w:pPr>
        <w:ind w:left="4059" w:hanging="720"/>
      </w:pPr>
    </w:lvl>
    <w:lvl w:ilvl="4">
      <w:start w:val="1"/>
      <w:numFmt w:val="decimal"/>
      <w:lvlText w:val="%1.%2.%3.%4.%5."/>
      <w:lvlJc w:val="left"/>
      <w:pPr>
        <w:ind w:left="5532" w:hanging="1080"/>
      </w:pPr>
    </w:lvl>
    <w:lvl w:ilvl="5">
      <w:start w:val="1"/>
      <w:numFmt w:val="decimal"/>
      <w:lvlText w:val="%1.%2.%3.%4.%5.%6."/>
      <w:lvlJc w:val="left"/>
      <w:pPr>
        <w:ind w:left="6645" w:hanging="1080"/>
      </w:pPr>
    </w:lvl>
    <w:lvl w:ilvl="6">
      <w:start w:val="1"/>
      <w:numFmt w:val="decimal"/>
      <w:lvlText w:val="%1.%2.%3.%4.%5.%6.%7."/>
      <w:lvlJc w:val="left"/>
      <w:pPr>
        <w:ind w:left="8118" w:hanging="1440"/>
      </w:pPr>
    </w:lvl>
    <w:lvl w:ilvl="7">
      <w:start w:val="1"/>
      <w:numFmt w:val="decimal"/>
      <w:lvlText w:val="%1.%2.%3.%4.%5.%6.%7.%8."/>
      <w:lvlJc w:val="left"/>
      <w:pPr>
        <w:ind w:left="9231" w:hanging="1440"/>
      </w:pPr>
    </w:lvl>
    <w:lvl w:ilvl="8">
      <w:start w:val="1"/>
      <w:numFmt w:val="decimal"/>
      <w:lvlText w:val="%1.%2.%3.%4.%5.%6.%7.%8.%9."/>
      <w:lvlJc w:val="left"/>
      <w:pPr>
        <w:ind w:left="10704" w:hanging="1800"/>
      </w:pPr>
    </w:lvl>
  </w:abstractNum>
  <w:abstractNum w:abstractNumId="6" w15:restartNumberingAfterBreak="0">
    <w:nsid w:val="48953D8D"/>
    <w:multiLevelType w:val="hybridMultilevel"/>
    <w:tmpl w:val="FDD44B10"/>
    <w:lvl w:ilvl="0" w:tplc="39E0B5C6">
      <w:start w:val="1"/>
      <w:numFmt w:val="upperLetter"/>
      <w:lvlText w:val="(%1)"/>
      <w:lvlJc w:val="left"/>
      <w:pPr>
        <w:ind w:left="735" w:hanging="375"/>
      </w:pPr>
    </w:lvl>
    <w:lvl w:ilvl="1" w:tplc="2954D0FA">
      <w:start w:val="1"/>
      <w:numFmt w:val="upperRoman"/>
      <w:lvlText w:val="%2."/>
      <w:lvlJc w:val="left"/>
      <w:pPr>
        <w:ind w:left="1800" w:hanging="720"/>
      </w:pPr>
      <w:rPr>
        <w:b/>
        <w:bCs/>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EF72124"/>
    <w:multiLevelType w:val="multilevel"/>
    <w:tmpl w:val="2264A190"/>
    <w:lvl w:ilvl="0">
      <w:start w:val="10"/>
      <w:numFmt w:val="decimal"/>
      <w:suff w:val="space"/>
      <w:lvlText w:val="%1."/>
      <w:lvlJc w:val="left"/>
      <w:pPr>
        <w:ind w:left="0" w:firstLine="0"/>
      </w:pPr>
      <w:rPr>
        <w:b w:val="0"/>
        <w:bCs/>
      </w:rPr>
    </w:lvl>
    <w:lvl w:ilvl="1">
      <w:start w:val="1"/>
      <w:numFmt w:val="decimal"/>
      <w:suff w:val="space"/>
      <w:lvlText w:val="%1.%2."/>
      <w:lvlJc w:val="left"/>
      <w:pPr>
        <w:ind w:left="0" w:firstLine="454"/>
      </w:pPr>
      <w:rPr>
        <w:b w:val="0"/>
        <w:i w:val="0"/>
        <w:color w:val="auto"/>
        <w:sz w:val="24"/>
        <w:szCs w:val="24"/>
      </w:rPr>
    </w:lvl>
    <w:lvl w:ilvl="2">
      <w:start w:val="1"/>
      <w:numFmt w:val="decimal"/>
      <w:suff w:val="space"/>
      <w:lvlText w:val="%1.%2.%3."/>
      <w:lvlJc w:val="left"/>
      <w:pPr>
        <w:ind w:left="0" w:firstLine="454"/>
      </w:pPr>
      <w:rPr>
        <w:b w:val="0"/>
        <w:i w:val="0"/>
        <w:color w:val="auto"/>
      </w:rPr>
    </w:lvl>
    <w:lvl w:ilvl="3">
      <w:start w:val="1"/>
      <w:numFmt w:val="decimal"/>
      <w:suff w:val="space"/>
      <w:lvlText w:val="%1.%2.%3.%4."/>
      <w:lvlJc w:val="left"/>
      <w:pPr>
        <w:ind w:left="0" w:firstLine="1080"/>
      </w:pPr>
      <w:rPr>
        <w:i w:val="0"/>
      </w:r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8" w15:restartNumberingAfterBreak="0">
    <w:nsid w:val="52EE48BF"/>
    <w:multiLevelType w:val="hybridMultilevel"/>
    <w:tmpl w:val="D38AF77E"/>
    <w:lvl w:ilvl="0" w:tplc="7954102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C86165"/>
    <w:multiLevelType w:val="multilevel"/>
    <w:tmpl w:val="804E97F8"/>
    <w:lvl w:ilvl="0">
      <w:start w:val="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643E5CD4"/>
    <w:multiLevelType w:val="multilevel"/>
    <w:tmpl w:val="D0DC27F2"/>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start w:val="5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1"/>
      <w:numFmt w:val="upp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FB5A3C"/>
    <w:multiLevelType w:val="multilevel"/>
    <w:tmpl w:val="9BCA0572"/>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76961ABC"/>
    <w:multiLevelType w:val="hybridMultilevel"/>
    <w:tmpl w:val="82F805F2"/>
    <w:lvl w:ilvl="0" w:tplc="6BF04188">
      <w:start w:val="3"/>
      <w:numFmt w:val="upperRoman"/>
      <w:lvlText w:val="%1."/>
      <w:lvlJc w:val="left"/>
      <w:pPr>
        <w:ind w:left="752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7670985">
    <w:abstractNumId w:val="10"/>
  </w:num>
  <w:num w:numId="2" w16cid:durableId="581531339">
    <w:abstractNumId w:val="9"/>
  </w:num>
  <w:num w:numId="3" w16cid:durableId="693190205">
    <w:abstractNumId w:val="11"/>
  </w:num>
  <w:num w:numId="4" w16cid:durableId="927467810">
    <w:abstractNumId w:val="3"/>
  </w:num>
  <w:num w:numId="5" w16cid:durableId="1880052142">
    <w:abstractNumId w:val="8"/>
  </w:num>
  <w:num w:numId="6" w16cid:durableId="2133328299">
    <w:abstractNumId w:val="12"/>
  </w:num>
  <w:num w:numId="7" w16cid:durableId="1670015588">
    <w:abstractNumId w:val="1"/>
  </w:num>
  <w:num w:numId="8" w16cid:durableId="1179008039">
    <w:abstractNumId w:val="2"/>
  </w:num>
  <w:num w:numId="9" w16cid:durableId="1955405037">
    <w:abstractNumId w:val="4"/>
  </w:num>
  <w:num w:numId="10" w16cid:durableId="152601485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24410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4553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5238452">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37"/>
    <w:rsid w:val="000004F2"/>
    <w:rsid w:val="00002BEB"/>
    <w:rsid w:val="00002DD3"/>
    <w:rsid w:val="00005234"/>
    <w:rsid w:val="00014A7F"/>
    <w:rsid w:val="00021911"/>
    <w:rsid w:val="000229C4"/>
    <w:rsid w:val="000277EF"/>
    <w:rsid w:val="0002792D"/>
    <w:rsid w:val="00036B21"/>
    <w:rsid w:val="00042C00"/>
    <w:rsid w:val="0006187D"/>
    <w:rsid w:val="00061A67"/>
    <w:rsid w:val="00064DFE"/>
    <w:rsid w:val="0007107B"/>
    <w:rsid w:val="000757E9"/>
    <w:rsid w:val="000770B8"/>
    <w:rsid w:val="000902BD"/>
    <w:rsid w:val="000A0C23"/>
    <w:rsid w:val="000A2FFB"/>
    <w:rsid w:val="000A380E"/>
    <w:rsid w:val="000A7126"/>
    <w:rsid w:val="000B1B7A"/>
    <w:rsid w:val="000C1B3C"/>
    <w:rsid w:val="000C2BD4"/>
    <w:rsid w:val="000C3150"/>
    <w:rsid w:val="000C7612"/>
    <w:rsid w:val="000E071E"/>
    <w:rsid w:val="000E7717"/>
    <w:rsid w:val="000F4D8B"/>
    <w:rsid w:val="000F6F44"/>
    <w:rsid w:val="000F7C95"/>
    <w:rsid w:val="00114D2B"/>
    <w:rsid w:val="001167EC"/>
    <w:rsid w:val="00117988"/>
    <w:rsid w:val="00122053"/>
    <w:rsid w:val="00122A4F"/>
    <w:rsid w:val="00122FB8"/>
    <w:rsid w:val="0012670A"/>
    <w:rsid w:val="001331FD"/>
    <w:rsid w:val="0013464A"/>
    <w:rsid w:val="00135FFC"/>
    <w:rsid w:val="00136C56"/>
    <w:rsid w:val="001431FC"/>
    <w:rsid w:val="001449BF"/>
    <w:rsid w:val="00151F16"/>
    <w:rsid w:val="001527C8"/>
    <w:rsid w:val="00154A0F"/>
    <w:rsid w:val="001576E9"/>
    <w:rsid w:val="00160184"/>
    <w:rsid w:val="00160EC2"/>
    <w:rsid w:val="00162439"/>
    <w:rsid w:val="00163A81"/>
    <w:rsid w:val="001704A5"/>
    <w:rsid w:val="00174D88"/>
    <w:rsid w:val="001A578D"/>
    <w:rsid w:val="001A71A2"/>
    <w:rsid w:val="001C0558"/>
    <w:rsid w:val="001C0CDF"/>
    <w:rsid w:val="001C4A81"/>
    <w:rsid w:val="001E220E"/>
    <w:rsid w:val="001E3158"/>
    <w:rsid w:val="001E3C80"/>
    <w:rsid w:val="001F165D"/>
    <w:rsid w:val="001F5294"/>
    <w:rsid w:val="001F6D8E"/>
    <w:rsid w:val="00203ABC"/>
    <w:rsid w:val="00205F77"/>
    <w:rsid w:val="00206045"/>
    <w:rsid w:val="00210F95"/>
    <w:rsid w:val="00220561"/>
    <w:rsid w:val="002213A1"/>
    <w:rsid w:val="00223E61"/>
    <w:rsid w:val="002443B9"/>
    <w:rsid w:val="00251BE9"/>
    <w:rsid w:val="00252F35"/>
    <w:rsid w:val="00253947"/>
    <w:rsid w:val="00270296"/>
    <w:rsid w:val="00270ED3"/>
    <w:rsid w:val="00271FB6"/>
    <w:rsid w:val="00272F22"/>
    <w:rsid w:val="00281DF7"/>
    <w:rsid w:val="002833AB"/>
    <w:rsid w:val="00284789"/>
    <w:rsid w:val="00287331"/>
    <w:rsid w:val="002924DD"/>
    <w:rsid w:val="00297A6B"/>
    <w:rsid w:val="002A548D"/>
    <w:rsid w:val="002A5979"/>
    <w:rsid w:val="002B291F"/>
    <w:rsid w:val="002C22F8"/>
    <w:rsid w:val="002C5CA9"/>
    <w:rsid w:val="002C7231"/>
    <w:rsid w:val="002D015A"/>
    <w:rsid w:val="002D2B01"/>
    <w:rsid w:val="002D3233"/>
    <w:rsid w:val="002E3C96"/>
    <w:rsid w:val="002F1E22"/>
    <w:rsid w:val="002F4063"/>
    <w:rsid w:val="002F4534"/>
    <w:rsid w:val="002F5AB7"/>
    <w:rsid w:val="002F641A"/>
    <w:rsid w:val="0030279E"/>
    <w:rsid w:val="003051C1"/>
    <w:rsid w:val="00305569"/>
    <w:rsid w:val="0030655F"/>
    <w:rsid w:val="00307FA7"/>
    <w:rsid w:val="0031217B"/>
    <w:rsid w:val="0031599F"/>
    <w:rsid w:val="003203D0"/>
    <w:rsid w:val="00321FCF"/>
    <w:rsid w:val="0032387E"/>
    <w:rsid w:val="00324B28"/>
    <w:rsid w:val="00327C75"/>
    <w:rsid w:val="003348AE"/>
    <w:rsid w:val="003501F1"/>
    <w:rsid w:val="00351071"/>
    <w:rsid w:val="00351889"/>
    <w:rsid w:val="003532D9"/>
    <w:rsid w:val="00355984"/>
    <w:rsid w:val="003560ED"/>
    <w:rsid w:val="00357F4C"/>
    <w:rsid w:val="0036786B"/>
    <w:rsid w:val="00370446"/>
    <w:rsid w:val="00376548"/>
    <w:rsid w:val="00386DB3"/>
    <w:rsid w:val="0039136D"/>
    <w:rsid w:val="003976E9"/>
    <w:rsid w:val="00397A74"/>
    <w:rsid w:val="003A1E7D"/>
    <w:rsid w:val="003A5B7B"/>
    <w:rsid w:val="003A78BB"/>
    <w:rsid w:val="003B2DD4"/>
    <w:rsid w:val="003B5896"/>
    <w:rsid w:val="003B66C0"/>
    <w:rsid w:val="003C040E"/>
    <w:rsid w:val="003C168F"/>
    <w:rsid w:val="003D15D2"/>
    <w:rsid w:val="003D2267"/>
    <w:rsid w:val="003D40D8"/>
    <w:rsid w:val="003E37D6"/>
    <w:rsid w:val="003F1475"/>
    <w:rsid w:val="0041217F"/>
    <w:rsid w:val="00413B13"/>
    <w:rsid w:val="004176D9"/>
    <w:rsid w:val="00420BEC"/>
    <w:rsid w:val="0042170D"/>
    <w:rsid w:val="00431B6F"/>
    <w:rsid w:val="00436DF5"/>
    <w:rsid w:val="00442909"/>
    <w:rsid w:val="0044336C"/>
    <w:rsid w:val="00443C69"/>
    <w:rsid w:val="00453A9C"/>
    <w:rsid w:val="00454B6B"/>
    <w:rsid w:val="00460915"/>
    <w:rsid w:val="00461309"/>
    <w:rsid w:val="00462B25"/>
    <w:rsid w:val="004668AD"/>
    <w:rsid w:val="00466C8A"/>
    <w:rsid w:val="004723BC"/>
    <w:rsid w:val="00474803"/>
    <w:rsid w:val="00476AA3"/>
    <w:rsid w:val="00476F49"/>
    <w:rsid w:val="0047773B"/>
    <w:rsid w:val="00480FD5"/>
    <w:rsid w:val="0048305A"/>
    <w:rsid w:val="00486C06"/>
    <w:rsid w:val="004A4CD3"/>
    <w:rsid w:val="004B6683"/>
    <w:rsid w:val="004C1F15"/>
    <w:rsid w:val="004C7A16"/>
    <w:rsid w:val="004C7DA9"/>
    <w:rsid w:val="004C7ED4"/>
    <w:rsid w:val="004D0E0E"/>
    <w:rsid w:val="004D2C71"/>
    <w:rsid w:val="004D7965"/>
    <w:rsid w:val="004E1AF5"/>
    <w:rsid w:val="004F0C8D"/>
    <w:rsid w:val="004F4214"/>
    <w:rsid w:val="004F71F9"/>
    <w:rsid w:val="00503FF1"/>
    <w:rsid w:val="0050504E"/>
    <w:rsid w:val="00507F2A"/>
    <w:rsid w:val="00511E29"/>
    <w:rsid w:val="0051336A"/>
    <w:rsid w:val="00516C3C"/>
    <w:rsid w:val="00522F62"/>
    <w:rsid w:val="00531C23"/>
    <w:rsid w:val="00532871"/>
    <w:rsid w:val="00532DAE"/>
    <w:rsid w:val="00534C78"/>
    <w:rsid w:val="005367D0"/>
    <w:rsid w:val="00536B35"/>
    <w:rsid w:val="005403CE"/>
    <w:rsid w:val="00541534"/>
    <w:rsid w:val="0054399C"/>
    <w:rsid w:val="00545543"/>
    <w:rsid w:val="00557E15"/>
    <w:rsid w:val="00567A36"/>
    <w:rsid w:val="00573781"/>
    <w:rsid w:val="0057426A"/>
    <w:rsid w:val="00575366"/>
    <w:rsid w:val="00575C0D"/>
    <w:rsid w:val="005770F3"/>
    <w:rsid w:val="00583539"/>
    <w:rsid w:val="00583F73"/>
    <w:rsid w:val="00585C46"/>
    <w:rsid w:val="00587D65"/>
    <w:rsid w:val="00594043"/>
    <w:rsid w:val="00594621"/>
    <w:rsid w:val="005A4580"/>
    <w:rsid w:val="005A48D5"/>
    <w:rsid w:val="005A540A"/>
    <w:rsid w:val="005B1E02"/>
    <w:rsid w:val="005B1E2C"/>
    <w:rsid w:val="005C25F4"/>
    <w:rsid w:val="005C7CF0"/>
    <w:rsid w:val="005D279F"/>
    <w:rsid w:val="005D51B9"/>
    <w:rsid w:val="005D5CE5"/>
    <w:rsid w:val="005E06E1"/>
    <w:rsid w:val="005E06E6"/>
    <w:rsid w:val="005F5625"/>
    <w:rsid w:val="005F765F"/>
    <w:rsid w:val="00603C08"/>
    <w:rsid w:val="0060787E"/>
    <w:rsid w:val="0061231C"/>
    <w:rsid w:val="006176D9"/>
    <w:rsid w:val="00617C4A"/>
    <w:rsid w:val="006300BF"/>
    <w:rsid w:val="00630646"/>
    <w:rsid w:val="00631008"/>
    <w:rsid w:val="006338E5"/>
    <w:rsid w:val="006352DC"/>
    <w:rsid w:val="006353B4"/>
    <w:rsid w:val="00635E07"/>
    <w:rsid w:val="006379AC"/>
    <w:rsid w:val="006458B1"/>
    <w:rsid w:val="00657936"/>
    <w:rsid w:val="00663689"/>
    <w:rsid w:val="00680C12"/>
    <w:rsid w:val="006906BD"/>
    <w:rsid w:val="006A01FF"/>
    <w:rsid w:val="006A10D2"/>
    <w:rsid w:val="006A1ECC"/>
    <w:rsid w:val="006B21E8"/>
    <w:rsid w:val="006B4B9E"/>
    <w:rsid w:val="006B5C77"/>
    <w:rsid w:val="006C4283"/>
    <w:rsid w:val="006C54B4"/>
    <w:rsid w:val="006D3221"/>
    <w:rsid w:val="006E5B3E"/>
    <w:rsid w:val="006E7A99"/>
    <w:rsid w:val="006E7FD9"/>
    <w:rsid w:val="00704ACB"/>
    <w:rsid w:val="00714EB7"/>
    <w:rsid w:val="00715177"/>
    <w:rsid w:val="00722F81"/>
    <w:rsid w:val="007237A8"/>
    <w:rsid w:val="00723E6E"/>
    <w:rsid w:val="007266D2"/>
    <w:rsid w:val="007278A6"/>
    <w:rsid w:val="00734F19"/>
    <w:rsid w:val="007417BC"/>
    <w:rsid w:val="0074205A"/>
    <w:rsid w:val="00742392"/>
    <w:rsid w:val="00746035"/>
    <w:rsid w:val="00746163"/>
    <w:rsid w:val="0075487F"/>
    <w:rsid w:val="00766A59"/>
    <w:rsid w:val="00770D2D"/>
    <w:rsid w:val="00771B30"/>
    <w:rsid w:val="00773C59"/>
    <w:rsid w:val="00774D28"/>
    <w:rsid w:val="0078431D"/>
    <w:rsid w:val="007941E7"/>
    <w:rsid w:val="00794FC4"/>
    <w:rsid w:val="00795BD3"/>
    <w:rsid w:val="007964EB"/>
    <w:rsid w:val="007A0779"/>
    <w:rsid w:val="007A15CF"/>
    <w:rsid w:val="007A5671"/>
    <w:rsid w:val="007A6414"/>
    <w:rsid w:val="007A7409"/>
    <w:rsid w:val="007B3511"/>
    <w:rsid w:val="007C0319"/>
    <w:rsid w:val="007C41B6"/>
    <w:rsid w:val="007C510D"/>
    <w:rsid w:val="007C7BC9"/>
    <w:rsid w:val="007E66CB"/>
    <w:rsid w:val="007F5930"/>
    <w:rsid w:val="0081329A"/>
    <w:rsid w:val="008267B7"/>
    <w:rsid w:val="008354F0"/>
    <w:rsid w:val="008400DD"/>
    <w:rsid w:val="0084663F"/>
    <w:rsid w:val="00846F7C"/>
    <w:rsid w:val="008520B7"/>
    <w:rsid w:val="00860481"/>
    <w:rsid w:val="00861DC1"/>
    <w:rsid w:val="00862BD3"/>
    <w:rsid w:val="00881DA4"/>
    <w:rsid w:val="0088207C"/>
    <w:rsid w:val="00884ACB"/>
    <w:rsid w:val="00884F50"/>
    <w:rsid w:val="0089079E"/>
    <w:rsid w:val="00891BFA"/>
    <w:rsid w:val="00892680"/>
    <w:rsid w:val="008A0B09"/>
    <w:rsid w:val="008A30AD"/>
    <w:rsid w:val="008A72B4"/>
    <w:rsid w:val="008B4574"/>
    <w:rsid w:val="008B5923"/>
    <w:rsid w:val="008C3F19"/>
    <w:rsid w:val="008C48E4"/>
    <w:rsid w:val="008C55C6"/>
    <w:rsid w:val="008D7899"/>
    <w:rsid w:val="008E40A2"/>
    <w:rsid w:val="008E53BA"/>
    <w:rsid w:val="008F3B31"/>
    <w:rsid w:val="008F6A11"/>
    <w:rsid w:val="00904822"/>
    <w:rsid w:val="00905082"/>
    <w:rsid w:val="00906327"/>
    <w:rsid w:val="009136CB"/>
    <w:rsid w:val="00914E82"/>
    <w:rsid w:val="00916B35"/>
    <w:rsid w:val="00920A07"/>
    <w:rsid w:val="00921987"/>
    <w:rsid w:val="009371F2"/>
    <w:rsid w:val="00940B5D"/>
    <w:rsid w:val="00950068"/>
    <w:rsid w:val="00951E07"/>
    <w:rsid w:val="00955F0E"/>
    <w:rsid w:val="00956E7B"/>
    <w:rsid w:val="00962C24"/>
    <w:rsid w:val="00966CE9"/>
    <w:rsid w:val="009679DE"/>
    <w:rsid w:val="00975201"/>
    <w:rsid w:val="00976A31"/>
    <w:rsid w:val="00981458"/>
    <w:rsid w:val="009814FC"/>
    <w:rsid w:val="009822F5"/>
    <w:rsid w:val="00992E3D"/>
    <w:rsid w:val="00994CE2"/>
    <w:rsid w:val="009A0E69"/>
    <w:rsid w:val="009A1CCA"/>
    <w:rsid w:val="009B050E"/>
    <w:rsid w:val="009B1BA9"/>
    <w:rsid w:val="009B1D43"/>
    <w:rsid w:val="009B3E92"/>
    <w:rsid w:val="009C14CC"/>
    <w:rsid w:val="009D197C"/>
    <w:rsid w:val="009D1A64"/>
    <w:rsid w:val="009D1CAE"/>
    <w:rsid w:val="009D58F7"/>
    <w:rsid w:val="009D5B45"/>
    <w:rsid w:val="009E1EE6"/>
    <w:rsid w:val="009E68CE"/>
    <w:rsid w:val="009F04C7"/>
    <w:rsid w:val="009F6B07"/>
    <w:rsid w:val="00A002CD"/>
    <w:rsid w:val="00A115FD"/>
    <w:rsid w:val="00A34317"/>
    <w:rsid w:val="00A37B18"/>
    <w:rsid w:val="00A4066F"/>
    <w:rsid w:val="00A44E4B"/>
    <w:rsid w:val="00A46F45"/>
    <w:rsid w:val="00A4700C"/>
    <w:rsid w:val="00A50389"/>
    <w:rsid w:val="00A514FE"/>
    <w:rsid w:val="00A52511"/>
    <w:rsid w:val="00A53537"/>
    <w:rsid w:val="00A55496"/>
    <w:rsid w:val="00A61255"/>
    <w:rsid w:val="00A64FDC"/>
    <w:rsid w:val="00A65024"/>
    <w:rsid w:val="00A73903"/>
    <w:rsid w:val="00A80667"/>
    <w:rsid w:val="00A866BC"/>
    <w:rsid w:val="00A90D2A"/>
    <w:rsid w:val="00A923F8"/>
    <w:rsid w:val="00A960B5"/>
    <w:rsid w:val="00A974C2"/>
    <w:rsid w:val="00AA0A14"/>
    <w:rsid w:val="00AB03AF"/>
    <w:rsid w:val="00AB256B"/>
    <w:rsid w:val="00AB421C"/>
    <w:rsid w:val="00AB6BA7"/>
    <w:rsid w:val="00AC6034"/>
    <w:rsid w:val="00AD0774"/>
    <w:rsid w:val="00AD4681"/>
    <w:rsid w:val="00AD5BDE"/>
    <w:rsid w:val="00AD702F"/>
    <w:rsid w:val="00AE0719"/>
    <w:rsid w:val="00AE138F"/>
    <w:rsid w:val="00AE680F"/>
    <w:rsid w:val="00AF061A"/>
    <w:rsid w:val="00AF0FC5"/>
    <w:rsid w:val="00AF35BD"/>
    <w:rsid w:val="00AF3661"/>
    <w:rsid w:val="00AF499F"/>
    <w:rsid w:val="00B06101"/>
    <w:rsid w:val="00B06487"/>
    <w:rsid w:val="00B13377"/>
    <w:rsid w:val="00B135CD"/>
    <w:rsid w:val="00B171E8"/>
    <w:rsid w:val="00B271A1"/>
    <w:rsid w:val="00B271A4"/>
    <w:rsid w:val="00B327F5"/>
    <w:rsid w:val="00B3408B"/>
    <w:rsid w:val="00B4191D"/>
    <w:rsid w:val="00B43B6B"/>
    <w:rsid w:val="00B44141"/>
    <w:rsid w:val="00B53D18"/>
    <w:rsid w:val="00B55640"/>
    <w:rsid w:val="00B629E8"/>
    <w:rsid w:val="00B662A5"/>
    <w:rsid w:val="00B66A37"/>
    <w:rsid w:val="00B671BB"/>
    <w:rsid w:val="00B73058"/>
    <w:rsid w:val="00B740E3"/>
    <w:rsid w:val="00B772BD"/>
    <w:rsid w:val="00B80DC5"/>
    <w:rsid w:val="00B81380"/>
    <w:rsid w:val="00B82332"/>
    <w:rsid w:val="00B87DB0"/>
    <w:rsid w:val="00B9083B"/>
    <w:rsid w:val="00B92757"/>
    <w:rsid w:val="00B95614"/>
    <w:rsid w:val="00B97469"/>
    <w:rsid w:val="00BA3073"/>
    <w:rsid w:val="00BA37D9"/>
    <w:rsid w:val="00BA3FCA"/>
    <w:rsid w:val="00BA4EA2"/>
    <w:rsid w:val="00BA732A"/>
    <w:rsid w:val="00BB3A8E"/>
    <w:rsid w:val="00BC0AE8"/>
    <w:rsid w:val="00BD1739"/>
    <w:rsid w:val="00BD1FAB"/>
    <w:rsid w:val="00BE1FB4"/>
    <w:rsid w:val="00BE2F50"/>
    <w:rsid w:val="00BE3519"/>
    <w:rsid w:val="00BE6870"/>
    <w:rsid w:val="00BF3384"/>
    <w:rsid w:val="00BF4939"/>
    <w:rsid w:val="00BF53BA"/>
    <w:rsid w:val="00C05FA3"/>
    <w:rsid w:val="00C0789E"/>
    <w:rsid w:val="00C2063E"/>
    <w:rsid w:val="00C22B4C"/>
    <w:rsid w:val="00C37576"/>
    <w:rsid w:val="00C376EC"/>
    <w:rsid w:val="00C437F2"/>
    <w:rsid w:val="00C475B6"/>
    <w:rsid w:val="00C563BD"/>
    <w:rsid w:val="00C56F81"/>
    <w:rsid w:val="00C63FF1"/>
    <w:rsid w:val="00C76766"/>
    <w:rsid w:val="00C82E17"/>
    <w:rsid w:val="00C84E22"/>
    <w:rsid w:val="00C871C7"/>
    <w:rsid w:val="00C95BC7"/>
    <w:rsid w:val="00CA599A"/>
    <w:rsid w:val="00CA68E0"/>
    <w:rsid w:val="00CB064E"/>
    <w:rsid w:val="00CB1F27"/>
    <w:rsid w:val="00CB628B"/>
    <w:rsid w:val="00CD26A2"/>
    <w:rsid w:val="00CE150F"/>
    <w:rsid w:val="00CE3268"/>
    <w:rsid w:val="00CE6224"/>
    <w:rsid w:val="00CF3FDD"/>
    <w:rsid w:val="00CF40CB"/>
    <w:rsid w:val="00CF43DC"/>
    <w:rsid w:val="00D00284"/>
    <w:rsid w:val="00D03EBD"/>
    <w:rsid w:val="00D102E0"/>
    <w:rsid w:val="00D10C4E"/>
    <w:rsid w:val="00D121E3"/>
    <w:rsid w:val="00D14CCD"/>
    <w:rsid w:val="00D22943"/>
    <w:rsid w:val="00D23B8F"/>
    <w:rsid w:val="00D25F53"/>
    <w:rsid w:val="00D30F3E"/>
    <w:rsid w:val="00D312AB"/>
    <w:rsid w:val="00D44486"/>
    <w:rsid w:val="00D457AE"/>
    <w:rsid w:val="00D504E6"/>
    <w:rsid w:val="00D532DD"/>
    <w:rsid w:val="00D5724D"/>
    <w:rsid w:val="00D57D45"/>
    <w:rsid w:val="00D66ABE"/>
    <w:rsid w:val="00D714FD"/>
    <w:rsid w:val="00D73942"/>
    <w:rsid w:val="00D749BF"/>
    <w:rsid w:val="00D74FCC"/>
    <w:rsid w:val="00D84ED2"/>
    <w:rsid w:val="00D854D6"/>
    <w:rsid w:val="00D90F37"/>
    <w:rsid w:val="00D97D49"/>
    <w:rsid w:val="00DA2C25"/>
    <w:rsid w:val="00DB26CB"/>
    <w:rsid w:val="00DB38C5"/>
    <w:rsid w:val="00DD18CE"/>
    <w:rsid w:val="00DD4A13"/>
    <w:rsid w:val="00DE49FD"/>
    <w:rsid w:val="00DF1775"/>
    <w:rsid w:val="00DF20C3"/>
    <w:rsid w:val="00E01134"/>
    <w:rsid w:val="00E02497"/>
    <w:rsid w:val="00E06B4E"/>
    <w:rsid w:val="00E10A12"/>
    <w:rsid w:val="00E11975"/>
    <w:rsid w:val="00E223B7"/>
    <w:rsid w:val="00E27C23"/>
    <w:rsid w:val="00E46EC0"/>
    <w:rsid w:val="00E50346"/>
    <w:rsid w:val="00E61DA9"/>
    <w:rsid w:val="00E625A0"/>
    <w:rsid w:val="00E645EF"/>
    <w:rsid w:val="00E66F82"/>
    <w:rsid w:val="00E6796C"/>
    <w:rsid w:val="00E7195C"/>
    <w:rsid w:val="00E81CEF"/>
    <w:rsid w:val="00E91EB7"/>
    <w:rsid w:val="00E926DD"/>
    <w:rsid w:val="00E9277E"/>
    <w:rsid w:val="00EA7C8C"/>
    <w:rsid w:val="00EB3910"/>
    <w:rsid w:val="00EC09E2"/>
    <w:rsid w:val="00ED1C3C"/>
    <w:rsid w:val="00ED30B2"/>
    <w:rsid w:val="00ED44CC"/>
    <w:rsid w:val="00EE2BC1"/>
    <w:rsid w:val="00EE2F2F"/>
    <w:rsid w:val="00EE5E01"/>
    <w:rsid w:val="00EF7D69"/>
    <w:rsid w:val="00F01F1F"/>
    <w:rsid w:val="00F03025"/>
    <w:rsid w:val="00F057C1"/>
    <w:rsid w:val="00F0788F"/>
    <w:rsid w:val="00F15EAC"/>
    <w:rsid w:val="00F16E2D"/>
    <w:rsid w:val="00F22007"/>
    <w:rsid w:val="00F22CCF"/>
    <w:rsid w:val="00F24EB0"/>
    <w:rsid w:val="00F30FCF"/>
    <w:rsid w:val="00F34FC3"/>
    <w:rsid w:val="00F3503F"/>
    <w:rsid w:val="00F37036"/>
    <w:rsid w:val="00F41B35"/>
    <w:rsid w:val="00F44B00"/>
    <w:rsid w:val="00F5491B"/>
    <w:rsid w:val="00F55661"/>
    <w:rsid w:val="00F600BA"/>
    <w:rsid w:val="00F62694"/>
    <w:rsid w:val="00F856FC"/>
    <w:rsid w:val="00F85930"/>
    <w:rsid w:val="00F9533A"/>
    <w:rsid w:val="00F96648"/>
    <w:rsid w:val="00FA1402"/>
    <w:rsid w:val="00FA7137"/>
    <w:rsid w:val="00FB16A6"/>
    <w:rsid w:val="00FB4D4F"/>
    <w:rsid w:val="00FB7B9D"/>
    <w:rsid w:val="00FD12B8"/>
    <w:rsid w:val="00FD51C8"/>
    <w:rsid w:val="00FD6302"/>
    <w:rsid w:val="00FD79C8"/>
    <w:rsid w:val="00FE099B"/>
    <w:rsid w:val="00FE2205"/>
    <w:rsid w:val="00FE2BF6"/>
    <w:rsid w:val="00FE5057"/>
    <w:rsid w:val="00FF1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FDC20"/>
  <w15:chartTrackingRefBased/>
  <w15:docId w15:val="{B919E273-9CB7-468D-A101-2A8A1FD6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A71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415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5">
    <w:name w:val="Char Style 5"/>
    <w:basedOn w:val="Numatytasispastraiposriftas"/>
    <w:link w:val="Style4"/>
    <w:rsid w:val="00A53537"/>
    <w:rPr>
      <w:sz w:val="23"/>
      <w:szCs w:val="23"/>
      <w:shd w:val="clear" w:color="auto" w:fill="FFFFFF"/>
    </w:rPr>
  </w:style>
  <w:style w:type="character" w:customStyle="1" w:styleId="CharStyle9">
    <w:name w:val="Char Style 9"/>
    <w:basedOn w:val="Numatytasispastraiposriftas"/>
    <w:link w:val="Style8"/>
    <w:rsid w:val="00A53537"/>
    <w:rPr>
      <w:sz w:val="23"/>
      <w:szCs w:val="23"/>
      <w:shd w:val="clear" w:color="auto" w:fill="FFFFFF"/>
    </w:rPr>
  </w:style>
  <w:style w:type="paragraph" w:customStyle="1" w:styleId="Style4">
    <w:name w:val="Style 4"/>
    <w:basedOn w:val="prastasis"/>
    <w:link w:val="CharStyle5"/>
    <w:rsid w:val="00A53537"/>
    <w:pPr>
      <w:widowControl w:val="0"/>
      <w:shd w:val="clear" w:color="auto" w:fill="FFFFFF"/>
      <w:spacing w:before="300" w:after="240" w:line="278" w:lineRule="exact"/>
      <w:jc w:val="center"/>
    </w:pPr>
    <w:rPr>
      <w:sz w:val="23"/>
      <w:szCs w:val="23"/>
    </w:rPr>
  </w:style>
  <w:style w:type="paragraph" w:customStyle="1" w:styleId="Style8">
    <w:name w:val="Style 8"/>
    <w:basedOn w:val="prastasis"/>
    <w:link w:val="CharStyle9"/>
    <w:rsid w:val="00A53537"/>
    <w:pPr>
      <w:widowControl w:val="0"/>
      <w:shd w:val="clear" w:color="auto" w:fill="FFFFFF"/>
      <w:spacing w:after="240" w:line="274" w:lineRule="exact"/>
      <w:jc w:val="center"/>
      <w:outlineLvl w:val="0"/>
    </w:pPr>
    <w:rPr>
      <w:sz w:val="23"/>
      <w:szCs w:val="23"/>
    </w:rPr>
  </w:style>
  <w:style w:type="character" w:styleId="Komentaronuoroda">
    <w:name w:val="annotation reference"/>
    <w:basedOn w:val="Numatytasispastraiposriftas"/>
    <w:uiPriority w:val="99"/>
    <w:semiHidden/>
    <w:unhideWhenUsed/>
    <w:rsid w:val="00511E29"/>
    <w:rPr>
      <w:sz w:val="16"/>
      <w:szCs w:val="16"/>
    </w:rPr>
  </w:style>
  <w:style w:type="paragraph" w:styleId="Komentarotekstas">
    <w:name w:val="annotation text"/>
    <w:basedOn w:val="prastasis"/>
    <w:link w:val="KomentarotekstasDiagrama"/>
    <w:uiPriority w:val="99"/>
    <w:unhideWhenUsed/>
    <w:rsid w:val="00511E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1E29"/>
    <w:rPr>
      <w:sz w:val="20"/>
      <w:szCs w:val="20"/>
    </w:rPr>
  </w:style>
  <w:style w:type="paragraph" w:styleId="Komentarotema">
    <w:name w:val="annotation subject"/>
    <w:basedOn w:val="Komentarotekstas"/>
    <w:next w:val="Komentarotekstas"/>
    <w:link w:val="KomentarotemaDiagrama"/>
    <w:uiPriority w:val="99"/>
    <w:semiHidden/>
    <w:unhideWhenUsed/>
    <w:rsid w:val="00511E29"/>
    <w:rPr>
      <w:b/>
      <w:bCs/>
    </w:rPr>
  </w:style>
  <w:style w:type="character" w:customStyle="1" w:styleId="KomentarotemaDiagrama">
    <w:name w:val="Komentaro tema Diagrama"/>
    <w:basedOn w:val="KomentarotekstasDiagrama"/>
    <w:link w:val="Komentarotema"/>
    <w:uiPriority w:val="99"/>
    <w:semiHidden/>
    <w:rsid w:val="00511E29"/>
    <w:rPr>
      <w:b/>
      <w:bCs/>
      <w:sz w:val="20"/>
      <w:szCs w:val="20"/>
    </w:rPr>
  </w:style>
  <w:style w:type="paragraph" w:styleId="Pataisymai">
    <w:name w:val="Revision"/>
    <w:hidden/>
    <w:uiPriority w:val="99"/>
    <w:semiHidden/>
    <w:rsid w:val="003C168F"/>
    <w:pPr>
      <w:spacing w:after="0" w:line="240" w:lineRule="auto"/>
    </w:pPr>
  </w:style>
  <w:style w:type="paragraph" w:customStyle="1" w:styleId="Style29">
    <w:name w:val="Style29"/>
    <w:basedOn w:val="prastasis"/>
    <w:uiPriority w:val="99"/>
    <w:rsid w:val="00F15EAC"/>
    <w:pPr>
      <w:widowControl w:val="0"/>
      <w:autoSpaceDE w:val="0"/>
      <w:autoSpaceDN w:val="0"/>
      <w:adjustRightInd w:val="0"/>
      <w:spacing w:after="0" w:line="384" w:lineRule="exact"/>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370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70446"/>
    <w:pPr>
      <w:ind w:left="720"/>
      <w:contextualSpacing/>
    </w:pPr>
  </w:style>
  <w:style w:type="paragraph" w:styleId="Antrats">
    <w:name w:val="header"/>
    <w:basedOn w:val="prastasis"/>
    <w:link w:val="AntratsDiagrama"/>
    <w:unhideWhenUsed/>
    <w:rsid w:val="00630646"/>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30646"/>
  </w:style>
  <w:style w:type="paragraph" w:styleId="Porat">
    <w:name w:val="footer"/>
    <w:basedOn w:val="prastasis"/>
    <w:link w:val="PoratDiagrama"/>
    <w:uiPriority w:val="99"/>
    <w:unhideWhenUsed/>
    <w:rsid w:val="006306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064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A7137"/>
  </w:style>
  <w:style w:type="character" w:customStyle="1" w:styleId="Antrat1Diagrama">
    <w:name w:val="Antraštė 1 Diagrama"/>
    <w:basedOn w:val="Numatytasispastraiposriftas"/>
    <w:link w:val="Antrat1"/>
    <w:uiPriority w:val="9"/>
    <w:rsid w:val="00FA7137"/>
    <w:rPr>
      <w:rFonts w:asciiTheme="majorHAnsi" w:eastAsiaTheme="majorEastAsia" w:hAnsiTheme="majorHAnsi" w:cstheme="majorBidi"/>
      <w:color w:val="2F5496" w:themeColor="accent1" w:themeShade="BF"/>
      <w:sz w:val="32"/>
      <w:szCs w:val="32"/>
    </w:rPr>
  </w:style>
  <w:style w:type="paragraph" w:styleId="Turinioantrat">
    <w:name w:val="TOC Heading"/>
    <w:aliases w:val="1.1.1 List paragraph"/>
    <w:basedOn w:val="Sraopastraipa"/>
    <w:next w:val="prastasis"/>
    <w:uiPriority w:val="39"/>
    <w:semiHidden/>
    <w:unhideWhenUsed/>
    <w:qFormat/>
    <w:rsid w:val="00FA7137"/>
    <w:pPr>
      <w:tabs>
        <w:tab w:val="num" w:pos="360"/>
      </w:tabs>
      <w:spacing w:after="0" w:line="20" w:lineRule="atLeast"/>
      <w:ind w:left="2127" w:hanging="720"/>
      <w:jc w:val="both"/>
    </w:pPr>
    <w:rPr>
      <w:rFonts w:ascii="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541534"/>
    <w:rPr>
      <w:rFonts w:asciiTheme="majorHAnsi" w:eastAsiaTheme="majorEastAsia" w:hAnsiTheme="majorHAnsi" w:cstheme="majorBidi"/>
      <w:color w:val="2F5496" w:themeColor="accent1" w:themeShade="BF"/>
      <w:sz w:val="26"/>
      <w:szCs w:val="26"/>
    </w:rPr>
  </w:style>
  <w:style w:type="character" w:styleId="Hipersaitas">
    <w:name w:val="Hyperlink"/>
    <w:aliases w:val="Alna"/>
    <w:basedOn w:val="Numatytasispastraiposriftas"/>
    <w:uiPriority w:val="99"/>
    <w:unhideWhenUsed/>
    <w:rsid w:val="00541534"/>
    <w:rPr>
      <w:strike w:val="0"/>
      <w:dstrike w:val="0"/>
      <w:color w:val="auto"/>
      <w:u w:val="none"/>
      <w:effect w:val="none"/>
    </w:rPr>
  </w:style>
  <w:style w:type="paragraph" w:styleId="Pavadinimas">
    <w:name w:val="Title"/>
    <w:basedOn w:val="prastasis"/>
    <w:next w:val="prastasis"/>
    <w:link w:val="PavadinimasDiagrama"/>
    <w:qFormat/>
    <w:rsid w:val="00541534"/>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rsid w:val="00541534"/>
    <w:rPr>
      <w:rFonts w:asciiTheme="majorHAnsi" w:eastAsiaTheme="majorEastAsia" w:hAnsiTheme="majorHAnsi" w:cstheme="majorBidi"/>
      <w:color w:val="262626" w:themeColor="text1" w:themeTint="D9"/>
      <w:sz w:val="96"/>
      <w:szCs w:val="96"/>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541534"/>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541534"/>
    <w:pPr>
      <w:spacing w:line="276" w:lineRule="auto"/>
      <w:ind w:firstLine="567"/>
      <w:jc w:val="both"/>
    </w:pPr>
    <w:rPr>
      <w:szCs w:val="20"/>
    </w:rPr>
  </w:style>
  <w:style w:type="character" w:customStyle="1" w:styleId="BodyTextChar1">
    <w:name w:val="Body Text Char1"/>
    <w:basedOn w:val="Numatytasispastraiposriftas"/>
    <w:uiPriority w:val="99"/>
    <w:semiHidden/>
    <w:rsid w:val="00541534"/>
  </w:style>
  <w:style w:type="table" w:customStyle="1" w:styleId="Lentelstinklelis2">
    <w:name w:val="Lentelės tinklelis2"/>
    <w:basedOn w:val="prastojilentel"/>
    <w:uiPriority w:val="39"/>
    <w:rsid w:val="00541534"/>
    <w:pPr>
      <w:spacing w:after="0" w:line="240" w:lineRule="auto"/>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27C23"/>
    <w:rPr>
      <w:rFonts w:ascii="Segoe UI" w:hAnsi="Segoe UI" w:cs="Segoe UI" w:hint="default"/>
      <w:sz w:val="18"/>
      <w:szCs w:val="18"/>
    </w:rPr>
  </w:style>
  <w:style w:type="character" w:customStyle="1" w:styleId="cf11">
    <w:name w:val="cf11"/>
    <w:basedOn w:val="Numatytasispastraiposriftas"/>
    <w:rsid w:val="00E27C23"/>
    <w:rPr>
      <w:rFonts w:ascii="Segoe UI" w:hAnsi="Segoe UI" w:cs="Segoe UI" w:hint="default"/>
      <w:sz w:val="18"/>
      <w:szCs w:val="18"/>
      <w:shd w:val="clear" w:color="auto" w:fill="FFFF00"/>
    </w:rPr>
  </w:style>
  <w:style w:type="character" w:styleId="Perirtashipersaitas">
    <w:name w:val="FollowedHyperlink"/>
    <w:basedOn w:val="Numatytasispastraiposriftas"/>
    <w:uiPriority w:val="99"/>
    <w:semiHidden/>
    <w:unhideWhenUsed/>
    <w:rsid w:val="00D10C4E"/>
    <w:rPr>
      <w:color w:val="954F72" w:themeColor="followedHyperlink"/>
      <w:u w:val="single"/>
    </w:rPr>
  </w:style>
  <w:style w:type="character" w:styleId="Neapdorotaspaminjimas">
    <w:name w:val="Unresolved Mention"/>
    <w:basedOn w:val="Numatytasispastraiposriftas"/>
    <w:uiPriority w:val="99"/>
    <w:semiHidden/>
    <w:unhideWhenUsed/>
    <w:rsid w:val="00C63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122177">
      <w:bodyDiv w:val="1"/>
      <w:marLeft w:val="0"/>
      <w:marRight w:val="0"/>
      <w:marTop w:val="0"/>
      <w:marBottom w:val="0"/>
      <w:divBdr>
        <w:top w:val="none" w:sz="0" w:space="0" w:color="auto"/>
        <w:left w:val="none" w:sz="0" w:space="0" w:color="auto"/>
        <w:bottom w:val="none" w:sz="0" w:space="0" w:color="auto"/>
        <w:right w:val="none" w:sz="0" w:space="0" w:color="auto"/>
      </w:divBdr>
    </w:div>
    <w:div w:id="813983871">
      <w:bodyDiv w:val="1"/>
      <w:marLeft w:val="0"/>
      <w:marRight w:val="0"/>
      <w:marTop w:val="0"/>
      <w:marBottom w:val="0"/>
      <w:divBdr>
        <w:top w:val="none" w:sz="0" w:space="0" w:color="auto"/>
        <w:left w:val="none" w:sz="0" w:space="0" w:color="auto"/>
        <w:bottom w:val="none" w:sz="0" w:space="0" w:color="auto"/>
        <w:right w:val="none" w:sz="0" w:space="0" w:color="auto"/>
      </w:divBdr>
    </w:div>
    <w:div w:id="16519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DocFormNumber xmlns="4b2e9d09-07c5-42d4-ad0a-92e216c40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5D6A5-BEEE-4369-AA86-EFCA722B4FD2}">
  <ds:schemaRefs>
    <ds:schemaRef ds:uri="http://schemas.openxmlformats.org/officeDocument/2006/bibliography"/>
  </ds:schemaRefs>
</ds:datastoreItem>
</file>

<file path=customXml/itemProps2.xml><?xml version="1.0" encoding="utf-8"?>
<ds:datastoreItem xmlns:ds="http://schemas.openxmlformats.org/officeDocument/2006/customXml" ds:itemID="{8ECCBD6A-244B-461F-809E-676E006708D7}">
  <ds:schemaRefs>
    <ds:schemaRef ds:uri="http://schemas.microsoft.com/office/2006/metadata/properties"/>
    <ds:schemaRef ds:uri="http://schemas.microsoft.com/office/infopath/2007/PartnerControls"/>
    <ds:schemaRef ds:uri="4b2e9d09-07c5-42d4-ad0a-92e216c40b99"/>
  </ds:schemaRefs>
</ds:datastoreItem>
</file>

<file path=customXml/itemProps3.xml><?xml version="1.0" encoding="utf-8"?>
<ds:datastoreItem xmlns:ds="http://schemas.openxmlformats.org/officeDocument/2006/customXml" ds:itemID="{5F36FB74-BC06-4198-98D1-2A4F3D464261}">
  <ds:schemaRefs>
    <ds:schemaRef ds:uri="http://schemas.microsoft.com/sharepoint/v3/contenttype/forms"/>
  </ds:schemaRefs>
</ds:datastoreItem>
</file>

<file path=customXml/itemProps4.xml><?xml version="1.0" encoding="utf-8"?>
<ds:datastoreItem xmlns:ds="http://schemas.openxmlformats.org/officeDocument/2006/customXml" ds:itemID="{1AAF0B92-D445-474C-A815-08BA331A8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16256</Words>
  <Characters>9266</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Gintarė Kreivienė</dc:creator>
  <cp:keywords/>
  <dc:description/>
  <cp:lastModifiedBy>Edita Navickienė</cp:lastModifiedBy>
  <cp:revision>8</cp:revision>
  <dcterms:created xsi:type="dcterms:W3CDTF">2024-12-12T06:51:00Z</dcterms:created>
  <dcterms:modified xsi:type="dcterms:W3CDTF">2024-12-16T16:44:00Z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TaxCatchAll">
    <vt:lpwstr>1;#Naujas|61f83c9b-dfb1-4de1-bdc4-af3ad50de55c</vt:lpwstr>
  </property>
</Properties>
</file>