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7757" w14:textId="08FAFAA3" w:rsidR="001B0D6D" w:rsidRPr="00BE1EAD" w:rsidRDefault="00DD4D83" w:rsidP="001B0D6D">
      <w:pPr>
        <w:pStyle w:val="Caption"/>
        <w:spacing w:before="0"/>
        <w:rPr>
          <w:rFonts w:asciiTheme="minorHAnsi" w:hAnsiTheme="minorHAnsi" w:cstheme="minorHAnsi"/>
          <w:sz w:val="22"/>
          <w:szCs w:val="22"/>
        </w:rPr>
      </w:pPr>
      <w:bookmarkStart w:id="0" w:name="_Ref166487494"/>
      <w:bookmarkEnd w:id="0"/>
      <w:r w:rsidRPr="00BE1EAD">
        <w:rPr>
          <w:rFonts w:asciiTheme="minorHAnsi" w:hAnsiTheme="minorHAnsi" w:cstheme="minorHAnsi"/>
          <w:noProof/>
          <w:sz w:val="22"/>
          <w:szCs w:val="22"/>
          <w:lang w:val="en-US"/>
        </w:rPr>
        <w:drawing>
          <wp:inline distT="0" distB="0" distL="0" distR="0" wp14:anchorId="50E62D94" wp14:editId="72F05508">
            <wp:extent cx="975360" cy="647700"/>
            <wp:effectExtent l="0" t="0" r="0" b="0"/>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647700"/>
                    </a:xfrm>
                    <a:prstGeom prst="rect">
                      <a:avLst/>
                    </a:prstGeom>
                    <a:noFill/>
                    <a:ln>
                      <a:noFill/>
                    </a:ln>
                  </pic:spPr>
                </pic:pic>
              </a:graphicData>
            </a:graphic>
          </wp:inline>
        </w:drawing>
      </w:r>
    </w:p>
    <w:p w14:paraId="76D427F5" w14:textId="5F54D6DC" w:rsidR="000903CD" w:rsidRPr="00BE1EAD" w:rsidRDefault="00D75DF0" w:rsidP="00CD5831">
      <w:pPr>
        <w:pStyle w:val="Caption"/>
        <w:rPr>
          <w:rFonts w:asciiTheme="minorHAnsi" w:hAnsiTheme="minorHAnsi" w:cstheme="minorHAnsi"/>
          <w:sz w:val="22"/>
          <w:szCs w:val="22"/>
        </w:rPr>
      </w:pPr>
      <w:r w:rsidRPr="00BE1EAD">
        <w:rPr>
          <w:rFonts w:asciiTheme="minorHAnsi" w:hAnsiTheme="minorHAnsi" w:cstheme="minorHAnsi"/>
          <w:sz w:val="22"/>
          <w:szCs w:val="22"/>
        </w:rPr>
        <w:t>AKCINĖ BENDROV</w:t>
      </w:r>
      <w:r w:rsidR="000903CD" w:rsidRPr="00BE1EAD">
        <w:rPr>
          <w:rFonts w:asciiTheme="minorHAnsi" w:hAnsiTheme="minorHAnsi" w:cstheme="minorHAnsi"/>
          <w:sz w:val="22"/>
          <w:szCs w:val="22"/>
        </w:rPr>
        <w:t>Ė „ORO NAVIGACIJA“</w:t>
      </w:r>
    </w:p>
    <w:p w14:paraId="440DDCA9" w14:textId="77777777" w:rsidR="000903CD" w:rsidRPr="00BE1EAD" w:rsidRDefault="000903CD" w:rsidP="0016415F">
      <w:pPr>
        <w:jc w:val="center"/>
        <w:rPr>
          <w:rFonts w:asciiTheme="minorHAnsi" w:hAnsiTheme="minorHAnsi" w:cstheme="minorHAnsi"/>
          <w:b/>
          <w:sz w:val="22"/>
          <w:szCs w:val="22"/>
        </w:rPr>
      </w:pPr>
    </w:p>
    <w:p w14:paraId="62D72692" w14:textId="77777777" w:rsidR="00CD5831" w:rsidRPr="00BE1EAD" w:rsidRDefault="00CD5831" w:rsidP="0016415F">
      <w:pPr>
        <w:rPr>
          <w:rFonts w:asciiTheme="minorHAnsi" w:hAnsiTheme="minorHAnsi" w:cstheme="minorHAnsi"/>
          <w:b/>
          <w:sz w:val="22"/>
          <w:szCs w:val="22"/>
        </w:rPr>
      </w:pPr>
    </w:p>
    <w:tbl>
      <w:tblPr>
        <w:tblW w:w="9643" w:type="dxa"/>
        <w:tblInd w:w="8" w:type="dxa"/>
        <w:tblLayout w:type="fixed"/>
        <w:tblCellMar>
          <w:left w:w="0" w:type="dxa"/>
          <w:right w:w="0" w:type="dxa"/>
        </w:tblCellMar>
        <w:tblLook w:val="0000" w:firstRow="0" w:lastRow="0" w:firstColumn="0" w:lastColumn="0" w:noHBand="0" w:noVBand="0"/>
      </w:tblPr>
      <w:tblGrid>
        <w:gridCol w:w="5379"/>
        <w:gridCol w:w="2393"/>
        <w:gridCol w:w="20"/>
        <w:gridCol w:w="1851"/>
      </w:tblGrid>
      <w:tr w:rsidR="0063499B" w:rsidRPr="00BE1EAD" w14:paraId="274AE08D" w14:textId="77777777" w:rsidTr="00400FE4">
        <w:trPr>
          <w:cantSplit/>
          <w:trHeight w:val="316"/>
        </w:trPr>
        <w:tc>
          <w:tcPr>
            <w:tcW w:w="5379" w:type="dxa"/>
            <w:vMerge w:val="restart"/>
          </w:tcPr>
          <w:p w14:paraId="72EF8D72" w14:textId="77777777" w:rsidR="00FB432A" w:rsidRPr="00BE1EAD" w:rsidRDefault="0017059E" w:rsidP="00FB432A">
            <w:pPr>
              <w:ind w:right="284"/>
              <w:rPr>
                <w:rFonts w:asciiTheme="minorHAnsi" w:hAnsiTheme="minorHAnsi" w:cstheme="minorHAnsi"/>
                <w:sz w:val="22"/>
                <w:szCs w:val="22"/>
              </w:rPr>
            </w:pPr>
            <w:r w:rsidRPr="00BE1EAD">
              <w:rPr>
                <w:rFonts w:asciiTheme="minorHAnsi" w:hAnsiTheme="minorHAnsi" w:cstheme="minorHAnsi"/>
                <w:sz w:val="22"/>
                <w:szCs w:val="22"/>
              </w:rPr>
              <w:t>Tiekėjams</w:t>
            </w:r>
          </w:p>
          <w:p w14:paraId="6B124985" w14:textId="77777777" w:rsidR="00FB432A" w:rsidRPr="00BE1EAD" w:rsidRDefault="00FB432A" w:rsidP="00FB432A">
            <w:pPr>
              <w:ind w:right="284"/>
              <w:rPr>
                <w:rFonts w:asciiTheme="minorHAnsi" w:hAnsiTheme="minorHAnsi" w:cstheme="minorHAnsi"/>
                <w:sz w:val="22"/>
                <w:szCs w:val="22"/>
              </w:rPr>
            </w:pPr>
          </w:p>
          <w:p w14:paraId="379B5DF1" w14:textId="77777777" w:rsidR="00FB432A" w:rsidRPr="00BE1EAD" w:rsidRDefault="000B192C" w:rsidP="00FB432A">
            <w:pPr>
              <w:ind w:right="284"/>
              <w:rPr>
                <w:rFonts w:asciiTheme="minorHAnsi" w:hAnsiTheme="minorHAnsi" w:cstheme="minorHAnsi"/>
                <w:sz w:val="22"/>
                <w:szCs w:val="22"/>
              </w:rPr>
            </w:pPr>
            <w:r w:rsidRPr="00BE1EAD">
              <w:rPr>
                <w:rFonts w:asciiTheme="minorHAnsi" w:hAnsiTheme="minorHAnsi" w:cstheme="minorHAnsi"/>
                <w:sz w:val="22"/>
                <w:szCs w:val="22"/>
              </w:rPr>
              <w:t>Siu</w:t>
            </w:r>
            <w:r w:rsidR="00FB432A" w:rsidRPr="00BE1EAD">
              <w:rPr>
                <w:rFonts w:asciiTheme="minorHAnsi" w:hAnsiTheme="minorHAnsi" w:cstheme="minorHAnsi"/>
                <w:sz w:val="22"/>
                <w:szCs w:val="22"/>
              </w:rPr>
              <w:t>nčiama Centrinės viešųjų pirkimų</w:t>
            </w:r>
          </w:p>
          <w:p w14:paraId="5E6FAC4F" w14:textId="77777777" w:rsidR="00027064" w:rsidRPr="00BE1EAD" w:rsidRDefault="00FB432A" w:rsidP="00FB432A">
            <w:pPr>
              <w:ind w:right="284"/>
              <w:rPr>
                <w:rFonts w:asciiTheme="minorHAnsi" w:hAnsiTheme="minorHAnsi" w:cstheme="minorHAnsi"/>
                <w:sz w:val="22"/>
                <w:szCs w:val="22"/>
              </w:rPr>
            </w:pPr>
            <w:r w:rsidRPr="00BE1EAD">
              <w:rPr>
                <w:rFonts w:asciiTheme="minorHAnsi" w:hAnsiTheme="minorHAnsi" w:cstheme="minorHAnsi"/>
                <w:sz w:val="22"/>
                <w:szCs w:val="22"/>
              </w:rPr>
              <w:t>informacinės sistemos (CVP IS) priemonėmis</w:t>
            </w:r>
          </w:p>
          <w:p w14:paraId="7D3230A8" w14:textId="77777777" w:rsidR="00FB432A" w:rsidRPr="00BE1EAD" w:rsidRDefault="00FB432A" w:rsidP="00FB432A">
            <w:pPr>
              <w:ind w:right="284"/>
              <w:rPr>
                <w:rFonts w:asciiTheme="minorHAnsi" w:hAnsiTheme="minorHAnsi" w:cstheme="minorHAnsi"/>
                <w:sz w:val="22"/>
                <w:szCs w:val="22"/>
              </w:rPr>
            </w:pPr>
          </w:p>
        </w:tc>
        <w:tc>
          <w:tcPr>
            <w:tcW w:w="2393" w:type="dxa"/>
            <w:tcBorders>
              <w:left w:val="nil"/>
            </w:tcBorders>
            <w:vAlign w:val="bottom"/>
          </w:tcPr>
          <w:p w14:paraId="098194B2" w14:textId="77777777" w:rsidR="00E03C35" w:rsidRPr="00BE1EAD" w:rsidRDefault="00E03C35" w:rsidP="00400FE4">
            <w:pPr>
              <w:pStyle w:val="Footer"/>
              <w:tabs>
                <w:tab w:val="clear" w:pos="4153"/>
                <w:tab w:val="clear" w:pos="8306"/>
              </w:tabs>
              <w:jc w:val="right"/>
              <w:rPr>
                <w:rFonts w:asciiTheme="minorHAnsi" w:hAnsiTheme="minorHAnsi" w:cstheme="minorHAnsi"/>
                <w:sz w:val="22"/>
                <w:szCs w:val="22"/>
              </w:rPr>
            </w:pPr>
          </w:p>
        </w:tc>
        <w:tc>
          <w:tcPr>
            <w:tcW w:w="20" w:type="dxa"/>
            <w:vAlign w:val="bottom"/>
          </w:tcPr>
          <w:p w14:paraId="4B322749" w14:textId="77777777" w:rsidR="0063499B" w:rsidRPr="00BE1EAD" w:rsidRDefault="0063499B" w:rsidP="0016415F">
            <w:pPr>
              <w:pStyle w:val="Heading1"/>
              <w:spacing w:before="0"/>
              <w:rPr>
                <w:rFonts w:asciiTheme="minorHAnsi" w:hAnsiTheme="minorHAnsi" w:cstheme="minorHAnsi"/>
                <w:sz w:val="22"/>
                <w:szCs w:val="22"/>
              </w:rPr>
            </w:pPr>
          </w:p>
        </w:tc>
        <w:tc>
          <w:tcPr>
            <w:tcW w:w="1851" w:type="dxa"/>
            <w:vAlign w:val="bottom"/>
          </w:tcPr>
          <w:p w14:paraId="5E1A0551" w14:textId="77777777" w:rsidR="0063499B" w:rsidRPr="00BE1EAD" w:rsidRDefault="0063499B" w:rsidP="0016415F">
            <w:pPr>
              <w:pStyle w:val="Footer"/>
              <w:tabs>
                <w:tab w:val="clear" w:pos="4153"/>
                <w:tab w:val="clear" w:pos="8306"/>
              </w:tabs>
              <w:ind w:left="57"/>
              <w:rPr>
                <w:rFonts w:asciiTheme="minorHAnsi" w:hAnsiTheme="minorHAnsi" w:cstheme="minorHAnsi"/>
                <w:sz w:val="22"/>
                <w:szCs w:val="22"/>
              </w:rPr>
            </w:pPr>
          </w:p>
        </w:tc>
      </w:tr>
      <w:tr w:rsidR="0063499B" w:rsidRPr="00BE1EAD" w14:paraId="130D0906" w14:textId="77777777" w:rsidTr="00400FE4">
        <w:trPr>
          <w:cantSplit/>
          <w:trHeight w:val="113"/>
        </w:trPr>
        <w:tc>
          <w:tcPr>
            <w:tcW w:w="5379" w:type="dxa"/>
            <w:vMerge/>
            <w:vAlign w:val="bottom"/>
          </w:tcPr>
          <w:p w14:paraId="7E9538D1" w14:textId="77777777" w:rsidR="0063499B" w:rsidRPr="00BE1EAD" w:rsidRDefault="0063499B" w:rsidP="0016415F">
            <w:pPr>
              <w:pStyle w:val="Heading1"/>
              <w:spacing w:before="0"/>
              <w:jc w:val="left"/>
              <w:rPr>
                <w:rFonts w:asciiTheme="minorHAnsi" w:hAnsiTheme="minorHAnsi" w:cstheme="minorHAnsi"/>
                <w:sz w:val="22"/>
                <w:szCs w:val="22"/>
              </w:rPr>
            </w:pPr>
          </w:p>
        </w:tc>
        <w:tc>
          <w:tcPr>
            <w:tcW w:w="2393" w:type="dxa"/>
            <w:tcBorders>
              <w:left w:val="nil"/>
            </w:tcBorders>
            <w:vAlign w:val="bottom"/>
          </w:tcPr>
          <w:p w14:paraId="3DB1A196" w14:textId="77777777" w:rsidR="00E03C35" w:rsidRPr="00BE1EAD" w:rsidRDefault="00E03C35" w:rsidP="0016415F">
            <w:pPr>
              <w:pStyle w:val="Footer"/>
              <w:tabs>
                <w:tab w:val="clear" w:pos="4153"/>
                <w:tab w:val="clear" w:pos="8306"/>
              </w:tabs>
              <w:rPr>
                <w:rFonts w:asciiTheme="minorHAnsi" w:hAnsiTheme="minorHAnsi" w:cstheme="minorHAnsi"/>
                <w:sz w:val="22"/>
                <w:szCs w:val="22"/>
              </w:rPr>
            </w:pPr>
          </w:p>
        </w:tc>
        <w:tc>
          <w:tcPr>
            <w:tcW w:w="20" w:type="dxa"/>
          </w:tcPr>
          <w:p w14:paraId="6290D47A" w14:textId="77777777" w:rsidR="008D657C" w:rsidRPr="00BE1EAD" w:rsidRDefault="008D657C" w:rsidP="0016415F">
            <w:pPr>
              <w:jc w:val="center"/>
              <w:rPr>
                <w:rFonts w:asciiTheme="minorHAnsi" w:hAnsiTheme="minorHAnsi" w:cstheme="minorHAnsi"/>
                <w:sz w:val="22"/>
                <w:szCs w:val="22"/>
              </w:rPr>
            </w:pPr>
          </w:p>
        </w:tc>
        <w:tc>
          <w:tcPr>
            <w:tcW w:w="1851" w:type="dxa"/>
          </w:tcPr>
          <w:p w14:paraId="6934361E" w14:textId="21881ACD" w:rsidR="008D657C" w:rsidRPr="00BE1EAD" w:rsidRDefault="00400FE4" w:rsidP="0016415F">
            <w:pPr>
              <w:rPr>
                <w:rFonts w:asciiTheme="minorHAnsi" w:hAnsiTheme="minorHAnsi" w:cstheme="minorHAnsi"/>
                <w:sz w:val="22"/>
                <w:szCs w:val="22"/>
              </w:rPr>
            </w:pPr>
            <w:r w:rsidRPr="00BE1EAD">
              <w:rPr>
                <w:rFonts w:asciiTheme="minorHAnsi" w:hAnsiTheme="minorHAnsi" w:cstheme="minorHAnsi"/>
                <w:sz w:val="22"/>
                <w:szCs w:val="22"/>
              </w:rPr>
              <w:t xml:space="preserve">         202</w:t>
            </w:r>
            <w:r w:rsidR="00410156" w:rsidRPr="00BE1EAD">
              <w:rPr>
                <w:rFonts w:asciiTheme="minorHAnsi" w:hAnsiTheme="minorHAnsi" w:cstheme="minorHAnsi"/>
                <w:sz w:val="22"/>
                <w:szCs w:val="22"/>
              </w:rPr>
              <w:t>5</w:t>
            </w:r>
            <w:r w:rsidRPr="00BE1EAD">
              <w:rPr>
                <w:rFonts w:asciiTheme="minorHAnsi" w:hAnsiTheme="minorHAnsi" w:cstheme="minorHAnsi"/>
                <w:sz w:val="22"/>
                <w:szCs w:val="22"/>
              </w:rPr>
              <w:t>-</w:t>
            </w:r>
            <w:r w:rsidR="00BC2DAA">
              <w:rPr>
                <w:rFonts w:asciiTheme="minorHAnsi" w:hAnsiTheme="minorHAnsi" w:cstheme="minorHAnsi"/>
                <w:sz w:val="22"/>
                <w:szCs w:val="22"/>
              </w:rPr>
              <w:t>10</w:t>
            </w:r>
            <w:r w:rsidRPr="00BE1EAD">
              <w:rPr>
                <w:rFonts w:asciiTheme="minorHAnsi" w:hAnsiTheme="minorHAnsi" w:cstheme="minorHAnsi"/>
                <w:sz w:val="22"/>
                <w:szCs w:val="22"/>
              </w:rPr>
              <w:t>-</w:t>
            </w:r>
            <w:r w:rsidR="00BC2DAA">
              <w:rPr>
                <w:rFonts w:asciiTheme="minorHAnsi" w:hAnsiTheme="minorHAnsi" w:cstheme="minorHAnsi"/>
                <w:sz w:val="22"/>
                <w:szCs w:val="22"/>
              </w:rPr>
              <w:t>10</w:t>
            </w:r>
          </w:p>
        </w:tc>
      </w:tr>
      <w:tr w:rsidR="0063499B" w:rsidRPr="00BE1EAD" w14:paraId="404BBD97" w14:textId="77777777" w:rsidTr="00400FE4">
        <w:trPr>
          <w:gridAfter w:val="3"/>
          <w:wAfter w:w="4264" w:type="dxa"/>
          <w:cantSplit/>
          <w:trHeight w:val="276"/>
        </w:trPr>
        <w:tc>
          <w:tcPr>
            <w:tcW w:w="5379" w:type="dxa"/>
            <w:vMerge/>
            <w:vAlign w:val="bottom"/>
          </w:tcPr>
          <w:p w14:paraId="761FE2C6" w14:textId="77777777" w:rsidR="0063499B" w:rsidRPr="00BE1EAD" w:rsidRDefault="0063499B" w:rsidP="0016415F">
            <w:pPr>
              <w:pStyle w:val="Heading1"/>
              <w:spacing w:before="0"/>
              <w:jc w:val="left"/>
              <w:rPr>
                <w:rFonts w:asciiTheme="minorHAnsi" w:hAnsiTheme="minorHAnsi" w:cstheme="minorHAnsi"/>
                <w:sz w:val="22"/>
                <w:szCs w:val="22"/>
              </w:rPr>
            </w:pPr>
          </w:p>
        </w:tc>
      </w:tr>
    </w:tbl>
    <w:p w14:paraId="34B526D8" w14:textId="77777777" w:rsidR="0016415F" w:rsidRPr="00BE1EAD" w:rsidRDefault="0016415F" w:rsidP="0016415F">
      <w:pPr>
        <w:pStyle w:val="Heading1"/>
        <w:spacing w:before="0"/>
        <w:jc w:val="both"/>
        <w:rPr>
          <w:rFonts w:asciiTheme="minorHAnsi" w:hAnsiTheme="minorHAnsi" w:cstheme="minorHAnsi"/>
          <w:bCs w:val="0"/>
          <w:sz w:val="22"/>
          <w:szCs w:val="22"/>
        </w:rPr>
      </w:pPr>
    </w:p>
    <w:p w14:paraId="249FEFE8" w14:textId="77777777" w:rsidR="000C1AB4" w:rsidRPr="00BE1EAD" w:rsidRDefault="000C1AB4" w:rsidP="000C1AB4">
      <w:pPr>
        <w:rPr>
          <w:rFonts w:asciiTheme="minorHAnsi" w:hAnsiTheme="minorHAnsi" w:cstheme="minorHAnsi"/>
          <w:sz w:val="22"/>
          <w:szCs w:val="22"/>
        </w:rPr>
      </w:pPr>
    </w:p>
    <w:p w14:paraId="26C35D0B" w14:textId="147B2219" w:rsidR="00A14B42" w:rsidRPr="00BE1EAD" w:rsidRDefault="00E42941" w:rsidP="00BC2DAA">
      <w:pPr>
        <w:pStyle w:val="Heading1"/>
        <w:tabs>
          <w:tab w:val="left" w:pos="426"/>
        </w:tabs>
        <w:jc w:val="left"/>
        <w:rPr>
          <w:rFonts w:asciiTheme="minorHAnsi" w:hAnsiTheme="minorHAnsi" w:cstheme="minorHAnsi"/>
          <w:b w:val="0"/>
          <w:sz w:val="22"/>
          <w:szCs w:val="22"/>
        </w:rPr>
      </w:pPr>
      <w:r w:rsidRPr="00BE1EAD">
        <w:rPr>
          <w:rFonts w:asciiTheme="minorHAnsi" w:hAnsiTheme="minorHAnsi" w:cstheme="minorHAnsi"/>
          <w:sz w:val="22"/>
          <w:szCs w:val="22"/>
        </w:rPr>
        <w:t>DĖL ATSAKYMO</w:t>
      </w:r>
      <w:r w:rsidR="00EE79C3" w:rsidRPr="00BE1EAD">
        <w:rPr>
          <w:rFonts w:asciiTheme="minorHAnsi" w:hAnsiTheme="minorHAnsi" w:cstheme="minorHAnsi"/>
          <w:sz w:val="22"/>
          <w:szCs w:val="22"/>
        </w:rPr>
        <w:t xml:space="preserve"> Į KLAUSIM</w:t>
      </w:r>
      <w:r w:rsidR="00873E79" w:rsidRPr="00BE1EAD">
        <w:rPr>
          <w:rFonts w:asciiTheme="minorHAnsi" w:hAnsiTheme="minorHAnsi" w:cstheme="minorHAnsi"/>
          <w:sz w:val="22"/>
          <w:szCs w:val="22"/>
        </w:rPr>
        <w:t>US</w:t>
      </w:r>
      <w:r w:rsidR="0017059E" w:rsidRPr="00BE1EAD">
        <w:rPr>
          <w:rFonts w:asciiTheme="minorHAnsi" w:hAnsiTheme="minorHAnsi" w:cstheme="minorHAnsi"/>
          <w:sz w:val="22"/>
          <w:szCs w:val="22"/>
        </w:rPr>
        <w:t xml:space="preserve"> </w:t>
      </w:r>
      <w:r w:rsidR="002764BC" w:rsidRPr="00BE1EAD">
        <w:rPr>
          <w:rFonts w:asciiTheme="minorHAnsi" w:hAnsiTheme="minorHAnsi" w:cstheme="minorHAnsi"/>
          <w:sz w:val="22"/>
          <w:szCs w:val="22"/>
        </w:rPr>
        <w:t>(</w:t>
      </w:r>
      <w:r w:rsidR="00BC2DAA" w:rsidRPr="00D07476">
        <w:rPr>
          <w:rFonts w:ascii="Calibri-BoldItalic" w:hAnsi="Calibri-BoldItalic" w:cs="Calibri-BoldItalic"/>
          <w:sz w:val="22"/>
          <w:szCs w:val="22"/>
        </w:rPr>
        <w:t>RADIJO RYŠIO ĮRENGOS</w:t>
      </w:r>
      <w:r w:rsidR="00BC2DAA" w:rsidRPr="00D07476">
        <w:rPr>
          <w:rFonts w:asciiTheme="minorHAnsi" w:hAnsiTheme="minorHAnsi" w:cstheme="minorHAnsi"/>
          <w:sz w:val="22"/>
          <w:szCs w:val="22"/>
        </w:rPr>
        <w:t xml:space="preserve"> PIRKIMAS</w:t>
      </w:r>
      <w:r w:rsidR="002764BC" w:rsidRPr="00BE1EAD">
        <w:rPr>
          <w:rFonts w:asciiTheme="minorHAnsi" w:hAnsiTheme="minorHAnsi" w:cstheme="minorHAnsi"/>
          <w:sz w:val="22"/>
          <w:szCs w:val="22"/>
        </w:rPr>
        <w:t>)</w:t>
      </w:r>
    </w:p>
    <w:p w14:paraId="2FD52698" w14:textId="77777777" w:rsidR="000C1AB4" w:rsidRPr="00BE1EAD" w:rsidRDefault="000C1AB4" w:rsidP="00E42941">
      <w:pPr>
        <w:rPr>
          <w:rFonts w:asciiTheme="minorHAnsi" w:hAnsiTheme="minorHAnsi" w:cstheme="minorHAnsi"/>
          <w:b/>
          <w:sz w:val="22"/>
          <w:szCs w:val="22"/>
        </w:rPr>
      </w:pPr>
    </w:p>
    <w:p w14:paraId="1F366685" w14:textId="77777777" w:rsidR="00A14B42" w:rsidRPr="00BE1EAD" w:rsidRDefault="00A14B42" w:rsidP="00A14B42">
      <w:pPr>
        <w:jc w:val="both"/>
        <w:rPr>
          <w:rFonts w:asciiTheme="minorHAnsi" w:hAnsiTheme="minorHAnsi" w:cstheme="minorHAnsi"/>
          <w:b/>
          <w:sz w:val="22"/>
          <w:szCs w:val="22"/>
        </w:rPr>
      </w:pPr>
    </w:p>
    <w:p w14:paraId="0507B2DE" w14:textId="6996C126" w:rsidR="00A42A10" w:rsidRDefault="00CC57FA" w:rsidP="00A42A10">
      <w:pPr>
        <w:spacing w:after="60"/>
        <w:ind w:firstLine="737"/>
        <w:jc w:val="both"/>
        <w:rPr>
          <w:rFonts w:asciiTheme="minorHAnsi" w:hAnsiTheme="minorHAnsi" w:cstheme="minorHAnsi"/>
          <w:sz w:val="22"/>
          <w:szCs w:val="22"/>
        </w:rPr>
      </w:pPr>
      <w:r w:rsidRPr="00BE1EAD">
        <w:rPr>
          <w:rFonts w:asciiTheme="minorHAnsi" w:hAnsiTheme="minorHAnsi" w:cstheme="minorHAnsi"/>
          <w:sz w:val="22"/>
          <w:szCs w:val="22"/>
        </w:rPr>
        <w:t xml:space="preserve">Informuojame, kad </w:t>
      </w:r>
      <w:r w:rsidR="00A13220">
        <w:rPr>
          <w:rFonts w:asciiTheme="minorHAnsi" w:hAnsiTheme="minorHAnsi" w:cstheme="minorHAnsi"/>
          <w:sz w:val="22"/>
          <w:szCs w:val="22"/>
        </w:rPr>
        <w:t xml:space="preserve">buvo </w:t>
      </w:r>
      <w:r w:rsidRPr="00BE1EAD">
        <w:rPr>
          <w:rFonts w:asciiTheme="minorHAnsi" w:hAnsiTheme="minorHAnsi" w:cstheme="minorHAnsi"/>
          <w:sz w:val="22"/>
          <w:szCs w:val="22"/>
        </w:rPr>
        <w:t>gaut</w:t>
      </w:r>
      <w:r w:rsidR="00873E79" w:rsidRPr="00BE1EAD">
        <w:rPr>
          <w:rFonts w:asciiTheme="minorHAnsi" w:hAnsiTheme="minorHAnsi" w:cstheme="minorHAnsi"/>
          <w:sz w:val="22"/>
          <w:szCs w:val="22"/>
        </w:rPr>
        <w:t>i</w:t>
      </w:r>
      <w:r w:rsidRPr="00BE1EAD">
        <w:rPr>
          <w:rFonts w:asciiTheme="minorHAnsi" w:hAnsiTheme="minorHAnsi" w:cstheme="minorHAnsi"/>
          <w:sz w:val="22"/>
          <w:szCs w:val="22"/>
        </w:rPr>
        <w:t xml:space="preserve"> klausima</w:t>
      </w:r>
      <w:r w:rsidR="00873E79" w:rsidRPr="00BE1EAD">
        <w:rPr>
          <w:rFonts w:asciiTheme="minorHAnsi" w:hAnsiTheme="minorHAnsi" w:cstheme="minorHAnsi"/>
          <w:sz w:val="22"/>
          <w:szCs w:val="22"/>
        </w:rPr>
        <w:t>i</w:t>
      </w:r>
      <w:r w:rsidR="00A42A10" w:rsidRPr="00BE1EAD">
        <w:rPr>
          <w:rFonts w:asciiTheme="minorHAnsi" w:hAnsiTheme="minorHAnsi" w:cstheme="minorHAnsi"/>
          <w:sz w:val="22"/>
          <w:szCs w:val="22"/>
        </w:rPr>
        <w:t xml:space="preserve">. </w:t>
      </w:r>
      <w:r w:rsidR="00D75DF0" w:rsidRPr="00BE1EAD">
        <w:rPr>
          <w:rFonts w:asciiTheme="minorHAnsi" w:hAnsiTheme="minorHAnsi" w:cstheme="minorHAnsi"/>
          <w:sz w:val="22"/>
          <w:szCs w:val="22"/>
        </w:rPr>
        <w:t>AB</w:t>
      </w:r>
      <w:r w:rsidR="00A42A10" w:rsidRPr="00BE1EAD">
        <w:rPr>
          <w:rFonts w:asciiTheme="minorHAnsi" w:hAnsiTheme="minorHAnsi" w:cstheme="minorHAnsi"/>
          <w:sz w:val="22"/>
          <w:szCs w:val="22"/>
        </w:rPr>
        <w:t xml:space="preserve"> Oro navigacija Viešųjų pirkimų komisija</w:t>
      </w:r>
      <w:r w:rsidRPr="00BE1EAD">
        <w:rPr>
          <w:rFonts w:asciiTheme="minorHAnsi" w:hAnsiTheme="minorHAnsi" w:cstheme="minorHAnsi"/>
          <w:sz w:val="22"/>
          <w:szCs w:val="22"/>
        </w:rPr>
        <w:t xml:space="preserve"> j</w:t>
      </w:r>
      <w:r w:rsidR="00873E79" w:rsidRPr="00BE1EAD">
        <w:rPr>
          <w:rFonts w:asciiTheme="minorHAnsi" w:hAnsiTheme="minorHAnsi" w:cstheme="minorHAnsi"/>
          <w:sz w:val="22"/>
          <w:szCs w:val="22"/>
        </w:rPr>
        <w:t>uos</w:t>
      </w:r>
      <w:r w:rsidRPr="00BE1EAD">
        <w:rPr>
          <w:rFonts w:asciiTheme="minorHAnsi" w:hAnsiTheme="minorHAnsi" w:cstheme="minorHAnsi"/>
          <w:sz w:val="22"/>
          <w:szCs w:val="22"/>
        </w:rPr>
        <w:t xml:space="preserve"> išnagrinėjo ir teikia atsakym</w:t>
      </w:r>
      <w:r w:rsidR="00873E79" w:rsidRPr="00BE1EAD">
        <w:rPr>
          <w:rFonts w:asciiTheme="minorHAnsi" w:hAnsiTheme="minorHAnsi" w:cstheme="minorHAnsi"/>
          <w:sz w:val="22"/>
          <w:szCs w:val="22"/>
        </w:rPr>
        <w:t>us</w:t>
      </w:r>
      <w:r w:rsidR="00A42A10" w:rsidRPr="00BE1EAD">
        <w:rPr>
          <w:rFonts w:asciiTheme="minorHAnsi" w:hAnsiTheme="minorHAnsi" w:cstheme="minorHAnsi"/>
          <w:sz w:val="22"/>
          <w:szCs w:val="22"/>
        </w:rPr>
        <w:t>:</w:t>
      </w:r>
    </w:p>
    <w:p w14:paraId="3AF97CB8" w14:textId="77777777" w:rsidR="00BC2DAA" w:rsidRDefault="00BC2DAA" w:rsidP="00A42A10">
      <w:pPr>
        <w:spacing w:after="60"/>
        <w:ind w:firstLine="737"/>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4536"/>
        <w:gridCol w:w="4530"/>
      </w:tblGrid>
      <w:tr w:rsidR="00BC2DAA" w14:paraId="0552125C" w14:textId="77777777" w:rsidTr="00253F78">
        <w:tc>
          <w:tcPr>
            <w:tcW w:w="562" w:type="dxa"/>
            <w:vAlign w:val="center"/>
          </w:tcPr>
          <w:p w14:paraId="3CCF3DA3" w14:textId="2EF03B5F" w:rsidR="00BC2DAA" w:rsidRDefault="00BC2DAA" w:rsidP="00BC2DAA">
            <w:pPr>
              <w:spacing w:after="60"/>
              <w:jc w:val="both"/>
              <w:rPr>
                <w:rFonts w:asciiTheme="minorHAnsi" w:hAnsiTheme="minorHAnsi" w:cstheme="minorHAnsi"/>
                <w:sz w:val="22"/>
                <w:szCs w:val="22"/>
              </w:rPr>
            </w:pPr>
            <w:r w:rsidRPr="001520C6">
              <w:rPr>
                <w:rFonts w:asciiTheme="minorHAnsi" w:hAnsiTheme="minorHAnsi" w:cstheme="minorHAnsi"/>
                <w:i/>
                <w:sz w:val="22"/>
                <w:szCs w:val="22"/>
              </w:rPr>
              <w:t>Nr.</w:t>
            </w:r>
          </w:p>
        </w:tc>
        <w:tc>
          <w:tcPr>
            <w:tcW w:w="4536" w:type="dxa"/>
            <w:vAlign w:val="center"/>
          </w:tcPr>
          <w:p w14:paraId="757C60B1" w14:textId="512289B2" w:rsidR="00BC2DAA" w:rsidRDefault="00BC2DAA" w:rsidP="00BC2DAA">
            <w:pPr>
              <w:spacing w:after="60"/>
              <w:jc w:val="both"/>
              <w:rPr>
                <w:rFonts w:asciiTheme="minorHAnsi" w:hAnsiTheme="minorHAnsi" w:cstheme="minorHAnsi"/>
                <w:sz w:val="22"/>
                <w:szCs w:val="22"/>
              </w:rPr>
            </w:pPr>
            <w:r w:rsidRPr="001520C6">
              <w:rPr>
                <w:rFonts w:asciiTheme="minorHAnsi" w:hAnsiTheme="minorHAnsi" w:cstheme="minorHAnsi"/>
                <w:i/>
                <w:sz w:val="22"/>
                <w:szCs w:val="22"/>
              </w:rPr>
              <w:t>Klausimas</w:t>
            </w:r>
          </w:p>
        </w:tc>
        <w:tc>
          <w:tcPr>
            <w:tcW w:w="4530" w:type="dxa"/>
            <w:vAlign w:val="center"/>
          </w:tcPr>
          <w:p w14:paraId="3F965545" w14:textId="350957DE" w:rsidR="00BC2DAA" w:rsidRDefault="00BC2DAA" w:rsidP="00BC2DAA">
            <w:pPr>
              <w:spacing w:after="60"/>
              <w:jc w:val="both"/>
              <w:rPr>
                <w:rFonts w:asciiTheme="minorHAnsi" w:hAnsiTheme="minorHAnsi" w:cstheme="minorHAnsi"/>
                <w:sz w:val="22"/>
                <w:szCs w:val="22"/>
              </w:rPr>
            </w:pPr>
            <w:r w:rsidRPr="001520C6">
              <w:rPr>
                <w:rFonts w:asciiTheme="minorHAnsi" w:hAnsiTheme="minorHAnsi" w:cstheme="minorHAnsi"/>
                <w:i/>
                <w:sz w:val="22"/>
                <w:szCs w:val="22"/>
              </w:rPr>
              <w:t>Atsakymas</w:t>
            </w:r>
          </w:p>
        </w:tc>
      </w:tr>
      <w:tr w:rsidR="00BC2DAA" w14:paraId="164E5152" w14:textId="77777777" w:rsidTr="00253F78">
        <w:tc>
          <w:tcPr>
            <w:tcW w:w="562" w:type="dxa"/>
          </w:tcPr>
          <w:p w14:paraId="3897022E" w14:textId="427CB032" w:rsidR="00BC2DAA" w:rsidRDefault="00BC2DAA" w:rsidP="00BC2DAA">
            <w:pPr>
              <w:spacing w:after="60"/>
              <w:jc w:val="both"/>
              <w:rPr>
                <w:rFonts w:asciiTheme="minorHAnsi" w:hAnsiTheme="minorHAnsi" w:cstheme="minorHAnsi"/>
                <w:sz w:val="22"/>
                <w:szCs w:val="22"/>
              </w:rPr>
            </w:pPr>
            <w:r w:rsidRPr="000D30B2">
              <w:rPr>
                <w:rFonts w:asciiTheme="minorHAnsi" w:hAnsiTheme="minorHAnsi" w:cstheme="minorHAnsi"/>
                <w:sz w:val="22"/>
                <w:szCs w:val="22"/>
                <w:lang w:val="en-US"/>
              </w:rPr>
              <w:t>1.</w:t>
            </w:r>
          </w:p>
        </w:tc>
        <w:tc>
          <w:tcPr>
            <w:tcW w:w="4536" w:type="dxa"/>
          </w:tcPr>
          <w:p w14:paraId="4480521E" w14:textId="77777777" w:rsidR="00BC2DAA" w:rsidRPr="00A67278" w:rsidRDefault="00BC2DAA" w:rsidP="00BC2DAA">
            <w:pPr>
              <w:spacing w:after="120"/>
              <w:jc w:val="both"/>
              <w:rPr>
                <w:rFonts w:ascii="Calibri" w:hAnsi="Calibri" w:cs="Calibri"/>
                <w:spacing w:val="-2"/>
                <w:sz w:val="22"/>
                <w:szCs w:val="22"/>
              </w:rPr>
            </w:pPr>
            <w:r w:rsidRPr="00A67278">
              <w:rPr>
                <w:rFonts w:ascii="Calibri" w:hAnsi="Calibri" w:cs="Calibri"/>
                <w:spacing w:val="-2"/>
                <w:sz w:val="22"/>
                <w:szCs w:val="22"/>
              </w:rPr>
              <w:t>Prašome patikslinti, ar reikalaujami vienos ertmės, ar dviejų ertmių filtrai.</w:t>
            </w:r>
          </w:p>
          <w:p w14:paraId="09DB2E94" w14:textId="77777777" w:rsidR="00BC2DAA" w:rsidRPr="00A67278" w:rsidRDefault="00BC2DAA" w:rsidP="00BC2DAA">
            <w:pPr>
              <w:jc w:val="both"/>
              <w:rPr>
                <w:rFonts w:ascii="Calibri" w:hAnsi="Calibri" w:cs="Calibri"/>
                <w:spacing w:val="-2"/>
                <w:sz w:val="22"/>
                <w:szCs w:val="22"/>
              </w:rPr>
            </w:pPr>
            <w:r>
              <w:rPr>
                <w:rFonts w:ascii="Calibri" w:hAnsi="Calibri" w:cs="Calibri"/>
                <w:spacing w:val="-2"/>
                <w:sz w:val="22"/>
                <w:szCs w:val="22"/>
              </w:rPr>
              <w:t>Pirkimo</w:t>
            </w:r>
            <w:r w:rsidRPr="00A67278">
              <w:rPr>
                <w:rFonts w:ascii="Calibri" w:hAnsi="Calibri" w:cs="Calibri"/>
                <w:spacing w:val="-2"/>
                <w:sz w:val="22"/>
                <w:szCs w:val="22"/>
              </w:rPr>
              <w:t xml:space="preserve"> dokumentų nuoroda:</w:t>
            </w:r>
          </w:p>
          <w:p w14:paraId="3896A9E6" w14:textId="77777777" w:rsidR="00BC2DAA" w:rsidRPr="00A67278" w:rsidRDefault="00BC2DAA" w:rsidP="00BC2DAA">
            <w:pPr>
              <w:jc w:val="both"/>
              <w:rPr>
                <w:rFonts w:ascii="Calibri" w:hAnsi="Calibri" w:cs="Calibri"/>
                <w:spacing w:val="-2"/>
                <w:sz w:val="22"/>
                <w:szCs w:val="22"/>
              </w:rPr>
            </w:pPr>
            <w:r>
              <w:rPr>
                <w:rFonts w:ascii="Calibri" w:hAnsi="Calibri" w:cs="Calibri"/>
                <w:spacing w:val="-2"/>
                <w:sz w:val="22"/>
                <w:szCs w:val="22"/>
              </w:rPr>
              <w:t>1 p</w:t>
            </w:r>
            <w:r w:rsidRPr="00A67278">
              <w:rPr>
                <w:rFonts w:ascii="Calibri" w:hAnsi="Calibri" w:cs="Calibri"/>
                <w:spacing w:val="-2"/>
                <w:sz w:val="22"/>
                <w:szCs w:val="22"/>
              </w:rPr>
              <w:t xml:space="preserve">riedas. </w:t>
            </w:r>
            <w:r>
              <w:rPr>
                <w:rFonts w:ascii="Calibri" w:hAnsi="Calibri" w:cs="Calibri"/>
                <w:spacing w:val="-2"/>
                <w:sz w:val="22"/>
                <w:szCs w:val="22"/>
              </w:rPr>
              <w:t>Pasiūlymo</w:t>
            </w:r>
            <w:r w:rsidRPr="00A67278">
              <w:rPr>
                <w:rFonts w:ascii="Calibri" w:hAnsi="Calibri" w:cs="Calibri"/>
                <w:spacing w:val="-2"/>
                <w:sz w:val="22"/>
                <w:szCs w:val="22"/>
              </w:rPr>
              <w:t xml:space="preserve"> forma</w:t>
            </w:r>
          </w:p>
          <w:p w14:paraId="143B5F61" w14:textId="0700B6FF" w:rsidR="00BC2DAA" w:rsidRDefault="00BC2DAA" w:rsidP="00BC2DAA">
            <w:pPr>
              <w:spacing w:after="60"/>
              <w:jc w:val="both"/>
              <w:rPr>
                <w:rFonts w:asciiTheme="minorHAnsi" w:hAnsiTheme="minorHAnsi" w:cstheme="minorHAnsi"/>
                <w:sz w:val="22"/>
                <w:szCs w:val="22"/>
              </w:rPr>
            </w:pPr>
            <w:r w:rsidRPr="00A67278">
              <w:rPr>
                <w:rFonts w:ascii="Calibri" w:hAnsi="Calibri" w:cs="Calibri"/>
                <w:spacing w:val="-2"/>
                <w:sz w:val="22"/>
                <w:szCs w:val="22"/>
              </w:rPr>
              <w:t>5. VHF juostos filtrai.</w:t>
            </w:r>
          </w:p>
        </w:tc>
        <w:tc>
          <w:tcPr>
            <w:tcW w:w="4530" w:type="dxa"/>
          </w:tcPr>
          <w:p w14:paraId="44C6B659" w14:textId="41791154" w:rsidR="00BC2DAA" w:rsidRDefault="00BC2DAA" w:rsidP="00BC2DAA">
            <w:pPr>
              <w:spacing w:after="60"/>
              <w:jc w:val="both"/>
              <w:rPr>
                <w:rFonts w:asciiTheme="minorHAnsi" w:hAnsiTheme="minorHAnsi" w:cstheme="minorHAnsi"/>
                <w:sz w:val="22"/>
                <w:szCs w:val="22"/>
              </w:rPr>
            </w:pPr>
            <w:r w:rsidRPr="002A2C36">
              <w:rPr>
                <w:rFonts w:asciiTheme="minorHAnsi" w:hAnsiTheme="minorHAnsi" w:cstheme="minorHAnsi"/>
                <w:sz w:val="22"/>
                <w:szCs w:val="22"/>
              </w:rPr>
              <w:t xml:space="preserve">Techniniuose reikalavimuose </w:t>
            </w:r>
            <w:r>
              <w:rPr>
                <w:rFonts w:asciiTheme="minorHAnsi" w:hAnsiTheme="minorHAnsi" w:cstheme="minorHAnsi"/>
                <w:sz w:val="22"/>
                <w:szCs w:val="22"/>
              </w:rPr>
              <w:t xml:space="preserve">nenurodytas konkretus </w:t>
            </w:r>
            <w:r w:rsidRPr="002A2C36">
              <w:rPr>
                <w:rFonts w:asciiTheme="minorHAnsi" w:hAnsiTheme="minorHAnsi" w:cstheme="minorHAnsi"/>
                <w:sz w:val="22"/>
                <w:szCs w:val="22"/>
              </w:rPr>
              <w:t xml:space="preserve">filtro ertmės tipas, </w:t>
            </w:r>
            <w:r>
              <w:rPr>
                <w:rFonts w:asciiTheme="minorHAnsi" w:hAnsiTheme="minorHAnsi" w:cstheme="minorHAnsi"/>
                <w:sz w:val="22"/>
                <w:szCs w:val="22"/>
              </w:rPr>
              <w:t>t</w:t>
            </w:r>
            <w:r w:rsidRPr="002A2C36">
              <w:rPr>
                <w:rFonts w:asciiTheme="minorHAnsi" w:hAnsiTheme="minorHAnsi" w:cstheme="minorHAnsi"/>
                <w:sz w:val="22"/>
                <w:szCs w:val="22"/>
              </w:rPr>
              <w:t xml:space="preserve">odėl gali </w:t>
            </w:r>
            <w:r>
              <w:rPr>
                <w:rFonts w:asciiTheme="minorHAnsi" w:hAnsiTheme="minorHAnsi" w:cstheme="minorHAnsi"/>
                <w:sz w:val="22"/>
                <w:szCs w:val="22"/>
              </w:rPr>
              <w:t xml:space="preserve">būti </w:t>
            </w:r>
            <w:r w:rsidRPr="002A2C36">
              <w:rPr>
                <w:rFonts w:asciiTheme="minorHAnsi" w:hAnsiTheme="minorHAnsi" w:cstheme="minorHAnsi"/>
                <w:sz w:val="22"/>
                <w:szCs w:val="22"/>
              </w:rPr>
              <w:t>siūl</w:t>
            </w:r>
            <w:r>
              <w:rPr>
                <w:rFonts w:asciiTheme="minorHAnsi" w:hAnsiTheme="minorHAnsi" w:cstheme="minorHAnsi"/>
                <w:sz w:val="22"/>
                <w:szCs w:val="22"/>
              </w:rPr>
              <w:t>omi</w:t>
            </w:r>
            <w:r w:rsidRPr="002A2C36">
              <w:rPr>
                <w:rFonts w:asciiTheme="minorHAnsi" w:hAnsiTheme="minorHAnsi" w:cstheme="minorHAnsi"/>
                <w:sz w:val="22"/>
                <w:szCs w:val="22"/>
              </w:rPr>
              <w:t xml:space="preserve"> tiek vienos, tiek dviejų ertmių filtr</w:t>
            </w:r>
            <w:r>
              <w:rPr>
                <w:rFonts w:asciiTheme="minorHAnsi" w:hAnsiTheme="minorHAnsi" w:cstheme="minorHAnsi"/>
                <w:sz w:val="22"/>
                <w:szCs w:val="22"/>
              </w:rPr>
              <w:t>ai, atitinkantys visus T</w:t>
            </w:r>
            <w:r w:rsidRPr="006736D2">
              <w:rPr>
                <w:rFonts w:asciiTheme="minorHAnsi" w:hAnsiTheme="minorHAnsi" w:cstheme="minorHAnsi"/>
                <w:sz w:val="22"/>
                <w:szCs w:val="22"/>
              </w:rPr>
              <w:t>echnin</w:t>
            </w:r>
            <w:r>
              <w:rPr>
                <w:rFonts w:asciiTheme="minorHAnsi" w:hAnsiTheme="minorHAnsi" w:cstheme="minorHAnsi"/>
                <w:sz w:val="22"/>
                <w:szCs w:val="22"/>
              </w:rPr>
              <w:t>ės</w:t>
            </w:r>
            <w:r w:rsidRPr="006736D2">
              <w:rPr>
                <w:rFonts w:asciiTheme="minorHAnsi" w:hAnsiTheme="minorHAnsi" w:cstheme="minorHAnsi"/>
                <w:sz w:val="22"/>
                <w:szCs w:val="22"/>
              </w:rPr>
              <w:t xml:space="preserve"> specifikacij</w:t>
            </w:r>
            <w:r>
              <w:rPr>
                <w:rFonts w:asciiTheme="minorHAnsi" w:hAnsiTheme="minorHAnsi" w:cstheme="minorHAnsi"/>
                <w:sz w:val="22"/>
                <w:szCs w:val="22"/>
              </w:rPr>
              <w:t>os</w:t>
            </w:r>
            <w:r w:rsidRPr="006736D2">
              <w:rPr>
                <w:rFonts w:asciiTheme="minorHAnsi" w:hAnsiTheme="minorHAnsi" w:cstheme="minorHAnsi"/>
                <w:sz w:val="22"/>
                <w:szCs w:val="22"/>
              </w:rPr>
              <w:t xml:space="preserve"> 3.5 skyriuje </w:t>
            </w:r>
            <w:r>
              <w:rPr>
                <w:rFonts w:asciiTheme="minorHAnsi" w:hAnsiTheme="minorHAnsi" w:cstheme="minorHAnsi"/>
                <w:sz w:val="22"/>
                <w:szCs w:val="22"/>
              </w:rPr>
              <w:t xml:space="preserve">nurodytus </w:t>
            </w:r>
            <w:r w:rsidRPr="002A2C36">
              <w:rPr>
                <w:rFonts w:asciiTheme="minorHAnsi" w:hAnsiTheme="minorHAnsi" w:cstheme="minorHAnsi"/>
                <w:sz w:val="22"/>
                <w:szCs w:val="22"/>
              </w:rPr>
              <w:t>techninius parametrus</w:t>
            </w:r>
            <w:r>
              <w:rPr>
                <w:rFonts w:asciiTheme="minorHAnsi" w:hAnsiTheme="minorHAnsi" w:cstheme="minorHAnsi"/>
                <w:sz w:val="22"/>
                <w:szCs w:val="22"/>
              </w:rPr>
              <w:t>.</w:t>
            </w:r>
          </w:p>
        </w:tc>
      </w:tr>
      <w:tr w:rsidR="00BC2DAA" w14:paraId="69992A44" w14:textId="77777777" w:rsidTr="00253F78">
        <w:tc>
          <w:tcPr>
            <w:tcW w:w="562" w:type="dxa"/>
          </w:tcPr>
          <w:p w14:paraId="55927A39" w14:textId="5C9AA24C" w:rsidR="00BC2DAA" w:rsidRDefault="00BC2DAA" w:rsidP="00BC2DAA">
            <w:pPr>
              <w:spacing w:after="60"/>
              <w:jc w:val="both"/>
              <w:rPr>
                <w:rFonts w:asciiTheme="minorHAnsi" w:hAnsiTheme="minorHAnsi" w:cstheme="minorHAnsi"/>
                <w:sz w:val="22"/>
                <w:szCs w:val="22"/>
              </w:rPr>
            </w:pPr>
            <w:r w:rsidRPr="000D30B2">
              <w:rPr>
                <w:rFonts w:asciiTheme="minorHAnsi" w:hAnsiTheme="minorHAnsi" w:cstheme="minorHAnsi"/>
                <w:sz w:val="22"/>
                <w:szCs w:val="22"/>
                <w:lang w:val="en-US"/>
              </w:rPr>
              <w:t>2.</w:t>
            </w:r>
          </w:p>
        </w:tc>
        <w:tc>
          <w:tcPr>
            <w:tcW w:w="4536" w:type="dxa"/>
          </w:tcPr>
          <w:p w14:paraId="33513532" w14:textId="77777777" w:rsidR="00BC2DAA" w:rsidRPr="00650594" w:rsidRDefault="00BC2DAA" w:rsidP="00BC2DAA">
            <w:pPr>
              <w:spacing w:after="120"/>
              <w:jc w:val="both"/>
              <w:rPr>
                <w:rFonts w:asciiTheme="minorHAnsi" w:hAnsiTheme="minorHAnsi" w:cstheme="minorHAnsi"/>
                <w:sz w:val="22"/>
                <w:szCs w:val="22"/>
              </w:rPr>
            </w:pPr>
            <w:r w:rsidRPr="00650594">
              <w:rPr>
                <w:rFonts w:asciiTheme="minorHAnsi" w:hAnsiTheme="minorHAnsi" w:cstheme="minorHAnsi"/>
                <w:sz w:val="22"/>
                <w:szCs w:val="22"/>
              </w:rPr>
              <w:t>Prašome patikslinti, ar reikalaujama „derinamų filtrų“ ar „automatiškai derinamų filtrų“.</w:t>
            </w:r>
          </w:p>
          <w:p w14:paraId="4D72951B" w14:textId="77777777" w:rsidR="00BC2DAA" w:rsidRPr="00650594" w:rsidRDefault="00BC2DAA" w:rsidP="00BC2DAA">
            <w:pPr>
              <w:jc w:val="both"/>
              <w:rPr>
                <w:rFonts w:ascii="Calibri" w:hAnsi="Calibri" w:cs="Calibri"/>
                <w:spacing w:val="-2"/>
                <w:sz w:val="22"/>
                <w:szCs w:val="22"/>
              </w:rPr>
            </w:pPr>
            <w:r w:rsidRPr="00650594">
              <w:rPr>
                <w:rFonts w:ascii="Calibri" w:hAnsi="Calibri" w:cs="Calibri"/>
                <w:spacing w:val="-2"/>
                <w:sz w:val="22"/>
                <w:szCs w:val="22"/>
              </w:rPr>
              <w:t>Pirkimo dokumentų nuoroda:</w:t>
            </w:r>
          </w:p>
          <w:p w14:paraId="3FCF13C3" w14:textId="77777777" w:rsidR="00BC2DAA" w:rsidRPr="00650594" w:rsidRDefault="00BC2DAA" w:rsidP="00BC2DAA">
            <w:pPr>
              <w:jc w:val="both"/>
              <w:rPr>
                <w:rFonts w:ascii="Calibri" w:hAnsi="Calibri" w:cs="Calibri"/>
                <w:spacing w:val="-2"/>
                <w:sz w:val="22"/>
                <w:szCs w:val="22"/>
              </w:rPr>
            </w:pPr>
            <w:r>
              <w:rPr>
                <w:rFonts w:ascii="Calibri" w:hAnsi="Calibri" w:cs="Calibri"/>
                <w:spacing w:val="-2"/>
                <w:sz w:val="22"/>
                <w:szCs w:val="22"/>
              </w:rPr>
              <w:t>1 p</w:t>
            </w:r>
            <w:r w:rsidRPr="00650594">
              <w:rPr>
                <w:rFonts w:ascii="Calibri" w:hAnsi="Calibri" w:cs="Calibri"/>
                <w:spacing w:val="-2"/>
                <w:sz w:val="22"/>
                <w:szCs w:val="22"/>
              </w:rPr>
              <w:t>riedas. Pasiūlymo forma</w:t>
            </w:r>
          </w:p>
          <w:p w14:paraId="6F67C8D3" w14:textId="0635E959" w:rsidR="00BC2DAA" w:rsidRDefault="00BC2DAA" w:rsidP="00BC2DAA">
            <w:pPr>
              <w:spacing w:after="60"/>
              <w:jc w:val="both"/>
              <w:rPr>
                <w:rFonts w:asciiTheme="minorHAnsi" w:hAnsiTheme="minorHAnsi" w:cstheme="minorHAnsi"/>
                <w:sz w:val="22"/>
                <w:szCs w:val="22"/>
              </w:rPr>
            </w:pPr>
            <w:r w:rsidRPr="00650594">
              <w:rPr>
                <w:rFonts w:asciiTheme="minorHAnsi" w:hAnsiTheme="minorHAnsi" w:cstheme="minorHAnsi"/>
                <w:sz w:val="22"/>
                <w:szCs w:val="22"/>
              </w:rPr>
              <w:t>5.2. Turi būti automatiškai derinami priklausomai nuo siųstuvo dažnio.</w:t>
            </w:r>
          </w:p>
        </w:tc>
        <w:tc>
          <w:tcPr>
            <w:tcW w:w="4530" w:type="dxa"/>
          </w:tcPr>
          <w:p w14:paraId="5D45B613" w14:textId="77777777" w:rsidR="00BC2DAA" w:rsidRPr="00373226" w:rsidRDefault="00BC2DAA" w:rsidP="00BC2DAA">
            <w:pPr>
              <w:jc w:val="both"/>
              <w:rPr>
                <w:rFonts w:asciiTheme="minorHAnsi" w:hAnsiTheme="minorHAnsi" w:cstheme="minorHAnsi"/>
                <w:sz w:val="22"/>
                <w:szCs w:val="22"/>
              </w:rPr>
            </w:pPr>
            <w:r w:rsidRPr="00373226">
              <w:rPr>
                <w:rFonts w:asciiTheme="minorHAnsi" w:hAnsiTheme="minorHAnsi" w:cstheme="minorHAnsi"/>
                <w:sz w:val="22"/>
                <w:szCs w:val="22"/>
              </w:rPr>
              <w:t>Kaip nurodyta  5.2 punkte, VHF juostiniai filtrai turi būti automatiškai derinami prie pasirinktų siųstuvo dažnių.</w:t>
            </w:r>
          </w:p>
          <w:p w14:paraId="5666E053" w14:textId="77777777" w:rsidR="00BC2DAA" w:rsidRDefault="00BC2DAA" w:rsidP="00BC2DAA">
            <w:pPr>
              <w:jc w:val="both"/>
              <w:rPr>
                <w:rFonts w:asciiTheme="minorHAnsi" w:hAnsiTheme="minorHAnsi" w:cstheme="minorHAnsi"/>
                <w:sz w:val="22"/>
                <w:szCs w:val="22"/>
                <w:lang w:val="en-US"/>
              </w:rPr>
            </w:pPr>
          </w:p>
          <w:p w14:paraId="7B904AF9" w14:textId="77777777" w:rsidR="00BC2DAA" w:rsidRDefault="00BC2DAA" w:rsidP="00BC2DAA">
            <w:pPr>
              <w:spacing w:after="60"/>
              <w:jc w:val="both"/>
              <w:rPr>
                <w:rFonts w:asciiTheme="minorHAnsi" w:hAnsiTheme="minorHAnsi" w:cstheme="minorHAnsi"/>
                <w:sz w:val="22"/>
                <w:szCs w:val="22"/>
              </w:rPr>
            </w:pPr>
          </w:p>
        </w:tc>
      </w:tr>
      <w:tr w:rsidR="00BC2DAA" w14:paraId="1856C08C" w14:textId="77777777" w:rsidTr="00253F78">
        <w:tc>
          <w:tcPr>
            <w:tcW w:w="562" w:type="dxa"/>
          </w:tcPr>
          <w:p w14:paraId="33F75DA0" w14:textId="43B8BFCC" w:rsidR="00BC2DAA" w:rsidRDefault="00BC2DAA" w:rsidP="00BC2DAA">
            <w:pPr>
              <w:spacing w:after="60"/>
              <w:jc w:val="both"/>
              <w:rPr>
                <w:rFonts w:asciiTheme="minorHAnsi" w:hAnsiTheme="minorHAnsi" w:cstheme="minorHAnsi"/>
                <w:sz w:val="22"/>
                <w:szCs w:val="22"/>
              </w:rPr>
            </w:pPr>
            <w:r w:rsidRPr="000D30B2">
              <w:rPr>
                <w:rFonts w:asciiTheme="minorHAnsi" w:hAnsiTheme="minorHAnsi" w:cstheme="minorHAnsi"/>
                <w:sz w:val="22"/>
                <w:szCs w:val="22"/>
                <w:lang w:val="en-US"/>
              </w:rPr>
              <w:t>3.</w:t>
            </w:r>
          </w:p>
        </w:tc>
        <w:tc>
          <w:tcPr>
            <w:tcW w:w="4536" w:type="dxa"/>
          </w:tcPr>
          <w:p w14:paraId="21A2C150" w14:textId="77777777" w:rsidR="00BC2DAA" w:rsidRPr="00373226" w:rsidRDefault="00BC2DAA" w:rsidP="00BC2DAA">
            <w:pPr>
              <w:jc w:val="both"/>
              <w:rPr>
                <w:rFonts w:asciiTheme="minorHAnsi" w:hAnsiTheme="minorHAnsi" w:cstheme="minorHAnsi"/>
                <w:sz w:val="22"/>
                <w:szCs w:val="22"/>
              </w:rPr>
            </w:pPr>
            <w:r w:rsidRPr="00373226">
              <w:rPr>
                <w:rFonts w:asciiTheme="minorHAnsi" w:hAnsiTheme="minorHAnsi" w:cstheme="minorHAnsi"/>
                <w:sz w:val="22"/>
                <w:szCs w:val="22"/>
              </w:rPr>
              <w:t>Atkreipkite dėmesį, kad vienas 19 colių spintos montavimo adapteris gali talpinti vieną (1) arba du (2) VHF radijo ryšio prietaisus. Prašome patikslinti žemiau pateiktą informaciją:</w:t>
            </w:r>
          </w:p>
          <w:p w14:paraId="7BDEE97C" w14:textId="77777777" w:rsidR="00BC2DAA" w:rsidRPr="00373226" w:rsidRDefault="00BC2DAA" w:rsidP="00BC2DAA">
            <w:pPr>
              <w:jc w:val="both"/>
              <w:rPr>
                <w:rFonts w:asciiTheme="minorHAnsi" w:hAnsiTheme="minorHAnsi" w:cstheme="minorHAnsi"/>
                <w:sz w:val="22"/>
                <w:szCs w:val="22"/>
              </w:rPr>
            </w:pPr>
            <w:r w:rsidRPr="00373226">
              <w:rPr>
                <w:rFonts w:asciiTheme="minorHAnsi" w:hAnsiTheme="minorHAnsi" w:cstheme="minorHAnsi"/>
                <w:sz w:val="22"/>
                <w:szCs w:val="22"/>
              </w:rPr>
              <w:t xml:space="preserve">1. Ar pagrindiniai atsarginiai siųstuvai </w:t>
            </w:r>
            <w:r>
              <w:rPr>
                <w:rFonts w:asciiTheme="minorHAnsi" w:hAnsiTheme="minorHAnsi" w:cstheme="minorHAnsi"/>
                <w:sz w:val="22"/>
                <w:szCs w:val="22"/>
              </w:rPr>
              <w:t>bus</w:t>
            </w:r>
            <w:r w:rsidRPr="00373226">
              <w:rPr>
                <w:rFonts w:asciiTheme="minorHAnsi" w:hAnsiTheme="minorHAnsi" w:cstheme="minorHAnsi"/>
                <w:sz w:val="22"/>
                <w:szCs w:val="22"/>
              </w:rPr>
              <w:t xml:space="preserve"> sumontuoti vienoje spintoje, kad vienam adapteriui būtų galima pateikti kainą už „2“ radijo ryšio prietaisus?</w:t>
            </w:r>
          </w:p>
          <w:p w14:paraId="31B02891" w14:textId="77777777" w:rsidR="00BC2DAA" w:rsidRPr="00373226" w:rsidRDefault="00BC2DAA" w:rsidP="00BC2DAA">
            <w:pPr>
              <w:jc w:val="both"/>
              <w:rPr>
                <w:rFonts w:asciiTheme="minorHAnsi" w:hAnsiTheme="minorHAnsi" w:cstheme="minorHAnsi"/>
                <w:sz w:val="22"/>
                <w:szCs w:val="22"/>
              </w:rPr>
            </w:pPr>
            <w:r w:rsidRPr="00373226">
              <w:rPr>
                <w:rFonts w:asciiTheme="minorHAnsi" w:hAnsiTheme="minorHAnsi" w:cstheme="minorHAnsi"/>
                <w:sz w:val="22"/>
                <w:szCs w:val="22"/>
              </w:rPr>
              <w:t xml:space="preserve">2. Ar pagrindiniai atsarginiai imtuvai </w:t>
            </w:r>
            <w:r>
              <w:rPr>
                <w:rFonts w:asciiTheme="minorHAnsi" w:hAnsiTheme="minorHAnsi" w:cstheme="minorHAnsi"/>
                <w:sz w:val="22"/>
                <w:szCs w:val="22"/>
              </w:rPr>
              <w:t>bus</w:t>
            </w:r>
            <w:r w:rsidRPr="00373226">
              <w:rPr>
                <w:rFonts w:asciiTheme="minorHAnsi" w:hAnsiTheme="minorHAnsi" w:cstheme="minorHAnsi"/>
                <w:sz w:val="22"/>
                <w:szCs w:val="22"/>
              </w:rPr>
              <w:t xml:space="preserve"> sumontuoti vienoje spintoje, kad vienam adapteriui būtų galima pateikti kainą už „2“ radijo ryšio prietaisus?</w:t>
            </w:r>
          </w:p>
          <w:p w14:paraId="4E111984" w14:textId="77777777" w:rsidR="00BC2DAA" w:rsidRPr="00373226" w:rsidRDefault="00BC2DAA" w:rsidP="00BC2DAA">
            <w:pPr>
              <w:jc w:val="both"/>
              <w:rPr>
                <w:rFonts w:asciiTheme="minorHAnsi" w:hAnsiTheme="minorHAnsi" w:cstheme="minorHAnsi"/>
                <w:sz w:val="22"/>
                <w:szCs w:val="22"/>
              </w:rPr>
            </w:pPr>
            <w:r w:rsidRPr="00373226">
              <w:rPr>
                <w:rFonts w:asciiTheme="minorHAnsi" w:hAnsiTheme="minorHAnsi" w:cstheme="minorHAnsi"/>
                <w:sz w:val="22"/>
                <w:szCs w:val="22"/>
              </w:rPr>
              <w:t xml:space="preserve">3. Ar pagrindiniai atsarginiai siųstuvai-imtuvai </w:t>
            </w:r>
            <w:r>
              <w:rPr>
                <w:rFonts w:asciiTheme="minorHAnsi" w:hAnsiTheme="minorHAnsi" w:cstheme="minorHAnsi"/>
                <w:sz w:val="22"/>
                <w:szCs w:val="22"/>
              </w:rPr>
              <w:t>bus</w:t>
            </w:r>
            <w:r w:rsidRPr="00373226">
              <w:rPr>
                <w:rFonts w:asciiTheme="minorHAnsi" w:hAnsiTheme="minorHAnsi" w:cstheme="minorHAnsi"/>
                <w:sz w:val="22"/>
                <w:szCs w:val="22"/>
              </w:rPr>
              <w:t xml:space="preserve"> sumontuoti vienoje spintoje, kad vienam adapteriui būtų galima pateikti pasiūlymą už „2“ radijo ryšio priemones?</w:t>
            </w:r>
          </w:p>
          <w:p w14:paraId="010CCACD" w14:textId="77777777" w:rsidR="00BC2DAA" w:rsidRPr="00373226" w:rsidRDefault="00BC2DAA" w:rsidP="00BC2DAA">
            <w:pPr>
              <w:spacing w:before="120"/>
              <w:jc w:val="both"/>
              <w:rPr>
                <w:rFonts w:ascii="Calibri" w:hAnsi="Calibri" w:cs="Calibri"/>
                <w:spacing w:val="-2"/>
                <w:sz w:val="22"/>
                <w:szCs w:val="22"/>
              </w:rPr>
            </w:pPr>
            <w:r w:rsidRPr="00373226">
              <w:rPr>
                <w:rFonts w:ascii="Calibri" w:hAnsi="Calibri" w:cs="Calibri"/>
                <w:spacing w:val="-2"/>
                <w:sz w:val="22"/>
                <w:szCs w:val="22"/>
              </w:rPr>
              <w:t>Pirkimo dokumentų nuoroda:</w:t>
            </w:r>
          </w:p>
          <w:p w14:paraId="62CCD8E3" w14:textId="77777777" w:rsidR="00BC2DAA" w:rsidRPr="00373226" w:rsidRDefault="00BC2DAA" w:rsidP="00BC2DAA">
            <w:pPr>
              <w:jc w:val="both"/>
              <w:rPr>
                <w:rFonts w:ascii="Calibri" w:hAnsi="Calibri" w:cs="Calibri"/>
                <w:spacing w:val="-2"/>
                <w:sz w:val="22"/>
                <w:szCs w:val="22"/>
              </w:rPr>
            </w:pPr>
            <w:r>
              <w:rPr>
                <w:rFonts w:ascii="Calibri" w:hAnsi="Calibri" w:cs="Calibri"/>
                <w:spacing w:val="-2"/>
                <w:sz w:val="22"/>
                <w:szCs w:val="22"/>
              </w:rPr>
              <w:t>1 p</w:t>
            </w:r>
            <w:r w:rsidRPr="00373226">
              <w:rPr>
                <w:rFonts w:ascii="Calibri" w:hAnsi="Calibri" w:cs="Calibri"/>
                <w:spacing w:val="-2"/>
                <w:sz w:val="22"/>
                <w:szCs w:val="22"/>
              </w:rPr>
              <w:t>riedas. Pasiūlymo forma</w:t>
            </w:r>
          </w:p>
          <w:p w14:paraId="33CFA4AF" w14:textId="67A96211" w:rsidR="00BC2DAA" w:rsidRDefault="00BC2DAA" w:rsidP="00BC2DAA">
            <w:pPr>
              <w:spacing w:after="60"/>
              <w:jc w:val="both"/>
              <w:rPr>
                <w:rFonts w:asciiTheme="minorHAnsi" w:hAnsiTheme="minorHAnsi" w:cstheme="minorHAnsi"/>
                <w:sz w:val="22"/>
                <w:szCs w:val="22"/>
              </w:rPr>
            </w:pPr>
            <w:r w:rsidRPr="00373226">
              <w:rPr>
                <w:rFonts w:asciiTheme="minorHAnsi" w:hAnsiTheme="minorHAnsi" w:cstheme="minorHAnsi"/>
                <w:sz w:val="22"/>
                <w:szCs w:val="22"/>
              </w:rPr>
              <w:lastRenderedPageBreak/>
              <w:t>1.7. Lentynos arba tvirtinimo adapteriai siųstuvų, imtuvų, siųstuvų-imtuvų, filtrų ir šakotuvų montavimui spintoje (Techninės specifikacijos 2.1.7 punktas).</w:t>
            </w:r>
          </w:p>
        </w:tc>
        <w:tc>
          <w:tcPr>
            <w:tcW w:w="4530" w:type="dxa"/>
          </w:tcPr>
          <w:p w14:paraId="6824172A" w14:textId="77777777" w:rsidR="00BC2DAA" w:rsidRPr="00373226" w:rsidRDefault="00BC2DAA" w:rsidP="00BC2DAA">
            <w:pPr>
              <w:spacing w:after="60"/>
              <w:jc w:val="both"/>
              <w:rPr>
                <w:rFonts w:asciiTheme="minorHAnsi" w:hAnsiTheme="minorHAnsi" w:cstheme="minorHAnsi"/>
                <w:sz w:val="22"/>
                <w:szCs w:val="22"/>
              </w:rPr>
            </w:pPr>
            <w:r w:rsidRPr="00373226">
              <w:rPr>
                <w:rFonts w:asciiTheme="minorHAnsi" w:hAnsiTheme="minorHAnsi" w:cstheme="minorHAnsi"/>
                <w:sz w:val="22"/>
                <w:szCs w:val="22"/>
              </w:rPr>
              <w:lastRenderedPageBreak/>
              <w:t xml:space="preserve">1. Pagrindiniai ir atsarginiai radijo siųstuvai bus </w:t>
            </w:r>
            <w:r>
              <w:rPr>
                <w:rFonts w:asciiTheme="minorHAnsi" w:hAnsiTheme="minorHAnsi" w:cstheme="minorHAnsi"/>
                <w:sz w:val="22"/>
                <w:szCs w:val="22"/>
              </w:rPr>
              <w:t>sumontuoti</w:t>
            </w:r>
            <w:r w:rsidRPr="00373226">
              <w:rPr>
                <w:rFonts w:asciiTheme="minorHAnsi" w:hAnsiTheme="minorHAnsi" w:cstheme="minorHAnsi"/>
                <w:sz w:val="22"/>
                <w:szCs w:val="22"/>
              </w:rPr>
              <w:t xml:space="preserve"> dviejose spint</w:t>
            </w:r>
            <w:r>
              <w:rPr>
                <w:rFonts w:asciiTheme="minorHAnsi" w:hAnsiTheme="minorHAnsi" w:cstheme="minorHAnsi"/>
                <w:sz w:val="22"/>
                <w:szCs w:val="22"/>
              </w:rPr>
              <w:t>ose</w:t>
            </w:r>
            <w:r w:rsidRPr="00373226">
              <w:rPr>
                <w:rFonts w:asciiTheme="minorHAnsi" w:hAnsiTheme="minorHAnsi" w:cstheme="minorHAnsi"/>
                <w:sz w:val="22"/>
                <w:szCs w:val="22"/>
              </w:rPr>
              <w:t xml:space="preserve"> – viena skirta pagrindiniams, o antra – atsarginiams radijo ryšio prietaisams.</w:t>
            </w:r>
          </w:p>
          <w:p w14:paraId="4B99A32A" w14:textId="77777777" w:rsidR="00BC2DAA" w:rsidRPr="00373226" w:rsidRDefault="00BC2DAA" w:rsidP="00BC2DAA">
            <w:pPr>
              <w:spacing w:after="60"/>
              <w:jc w:val="both"/>
              <w:rPr>
                <w:rFonts w:asciiTheme="minorHAnsi" w:hAnsiTheme="minorHAnsi" w:cstheme="minorHAnsi"/>
                <w:sz w:val="22"/>
                <w:szCs w:val="22"/>
              </w:rPr>
            </w:pPr>
            <w:r w:rsidRPr="00373226">
              <w:rPr>
                <w:rFonts w:asciiTheme="minorHAnsi" w:hAnsiTheme="minorHAnsi" w:cstheme="minorHAnsi"/>
                <w:sz w:val="22"/>
                <w:szCs w:val="22"/>
              </w:rPr>
              <w:t xml:space="preserve">2. Pagrindiniai ir atsarginiai radijo imtuvai bus </w:t>
            </w:r>
            <w:r>
              <w:rPr>
                <w:rFonts w:asciiTheme="minorHAnsi" w:hAnsiTheme="minorHAnsi" w:cstheme="minorHAnsi"/>
                <w:sz w:val="22"/>
                <w:szCs w:val="22"/>
              </w:rPr>
              <w:t>sumontuoti</w:t>
            </w:r>
            <w:r w:rsidRPr="00373226">
              <w:rPr>
                <w:rFonts w:asciiTheme="minorHAnsi" w:hAnsiTheme="minorHAnsi" w:cstheme="minorHAnsi"/>
                <w:sz w:val="22"/>
                <w:szCs w:val="22"/>
              </w:rPr>
              <w:t xml:space="preserve"> vienoje spint</w:t>
            </w:r>
            <w:r>
              <w:rPr>
                <w:rFonts w:asciiTheme="minorHAnsi" w:hAnsiTheme="minorHAnsi" w:cstheme="minorHAnsi"/>
                <w:sz w:val="22"/>
                <w:szCs w:val="22"/>
              </w:rPr>
              <w:t>oje</w:t>
            </w:r>
            <w:r w:rsidRPr="00373226">
              <w:rPr>
                <w:rFonts w:asciiTheme="minorHAnsi" w:hAnsiTheme="minorHAnsi" w:cstheme="minorHAnsi"/>
                <w:sz w:val="22"/>
                <w:szCs w:val="22"/>
              </w:rPr>
              <w:t>.</w:t>
            </w:r>
          </w:p>
          <w:p w14:paraId="3FED9415" w14:textId="6015543A" w:rsidR="00BC2DAA" w:rsidRDefault="00BC2DAA" w:rsidP="00BC2DAA">
            <w:pPr>
              <w:spacing w:after="60"/>
              <w:jc w:val="both"/>
              <w:rPr>
                <w:rFonts w:asciiTheme="minorHAnsi" w:hAnsiTheme="minorHAnsi" w:cstheme="minorHAnsi"/>
                <w:sz w:val="22"/>
                <w:szCs w:val="22"/>
              </w:rPr>
            </w:pPr>
            <w:r w:rsidRPr="00373226">
              <w:rPr>
                <w:rFonts w:asciiTheme="minorHAnsi" w:hAnsiTheme="minorHAnsi" w:cstheme="minorHAnsi"/>
                <w:sz w:val="22"/>
                <w:szCs w:val="22"/>
              </w:rPr>
              <w:t xml:space="preserve">3. Pagrindiniai ir atsarginiai radijo siųstuvai-imtuvai bus </w:t>
            </w:r>
            <w:r>
              <w:rPr>
                <w:rFonts w:asciiTheme="minorHAnsi" w:hAnsiTheme="minorHAnsi" w:cstheme="minorHAnsi"/>
                <w:sz w:val="22"/>
                <w:szCs w:val="22"/>
              </w:rPr>
              <w:t>sumontuoti</w:t>
            </w:r>
            <w:r w:rsidRPr="00373226">
              <w:rPr>
                <w:rFonts w:asciiTheme="minorHAnsi" w:hAnsiTheme="minorHAnsi" w:cstheme="minorHAnsi"/>
                <w:sz w:val="22"/>
                <w:szCs w:val="22"/>
              </w:rPr>
              <w:t xml:space="preserve"> vienoje spint</w:t>
            </w:r>
            <w:r>
              <w:rPr>
                <w:rFonts w:asciiTheme="minorHAnsi" w:hAnsiTheme="minorHAnsi" w:cstheme="minorHAnsi"/>
                <w:sz w:val="22"/>
                <w:szCs w:val="22"/>
              </w:rPr>
              <w:t>o</w:t>
            </w:r>
            <w:r w:rsidRPr="00373226">
              <w:rPr>
                <w:rFonts w:asciiTheme="minorHAnsi" w:hAnsiTheme="minorHAnsi" w:cstheme="minorHAnsi"/>
                <w:sz w:val="22"/>
                <w:szCs w:val="22"/>
              </w:rPr>
              <w:t>je.</w:t>
            </w:r>
          </w:p>
        </w:tc>
      </w:tr>
      <w:tr w:rsidR="00BC2DAA" w14:paraId="504E5C46" w14:textId="77777777" w:rsidTr="00253F78">
        <w:tc>
          <w:tcPr>
            <w:tcW w:w="562" w:type="dxa"/>
          </w:tcPr>
          <w:p w14:paraId="5325894F" w14:textId="2D4D2A56" w:rsidR="00BC2DAA" w:rsidRDefault="00BC2DAA" w:rsidP="00BC2DAA">
            <w:pPr>
              <w:spacing w:after="60"/>
              <w:jc w:val="both"/>
              <w:rPr>
                <w:rFonts w:asciiTheme="minorHAnsi" w:hAnsiTheme="minorHAnsi" w:cstheme="minorHAnsi"/>
                <w:sz w:val="22"/>
                <w:szCs w:val="22"/>
              </w:rPr>
            </w:pPr>
            <w:r w:rsidRPr="000D30B2">
              <w:rPr>
                <w:rFonts w:asciiTheme="minorHAnsi" w:hAnsiTheme="minorHAnsi" w:cstheme="minorHAnsi"/>
                <w:sz w:val="22"/>
                <w:szCs w:val="22"/>
                <w:lang w:val="en-US"/>
              </w:rPr>
              <w:t>4.</w:t>
            </w:r>
          </w:p>
        </w:tc>
        <w:tc>
          <w:tcPr>
            <w:tcW w:w="4536" w:type="dxa"/>
          </w:tcPr>
          <w:p w14:paraId="045DE2FD" w14:textId="77777777" w:rsidR="00BC2DAA" w:rsidRPr="00C20DB7" w:rsidRDefault="00BC2DAA" w:rsidP="00BC2DAA">
            <w:pPr>
              <w:spacing w:after="120"/>
              <w:jc w:val="both"/>
              <w:rPr>
                <w:rFonts w:asciiTheme="minorHAnsi" w:hAnsiTheme="minorHAnsi" w:cstheme="minorHAnsi"/>
                <w:color w:val="333333"/>
                <w:sz w:val="22"/>
                <w:szCs w:val="22"/>
                <w:lang w:eastAsia="lt-LT"/>
              </w:rPr>
            </w:pPr>
            <w:r w:rsidRPr="00C20DB7">
              <w:rPr>
                <w:rFonts w:asciiTheme="minorHAnsi" w:hAnsiTheme="minorHAnsi" w:cstheme="minorHAnsi"/>
                <w:color w:val="333333"/>
                <w:sz w:val="22"/>
                <w:szCs w:val="22"/>
                <w:lang w:eastAsia="lt-LT"/>
              </w:rPr>
              <w:t>Prašome patvirtinti, kiek prievadų reikia kiekvienam daugiafunkciniam jungikliui: 4, 8, 12 ar 16?</w:t>
            </w:r>
          </w:p>
          <w:p w14:paraId="20D9AACD" w14:textId="77777777" w:rsidR="00BC2DAA" w:rsidRPr="00C20DB7" w:rsidRDefault="00BC2DAA" w:rsidP="00BC2DAA">
            <w:pPr>
              <w:jc w:val="both"/>
              <w:rPr>
                <w:rFonts w:ascii="Calibri" w:hAnsi="Calibri" w:cs="Calibri"/>
                <w:spacing w:val="-2"/>
                <w:sz w:val="22"/>
                <w:szCs w:val="22"/>
              </w:rPr>
            </w:pPr>
            <w:r w:rsidRPr="00C20DB7">
              <w:rPr>
                <w:rFonts w:ascii="Calibri" w:hAnsi="Calibri" w:cs="Calibri"/>
                <w:spacing w:val="-2"/>
                <w:sz w:val="22"/>
                <w:szCs w:val="22"/>
              </w:rPr>
              <w:t>Pirkimo dokumentų nuoroda:</w:t>
            </w:r>
          </w:p>
          <w:p w14:paraId="597A385D" w14:textId="77777777" w:rsidR="00BC2DAA" w:rsidRPr="00C20DB7" w:rsidRDefault="00BC2DAA" w:rsidP="00BC2DAA">
            <w:pPr>
              <w:jc w:val="both"/>
              <w:rPr>
                <w:rFonts w:ascii="Calibri" w:hAnsi="Calibri" w:cs="Calibri"/>
                <w:spacing w:val="-2"/>
                <w:sz w:val="22"/>
                <w:szCs w:val="22"/>
              </w:rPr>
            </w:pPr>
            <w:r w:rsidRPr="00C20DB7">
              <w:rPr>
                <w:rFonts w:ascii="Calibri" w:hAnsi="Calibri" w:cs="Calibri"/>
                <w:spacing w:val="-2"/>
                <w:sz w:val="22"/>
                <w:szCs w:val="22"/>
              </w:rPr>
              <w:t>3 priedas. Techninė specifikacija</w:t>
            </w:r>
          </w:p>
          <w:p w14:paraId="62117C5B" w14:textId="40D122F9" w:rsidR="00BC2DAA" w:rsidRDefault="00BC2DAA" w:rsidP="00BC2DAA">
            <w:pPr>
              <w:spacing w:after="60"/>
              <w:jc w:val="both"/>
              <w:rPr>
                <w:rFonts w:asciiTheme="minorHAnsi" w:hAnsiTheme="minorHAnsi" w:cstheme="minorHAnsi"/>
                <w:sz w:val="22"/>
                <w:szCs w:val="22"/>
              </w:rPr>
            </w:pPr>
            <w:r w:rsidRPr="00C20DB7">
              <w:rPr>
                <w:rFonts w:asciiTheme="minorHAnsi" w:hAnsiTheme="minorHAnsi" w:cstheme="minorHAnsi"/>
                <w:color w:val="333333"/>
                <w:sz w:val="22"/>
                <w:szCs w:val="22"/>
                <w:lang w:eastAsia="lt-LT"/>
              </w:rPr>
              <w:t>2.1.4. Šakotuvai VHF imtuvų prijungimui – 2 vienetai, tinkami montuoti į 19 colių pločio metalinę spintelę (A2000 x P600 x G800 mm). Jei būtini, turi būti pasiūlyti skirstytuvai, skirti šakotuvų prijungimui prie imtuvų</w:t>
            </w:r>
            <w:r>
              <w:rPr>
                <w:rFonts w:asciiTheme="minorHAnsi" w:hAnsiTheme="minorHAnsi" w:cstheme="minorHAnsi"/>
                <w:color w:val="333333"/>
                <w:sz w:val="22"/>
                <w:szCs w:val="22"/>
                <w:lang w:eastAsia="lt-LT"/>
              </w:rPr>
              <w:t>.</w:t>
            </w:r>
          </w:p>
        </w:tc>
        <w:tc>
          <w:tcPr>
            <w:tcW w:w="4530" w:type="dxa"/>
          </w:tcPr>
          <w:p w14:paraId="53DC9509" w14:textId="32378678" w:rsidR="00BC2DAA" w:rsidRDefault="00BC2DAA" w:rsidP="00BC2DAA">
            <w:pPr>
              <w:spacing w:after="60"/>
              <w:jc w:val="both"/>
              <w:rPr>
                <w:rFonts w:asciiTheme="minorHAnsi" w:hAnsiTheme="minorHAnsi" w:cstheme="minorHAnsi"/>
                <w:sz w:val="22"/>
                <w:szCs w:val="22"/>
              </w:rPr>
            </w:pPr>
            <w:r w:rsidRPr="00C20DB7">
              <w:rPr>
                <w:rFonts w:asciiTheme="minorHAnsi" w:hAnsiTheme="minorHAnsi" w:cstheme="minorHAnsi"/>
                <w:sz w:val="22"/>
                <w:szCs w:val="22"/>
              </w:rPr>
              <w:t>VHF daugiafunkciniai jungikliai imtuvams gali turėti 12 arba 16 prievadų.</w:t>
            </w:r>
          </w:p>
        </w:tc>
      </w:tr>
      <w:tr w:rsidR="00BC2DAA" w14:paraId="3819F0DA" w14:textId="77777777" w:rsidTr="00253F78">
        <w:tc>
          <w:tcPr>
            <w:tcW w:w="562" w:type="dxa"/>
          </w:tcPr>
          <w:p w14:paraId="6936D9BF" w14:textId="172E8589" w:rsidR="00BC2DAA" w:rsidRDefault="00BC2DAA" w:rsidP="00BC2DAA">
            <w:pPr>
              <w:spacing w:after="60"/>
              <w:jc w:val="both"/>
              <w:rPr>
                <w:rFonts w:asciiTheme="minorHAnsi" w:hAnsiTheme="minorHAnsi" w:cstheme="minorHAnsi"/>
                <w:sz w:val="22"/>
                <w:szCs w:val="22"/>
              </w:rPr>
            </w:pPr>
            <w:r w:rsidRPr="00B75196">
              <w:rPr>
                <w:rFonts w:asciiTheme="minorHAnsi" w:hAnsiTheme="minorHAnsi" w:cstheme="minorHAnsi"/>
                <w:sz w:val="22"/>
                <w:szCs w:val="22"/>
              </w:rPr>
              <w:t>5.</w:t>
            </w:r>
          </w:p>
        </w:tc>
        <w:tc>
          <w:tcPr>
            <w:tcW w:w="4536" w:type="dxa"/>
          </w:tcPr>
          <w:p w14:paraId="6EC5875F" w14:textId="77777777" w:rsidR="00BC2DAA" w:rsidRPr="00B75196" w:rsidRDefault="00BC2DAA" w:rsidP="00BC2DAA">
            <w:pPr>
              <w:pStyle w:val="Default"/>
              <w:spacing w:after="120"/>
              <w:jc w:val="both"/>
              <w:rPr>
                <w:sz w:val="22"/>
                <w:szCs w:val="22"/>
              </w:rPr>
            </w:pPr>
            <w:r w:rsidRPr="00B75196">
              <w:rPr>
                <w:sz w:val="22"/>
                <w:szCs w:val="22"/>
              </w:rPr>
              <w:t>Prašome patikslinti, ar reikalavimas yra susijęs su „vidiniu pagrindinio/atsarginio perjungimu ar išoriniu pagrindinio/atsarginio perjungimu siųstuvams, imtuvams ir siųstuvams-imtuvams?</w:t>
            </w:r>
          </w:p>
          <w:p w14:paraId="2AE746F7" w14:textId="77777777" w:rsidR="00BC2DAA" w:rsidRPr="00B75196" w:rsidRDefault="00BC2DAA" w:rsidP="00BC2DAA">
            <w:pPr>
              <w:jc w:val="both"/>
              <w:rPr>
                <w:rFonts w:ascii="Calibri" w:hAnsi="Calibri" w:cs="Calibri"/>
                <w:spacing w:val="-2"/>
                <w:sz w:val="22"/>
                <w:szCs w:val="22"/>
              </w:rPr>
            </w:pPr>
            <w:r w:rsidRPr="00B75196">
              <w:rPr>
                <w:rFonts w:ascii="Calibri" w:hAnsi="Calibri" w:cs="Calibri"/>
                <w:spacing w:val="-2"/>
                <w:sz w:val="22"/>
                <w:szCs w:val="22"/>
              </w:rPr>
              <w:t>Pirkimo dokumentų nuoroda:</w:t>
            </w:r>
          </w:p>
          <w:p w14:paraId="059A4A86" w14:textId="77777777" w:rsidR="00BC2DAA" w:rsidRPr="00B75196" w:rsidRDefault="00BC2DAA" w:rsidP="00BC2DAA">
            <w:pPr>
              <w:jc w:val="both"/>
              <w:rPr>
                <w:rFonts w:ascii="Calibri" w:hAnsi="Calibri" w:cs="Calibri"/>
                <w:spacing w:val="-2"/>
                <w:sz w:val="22"/>
                <w:szCs w:val="22"/>
              </w:rPr>
            </w:pPr>
            <w:r w:rsidRPr="00B75196">
              <w:rPr>
                <w:rFonts w:ascii="Calibri" w:hAnsi="Calibri" w:cs="Calibri"/>
                <w:spacing w:val="-2"/>
                <w:sz w:val="22"/>
                <w:szCs w:val="22"/>
              </w:rPr>
              <w:t>3 priedas. Techninė specifikacija</w:t>
            </w:r>
          </w:p>
          <w:p w14:paraId="0B29B386" w14:textId="77777777" w:rsidR="00BC2DAA" w:rsidRPr="00B75196" w:rsidRDefault="00BC2DAA" w:rsidP="00BC2DAA">
            <w:pPr>
              <w:pStyle w:val="Default"/>
              <w:jc w:val="both"/>
              <w:rPr>
                <w:sz w:val="22"/>
                <w:szCs w:val="22"/>
              </w:rPr>
            </w:pPr>
            <w:r w:rsidRPr="00B75196">
              <w:rPr>
                <w:sz w:val="22"/>
                <w:szCs w:val="22"/>
              </w:rPr>
              <w:t>2.1.4. Šakotuvai VHF imtuvų prijungimui – 2 vienetai, tinkami montuoti į 19 colių pločio metalinę spintelę (A2000 x P600 x G800 mm). Jei būtini, turi būti pasiūlyti skirstytuvai, skirti šakotuvų prijungimui prie imtuvų.</w:t>
            </w:r>
          </w:p>
          <w:p w14:paraId="784C58F0" w14:textId="59D8E209" w:rsidR="00BC2DAA" w:rsidRDefault="00BC2DAA" w:rsidP="00BC2DAA">
            <w:pPr>
              <w:spacing w:after="60"/>
              <w:jc w:val="both"/>
              <w:rPr>
                <w:rFonts w:asciiTheme="minorHAnsi" w:hAnsiTheme="minorHAnsi" w:cstheme="minorHAnsi"/>
                <w:sz w:val="22"/>
                <w:szCs w:val="22"/>
              </w:rPr>
            </w:pPr>
            <w:r w:rsidRPr="00B75196">
              <w:rPr>
                <w:sz w:val="22"/>
                <w:szCs w:val="22"/>
              </w:rPr>
              <w:t>2.1.8.4.</w:t>
            </w:r>
            <w:r w:rsidRPr="00B75196">
              <w:rPr>
                <w:sz w:val="22"/>
                <w:szCs w:val="22"/>
              </w:rPr>
              <w:tab/>
              <w:t>N-tipo kištuko su N-tipo kištuku RF jungiamieji kabeliai, skirti siųstuvų prijungimui prie juostinių filtrų, siųstuvų M/S porų, siųstuvų-imtuvų M/S porų, visi standartinių ilgių.</w:t>
            </w:r>
          </w:p>
        </w:tc>
        <w:tc>
          <w:tcPr>
            <w:tcW w:w="4530" w:type="dxa"/>
          </w:tcPr>
          <w:p w14:paraId="7064629C" w14:textId="77777777" w:rsidR="00BC2DAA" w:rsidRPr="00B75196" w:rsidRDefault="00BC2DAA" w:rsidP="00BC2DAA">
            <w:pPr>
              <w:spacing w:after="60"/>
              <w:jc w:val="both"/>
              <w:rPr>
                <w:rFonts w:asciiTheme="minorHAnsi" w:hAnsiTheme="minorHAnsi" w:cstheme="minorHAnsi"/>
                <w:sz w:val="22"/>
                <w:szCs w:val="22"/>
              </w:rPr>
            </w:pPr>
            <w:r w:rsidRPr="00B75196">
              <w:rPr>
                <w:rFonts w:asciiTheme="minorHAnsi" w:hAnsiTheme="minorHAnsi" w:cstheme="minorHAnsi"/>
                <w:sz w:val="22"/>
                <w:szCs w:val="22"/>
              </w:rPr>
              <w:t>Pagrindiniai siųstuvai ir 4 atsarginiai siųstuvai bus prijungti prie VHF juostos filtro, kiekvienas iš jų bus prijungtas prie atskirų antenų. Likę 6 pagrindiniai ir 6 atsarginiai siųstuvai bus prijungti kaip M/S poros su viena antena kiekvienoje poroje.</w:t>
            </w:r>
          </w:p>
          <w:p w14:paraId="5627F7BA" w14:textId="77777777" w:rsidR="00BC2DAA" w:rsidRPr="00B75196" w:rsidRDefault="00BC2DAA" w:rsidP="00BC2DAA">
            <w:pPr>
              <w:spacing w:after="60"/>
              <w:jc w:val="both"/>
              <w:rPr>
                <w:rFonts w:asciiTheme="minorHAnsi" w:hAnsiTheme="minorHAnsi" w:cstheme="minorHAnsi"/>
                <w:sz w:val="22"/>
                <w:szCs w:val="22"/>
              </w:rPr>
            </w:pPr>
            <w:r w:rsidRPr="00B75196">
              <w:rPr>
                <w:rFonts w:asciiTheme="minorHAnsi" w:hAnsiTheme="minorHAnsi" w:cstheme="minorHAnsi"/>
                <w:sz w:val="22"/>
                <w:szCs w:val="22"/>
              </w:rPr>
              <w:t>Pagrindiniai imtuvai bus prijungti prie vieno VHF multikoplerio, kuris bus prijungtas prie vienos antenos, o atsarginiai imtuvai – prie antrojo multikoplerio, kuris bus prijungtas prie kitos antenos.</w:t>
            </w:r>
          </w:p>
          <w:p w14:paraId="56577A8D" w14:textId="77777777" w:rsidR="00BC2DAA" w:rsidRPr="00B75196" w:rsidRDefault="00BC2DAA" w:rsidP="00BC2DAA">
            <w:pPr>
              <w:spacing w:after="60"/>
              <w:jc w:val="both"/>
              <w:rPr>
                <w:rFonts w:asciiTheme="minorHAnsi" w:hAnsiTheme="minorHAnsi" w:cstheme="minorHAnsi"/>
                <w:sz w:val="22"/>
                <w:szCs w:val="22"/>
              </w:rPr>
            </w:pPr>
            <w:r w:rsidRPr="00B75196">
              <w:rPr>
                <w:rFonts w:asciiTheme="minorHAnsi" w:hAnsiTheme="minorHAnsi" w:cstheme="minorHAnsi"/>
                <w:sz w:val="22"/>
                <w:szCs w:val="22"/>
              </w:rPr>
              <w:t>Siųstuvai-imtuvai yra skirti naudoti tik kaip pagrindiniai, kiekvienas su atskira antena.</w:t>
            </w:r>
          </w:p>
          <w:p w14:paraId="23FCE640" w14:textId="77777777" w:rsidR="00BC2DAA" w:rsidRDefault="00BC2DAA" w:rsidP="00BC2DAA">
            <w:pPr>
              <w:spacing w:after="60"/>
              <w:jc w:val="both"/>
              <w:rPr>
                <w:rFonts w:asciiTheme="minorHAnsi" w:hAnsiTheme="minorHAnsi" w:cstheme="minorHAnsi"/>
                <w:sz w:val="22"/>
                <w:szCs w:val="22"/>
              </w:rPr>
            </w:pPr>
          </w:p>
        </w:tc>
      </w:tr>
      <w:tr w:rsidR="00BC2DAA" w14:paraId="0E2FF95F" w14:textId="77777777" w:rsidTr="00253F78">
        <w:tc>
          <w:tcPr>
            <w:tcW w:w="562" w:type="dxa"/>
          </w:tcPr>
          <w:p w14:paraId="5639BF99" w14:textId="75056735"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6.</w:t>
            </w:r>
          </w:p>
        </w:tc>
        <w:tc>
          <w:tcPr>
            <w:tcW w:w="4536" w:type="dxa"/>
          </w:tcPr>
          <w:p w14:paraId="6B556359"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Prašome paaiškinti šiuos dalykus:</w:t>
            </w:r>
          </w:p>
          <w:p w14:paraId="45D13A5A"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1. Prašome patvirtinti, kad</w:t>
            </w:r>
          </w:p>
          <w:p w14:paraId="06B873A1"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0,08 filtrai ir susiję kabeliai bei jungtys yra reikalingi „8 M/S porų siųstuvų prijungimui“?</w:t>
            </w:r>
          </w:p>
          <w:p w14:paraId="6D388E4C"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2. Patvirtinkite, kad likusioms „2 M/S poroms siųstuvų“ ir „7 M/S poroms siųstuvų-imtuvų“ nereikalingi jokie filtro valdymo kabeliai / RF kabeliai, o reikalingi tik RF kabeliai su jungtimis</w:t>
            </w:r>
          </w:p>
          <w:p w14:paraId="2DB7FD43"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M/S jungčiai?</w:t>
            </w:r>
          </w:p>
          <w:p w14:paraId="067BAC5D" w14:textId="77777777" w:rsidR="00BC2DAA" w:rsidRPr="00D73455" w:rsidRDefault="00BC2DAA" w:rsidP="00BC2DAA">
            <w:pPr>
              <w:spacing w:before="120"/>
              <w:jc w:val="both"/>
              <w:rPr>
                <w:rFonts w:ascii="Calibri" w:hAnsi="Calibri" w:cs="Calibri"/>
                <w:spacing w:val="-2"/>
                <w:sz w:val="22"/>
                <w:szCs w:val="22"/>
              </w:rPr>
            </w:pPr>
            <w:r w:rsidRPr="00D73455">
              <w:rPr>
                <w:rFonts w:ascii="Calibri" w:hAnsi="Calibri" w:cs="Calibri"/>
                <w:spacing w:val="-2"/>
                <w:sz w:val="22"/>
                <w:szCs w:val="22"/>
              </w:rPr>
              <w:t>Pirkimo dokumentų nuoroda:</w:t>
            </w:r>
          </w:p>
          <w:p w14:paraId="51902807" w14:textId="77777777" w:rsidR="00BC2DAA" w:rsidRPr="00D73455" w:rsidRDefault="00BC2DAA" w:rsidP="00BC2DAA">
            <w:pPr>
              <w:jc w:val="both"/>
              <w:rPr>
                <w:rFonts w:ascii="Calibri" w:hAnsi="Calibri" w:cs="Calibri"/>
                <w:spacing w:val="-2"/>
                <w:sz w:val="22"/>
                <w:szCs w:val="22"/>
              </w:rPr>
            </w:pPr>
            <w:r w:rsidRPr="00D73455">
              <w:rPr>
                <w:rFonts w:ascii="Calibri" w:hAnsi="Calibri" w:cs="Calibri"/>
                <w:spacing w:val="-2"/>
                <w:sz w:val="22"/>
                <w:szCs w:val="22"/>
              </w:rPr>
              <w:t>3 priedas. Techninė specifikacija</w:t>
            </w:r>
          </w:p>
          <w:p w14:paraId="225C6FE2"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2.1.2. Siųstuvams reguliuojami VHF juostiniai filtrai – 8 vnt., tinkami montuoti į 19 colių pločio metalinę spintą (A2000 x P600 x G800 mm).</w:t>
            </w:r>
          </w:p>
          <w:p w14:paraId="4F3CF4B0" w14:textId="77777777" w:rsidR="00BC2DAA" w:rsidRPr="00373226" w:rsidRDefault="00BC2DAA" w:rsidP="00BC2DAA">
            <w:pPr>
              <w:jc w:val="both"/>
              <w:rPr>
                <w:rFonts w:ascii="Calibri" w:hAnsi="Calibri" w:cs="Calibri"/>
                <w:spacing w:val="-2"/>
                <w:sz w:val="22"/>
                <w:szCs w:val="22"/>
              </w:rPr>
            </w:pPr>
            <w:r>
              <w:rPr>
                <w:rFonts w:ascii="Calibri" w:hAnsi="Calibri" w:cs="Calibri"/>
                <w:spacing w:val="-2"/>
                <w:sz w:val="22"/>
                <w:szCs w:val="22"/>
              </w:rPr>
              <w:t>1 p</w:t>
            </w:r>
            <w:r w:rsidRPr="00373226">
              <w:rPr>
                <w:rFonts w:ascii="Calibri" w:hAnsi="Calibri" w:cs="Calibri"/>
                <w:spacing w:val="-2"/>
                <w:sz w:val="22"/>
                <w:szCs w:val="22"/>
              </w:rPr>
              <w:t>riedas. Pasiūlymo forma</w:t>
            </w:r>
          </w:p>
          <w:p w14:paraId="007839B6" w14:textId="7083D7A1" w:rsidR="00BC2DAA" w:rsidRDefault="00BC2DAA" w:rsidP="00BC2DAA">
            <w:pPr>
              <w:spacing w:after="60"/>
              <w:jc w:val="both"/>
              <w:rPr>
                <w:rFonts w:asciiTheme="minorHAnsi" w:hAnsiTheme="minorHAnsi" w:cstheme="minorHAnsi"/>
                <w:sz w:val="22"/>
                <w:szCs w:val="22"/>
              </w:rPr>
            </w:pPr>
            <w:r w:rsidRPr="00DD2954">
              <w:rPr>
                <w:rFonts w:ascii="Calibri" w:hAnsi="Calibri" w:cs="Calibri"/>
                <w:sz w:val="22"/>
                <w:szCs w:val="22"/>
              </w:rPr>
              <w:t>N-tipo kištuko su N-tipo kištuku RF jungiamieji kabeliai, skirti siųstuvų prijungimui prie juostinių filtrų, siųstuvų M/S porų, siųstuvų-imtuvų M/S porų, visi standartinių ilgių</w:t>
            </w:r>
            <w:r w:rsidRPr="00D73455">
              <w:rPr>
                <w:rFonts w:ascii="Calibri" w:hAnsi="Calibri" w:cs="Calibri"/>
                <w:sz w:val="22"/>
                <w:szCs w:val="22"/>
              </w:rPr>
              <w:t xml:space="preserve"> (Techninės specifikacijos 2.1.8.4 punktas)</w:t>
            </w:r>
            <w:r>
              <w:rPr>
                <w:rFonts w:ascii="Calibri" w:hAnsi="Calibri" w:cs="Calibri"/>
                <w:sz w:val="22"/>
                <w:szCs w:val="22"/>
              </w:rPr>
              <w:t>.</w:t>
            </w:r>
          </w:p>
        </w:tc>
        <w:tc>
          <w:tcPr>
            <w:tcW w:w="4530" w:type="dxa"/>
          </w:tcPr>
          <w:p w14:paraId="0CF43793"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1. VHF juostos filtrai skirti naudoti su 4 pagrindiniais ir 4 atsarginiais siųstuvais, turinčiais tam tikrų „probleminių“ dažnių.</w:t>
            </w:r>
          </w:p>
          <w:p w14:paraId="1004AE17"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2. Likę radijo ryšio įrenginiai nebus prijungti prie filtrų. Todėl nereikalingi jokie filtro valdymo kabeliai ir RF kabeliai, skirti filtrams.</w:t>
            </w:r>
          </w:p>
          <w:p w14:paraId="1E9757DD" w14:textId="77777777" w:rsidR="00BC2DAA" w:rsidRPr="00D73455" w:rsidRDefault="00BC2DAA" w:rsidP="00BC2DAA">
            <w:pPr>
              <w:jc w:val="both"/>
              <w:rPr>
                <w:rFonts w:asciiTheme="minorHAnsi" w:hAnsiTheme="minorHAnsi" w:cstheme="minorHAnsi"/>
                <w:sz w:val="22"/>
                <w:szCs w:val="22"/>
              </w:rPr>
            </w:pPr>
            <w:r w:rsidRPr="00D73455">
              <w:rPr>
                <w:rFonts w:asciiTheme="minorHAnsi" w:hAnsiTheme="minorHAnsi" w:cstheme="minorHAnsi"/>
                <w:sz w:val="22"/>
                <w:szCs w:val="22"/>
              </w:rPr>
              <w:t>Turi būti pasiūlyti tik RF kabeliai su jungtimis, skirtomis M/S jungčiai, 6 M/S siųstuvų poroms.</w:t>
            </w:r>
          </w:p>
          <w:p w14:paraId="2F1272E8" w14:textId="77777777" w:rsidR="00BC2DAA" w:rsidRDefault="00BC2DAA" w:rsidP="00BC2DAA">
            <w:pPr>
              <w:jc w:val="both"/>
              <w:rPr>
                <w:rFonts w:asciiTheme="minorHAnsi" w:hAnsiTheme="minorHAnsi" w:cstheme="minorHAnsi"/>
                <w:sz w:val="22"/>
                <w:szCs w:val="22"/>
                <w:lang w:val="en-US"/>
              </w:rPr>
            </w:pPr>
          </w:p>
          <w:p w14:paraId="71CEFBE7" w14:textId="77777777" w:rsidR="00BC2DAA" w:rsidRDefault="00BC2DAA" w:rsidP="00BC2DAA">
            <w:pPr>
              <w:jc w:val="both"/>
              <w:rPr>
                <w:rFonts w:asciiTheme="minorHAnsi" w:hAnsiTheme="minorHAnsi" w:cstheme="minorHAnsi"/>
                <w:sz w:val="22"/>
                <w:szCs w:val="22"/>
                <w:lang w:val="en-US"/>
              </w:rPr>
            </w:pPr>
          </w:p>
          <w:p w14:paraId="2CA2D404" w14:textId="77777777" w:rsidR="00BC2DAA" w:rsidRDefault="00BC2DAA" w:rsidP="00BC2DAA">
            <w:pPr>
              <w:jc w:val="both"/>
              <w:rPr>
                <w:rFonts w:asciiTheme="minorHAnsi" w:hAnsiTheme="minorHAnsi" w:cstheme="minorHAnsi"/>
                <w:sz w:val="22"/>
                <w:szCs w:val="22"/>
                <w:lang w:val="en-US"/>
              </w:rPr>
            </w:pPr>
          </w:p>
          <w:p w14:paraId="7DAC641B" w14:textId="77777777" w:rsidR="00BC2DAA" w:rsidRDefault="00BC2DAA" w:rsidP="00BC2DAA">
            <w:pPr>
              <w:jc w:val="both"/>
              <w:rPr>
                <w:rFonts w:asciiTheme="minorHAnsi" w:hAnsiTheme="minorHAnsi" w:cstheme="minorHAnsi"/>
                <w:sz w:val="22"/>
                <w:szCs w:val="22"/>
                <w:lang w:val="en-US"/>
              </w:rPr>
            </w:pPr>
          </w:p>
          <w:p w14:paraId="59896B06" w14:textId="77777777" w:rsidR="00BC2DAA" w:rsidRDefault="00BC2DAA" w:rsidP="00BC2DAA">
            <w:pPr>
              <w:jc w:val="both"/>
              <w:rPr>
                <w:rFonts w:asciiTheme="minorHAnsi" w:hAnsiTheme="minorHAnsi" w:cstheme="minorHAnsi"/>
                <w:sz w:val="22"/>
                <w:szCs w:val="22"/>
                <w:lang w:val="en-US"/>
              </w:rPr>
            </w:pPr>
          </w:p>
          <w:p w14:paraId="07DBB1E8" w14:textId="77777777" w:rsidR="00BC2DAA" w:rsidRDefault="00BC2DAA" w:rsidP="00BC2DAA">
            <w:pPr>
              <w:jc w:val="both"/>
              <w:rPr>
                <w:rFonts w:asciiTheme="minorHAnsi" w:hAnsiTheme="minorHAnsi" w:cstheme="minorHAnsi"/>
                <w:sz w:val="22"/>
                <w:szCs w:val="22"/>
                <w:lang w:val="en-US"/>
              </w:rPr>
            </w:pPr>
          </w:p>
          <w:p w14:paraId="1244B3E7" w14:textId="77777777" w:rsidR="00BC2DAA" w:rsidRDefault="00BC2DAA" w:rsidP="00BC2DAA">
            <w:pPr>
              <w:jc w:val="both"/>
              <w:rPr>
                <w:rFonts w:asciiTheme="minorHAnsi" w:hAnsiTheme="minorHAnsi" w:cstheme="minorHAnsi"/>
                <w:sz w:val="22"/>
                <w:szCs w:val="22"/>
                <w:lang w:val="en-US"/>
              </w:rPr>
            </w:pPr>
          </w:p>
          <w:p w14:paraId="70B6553E" w14:textId="77777777" w:rsidR="00BC2DAA" w:rsidRPr="00E61ACA" w:rsidRDefault="00BC2DAA" w:rsidP="00BC2DAA">
            <w:pPr>
              <w:jc w:val="both"/>
              <w:rPr>
                <w:rFonts w:asciiTheme="minorHAnsi" w:hAnsiTheme="minorHAnsi" w:cstheme="minorHAnsi"/>
                <w:sz w:val="22"/>
                <w:szCs w:val="22"/>
              </w:rPr>
            </w:pPr>
          </w:p>
          <w:p w14:paraId="1DF131CC" w14:textId="77777777" w:rsidR="00BC2DAA" w:rsidRDefault="00BC2DAA" w:rsidP="00BC2DAA">
            <w:pPr>
              <w:jc w:val="both"/>
              <w:rPr>
                <w:rFonts w:asciiTheme="minorHAnsi" w:hAnsiTheme="minorHAnsi" w:cstheme="minorHAnsi"/>
                <w:sz w:val="22"/>
                <w:szCs w:val="22"/>
                <w:lang w:val="en-US"/>
              </w:rPr>
            </w:pPr>
          </w:p>
          <w:p w14:paraId="1F4AA887" w14:textId="77777777" w:rsidR="00BC2DAA" w:rsidRDefault="00BC2DAA" w:rsidP="00BC2DAA">
            <w:pPr>
              <w:spacing w:after="60"/>
              <w:jc w:val="both"/>
              <w:rPr>
                <w:rFonts w:asciiTheme="minorHAnsi" w:hAnsiTheme="minorHAnsi" w:cstheme="minorHAnsi"/>
                <w:sz w:val="22"/>
                <w:szCs w:val="22"/>
              </w:rPr>
            </w:pPr>
          </w:p>
        </w:tc>
      </w:tr>
      <w:tr w:rsidR="00BC2DAA" w14:paraId="42EF935D" w14:textId="77777777" w:rsidTr="00253F78">
        <w:tc>
          <w:tcPr>
            <w:tcW w:w="562" w:type="dxa"/>
          </w:tcPr>
          <w:p w14:paraId="617E6493" w14:textId="491025C4"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7.</w:t>
            </w:r>
          </w:p>
        </w:tc>
        <w:tc>
          <w:tcPr>
            <w:tcW w:w="4536" w:type="dxa"/>
          </w:tcPr>
          <w:p w14:paraId="0B85B50F" w14:textId="77777777" w:rsidR="00BC2DAA" w:rsidRPr="00DC17FF" w:rsidRDefault="00BC2DAA" w:rsidP="00BC2DAA">
            <w:pPr>
              <w:jc w:val="both"/>
              <w:rPr>
                <w:rFonts w:asciiTheme="minorHAnsi" w:hAnsiTheme="minorHAnsi" w:cstheme="minorHAnsi"/>
                <w:sz w:val="22"/>
                <w:szCs w:val="22"/>
              </w:rPr>
            </w:pPr>
            <w:r w:rsidRPr="00DC17FF">
              <w:rPr>
                <w:rFonts w:asciiTheme="minorHAnsi" w:hAnsiTheme="minorHAnsi" w:cstheme="minorHAnsi"/>
                <w:sz w:val="22"/>
                <w:szCs w:val="22"/>
              </w:rPr>
              <w:t>Atkreipkite dėmesį, kad IEC 60950-1 standartas buvo panaikintas ir pakeistas IEC 62368-1 standartu.</w:t>
            </w:r>
          </w:p>
          <w:p w14:paraId="237FC6A9" w14:textId="77777777" w:rsidR="00BC2DAA" w:rsidRDefault="00BC2DAA" w:rsidP="00BC2DAA">
            <w:pPr>
              <w:jc w:val="both"/>
              <w:rPr>
                <w:rFonts w:asciiTheme="minorHAnsi" w:hAnsiTheme="minorHAnsi" w:cstheme="minorHAnsi"/>
                <w:sz w:val="22"/>
                <w:szCs w:val="22"/>
              </w:rPr>
            </w:pPr>
            <w:r w:rsidRPr="00DC17FF">
              <w:rPr>
                <w:rFonts w:asciiTheme="minorHAnsi" w:hAnsiTheme="minorHAnsi" w:cstheme="minorHAnsi"/>
                <w:sz w:val="22"/>
                <w:szCs w:val="22"/>
              </w:rPr>
              <w:lastRenderedPageBreak/>
              <w:t>Prašome patvirtinti, kad atitikties reikalavimas yra pagal IEC 62368-1 standartą.</w:t>
            </w:r>
          </w:p>
          <w:p w14:paraId="77F4FC6F" w14:textId="77777777" w:rsidR="00BC2DAA" w:rsidRDefault="00BC2DAA" w:rsidP="00BC2DAA">
            <w:pPr>
              <w:jc w:val="both"/>
              <w:rPr>
                <w:rFonts w:asciiTheme="minorHAnsi" w:hAnsiTheme="minorHAnsi" w:cstheme="minorHAnsi"/>
                <w:sz w:val="22"/>
                <w:szCs w:val="22"/>
              </w:rPr>
            </w:pPr>
          </w:p>
          <w:p w14:paraId="0C8533A0" w14:textId="77777777" w:rsidR="00BC2DAA" w:rsidRPr="00D73455" w:rsidRDefault="00BC2DAA" w:rsidP="00BC2DAA">
            <w:pPr>
              <w:jc w:val="both"/>
              <w:rPr>
                <w:rFonts w:ascii="Calibri" w:hAnsi="Calibri" w:cs="Calibri"/>
                <w:spacing w:val="-2"/>
                <w:sz w:val="22"/>
                <w:szCs w:val="22"/>
              </w:rPr>
            </w:pPr>
            <w:r w:rsidRPr="00D73455">
              <w:rPr>
                <w:rFonts w:ascii="Calibri" w:hAnsi="Calibri" w:cs="Calibri"/>
                <w:spacing w:val="-2"/>
                <w:sz w:val="22"/>
                <w:szCs w:val="22"/>
              </w:rPr>
              <w:t>Pirkimo dokumentų nuoroda:</w:t>
            </w:r>
          </w:p>
          <w:p w14:paraId="6D1A39FE" w14:textId="77777777" w:rsidR="00BC2DAA" w:rsidRPr="00DC17FF" w:rsidRDefault="00BC2DAA" w:rsidP="00BC2DAA">
            <w:pPr>
              <w:jc w:val="both"/>
              <w:rPr>
                <w:rFonts w:asciiTheme="minorHAnsi" w:hAnsiTheme="minorHAnsi" w:cstheme="minorHAnsi"/>
                <w:sz w:val="22"/>
                <w:szCs w:val="22"/>
              </w:rPr>
            </w:pPr>
            <w:r w:rsidRPr="00D73455">
              <w:rPr>
                <w:rFonts w:ascii="Calibri" w:hAnsi="Calibri" w:cs="Calibri"/>
                <w:spacing w:val="-2"/>
                <w:sz w:val="22"/>
                <w:szCs w:val="22"/>
              </w:rPr>
              <w:t>3 priedas. Techninė specifikacija</w:t>
            </w:r>
          </w:p>
          <w:p w14:paraId="48E5404B" w14:textId="222FC04F" w:rsidR="00BC2DAA" w:rsidRDefault="00BC2DAA" w:rsidP="00BC2DAA">
            <w:pPr>
              <w:spacing w:after="60"/>
              <w:jc w:val="both"/>
              <w:rPr>
                <w:rFonts w:asciiTheme="minorHAnsi" w:hAnsiTheme="minorHAnsi" w:cstheme="minorHAnsi"/>
                <w:sz w:val="22"/>
                <w:szCs w:val="22"/>
              </w:rPr>
            </w:pPr>
            <w:r w:rsidRPr="00DC17FF">
              <w:rPr>
                <w:rFonts w:asciiTheme="minorHAnsi" w:hAnsiTheme="minorHAnsi" w:cstheme="minorHAnsi"/>
                <w:sz w:val="22"/>
                <w:szCs w:val="22"/>
              </w:rPr>
              <w:t>14.4. IEC 60950-1, Informacinių technologijų įranga. Sauga.</w:t>
            </w:r>
          </w:p>
        </w:tc>
        <w:tc>
          <w:tcPr>
            <w:tcW w:w="4530" w:type="dxa"/>
          </w:tcPr>
          <w:p w14:paraId="1CF15411" w14:textId="77777777" w:rsidR="00BC2DAA" w:rsidRPr="00DC17FF" w:rsidRDefault="00BC2DAA" w:rsidP="00BC2DAA">
            <w:pPr>
              <w:jc w:val="both"/>
              <w:rPr>
                <w:rFonts w:asciiTheme="minorHAnsi" w:hAnsiTheme="minorHAnsi" w:cstheme="minorHAnsi"/>
                <w:sz w:val="22"/>
                <w:szCs w:val="22"/>
              </w:rPr>
            </w:pPr>
            <w:r w:rsidRPr="00DC17FF">
              <w:rPr>
                <w:rFonts w:asciiTheme="minorHAnsi" w:hAnsiTheme="minorHAnsi" w:cstheme="minorHAnsi"/>
                <w:sz w:val="22"/>
                <w:szCs w:val="22"/>
              </w:rPr>
              <w:lastRenderedPageBreak/>
              <w:t xml:space="preserve">Patvirtiname, kad informacinių technologijų įrangos saugos standartas IEC 60950-1 buvo </w:t>
            </w:r>
            <w:r w:rsidRPr="00DC17FF">
              <w:rPr>
                <w:rFonts w:asciiTheme="minorHAnsi" w:hAnsiTheme="minorHAnsi" w:cstheme="minorHAnsi"/>
                <w:sz w:val="22"/>
                <w:szCs w:val="22"/>
              </w:rPr>
              <w:lastRenderedPageBreak/>
              <w:t>pakeistas standartu IEC 62368-1, ir šis standartas turi būti taikomas.</w:t>
            </w:r>
          </w:p>
          <w:p w14:paraId="7132E0F2" w14:textId="77777777" w:rsidR="00BC2DAA" w:rsidRDefault="00BC2DAA" w:rsidP="00BC2DAA">
            <w:pPr>
              <w:jc w:val="both"/>
              <w:rPr>
                <w:rFonts w:asciiTheme="minorHAnsi" w:hAnsiTheme="minorHAnsi" w:cstheme="minorHAnsi"/>
                <w:sz w:val="22"/>
                <w:szCs w:val="22"/>
                <w:lang w:val="en-US"/>
              </w:rPr>
            </w:pPr>
            <w:r w:rsidRPr="006A1E45">
              <w:rPr>
                <w:rFonts w:asciiTheme="minorHAnsi" w:hAnsiTheme="minorHAnsi" w:cstheme="minorHAnsi"/>
                <w:sz w:val="22"/>
                <w:szCs w:val="22"/>
              </w:rPr>
              <w:t>Patikslint</w:t>
            </w:r>
            <w:r>
              <w:rPr>
                <w:rFonts w:asciiTheme="minorHAnsi" w:hAnsiTheme="minorHAnsi" w:cstheme="minorHAnsi"/>
                <w:sz w:val="22"/>
                <w:szCs w:val="22"/>
              </w:rPr>
              <w:t>a</w:t>
            </w:r>
            <w:r w:rsidRPr="006A1E45">
              <w:rPr>
                <w:rFonts w:asciiTheme="minorHAnsi" w:hAnsiTheme="minorHAnsi" w:cstheme="minorHAnsi"/>
                <w:sz w:val="22"/>
                <w:szCs w:val="22"/>
              </w:rPr>
              <w:t xml:space="preserve"> </w:t>
            </w:r>
            <w:r>
              <w:rPr>
                <w:rFonts w:asciiTheme="minorHAnsi" w:hAnsiTheme="minorHAnsi" w:cstheme="minorHAnsi"/>
                <w:sz w:val="22"/>
                <w:szCs w:val="22"/>
              </w:rPr>
              <w:t>SPS 3 priedo „</w:t>
            </w:r>
            <w:r w:rsidRPr="006A1E45">
              <w:rPr>
                <w:rFonts w:asciiTheme="minorHAnsi" w:hAnsiTheme="minorHAnsi" w:cstheme="minorHAnsi"/>
                <w:sz w:val="22"/>
                <w:szCs w:val="22"/>
              </w:rPr>
              <w:t>Techninė specifikacij</w:t>
            </w:r>
            <w:r>
              <w:rPr>
                <w:rFonts w:asciiTheme="minorHAnsi" w:hAnsiTheme="minorHAnsi" w:cstheme="minorHAnsi"/>
                <w:sz w:val="22"/>
                <w:szCs w:val="22"/>
              </w:rPr>
              <w:t>a“</w:t>
            </w:r>
            <w:r w:rsidRPr="006A1E45">
              <w:rPr>
                <w:rFonts w:asciiTheme="minorHAnsi" w:hAnsiTheme="minorHAnsi" w:cstheme="minorHAnsi"/>
                <w:sz w:val="22"/>
                <w:szCs w:val="22"/>
              </w:rPr>
              <w:t xml:space="preserve"> redakcij</w:t>
            </w:r>
            <w:r>
              <w:rPr>
                <w:rFonts w:asciiTheme="minorHAnsi" w:hAnsiTheme="minorHAnsi" w:cstheme="minorHAnsi"/>
                <w:sz w:val="22"/>
                <w:szCs w:val="22"/>
              </w:rPr>
              <w:t>a</w:t>
            </w:r>
            <w:r w:rsidRPr="006A1E45">
              <w:rPr>
                <w:rFonts w:asciiTheme="minorHAnsi" w:hAnsiTheme="minorHAnsi" w:cstheme="minorHAnsi"/>
                <w:sz w:val="22"/>
                <w:szCs w:val="22"/>
              </w:rPr>
              <w:t xml:space="preserve"> pridedam</w:t>
            </w:r>
            <w:r>
              <w:rPr>
                <w:rFonts w:asciiTheme="minorHAnsi" w:hAnsiTheme="minorHAnsi" w:cstheme="minorHAnsi"/>
                <w:sz w:val="22"/>
                <w:szCs w:val="22"/>
              </w:rPr>
              <w:t>a.</w:t>
            </w:r>
          </w:p>
          <w:p w14:paraId="1DE05A29" w14:textId="77777777" w:rsidR="00BC2DAA" w:rsidRDefault="00BC2DAA" w:rsidP="00BC2DAA">
            <w:pPr>
              <w:spacing w:after="60"/>
              <w:jc w:val="both"/>
              <w:rPr>
                <w:rFonts w:asciiTheme="minorHAnsi" w:hAnsiTheme="minorHAnsi" w:cstheme="minorHAnsi"/>
                <w:sz w:val="22"/>
                <w:szCs w:val="22"/>
              </w:rPr>
            </w:pPr>
          </w:p>
        </w:tc>
      </w:tr>
      <w:tr w:rsidR="00BC2DAA" w14:paraId="25585369" w14:textId="77777777" w:rsidTr="00253F78">
        <w:tc>
          <w:tcPr>
            <w:tcW w:w="562" w:type="dxa"/>
          </w:tcPr>
          <w:p w14:paraId="7BF520A9" w14:textId="47EC9CC6"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lastRenderedPageBreak/>
              <w:t>8.</w:t>
            </w:r>
          </w:p>
        </w:tc>
        <w:tc>
          <w:tcPr>
            <w:tcW w:w="4536" w:type="dxa"/>
          </w:tcPr>
          <w:p w14:paraId="5B473151" w14:textId="77777777" w:rsidR="00BC2DAA" w:rsidRPr="005655A5" w:rsidRDefault="00BC2DAA" w:rsidP="00BC2DAA">
            <w:pPr>
              <w:spacing w:after="80"/>
              <w:jc w:val="both"/>
              <w:rPr>
                <w:rFonts w:asciiTheme="minorHAnsi" w:hAnsiTheme="minorHAnsi" w:cstheme="minorHAnsi"/>
                <w:sz w:val="22"/>
                <w:szCs w:val="22"/>
              </w:rPr>
            </w:pPr>
            <w:r w:rsidRPr="005655A5">
              <w:rPr>
                <w:rFonts w:asciiTheme="minorHAnsi" w:hAnsiTheme="minorHAnsi" w:cstheme="minorHAnsi"/>
                <w:sz w:val="22"/>
                <w:szCs w:val="22"/>
                <w:lang w:val="en-US"/>
              </w:rPr>
              <w:t>J</w:t>
            </w:r>
            <w:r w:rsidRPr="005655A5">
              <w:rPr>
                <w:rFonts w:asciiTheme="minorHAnsi" w:hAnsiTheme="minorHAnsi" w:cstheme="minorHAnsi"/>
                <w:sz w:val="22"/>
                <w:szCs w:val="22"/>
              </w:rPr>
              <w:t>ei siūlomas ilgesnis garantinis laikotarpis nei minimalus 24 mėnesių/2 metų laikotarpis, ar šis padidinimas sumažins garantinio aptarnavimo laikotarpį po garantijos pabaigos, kaip nurodyta 3 priedo 13.1 punkte „per 8 metų laikotarpį“, kad bendras laikotarpis būtų 10 metų (2 metai + 8 metai).</w:t>
            </w:r>
          </w:p>
          <w:p w14:paraId="553BE503" w14:textId="77777777" w:rsidR="00BC2DAA" w:rsidRPr="005655A5" w:rsidRDefault="00BC2DAA" w:rsidP="00BC2DAA">
            <w:pPr>
              <w:jc w:val="both"/>
              <w:rPr>
                <w:rFonts w:ascii="Calibri" w:hAnsi="Calibri" w:cs="Calibri"/>
                <w:spacing w:val="-2"/>
                <w:sz w:val="22"/>
                <w:szCs w:val="22"/>
              </w:rPr>
            </w:pPr>
            <w:r w:rsidRPr="005655A5">
              <w:rPr>
                <w:rFonts w:ascii="Calibri" w:hAnsi="Calibri" w:cs="Calibri"/>
                <w:spacing w:val="-2"/>
                <w:sz w:val="22"/>
                <w:szCs w:val="22"/>
              </w:rPr>
              <w:t>Pirkimo dokumentų nuoroda:</w:t>
            </w:r>
          </w:p>
          <w:p w14:paraId="75CD9634" w14:textId="77777777" w:rsidR="00BC2DAA" w:rsidRDefault="00BC2DAA" w:rsidP="00BC2DAA">
            <w:pPr>
              <w:jc w:val="both"/>
              <w:rPr>
                <w:rFonts w:ascii="Calibri" w:hAnsi="Calibri" w:cs="Calibri"/>
                <w:spacing w:val="-2"/>
                <w:sz w:val="22"/>
                <w:szCs w:val="22"/>
              </w:rPr>
            </w:pPr>
            <w:r w:rsidRPr="005655A5">
              <w:rPr>
                <w:rFonts w:ascii="Calibri" w:hAnsi="Calibri" w:cs="Calibri"/>
                <w:spacing w:val="-2"/>
                <w:sz w:val="22"/>
                <w:szCs w:val="22"/>
              </w:rPr>
              <w:t>3 priedas. Techninė specifikacija</w:t>
            </w:r>
          </w:p>
          <w:p w14:paraId="05F2F759" w14:textId="6B083B3B" w:rsidR="00BC2DAA" w:rsidRDefault="00BC2DAA" w:rsidP="00BC2DAA">
            <w:pPr>
              <w:spacing w:after="60"/>
              <w:jc w:val="both"/>
              <w:rPr>
                <w:rFonts w:asciiTheme="minorHAnsi" w:hAnsiTheme="minorHAnsi" w:cstheme="minorHAnsi"/>
                <w:sz w:val="22"/>
                <w:szCs w:val="22"/>
              </w:rPr>
            </w:pPr>
            <w:r w:rsidRPr="005655A5">
              <w:rPr>
                <w:rFonts w:asciiTheme="minorHAnsi" w:hAnsiTheme="minorHAnsi" w:cstheme="minorHAnsi"/>
                <w:sz w:val="22"/>
                <w:szCs w:val="22"/>
              </w:rPr>
              <w:t>13. P</w:t>
            </w:r>
            <w:r>
              <w:rPr>
                <w:rFonts w:asciiTheme="minorHAnsi" w:hAnsiTheme="minorHAnsi" w:cstheme="minorHAnsi"/>
                <w:sz w:val="22"/>
                <w:szCs w:val="22"/>
              </w:rPr>
              <w:t>agalba po garantijos</w:t>
            </w:r>
            <w:r w:rsidRPr="005655A5">
              <w:rPr>
                <w:rFonts w:asciiTheme="minorHAnsi" w:hAnsiTheme="minorHAnsi" w:cstheme="minorHAnsi"/>
                <w:sz w:val="22"/>
                <w:szCs w:val="22"/>
              </w:rPr>
              <w:t>, 13.1 papunktis</w:t>
            </w:r>
            <w:r>
              <w:rPr>
                <w:rFonts w:asciiTheme="minorHAnsi" w:hAnsiTheme="minorHAnsi" w:cstheme="minorHAnsi"/>
                <w:sz w:val="22"/>
                <w:szCs w:val="22"/>
              </w:rPr>
              <w:t>.</w:t>
            </w:r>
          </w:p>
        </w:tc>
        <w:tc>
          <w:tcPr>
            <w:tcW w:w="4530" w:type="dxa"/>
          </w:tcPr>
          <w:p w14:paraId="35D52777" w14:textId="77777777" w:rsidR="00BC2DAA" w:rsidRPr="00466F27" w:rsidRDefault="00BC2DAA" w:rsidP="00BC2DAA">
            <w:pPr>
              <w:jc w:val="both"/>
              <w:rPr>
                <w:rFonts w:asciiTheme="minorHAnsi" w:hAnsiTheme="minorHAnsi" w:cstheme="minorHAnsi"/>
                <w:sz w:val="22"/>
                <w:szCs w:val="22"/>
              </w:rPr>
            </w:pPr>
            <w:r w:rsidRPr="00466F27">
              <w:rPr>
                <w:rFonts w:asciiTheme="minorHAnsi" w:hAnsiTheme="minorHAnsi" w:cstheme="minorHAnsi"/>
                <w:sz w:val="22"/>
                <w:szCs w:val="22"/>
              </w:rPr>
              <w:t>Tiekėjas privalo užtikrinti, kad įrangos eksploatavimo laikotarpis bus ne trumpesnis kaip 10 metų, per kurį turi būti užtikrintas atsarginių dalių ir programinės įrangos atnaujinimų prieinamumas (Techninės specifikacijos 9.2 punkto reikalavimas).</w:t>
            </w:r>
          </w:p>
          <w:p w14:paraId="5507BFDD" w14:textId="4D57E2C3" w:rsidR="00BC2DAA" w:rsidRDefault="00BC2DAA" w:rsidP="00BC2DAA">
            <w:pPr>
              <w:spacing w:after="60"/>
              <w:jc w:val="both"/>
              <w:rPr>
                <w:rFonts w:asciiTheme="minorHAnsi" w:hAnsiTheme="minorHAnsi" w:cstheme="minorHAnsi"/>
                <w:sz w:val="22"/>
                <w:szCs w:val="22"/>
              </w:rPr>
            </w:pPr>
            <w:r w:rsidRPr="00466F27">
              <w:rPr>
                <w:rFonts w:asciiTheme="minorHAnsi" w:hAnsiTheme="minorHAnsi" w:cstheme="minorHAnsi"/>
                <w:sz w:val="22"/>
                <w:szCs w:val="22"/>
              </w:rPr>
              <w:t xml:space="preserve">Jeigu Tiekėjas pasiūlo ilgesnį nei minimalų 24 mėnesių garantinį laikotarpį, tai Techninės specifikacijos 13.1 punkte nurodytas 8 metų laikotarpis atitinkamai trumpėja, kad bendras,  garantijos ir po garantinis laikotarpis, sudarytų </w:t>
            </w:r>
            <w:r>
              <w:rPr>
                <w:rFonts w:asciiTheme="minorHAnsi" w:hAnsiTheme="minorHAnsi" w:cstheme="minorHAnsi"/>
                <w:sz w:val="22"/>
                <w:szCs w:val="22"/>
              </w:rPr>
              <w:t xml:space="preserve">reikalaujamus </w:t>
            </w:r>
            <w:r w:rsidRPr="00466F27">
              <w:rPr>
                <w:rFonts w:asciiTheme="minorHAnsi" w:hAnsiTheme="minorHAnsi" w:cstheme="minorHAnsi"/>
                <w:sz w:val="22"/>
                <w:szCs w:val="22"/>
              </w:rPr>
              <w:t>10 metų.</w:t>
            </w:r>
            <w:r>
              <w:t xml:space="preserve"> </w:t>
            </w:r>
            <w:r w:rsidRPr="00466F27">
              <w:rPr>
                <w:rFonts w:asciiTheme="minorHAnsi" w:hAnsiTheme="minorHAnsi" w:cstheme="minorHAnsi"/>
                <w:sz w:val="22"/>
                <w:szCs w:val="22"/>
              </w:rPr>
              <w:t>Pavyzdžiui, jei siūlomas garantinis laikotarpis yra 3 metai, tuomet po garantijos teikiamų paslaugų laikotarpis būtų 7 metai.</w:t>
            </w:r>
          </w:p>
        </w:tc>
      </w:tr>
      <w:tr w:rsidR="00BC2DAA" w14:paraId="7369ECD0" w14:textId="77777777" w:rsidTr="00253F78">
        <w:tc>
          <w:tcPr>
            <w:tcW w:w="562" w:type="dxa"/>
          </w:tcPr>
          <w:p w14:paraId="4884999E" w14:textId="3FA32736"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9.</w:t>
            </w:r>
          </w:p>
        </w:tc>
        <w:tc>
          <w:tcPr>
            <w:tcW w:w="4536" w:type="dxa"/>
          </w:tcPr>
          <w:p w14:paraId="71240A52" w14:textId="77777777" w:rsidR="00BC2DAA" w:rsidRPr="00CF0401" w:rsidRDefault="00BC2DAA" w:rsidP="00BC2DAA">
            <w:pPr>
              <w:spacing w:after="80"/>
              <w:jc w:val="both"/>
              <w:rPr>
                <w:rFonts w:asciiTheme="minorHAnsi" w:hAnsiTheme="minorHAnsi" w:cstheme="minorHAnsi"/>
                <w:sz w:val="22"/>
                <w:szCs w:val="22"/>
              </w:rPr>
            </w:pPr>
            <w:r w:rsidRPr="00CF0401">
              <w:rPr>
                <w:rFonts w:asciiTheme="minorHAnsi" w:hAnsiTheme="minorHAnsi" w:cstheme="minorHAnsi"/>
                <w:sz w:val="22"/>
                <w:szCs w:val="22"/>
              </w:rPr>
              <w:t>3 priede išvardyti dokumentai, kuriuos reikia pridėti, o 1 priedo 5 skyriuje „Pasiūlymo kaina“ nėra nurodyti jokie dokumentų reikalavimai. Ar galėtumėte paaiškinti, kur reikia įtraukti kainos detales?</w:t>
            </w:r>
          </w:p>
          <w:p w14:paraId="0EACE57A" w14:textId="77777777" w:rsidR="00BC2DAA" w:rsidRPr="005655A5" w:rsidRDefault="00BC2DAA" w:rsidP="00BC2DAA">
            <w:pPr>
              <w:jc w:val="both"/>
              <w:rPr>
                <w:rFonts w:ascii="Calibri" w:hAnsi="Calibri" w:cs="Calibri"/>
                <w:spacing w:val="-2"/>
                <w:sz w:val="22"/>
                <w:szCs w:val="22"/>
              </w:rPr>
            </w:pPr>
            <w:r w:rsidRPr="005655A5">
              <w:rPr>
                <w:rFonts w:ascii="Calibri" w:hAnsi="Calibri" w:cs="Calibri"/>
                <w:spacing w:val="-2"/>
                <w:sz w:val="22"/>
                <w:szCs w:val="22"/>
              </w:rPr>
              <w:t>Pirkimo dokumentų nuoroda:</w:t>
            </w:r>
          </w:p>
          <w:p w14:paraId="19EC2C33" w14:textId="77777777" w:rsidR="00BC2DAA" w:rsidRDefault="00BC2DAA" w:rsidP="00BC2DAA">
            <w:pPr>
              <w:jc w:val="both"/>
              <w:rPr>
                <w:rFonts w:ascii="Calibri" w:hAnsi="Calibri" w:cs="Calibri"/>
                <w:spacing w:val="-2"/>
                <w:sz w:val="22"/>
                <w:szCs w:val="22"/>
              </w:rPr>
            </w:pPr>
            <w:r w:rsidRPr="005655A5">
              <w:rPr>
                <w:rFonts w:ascii="Calibri" w:hAnsi="Calibri" w:cs="Calibri"/>
                <w:spacing w:val="-2"/>
                <w:sz w:val="22"/>
                <w:szCs w:val="22"/>
              </w:rPr>
              <w:t>3 priedas. Techninė specifikacija</w:t>
            </w:r>
          </w:p>
          <w:p w14:paraId="22061E43" w14:textId="146860D2" w:rsidR="00BC2DAA" w:rsidRDefault="00BC2DAA" w:rsidP="00BC2DAA">
            <w:pPr>
              <w:spacing w:after="60"/>
              <w:jc w:val="both"/>
              <w:rPr>
                <w:rFonts w:asciiTheme="minorHAnsi" w:hAnsiTheme="minorHAnsi" w:cstheme="minorHAnsi"/>
                <w:sz w:val="22"/>
                <w:szCs w:val="22"/>
              </w:rPr>
            </w:pPr>
            <w:r w:rsidRPr="00CF0401">
              <w:rPr>
                <w:rFonts w:asciiTheme="minorHAnsi" w:hAnsiTheme="minorHAnsi" w:cstheme="minorHAnsi"/>
                <w:sz w:val="22"/>
                <w:szCs w:val="22"/>
              </w:rPr>
              <w:t>6.2 Kiti dokumentai, kuriuos tiekėjas privalo pateikti (elektronine forma).</w:t>
            </w:r>
          </w:p>
        </w:tc>
        <w:tc>
          <w:tcPr>
            <w:tcW w:w="4530" w:type="dxa"/>
          </w:tcPr>
          <w:p w14:paraId="035705ED" w14:textId="77777777" w:rsidR="00BC2DAA" w:rsidRPr="00CF0401" w:rsidRDefault="00BC2DAA" w:rsidP="00BC2DAA">
            <w:pPr>
              <w:spacing w:after="40"/>
              <w:jc w:val="both"/>
              <w:rPr>
                <w:rFonts w:asciiTheme="minorHAnsi" w:hAnsiTheme="minorHAnsi" w:cstheme="minorHAnsi"/>
                <w:sz w:val="22"/>
                <w:szCs w:val="22"/>
              </w:rPr>
            </w:pPr>
            <w:r w:rsidRPr="00CF0401">
              <w:rPr>
                <w:rFonts w:asciiTheme="minorHAnsi" w:hAnsiTheme="minorHAnsi" w:cstheme="minorHAnsi"/>
                <w:sz w:val="22"/>
                <w:szCs w:val="22"/>
              </w:rPr>
              <w:t>Išsami informacija apie pasiūlymo kainą</w:t>
            </w:r>
            <w:r>
              <w:rPr>
                <w:rFonts w:asciiTheme="minorHAnsi" w:hAnsiTheme="minorHAnsi" w:cstheme="minorHAnsi"/>
                <w:sz w:val="22"/>
                <w:szCs w:val="22"/>
              </w:rPr>
              <w:t>,</w:t>
            </w:r>
            <w:r>
              <w:t xml:space="preserve"> </w:t>
            </w:r>
            <w:r w:rsidRPr="00CF0401">
              <w:rPr>
                <w:rFonts w:asciiTheme="minorHAnsi" w:hAnsiTheme="minorHAnsi" w:cstheme="minorHAnsi"/>
                <w:sz w:val="22"/>
                <w:szCs w:val="22"/>
              </w:rPr>
              <w:t>įskaitant jos sudėtines dalis, turi būti pateikta užpildant  S</w:t>
            </w:r>
            <w:r>
              <w:rPr>
                <w:rFonts w:asciiTheme="minorHAnsi" w:hAnsiTheme="minorHAnsi" w:cstheme="minorHAnsi"/>
                <w:sz w:val="22"/>
                <w:szCs w:val="22"/>
              </w:rPr>
              <w:t>PS</w:t>
            </w:r>
            <w:r w:rsidRPr="00CF0401">
              <w:rPr>
                <w:rFonts w:asciiTheme="minorHAnsi" w:hAnsiTheme="minorHAnsi" w:cstheme="minorHAnsi"/>
                <w:sz w:val="22"/>
                <w:szCs w:val="22"/>
              </w:rPr>
              <w:t xml:space="preserve"> 1 priedo „Pasiūlymo forma” 1-3 lenteles. </w:t>
            </w:r>
          </w:p>
          <w:p w14:paraId="3C8AF9F7" w14:textId="77777777" w:rsidR="00BC2DAA" w:rsidRDefault="00BC2DAA" w:rsidP="00BC2DAA">
            <w:pPr>
              <w:spacing w:after="40"/>
              <w:jc w:val="both"/>
              <w:rPr>
                <w:rFonts w:asciiTheme="minorHAnsi" w:hAnsiTheme="minorHAnsi" w:cstheme="minorHAnsi"/>
                <w:sz w:val="22"/>
                <w:szCs w:val="22"/>
              </w:rPr>
            </w:pPr>
            <w:r w:rsidRPr="00F37C0E">
              <w:rPr>
                <w:rFonts w:asciiTheme="minorHAnsi" w:hAnsiTheme="minorHAnsi" w:cstheme="minorHAnsi"/>
                <w:sz w:val="22"/>
                <w:szCs w:val="22"/>
              </w:rPr>
              <w:t xml:space="preserve">SPS 3 priedo „Techninė specifikacija ” 6.2 punkte nurodyti dokumentai, kurie </w:t>
            </w:r>
            <w:r w:rsidRPr="0018147D">
              <w:rPr>
                <w:rFonts w:asciiTheme="minorHAnsi" w:hAnsiTheme="minorHAnsi" w:cstheme="minorHAnsi"/>
                <w:b/>
                <w:bCs/>
                <w:sz w:val="22"/>
                <w:szCs w:val="22"/>
              </w:rPr>
              <w:t>turi būti pateikti sutarties vykdymo metu</w:t>
            </w:r>
            <w:r>
              <w:rPr>
                <w:rFonts w:asciiTheme="minorHAnsi" w:hAnsiTheme="minorHAnsi" w:cstheme="minorHAnsi"/>
                <w:sz w:val="22"/>
                <w:szCs w:val="22"/>
              </w:rPr>
              <w:t>. P</w:t>
            </w:r>
            <w:r w:rsidRPr="00F37C0E">
              <w:rPr>
                <w:rFonts w:asciiTheme="minorHAnsi" w:hAnsiTheme="minorHAnsi" w:cstheme="minorHAnsi"/>
                <w:sz w:val="22"/>
                <w:szCs w:val="22"/>
              </w:rPr>
              <w:t>unkte taip pat nurodyta, kuriame etape kiekvienas dokumentas turi būti pateiktas.</w:t>
            </w:r>
          </w:p>
          <w:p w14:paraId="5FC3BE57" w14:textId="3AA43A4B" w:rsidR="00BC2DAA" w:rsidRDefault="00BC2DAA" w:rsidP="00BC2DAA">
            <w:pPr>
              <w:spacing w:after="60"/>
              <w:jc w:val="both"/>
              <w:rPr>
                <w:rFonts w:asciiTheme="minorHAnsi" w:hAnsiTheme="minorHAnsi" w:cstheme="minorHAnsi"/>
                <w:sz w:val="22"/>
                <w:szCs w:val="22"/>
              </w:rPr>
            </w:pPr>
            <w:r w:rsidRPr="00CF0401">
              <w:rPr>
                <w:rFonts w:asciiTheme="minorHAnsi" w:hAnsiTheme="minorHAnsi" w:cstheme="minorHAnsi"/>
                <w:sz w:val="22"/>
                <w:szCs w:val="22"/>
              </w:rPr>
              <w:t xml:space="preserve">Dokumentų, kurie </w:t>
            </w:r>
            <w:r w:rsidRPr="0018147D">
              <w:rPr>
                <w:rFonts w:asciiTheme="minorHAnsi" w:hAnsiTheme="minorHAnsi" w:cstheme="minorHAnsi"/>
                <w:b/>
                <w:bCs/>
                <w:sz w:val="22"/>
                <w:szCs w:val="22"/>
              </w:rPr>
              <w:t>turi būti pateikti kartu su pasiūlymu</w:t>
            </w:r>
            <w:r w:rsidRPr="00CF0401">
              <w:rPr>
                <w:rFonts w:asciiTheme="minorHAnsi" w:hAnsiTheme="minorHAnsi" w:cstheme="minorHAnsi"/>
                <w:sz w:val="22"/>
                <w:szCs w:val="22"/>
              </w:rPr>
              <w:t xml:space="preserve">, išsamus sąrašas nurodytas </w:t>
            </w:r>
            <w:r>
              <w:rPr>
                <w:rFonts w:asciiTheme="minorHAnsi" w:hAnsiTheme="minorHAnsi" w:cstheme="minorHAnsi"/>
                <w:sz w:val="22"/>
                <w:szCs w:val="22"/>
              </w:rPr>
              <w:t xml:space="preserve">SPS </w:t>
            </w:r>
            <w:r w:rsidRPr="00CF0401">
              <w:rPr>
                <w:rFonts w:asciiTheme="minorHAnsi" w:hAnsiTheme="minorHAnsi" w:cstheme="minorHAnsi"/>
                <w:sz w:val="22"/>
                <w:szCs w:val="22"/>
              </w:rPr>
              <w:t>4.2 punkte.</w:t>
            </w:r>
          </w:p>
        </w:tc>
      </w:tr>
      <w:tr w:rsidR="00BC2DAA" w14:paraId="2685086A" w14:textId="77777777" w:rsidTr="00253F78">
        <w:tc>
          <w:tcPr>
            <w:tcW w:w="562" w:type="dxa"/>
          </w:tcPr>
          <w:p w14:paraId="41AEE644" w14:textId="495D269D"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10.</w:t>
            </w:r>
          </w:p>
        </w:tc>
        <w:tc>
          <w:tcPr>
            <w:tcW w:w="4536" w:type="dxa"/>
          </w:tcPr>
          <w:p w14:paraId="159F26EF" w14:textId="77777777" w:rsidR="00BC2DAA" w:rsidRPr="002A32AE" w:rsidRDefault="00BC2DAA" w:rsidP="00BC2DAA">
            <w:pPr>
              <w:spacing w:after="80"/>
              <w:jc w:val="both"/>
              <w:rPr>
                <w:rFonts w:asciiTheme="minorHAnsi" w:hAnsiTheme="minorHAnsi" w:cstheme="minorHAnsi"/>
                <w:sz w:val="22"/>
                <w:szCs w:val="22"/>
              </w:rPr>
            </w:pPr>
            <w:r w:rsidRPr="002A32AE">
              <w:rPr>
                <w:rFonts w:asciiTheme="minorHAnsi" w:hAnsiTheme="minorHAnsi" w:cstheme="minorHAnsi"/>
                <w:sz w:val="22"/>
                <w:szCs w:val="22"/>
              </w:rPr>
              <w:t>9.3.5.</w:t>
            </w:r>
            <w:r>
              <w:rPr>
                <w:rFonts w:asciiTheme="minorHAnsi" w:hAnsiTheme="minorHAnsi" w:cstheme="minorHAnsi"/>
                <w:sz w:val="22"/>
                <w:szCs w:val="22"/>
              </w:rPr>
              <w:t xml:space="preserve"> </w:t>
            </w:r>
            <w:r w:rsidRPr="002A32AE">
              <w:rPr>
                <w:rFonts w:asciiTheme="minorHAnsi" w:hAnsiTheme="minorHAnsi" w:cstheme="minorHAnsi"/>
                <w:sz w:val="22"/>
                <w:szCs w:val="22"/>
              </w:rPr>
              <w:t>Esant programinės įrangos veikimo problemoms, kurių neįmanoma išspręsti nuotolinių konsultacijų būdu, Tiekėjas privalo ne vėliau kaip per 5 darbo dienas atsiųsti savo specialistą į įrangos įrengimo vietą problemai pašalinti.</w:t>
            </w:r>
            <w:r>
              <w:t xml:space="preserve"> </w:t>
            </w:r>
            <w:r w:rsidRPr="000F2939">
              <w:rPr>
                <w:rFonts w:asciiTheme="minorHAnsi" w:hAnsiTheme="minorHAnsi" w:cstheme="minorHAnsi"/>
                <w:sz w:val="22"/>
                <w:szCs w:val="22"/>
              </w:rPr>
              <w:t xml:space="preserve">Ar galėtumėte </w:t>
            </w:r>
            <w:r>
              <w:rPr>
                <w:rFonts w:asciiTheme="minorHAnsi" w:hAnsiTheme="minorHAnsi" w:cstheme="minorHAnsi"/>
                <w:sz w:val="22"/>
                <w:szCs w:val="22"/>
              </w:rPr>
              <w:t>pakeisti</w:t>
            </w:r>
            <w:r w:rsidRPr="000F2939">
              <w:rPr>
                <w:rFonts w:asciiTheme="minorHAnsi" w:hAnsiTheme="minorHAnsi" w:cstheme="minorHAnsi"/>
                <w:sz w:val="22"/>
                <w:szCs w:val="22"/>
              </w:rPr>
              <w:t xml:space="preserve"> iki 10 darbo dienų?</w:t>
            </w:r>
          </w:p>
          <w:p w14:paraId="15A566C2" w14:textId="77777777" w:rsidR="00BC2DAA" w:rsidRPr="002A32AE" w:rsidRDefault="00BC2DAA" w:rsidP="00BC2DAA">
            <w:pPr>
              <w:spacing w:before="80"/>
              <w:jc w:val="both"/>
              <w:rPr>
                <w:rFonts w:ascii="Calibri" w:hAnsi="Calibri" w:cs="Calibri"/>
                <w:spacing w:val="-2"/>
                <w:sz w:val="22"/>
                <w:szCs w:val="22"/>
              </w:rPr>
            </w:pPr>
            <w:r w:rsidRPr="002A32AE">
              <w:rPr>
                <w:rFonts w:ascii="Calibri" w:hAnsi="Calibri" w:cs="Calibri"/>
                <w:spacing w:val="-2"/>
                <w:sz w:val="22"/>
                <w:szCs w:val="22"/>
              </w:rPr>
              <w:t>Pirkimo dokumentų nuoroda:</w:t>
            </w:r>
          </w:p>
          <w:p w14:paraId="6DC49E89" w14:textId="0563E258" w:rsidR="00BC2DAA" w:rsidRDefault="00BC2DAA" w:rsidP="00BC2DAA">
            <w:pPr>
              <w:spacing w:after="60"/>
              <w:jc w:val="both"/>
              <w:rPr>
                <w:rFonts w:asciiTheme="minorHAnsi" w:hAnsiTheme="minorHAnsi" w:cstheme="minorHAnsi"/>
                <w:sz w:val="22"/>
                <w:szCs w:val="22"/>
              </w:rPr>
            </w:pPr>
            <w:r w:rsidRPr="002A32AE">
              <w:rPr>
                <w:rFonts w:ascii="Calibri" w:hAnsi="Calibri" w:cs="Calibri"/>
                <w:spacing w:val="-2"/>
                <w:sz w:val="22"/>
                <w:szCs w:val="22"/>
              </w:rPr>
              <w:t>3 priedas. Techninė specifikacija - 9.3.5</w:t>
            </w:r>
          </w:p>
        </w:tc>
        <w:tc>
          <w:tcPr>
            <w:tcW w:w="4530" w:type="dxa"/>
          </w:tcPr>
          <w:p w14:paraId="63EEF07B" w14:textId="77777777" w:rsidR="00BC2DAA" w:rsidRPr="002A32AE" w:rsidRDefault="00BC2DAA" w:rsidP="00BC2DAA">
            <w:pPr>
              <w:jc w:val="both"/>
              <w:rPr>
                <w:rFonts w:asciiTheme="minorHAnsi" w:hAnsiTheme="minorHAnsi" w:cstheme="minorHAnsi"/>
                <w:sz w:val="22"/>
                <w:szCs w:val="22"/>
              </w:rPr>
            </w:pPr>
            <w:r w:rsidRPr="002A32AE">
              <w:rPr>
                <w:rFonts w:asciiTheme="minorHAnsi" w:hAnsiTheme="minorHAnsi" w:cstheme="minorHAnsi"/>
                <w:sz w:val="22"/>
                <w:szCs w:val="22"/>
              </w:rPr>
              <w:t xml:space="preserve">Šis reikalavimas yra susijęs su veiklos tęstinumui kritiškai svarbia įranga ir </w:t>
            </w:r>
            <w:r>
              <w:rPr>
                <w:rFonts w:asciiTheme="minorHAnsi" w:hAnsiTheme="minorHAnsi" w:cstheme="minorHAnsi"/>
                <w:sz w:val="22"/>
                <w:szCs w:val="22"/>
              </w:rPr>
              <w:t>nebus keičiamas</w:t>
            </w:r>
            <w:r w:rsidRPr="002A32AE">
              <w:rPr>
                <w:rFonts w:asciiTheme="minorHAnsi" w:hAnsiTheme="minorHAnsi" w:cstheme="minorHAnsi"/>
                <w:sz w:val="22"/>
                <w:szCs w:val="22"/>
              </w:rPr>
              <w:t>.</w:t>
            </w:r>
          </w:p>
          <w:p w14:paraId="2B02D3D3" w14:textId="77777777" w:rsidR="00BC2DAA" w:rsidRDefault="00BC2DAA" w:rsidP="00BC2DAA">
            <w:pPr>
              <w:spacing w:after="60"/>
              <w:jc w:val="both"/>
              <w:rPr>
                <w:rFonts w:asciiTheme="minorHAnsi" w:hAnsiTheme="minorHAnsi" w:cstheme="minorHAnsi"/>
                <w:sz w:val="22"/>
                <w:szCs w:val="22"/>
              </w:rPr>
            </w:pPr>
          </w:p>
        </w:tc>
      </w:tr>
      <w:tr w:rsidR="00BC2DAA" w14:paraId="27EB98EB" w14:textId="77777777" w:rsidTr="00253F78">
        <w:tc>
          <w:tcPr>
            <w:tcW w:w="562" w:type="dxa"/>
          </w:tcPr>
          <w:p w14:paraId="58A09E47" w14:textId="608C8675"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11.</w:t>
            </w:r>
          </w:p>
        </w:tc>
        <w:tc>
          <w:tcPr>
            <w:tcW w:w="4536" w:type="dxa"/>
          </w:tcPr>
          <w:p w14:paraId="0A0F264D" w14:textId="77777777" w:rsidR="00BC2DAA" w:rsidRPr="000F2939" w:rsidRDefault="00BC2DAA" w:rsidP="00BC2DAA">
            <w:pPr>
              <w:tabs>
                <w:tab w:val="left" w:pos="256"/>
              </w:tabs>
              <w:spacing w:after="80"/>
              <w:jc w:val="both"/>
              <w:rPr>
                <w:rFonts w:asciiTheme="minorHAnsi" w:hAnsiTheme="minorHAnsi" w:cstheme="minorHAnsi"/>
                <w:sz w:val="22"/>
                <w:szCs w:val="22"/>
              </w:rPr>
            </w:pPr>
            <w:r w:rsidRPr="000F2939">
              <w:rPr>
                <w:rFonts w:asciiTheme="minorHAnsi" w:hAnsiTheme="minorHAnsi" w:cstheme="minorHAnsi"/>
                <w:sz w:val="22"/>
                <w:szCs w:val="22"/>
              </w:rPr>
              <w:t>13.3.4.</w:t>
            </w:r>
            <w:r>
              <w:rPr>
                <w:rFonts w:asciiTheme="minorHAnsi" w:hAnsiTheme="minorHAnsi" w:cstheme="minorHAnsi"/>
                <w:sz w:val="22"/>
                <w:szCs w:val="22"/>
              </w:rPr>
              <w:t xml:space="preserve"> </w:t>
            </w:r>
            <w:r w:rsidRPr="000F2939">
              <w:rPr>
                <w:rFonts w:asciiTheme="minorHAnsi" w:hAnsiTheme="minorHAnsi" w:cstheme="minorHAnsi"/>
                <w:sz w:val="22"/>
                <w:szCs w:val="22"/>
              </w:rPr>
              <w:t>Tiekėjas įvertina gedimą ne vėliau kaip per 5 darbo dienas nuo brokuotos detalės gavimo ir apskaičiuoja detalės remonto kainą pagal sutartyje nurodytą įkainį bei raštu nurodo ją Pirkėjui. Pirkėjui paprašius, Tiekėjas privalo pateikti raštišką remonto kainos pagrindimą.</w:t>
            </w:r>
            <w:r w:rsidRPr="000F2939">
              <w:t xml:space="preserve"> </w:t>
            </w:r>
            <w:r w:rsidRPr="000F2939">
              <w:rPr>
                <w:rFonts w:asciiTheme="minorHAnsi" w:hAnsiTheme="minorHAnsi" w:cstheme="minorHAnsi"/>
                <w:sz w:val="22"/>
                <w:szCs w:val="22"/>
              </w:rPr>
              <w:t xml:space="preserve">Ar galėtumėte </w:t>
            </w:r>
            <w:r>
              <w:rPr>
                <w:rFonts w:asciiTheme="minorHAnsi" w:hAnsiTheme="minorHAnsi" w:cstheme="minorHAnsi"/>
                <w:sz w:val="22"/>
                <w:szCs w:val="22"/>
              </w:rPr>
              <w:t>pakeisti</w:t>
            </w:r>
            <w:r w:rsidRPr="000F2939">
              <w:rPr>
                <w:rFonts w:asciiTheme="minorHAnsi" w:hAnsiTheme="minorHAnsi" w:cstheme="minorHAnsi"/>
                <w:sz w:val="22"/>
                <w:szCs w:val="22"/>
              </w:rPr>
              <w:t xml:space="preserve"> iki 10 darbo dienų? </w:t>
            </w:r>
          </w:p>
          <w:p w14:paraId="023D0BC1" w14:textId="77777777" w:rsidR="00BC2DAA" w:rsidRPr="000F2939" w:rsidRDefault="00BC2DAA" w:rsidP="00BC2DAA">
            <w:pPr>
              <w:jc w:val="both"/>
              <w:rPr>
                <w:rFonts w:ascii="Calibri" w:hAnsi="Calibri" w:cs="Calibri"/>
                <w:spacing w:val="-2"/>
                <w:sz w:val="22"/>
                <w:szCs w:val="22"/>
              </w:rPr>
            </w:pPr>
            <w:r w:rsidRPr="000F2939">
              <w:rPr>
                <w:rFonts w:ascii="Calibri" w:hAnsi="Calibri" w:cs="Calibri"/>
                <w:spacing w:val="-2"/>
                <w:sz w:val="22"/>
                <w:szCs w:val="22"/>
              </w:rPr>
              <w:t>Pirkimo dokumentų nuoroda:</w:t>
            </w:r>
          </w:p>
          <w:p w14:paraId="24E4E67B" w14:textId="7AF88BEE" w:rsidR="00BC2DAA" w:rsidRDefault="00BC2DAA" w:rsidP="00BC2DAA">
            <w:pPr>
              <w:spacing w:after="60"/>
              <w:jc w:val="both"/>
              <w:rPr>
                <w:rFonts w:asciiTheme="minorHAnsi" w:hAnsiTheme="minorHAnsi" w:cstheme="minorHAnsi"/>
                <w:sz w:val="22"/>
                <w:szCs w:val="22"/>
              </w:rPr>
            </w:pPr>
            <w:r w:rsidRPr="000F2939">
              <w:rPr>
                <w:rFonts w:ascii="Calibri" w:hAnsi="Calibri" w:cs="Calibri"/>
                <w:spacing w:val="-2"/>
                <w:sz w:val="22"/>
                <w:szCs w:val="22"/>
              </w:rPr>
              <w:lastRenderedPageBreak/>
              <w:t xml:space="preserve">3 priedas. Techninė specifikacija - 13.3.4 </w:t>
            </w:r>
          </w:p>
        </w:tc>
        <w:tc>
          <w:tcPr>
            <w:tcW w:w="4530" w:type="dxa"/>
          </w:tcPr>
          <w:p w14:paraId="2C1D18BC" w14:textId="77777777" w:rsidR="00BC2DAA" w:rsidRPr="005C6A73" w:rsidRDefault="00BC2DAA" w:rsidP="00BC2DAA">
            <w:pPr>
              <w:jc w:val="both"/>
              <w:rPr>
                <w:rFonts w:asciiTheme="minorHAnsi" w:hAnsiTheme="minorHAnsi" w:cstheme="minorHAnsi"/>
                <w:sz w:val="22"/>
                <w:szCs w:val="22"/>
              </w:rPr>
            </w:pPr>
            <w:r w:rsidRPr="002A3F84">
              <w:rPr>
                <w:rFonts w:asciiTheme="minorHAnsi" w:hAnsiTheme="minorHAnsi" w:cstheme="minorHAnsi"/>
                <w:sz w:val="22"/>
                <w:szCs w:val="22"/>
              </w:rPr>
              <w:lastRenderedPageBreak/>
              <w:t>Šis reikalavimas yra svarbus siekiant pagreitinti kritiškai svarbi</w:t>
            </w:r>
            <w:r>
              <w:rPr>
                <w:rFonts w:asciiTheme="minorHAnsi" w:hAnsiTheme="minorHAnsi" w:cstheme="minorHAnsi"/>
                <w:sz w:val="22"/>
                <w:szCs w:val="22"/>
              </w:rPr>
              <w:t>os</w:t>
            </w:r>
            <w:r w:rsidRPr="002A3F84">
              <w:rPr>
                <w:rFonts w:asciiTheme="minorHAnsi" w:hAnsiTheme="minorHAnsi" w:cstheme="minorHAnsi"/>
                <w:sz w:val="22"/>
                <w:szCs w:val="22"/>
              </w:rPr>
              <w:t xml:space="preserve"> įrang</w:t>
            </w:r>
            <w:r>
              <w:rPr>
                <w:rFonts w:asciiTheme="minorHAnsi" w:hAnsiTheme="minorHAnsi" w:cstheme="minorHAnsi"/>
                <w:sz w:val="22"/>
                <w:szCs w:val="22"/>
              </w:rPr>
              <w:t>os veikimo atstatymą</w:t>
            </w:r>
            <w:r w:rsidRPr="002A3F84">
              <w:rPr>
                <w:rFonts w:asciiTheme="minorHAnsi" w:hAnsiTheme="minorHAnsi" w:cstheme="minorHAnsi"/>
                <w:sz w:val="22"/>
                <w:szCs w:val="22"/>
              </w:rPr>
              <w:t xml:space="preserve"> ir</w:t>
            </w:r>
            <w:r>
              <w:t xml:space="preserve"> </w:t>
            </w:r>
            <w:r w:rsidRPr="002A3F84">
              <w:rPr>
                <w:rFonts w:asciiTheme="minorHAnsi" w:hAnsiTheme="minorHAnsi" w:cstheme="minorHAnsi"/>
                <w:sz w:val="22"/>
                <w:szCs w:val="22"/>
              </w:rPr>
              <w:t>nebus keičiamas.</w:t>
            </w:r>
          </w:p>
          <w:p w14:paraId="7C6ACA9B" w14:textId="77777777" w:rsidR="00BC2DAA" w:rsidRDefault="00BC2DAA" w:rsidP="00BC2DAA">
            <w:pPr>
              <w:spacing w:after="60"/>
              <w:jc w:val="both"/>
              <w:rPr>
                <w:rFonts w:asciiTheme="minorHAnsi" w:hAnsiTheme="minorHAnsi" w:cstheme="minorHAnsi"/>
                <w:sz w:val="22"/>
                <w:szCs w:val="22"/>
              </w:rPr>
            </w:pPr>
          </w:p>
        </w:tc>
      </w:tr>
      <w:tr w:rsidR="00BC2DAA" w14:paraId="62ABB923" w14:textId="77777777" w:rsidTr="00253F78">
        <w:tc>
          <w:tcPr>
            <w:tcW w:w="562" w:type="dxa"/>
          </w:tcPr>
          <w:p w14:paraId="1456258C" w14:textId="734AA4A8" w:rsidR="00BC2DAA" w:rsidRDefault="00BC2DAA" w:rsidP="00BC2DAA">
            <w:pPr>
              <w:spacing w:after="60"/>
              <w:jc w:val="both"/>
              <w:rPr>
                <w:rFonts w:asciiTheme="minorHAnsi" w:hAnsiTheme="minorHAnsi" w:cstheme="minorHAnsi"/>
                <w:sz w:val="22"/>
                <w:szCs w:val="22"/>
              </w:rPr>
            </w:pPr>
            <w:r w:rsidRPr="00922E01">
              <w:rPr>
                <w:rFonts w:asciiTheme="minorHAnsi" w:hAnsiTheme="minorHAnsi" w:cstheme="minorHAnsi"/>
                <w:sz w:val="22"/>
                <w:szCs w:val="22"/>
              </w:rPr>
              <w:t>12.</w:t>
            </w:r>
          </w:p>
        </w:tc>
        <w:tc>
          <w:tcPr>
            <w:tcW w:w="4536" w:type="dxa"/>
          </w:tcPr>
          <w:p w14:paraId="119BC25C" w14:textId="77777777" w:rsidR="00BC2DAA" w:rsidRPr="00922E01" w:rsidRDefault="00BC2DAA" w:rsidP="00BC2DAA">
            <w:pPr>
              <w:tabs>
                <w:tab w:val="left" w:pos="256"/>
              </w:tabs>
              <w:spacing w:after="80"/>
              <w:jc w:val="both"/>
              <w:rPr>
                <w:rFonts w:asciiTheme="minorHAnsi" w:hAnsiTheme="minorHAnsi" w:cstheme="minorHAnsi"/>
                <w:sz w:val="22"/>
                <w:szCs w:val="22"/>
              </w:rPr>
            </w:pPr>
            <w:r w:rsidRPr="00922E01">
              <w:rPr>
                <w:rFonts w:asciiTheme="minorHAnsi" w:hAnsiTheme="minorHAnsi" w:cstheme="minorHAnsi"/>
                <w:sz w:val="22"/>
                <w:szCs w:val="22"/>
              </w:rPr>
              <w:t>3 priedo 5.1 punkte reikalaujama</w:t>
            </w:r>
            <w:r w:rsidRPr="00922E01">
              <w:rPr>
                <w:rFonts w:asciiTheme="minorHAnsi" w:hAnsiTheme="minorHAnsi" w:cstheme="minorHAnsi"/>
              </w:rPr>
              <w:t>, k</w:t>
            </w:r>
            <w:r w:rsidRPr="00922E01">
              <w:rPr>
                <w:rFonts w:asciiTheme="minorHAnsi" w:hAnsiTheme="minorHAnsi" w:cstheme="minorHAnsi"/>
                <w:sz w:val="22"/>
                <w:szCs w:val="22"/>
              </w:rPr>
              <w:t>ad būtų pademonstruota kaip įranga veikia, Tiekėjas po techninių mokymų turi surengti Pirkėjo atstovams FAT, o 1 priedo 5 skyriuje „Pasiūlymo kaina“ nėra paminėti jokie FAT / gamyklos bandymų reikalavimai. Ar galėtumėte paaiškinti, kur turėtų būti pateikti kainos duomenys?</w:t>
            </w:r>
          </w:p>
          <w:p w14:paraId="1F7C0AAE" w14:textId="77777777" w:rsidR="00BC2DAA" w:rsidRPr="00922E01" w:rsidRDefault="00BC2DAA" w:rsidP="00BC2DAA">
            <w:pPr>
              <w:jc w:val="both"/>
              <w:rPr>
                <w:rFonts w:asciiTheme="minorHAnsi" w:hAnsiTheme="minorHAnsi" w:cstheme="minorHAnsi"/>
                <w:spacing w:val="-2"/>
                <w:sz w:val="22"/>
                <w:szCs w:val="22"/>
              </w:rPr>
            </w:pPr>
            <w:r w:rsidRPr="00922E01">
              <w:rPr>
                <w:rFonts w:asciiTheme="minorHAnsi" w:hAnsiTheme="minorHAnsi" w:cstheme="minorHAnsi"/>
                <w:spacing w:val="-2"/>
                <w:sz w:val="22"/>
                <w:szCs w:val="22"/>
              </w:rPr>
              <w:t>Pirkimo dokumentų nuoroda:</w:t>
            </w:r>
          </w:p>
          <w:p w14:paraId="74B28515" w14:textId="77777777" w:rsidR="00BC2DAA" w:rsidRPr="00922E01" w:rsidRDefault="00BC2DAA" w:rsidP="00BC2DAA">
            <w:pPr>
              <w:tabs>
                <w:tab w:val="left" w:pos="256"/>
              </w:tabs>
              <w:jc w:val="both"/>
              <w:rPr>
                <w:rFonts w:asciiTheme="minorHAnsi" w:hAnsiTheme="minorHAnsi" w:cstheme="minorHAnsi"/>
              </w:rPr>
            </w:pPr>
            <w:r w:rsidRPr="00922E01">
              <w:rPr>
                <w:rFonts w:asciiTheme="minorHAnsi" w:hAnsiTheme="minorHAnsi" w:cstheme="minorHAnsi"/>
                <w:spacing w:val="-2"/>
                <w:sz w:val="22"/>
                <w:szCs w:val="22"/>
              </w:rPr>
              <w:t>3 priedas. Techninė specifikacija</w:t>
            </w:r>
            <w:r w:rsidRPr="00922E01">
              <w:rPr>
                <w:rFonts w:asciiTheme="minorHAnsi" w:hAnsiTheme="minorHAnsi" w:cstheme="minorHAnsi"/>
              </w:rPr>
              <w:t xml:space="preserve"> </w:t>
            </w:r>
          </w:p>
          <w:p w14:paraId="7FA86897" w14:textId="77777777" w:rsidR="00BC2DAA" w:rsidRPr="00922E01" w:rsidRDefault="00BC2DAA" w:rsidP="00BC2DAA">
            <w:pPr>
              <w:tabs>
                <w:tab w:val="left" w:pos="256"/>
              </w:tabs>
              <w:jc w:val="both"/>
              <w:rPr>
                <w:rFonts w:asciiTheme="minorHAnsi" w:hAnsiTheme="minorHAnsi" w:cstheme="minorHAnsi"/>
                <w:spacing w:val="-2"/>
                <w:sz w:val="22"/>
                <w:szCs w:val="22"/>
              </w:rPr>
            </w:pPr>
            <w:r w:rsidRPr="00922E01">
              <w:rPr>
                <w:rFonts w:asciiTheme="minorHAnsi" w:hAnsiTheme="minorHAnsi" w:cstheme="minorHAnsi"/>
                <w:spacing w:val="-2"/>
                <w:sz w:val="22"/>
                <w:szCs w:val="22"/>
              </w:rPr>
              <w:t>5.1. Kad būtų pademonstruota kaip įranga veikia, Tiekėjas po techninių mokymų turi surengti Pirkėjo atstovams FAT.</w:t>
            </w:r>
          </w:p>
          <w:p w14:paraId="7AC173B2" w14:textId="77777777" w:rsidR="00BC2DAA" w:rsidRPr="00922E01" w:rsidRDefault="00BC2DAA" w:rsidP="00BC2DAA">
            <w:pPr>
              <w:tabs>
                <w:tab w:val="left" w:pos="256"/>
              </w:tabs>
              <w:jc w:val="both"/>
              <w:rPr>
                <w:rFonts w:asciiTheme="minorHAnsi" w:hAnsiTheme="minorHAnsi" w:cstheme="minorHAnsi"/>
                <w:sz w:val="22"/>
                <w:szCs w:val="22"/>
              </w:rPr>
            </w:pPr>
            <w:r w:rsidRPr="00922E01">
              <w:rPr>
                <w:rFonts w:asciiTheme="minorHAnsi" w:hAnsiTheme="minorHAnsi" w:cstheme="minorHAnsi"/>
                <w:sz w:val="22"/>
                <w:szCs w:val="22"/>
              </w:rPr>
              <w:t>1 priedas. Pasiūlymo forma</w:t>
            </w:r>
          </w:p>
          <w:p w14:paraId="47EB2BD9" w14:textId="6A8063D4" w:rsidR="00BC2DAA" w:rsidRDefault="00BC2DAA" w:rsidP="00BC2DAA">
            <w:pPr>
              <w:spacing w:after="60"/>
              <w:jc w:val="both"/>
              <w:rPr>
                <w:rFonts w:asciiTheme="minorHAnsi" w:hAnsiTheme="minorHAnsi" w:cstheme="minorHAnsi"/>
                <w:sz w:val="22"/>
                <w:szCs w:val="22"/>
              </w:rPr>
            </w:pPr>
            <w:r w:rsidRPr="00922E01">
              <w:rPr>
                <w:rFonts w:asciiTheme="minorHAnsi" w:hAnsiTheme="minorHAnsi" w:cstheme="minorHAnsi"/>
                <w:sz w:val="22"/>
                <w:szCs w:val="22"/>
              </w:rPr>
              <w:t>5. Pasi</w:t>
            </w:r>
            <w:r>
              <w:rPr>
                <w:rFonts w:asciiTheme="minorHAnsi" w:hAnsiTheme="minorHAnsi" w:cstheme="minorHAnsi"/>
                <w:sz w:val="22"/>
                <w:szCs w:val="22"/>
              </w:rPr>
              <w:t>ū</w:t>
            </w:r>
            <w:r w:rsidRPr="00922E01">
              <w:rPr>
                <w:rFonts w:asciiTheme="minorHAnsi" w:hAnsiTheme="minorHAnsi" w:cstheme="minorHAnsi"/>
                <w:sz w:val="22"/>
                <w:szCs w:val="22"/>
              </w:rPr>
              <w:t>lymo kaina.</w:t>
            </w:r>
          </w:p>
        </w:tc>
        <w:tc>
          <w:tcPr>
            <w:tcW w:w="4530" w:type="dxa"/>
          </w:tcPr>
          <w:p w14:paraId="23FE0252" w14:textId="5A82B912" w:rsidR="00BC2DAA" w:rsidRDefault="00BC2DAA" w:rsidP="00BC2DAA">
            <w:pPr>
              <w:spacing w:after="60"/>
              <w:jc w:val="both"/>
              <w:rPr>
                <w:rFonts w:asciiTheme="minorHAnsi" w:hAnsiTheme="minorHAnsi" w:cstheme="minorHAnsi"/>
                <w:sz w:val="22"/>
                <w:szCs w:val="22"/>
              </w:rPr>
            </w:pPr>
            <w:r w:rsidRPr="005C6A73">
              <w:rPr>
                <w:rFonts w:asciiTheme="minorHAnsi" w:hAnsiTheme="minorHAnsi" w:cstheme="minorHAnsi"/>
                <w:sz w:val="22"/>
                <w:szCs w:val="22"/>
              </w:rPr>
              <w:t>FAT kaina Pasiūlymo kainoje nėra išskiriama</w:t>
            </w:r>
            <w:r>
              <w:rPr>
                <w:rFonts w:asciiTheme="minorHAnsi" w:hAnsiTheme="minorHAnsi" w:cstheme="minorHAnsi"/>
                <w:sz w:val="22"/>
                <w:szCs w:val="22"/>
              </w:rPr>
              <w:t xml:space="preserve">. Visi </w:t>
            </w:r>
            <w:r w:rsidRPr="005C6A73">
              <w:rPr>
                <w:rFonts w:asciiTheme="minorHAnsi" w:hAnsiTheme="minorHAnsi" w:cstheme="minorHAnsi"/>
                <w:sz w:val="22"/>
                <w:szCs w:val="22"/>
              </w:rPr>
              <w:t xml:space="preserve">su FAT susiję kaštai </w:t>
            </w:r>
            <w:r>
              <w:rPr>
                <w:rFonts w:asciiTheme="minorHAnsi" w:hAnsiTheme="minorHAnsi" w:cstheme="minorHAnsi"/>
                <w:sz w:val="22"/>
                <w:szCs w:val="22"/>
              </w:rPr>
              <w:t>turi būti</w:t>
            </w:r>
            <w:r>
              <w:t xml:space="preserve"> </w:t>
            </w:r>
            <w:r w:rsidRPr="005C6A73">
              <w:rPr>
                <w:rFonts w:asciiTheme="minorHAnsi" w:hAnsiTheme="minorHAnsi" w:cstheme="minorHAnsi"/>
                <w:sz w:val="22"/>
                <w:szCs w:val="22"/>
              </w:rPr>
              <w:t>įskaičiuot</w:t>
            </w:r>
            <w:r>
              <w:rPr>
                <w:rFonts w:asciiTheme="minorHAnsi" w:hAnsiTheme="minorHAnsi" w:cstheme="minorHAnsi"/>
                <w:sz w:val="22"/>
                <w:szCs w:val="22"/>
              </w:rPr>
              <w:t>i</w:t>
            </w:r>
            <w:r w:rsidRPr="005C6A73">
              <w:rPr>
                <w:rFonts w:asciiTheme="minorHAnsi" w:hAnsiTheme="minorHAnsi" w:cstheme="minorHAnsi"/>
                <w:sz w:val="22"/>
                <w:szCs w:val="22"/>
              </w:rPr>
              <w:t xml:space="preserve"> į įrangos kain</w:t>
            </w:r>
            <w:r>
              <w:rPr>
                <w:rFonts w:asciiTheme="minorHAnsi" w:hAnsiTheme="minorHAnsi" w:cstheme="minorHAnsi"/>
                <w:sz w:val="22"/>
                <w:szCs w:val="22"/>
              </w:rPr>
              <w:t>ą.</w:t>
            </w:r>
          </w:p>
        </w:tc>
      </w:tr>
      <w:tr w:rsidR="00BC2DAA" w14:paraId="557C112E" w14:textId="77777777" w:rsidTr="00253F78">
        <w:tc>
          <w:tcPr>
            <w:tcW w:w="562" w:type="dxa"/>
          </w:tcPr>
          <w:p w14:paraId="70EA5A24" w14:textId="6402C772"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13.</w:t>
            </w:r>
          </w:p>
        </w:tc>
        <w:tc>
          <w:tcPr>
            <w:tcW w:w="4536" w:type="dxa"/>
          </w:tcPr>
          <w:p w14:paraId="59AA4D6F" w14:textId="77777777" w:rsidR="00BC2DAA" w:rsidRPr="00DA0D87" w:rsidRDefault="00BC2DAA" w:rsidP="00BC2DAA">
            <w:pPr>
              <w:tabs>
                <w:tab w:val="left" w:pos="256"/>
              </w:tabs>
              <w:spacing w:after="120"/>
              <w:jc w:val="both"/>
              <w:rPr>
                <w:rFonts w:asciiTheme="minorHAnsi" w:hAnsiTheme="minorHAnsi" w:cstheme="minorHAnsi"/>
                <w:sz w:val="22"/>
                <w:szCs w:val="22"/>
              </w:rPr>
            </w:pPr>
            <w:r w:rsidRPr="00DA0D87">
              <w:rPr>
                <w:rFonts w:asciiTheme="minorHAnsi" w:hAnsiTheme="minorHAnsi" w:cstheme="minorHAnsi"/>
                <w:sz w:val="22"/>
                <w:szCs w:val="22"/>
              </w:rPr>
              <w:t>Suprantame, kad RCMS nereikia tiekti, jei radijo ryšio įrangą galima konfigūruoti, stebėti ir valdyti per esamą RCMS Park Air R4 MARC serverį, todėl šiuo atveju 7.1-7.8 skirsnių reikalavimai „nėra taikytini“. Prašome patvirtinti.</w:t>
            </w:r>
          </w:p>
          <w:p w14:paraId="7569802D" w14:textId="77777777" w:rsidR="00BC2DAA" w:rsidRDefault="00BC2DAA" w:rsidP="00BC2DAA">
            <w:pPr>
              <w:jc w:val="both"/>
              <w:rPr>
                <w:rFonts w:asciiTheme="minorHAnsi" w:hAnsiTheme="minorHAnsi" w:cstheme="minorHAnsi"/>
                <w:spacing w:val="-2"/>
                <w:sz w:val="22"/>
                <w:szCs w:val="22"/>
              </w:rPr>
            </w:pPr>
            <w:r w:rsidRPr="00DA0D87">
              <w:rPr>
                <w:rFonts w:asciiTheme="minorHAnsi" w:hAnsiTheme="minorHAnsi" w:cstheme="minorHAnsi"/>
                <w:spacing w:val="-2"/>
                <w:sz w:val="22"/>
                <w:szCs w:val="22"/>
              </w:rPr>
              <w:t>Pirkimo dokumentų nuoroda</w:t>
            </w:r>
            <w:r>
              <w:rPr>
                <w:rFonts w:asciiTheme="minorHAnsi" w:hAnsiTheme="minorHAnsi" w:cstheme="minorHAnsi"/>
                <w:spacing w:val="-2"/>
                <w:sz w:val="22"/>
                <w:szCs w:val="22"/>
              </w:rPr>
              <w:t xml:space="preserve">. </w:t>
            </w:r>
          </w:p>
          <w:p w14:paraId="6B672AEB" w14:textId="77777777" w:rsidR="00BC2DAA" w:rsidRDefault="00BC2DAA" w:rsidP="00BC2DAA">
            <w:pPr>
              <w:jc w:val="both"/>
              <w:rPr>
                <w:rFonts w:asciiTheme="minorHAnsi" w:hAnsiTheme="minorHAnsi" w:cstheme="minorHAnsi"/>
                <w:sz w:val="22"/>
                <w:szCs w:val="22"/>
              </w:rPr>
            </w:pPr>
            <w:r w:rsidRPr="00DA0D87">
              <w:rPr>
                <w:rFonts w:asciiTheme="minorHAnsi" w:hAnsiTheme="minorHAnsi" w:cstheme="minorHAnsi"/>
                <w:spacing w:val="-2"/>
                <w:sz w:val="22"/>
                <w:szCs w:val="22"/>
              </w:rPr>
              <w:t xml:space="preserve">1 priedas. Pasiūlymo forma. </w:t>
            </w:r>
            <w:r w:rsidRPr="00DA0D87">
              <w:rPr>
                <w:rFonts w:asciiTheme="minorHAnsi" w:hAnsiTheme="minorHAnsi" w:cstheme="minorHAnsi"/>
                <w:sz w:val="22"/>
                <w:szCs w:val="22"/>
              </w:rPr>
              <w:t xml:space="preserve"> </w:t>
            </w:r>
          </w:p>
          <w:p w14:paraId="6990FC87" w14:textId="6FE65ADA" w:rsidR="00BC2DAA" w:rsidRDefault="00BC2DAA" w:rsidP="00BC2DAA">
            <w:pPr>
              <w:spacing w:after="60"/>
              <w:jc w:val="both"/>
              <w:rPr>
                <w:rFonts w:asciiTheme="minorHAnsi" w:hAnsiTheme="minorHAnsi" w:cstheme="minorHAnsi"/>
                <w:sz w:val="22"/>
                <w:szCs w:val="22"/>
              </w:rPr>
            </w:pPr>
            <w:r w:rsidRPr="00DA0D87">
              <w:rPr>
                <w:rFonts w:asciiTheme="minorHAnsi" w:hAnsiTheme="minorHAnsi" w:cstheme="minorHAnsi"/>
                <w:sz w:val="22"/>
                <w:szCs w:val="22"/>
              </w:rPr>
              <w:t>7. Siųstuvus, imtuvus, siųstuvus-imtuvus (ir kitus jei pritaikyti) turi būti galima konfigūruoti, stebėti ir valdyti naudojant RCMS Park Air R4 MARC serverį. Jei šis RCMS netinka, Tiekėjas turi pateikti tinkamą RCMS kartu su 2 kompiuteriais arba serveriu ir 2 kompiuteriais Tiekėjo tiekiamiems radijo įrenginiams valdyti.</w:t>
            </w:r>
          </w:p>
        </w:tc>
        <w:tc>
          <w:tcPr>
            <w:tcW w:w="4530" w:type="dxa"/>
          </w:tcPr>
          <w:p w14:paraId="7338432C" w14:textId="77777777" w:rsidR="00BC2DAA" w:rsidRDefault="00BC2DAA" w:rsidP="00BC2DAA">
            <w:pPr>
              <w:jc w:val="both"/>
              <w:rPr>
                <w:rFonts w:asciiTheme="minorHAnsi" w:hAnsiTheme="minorHAnsi" w:cstheme="minorHAnsi"/>
                <w:sz w:val="22"/>
                <w:szCs w:val="22"/>
              </w:rPr>
            </w:pPr>
            <w:r w:rsidRPr="00020496">
              <w:rPr>
                <w:rFonts w:asciiTheme="minorHAnsi" w:hAnsiTheme="minorHAnsi" w:cstheme="minorHAnsi"/>
                <w:sz w:val="22"/>
                <w:szCs w:val="22"/>
              </w:rPr>
              <w:t>Jei siūloma įranga yra suderinama su Perkančiojo subjekto naudojamu RCMS Park Air R4 MARC serveriu, t.y. užtikrina visų 1 priedo atitikties lentelės 3.7.2–3.7.8 punktuose nurodytų funkcijų vykdymą, RCMS tiekti nereikia. Jei siūloma įranga neužtikrina visų minėtuose punktuose nurodytų reikalavimų įgyvendinimo naudojant RCMS Park Air R4 MARC serverį, tiekėjas turi pateikti tinkamą RCMS sprendimą - atitinkamai atnaujinti RCMS, arba pateikti tinkamą RCMS, kaip nurodyta 1 priedo atitikties lentelės 7.1 punkte.</w:t>
            </w:r>
          </w:p>
          <w:p w14:paraId="5075D111" w14:textId="77777777" w:rsidR="00BC2DAA" w:rsidRDefault="00BC2DAA" w:rsidP="00BC2DAA">
            <w:pPr>
              <w:jc w:val="both"/>
              <w:rPr>
                <w:rFonts w:asciiTheme="minorHAnsi" w:hAnsiTheme="minorHAnsi" w:cstheme="minorHAnsi"/>
                <w:sz w:val="22"/>
                <w:szCs w:val="22"/>
              </w:rPr>
            </w:pPr>
          </w:p>
          <w:p w14:paraId="7A34C525" w14:textId="77777777" w:rsidR="00BC2DAA" w:rsidRDefault="00BC2DAA" w:rsidP="00BC2DAA">
            <w:pPr>
              <w:spacing w:after="60"/>
              <w:jc w:val="both"/>
              <w:rPr>
                <w:rFonts w:asciiTheme="minorHAnsi" w:hAnsiTheme="minorHAnsi" w:cstheme="minorHAnsi"/>
                <w:sz w:val="22"/>
                <w:szCs w:val="22"/>
              </w:rPr>
            </w:pPr>
          </w:p>
        </w:tc>
      </w:tr>
      <w:tr w:rsidR="00BC2DAA" w14:paraId="49C5FD5B" w14:textId="77777777" w:rsidTr="00253F78">
        <w:tc>
          <w:tcPr>
            <w:tcW w:w="562" w:type="dxa"/>
          </w:tcPr>
          <w:p w14:paraId="13ABEB8E" w14:textId="52E24A2C"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14.</w:t>
            </w:r>
          </w:p>
        </w:tc>
        <w:tc>
          <w:tcPr>
            <w:tcW w:w="4536" w:type="dxa"/>
          </w:tcPr>
          <w:p w14:paraId="4E446163" w14:textId="77777777" w:rsidR="00BC2DAA" w:rsidRPr="00580850" w:rsidRDefault="00BC2DAA" w:rsidP="00BC2DAA">
            <w:pPr>
              <w:tabs>
                <w:tab w:val="left" w:pos="256"/>
              </w:tabs>
              <w:jc w:val="both"/>
              <w:rPr>
                <w:rFonts w:asciiTheme="minorHAnsi" w:hAnsiTheme="minorHAnsi" w:cstheme="minorHAnsi"/>
                <w:sz w:val="22"/>
                <w:szCs w:val="22"/>
              </w:rPr>
            </w:pPr>
            <w:r w:rsidRPr="00580850">
              <w:rPr>
                <w:rFonts w:asciiTheme="minorHAnsi" w:hAnsiTheme="minorHAnsi" w:cstheme="minorHAnsi"/>
                <w:sz w:val="22"/>
                <w:szCs w:val="22"/>
              </w:rPr>
              <w:t>Prašome patikslinti, ar šie prieigos kontrolės reikalavimai skirti tik IT įrangai, pvz., kompiuteriams ir serveriams, ir netaikomi toliau nurodytiems įrenginiams:</w:t>
            </w:r>
          </w:p>
          <w:p w14:paraId="3058DFEB" w14:textId="77777777" w:rsidR="00BC2DAA" w:rsidRPr="00580850" w:rsidRDefault="00BC2DAA" w:rsidP="00BC2DAA">
            <w:pPr>
              <w:tabs>
                <w:tab w:val="left" w:pos="256"/>
              </w:tabs>
              <w:jc w:val="both"/>
              <w:rPr>
                <w:rFonts w:asciiTheme="minorHAnsi" w:hAnsiTheme="minorHAnsi" w:cstheme="minorHAnsi"/>
                <w:sz w:val="22"/>
                <w:szCs w:val="22"/>
              </w:rPr>
            </w:pPr>
            <w:r w:rsidRPr="00580850">
              <w:rPr>
                <w:rFonts w:asciiTheme="minorHAnsi" w:hAnsiTheme="minorHAnsi" w:cstheme="minorHAnsi"/>
                <w:sz w:val="22"/>
                <w:szCs w:val="22"/>
              </w:rPr>
              <w:t>a)  radijo ryšio įrangai, pvz., VHF antžeminėms radijo stotims</w:t>
            </w:r>
          </w:p>
          <w:p w14:paraId="5C9302C0" w14:textId="77777777" w:rsidR="00BC2DAA" w:rsidRPr="00580850" w:rsidRDefault="00BC2DAA" w:rsidP="00BC2DAA">
            <w:pPr>
              <w:tabs>
                <w:tab w:val="left" w:pos="256"/>
              </w:tabs>
              <w:jc w:val="both"/>
              <w:rPr>
                <w:rFonts w:asciiTheme="minorHAnsi" w:hAnsiTheme="minorHAnsi" w:cstheme="minorHAnsi"/>
                <w:sz w:val="22"/>
                <w:szCs w:val="22"/>
              </w:rPr>
            </w:pPr>
            <w:r w:rsidRPr="00580850">
              <w:rPr>
                <w:rFonts w:asciiTheme="minorHAnsi" w:hAnsiTheme="minorHAnsi" w:cstheme="minorHAnsi"/>
                <w:sz w:val="22"/>
                <w:szCs w:val="22"/>
              </w:rPr>
              <w:t>b) nuotolinio radijo valdymo pultams.</w:t>
            </w:r>
          </w:p>
          <w:p w14:paraId="0EDD6B6D" w14:textId="77777777" w:rsidR="00BC2DAA" w:rsidRPr="00580850" w:rsidRDefault="00BC2DAA" w:rsidP="00BC2DAA">
            <w:pPr>
              <w:spacing w:before="120"/>
              <w:jc w:val="both"/>
              <w:rPr>
                <w:rFonts w:asciiTheme="minorHAnsi" w:hAnsiTheme="minorHAnsi" w:cstheme="minorHAnsi"/>
                <w:spacing w:val="-2"/>
                <w:sz w:val="22"/>
                <w:szCs w:val="22"/>
              </w:rPr>
            </w:pPr>
            <w:r w:rsidRPr="00580850">
              <w:rPr>
                <w:rFonts w:asciiTheme="minorHAnsi" w:hAnsiTheme="minorHAnsi" w:cstheme="minorHAnsi"/>
                <w:spacing w:val="-2"/>
                <w:sz w:val="22"/>
                <w:szCs w:val="22"/>
              </w:rPr>
              <w:t>Pirkimo dokumentų nuoroda:</w:t>
            </w:r>
          </w:p>
          <w:p w14:paraId="5F6EE8BF" w14:textId="77777777" w:rsidR="00BC2DAA" w:rsidRPr="00580850" w:rsidRDefault="00BC2DAA" w:rsidP="00BC2DAA">
            <w:pPr>
              <w:tabs>
                <w:tab w:val="left" w:pos="256"/>
              </w:tabs>
              <w:jc w:val="both"/>
              <w:rPr>
                <w:rFonts w:asciiTheme="minorHAnsi" w:hAnsiTheme="minorHAnsi" w:cstheme="minorHAnsi"/>
                <w:spacing w:val="-2"/>
                <w:sz w:val="22"/>
                <w:szCs w:val="22"/>
              </w:rPr>
            </w:pPr>
            <w:r w:rsidRPr="00580850">
              <w:rPr>
                <w:rFonts w:asciiTheme="minorHAnsi" w:hAnsiTheme="minorHAnsi" w:cstheme="minorHAnsi"/>
                <w:spacing w:val="-2"/>
                <w:sz w:val="22"/>
                <w:szCs w:val="22"/>
              </w:rPr>
              <w:t>3 priedas. Techninė specifikacija</w:t>
            </w:r>
          </w:p>
          <w:p w14:paraId="457851E5" w14:textId="3CE3D169" w:rsidR="00BC2DAA" w:rsidRDefault="00BC2DAA" w:rsidP="00BC2DAA">
            <w:pPr>
              <w:spacing w:after="60"/>
              <w:jc w:val="both"/>
              <w:rPr>
                <w:rFonts w:asciiTheme="minorHAnsi" w:hAnsiTheme="minorHAnsi" w:cstheme="minorHAnsi"/>
                <w:sz w:val="22"/>
                <w:szCs w:val="22"/>
              </w:rPr>
            </w:pPr>
            <w:r w:rsidRPr="00580850">
              <w:rPr>
                <w:rFonts w:asciiTheme="minorHAnsi" w:hAnsiTheme="minorHAnsi" w:cstheme="minorHAnsi"/>
                <w:spacing w:val="-2"/>
                <w:sz w:val="22"/>
                <w:szCs w:val="22"/>
              </w:rPr>
              <w:t xml:space="preserve">11.9 skyrius. Prieigos </w:t>
            </w:r>
            <w:r>
              <w:rPr>
                <w:rFonts w:asciiTheme="minorHAnsi" w:hAnsiTheme="minorHAnsi" w:cstheme="minorHAnsi"/>
                <w:spacing w:val="-2"/>
                <w:sz w:val="22"/>
                <w:szCs w:val="22"/>
              </w:rPr>
              <w:t>valdymo</w:t>
            </w:r>
            <w:r w:rsidRPr="00580850">
              <w:rPr>
                <w:rFonts w:asciiTheme="minorHAnsi" w:hAnsiTheme="minorHAnsi" w:cstheme="minorHAnsi"/>
                <w:spacing w:val="-2"/>
                <w:sz w:val="22"/>
                <w:szCs w:val="22"/>
              </w:rPr>
              <w:t xml:space="preserve"> reikalavima</w:t>
            </w:r>
            <w:r>
              <w:rPr>
                <w:rFonts w:asciiTheme="minorHAnsi" w:hAnsiTheme="minorHAnsi" w:cstheme="minorHAnsi"/>
                <w:spacing w:val="-2"/>
                <w:sz w:val="22"/>
                <w:szCs w:val="22"/>
              </w:rPr>
              <w:t>i</w:t>
            </w:r>
          </w:p>
        </w:tc>
        <w:tc>
          <w:tcPr>
            <w:tcW w:w="4530" w:type="dxa"/>
          </w:tcPr>
          <w:p w14:paraId="33EA9795" w14:textId="0AE583D0" w:rsidR="00BC2DAA" w:rsidRDefault="00BC2DAA" w:rsidP="00BC2DAA">
            <w:pPr>
              <w:spacing w:after="60"/>
              <w:jc w:val="both"/>
              <w:rPr>
                <w:rFonts w:asciiTheme="minorHAnsi" w:hAnsiTheme="minorHAnsi" w:cstheme="minorHAnsi"/>
                <w:sz w:val="22"/>
                <w:szCs w:val="22"/>
              </w:rPr>
            </w:pPr>
            <w:r w:rsidRPr="00580850">
              <w:rPr>
                <w:rFonts w:asciiTheme="minorHAnsi" w:hAnsiTheme="minorHAnsi" w:cstheme="minorHAnsi"/>
                <w:sz w:val="22"/>
                <w:szCs w:val="22"/>
              </w:rPr>
              <w:t>Prieigos kontrolės reikalavimai taikomi visai tiekiamai įrangai. Jei kurio nors iš šių reikalavimų neįmanoma įgyvendinti, turi būti pateikta paaiškinamoji informacija.</w:t>
            </w:r>
          </w:p>
        </w:tc>
      </w:tr>
      <w:tr w:rsidR="00BC2DAA" w14:paraId="603B02F8" w14:textId="77777777" w:rsidTr="00253F78">
        <w:tc>
          <w:tcPr>
            <w:tcW w:w="562" w:type="dxa"/>
          </w:tcPr>
          <w:p w14:paraId="4B9557D0" w14:textId="21FE6DCC"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15.</w:t>
            </w:r>
          </w:p>
        </w:tc>
        <w:tc>
          <w:tcPr>
            <w:tcW w:w="4536" w:type="dxa"/>
          </w:tcPr>
          <w:p w14:paraId="38C6FD88" w14:textId="77777777" w:rsidR="00BC2DAA" w:rsidRPr="00580850" w:rsidRDefault="00BC2DAA" w:rsidP="00BC2DAA">
            <w:pPr>
              <w:tabs>
                <w:tab w:val="left" w:pos="256"/>
              </w:tabs>
              <w:spacing w:after="40"/>
              <w:jc w:val="both"/>
              <w:rPr>
                <w:rFonts w:asciiTheme="minorHAnsi" w:hAnsiTheme="minorHAnsi" w:cstheme="minorHAnsi"/>
                <w:sz w:val="22"/>
                <w:szCs w:val="22"/>
              </w:rPr>
            </w:pPr>
            <w:r w:rsidRPr="00580850">
              <w:rPr>
                <w:rFonts w:asciiTheme="minorHAnsi" w:hAnsiTheme="minorHAnsi" w:cstheme="minorHAnsi"/>
                <w:sz w:val="22"/>
                <w:szCs w:val="22"/>
              </w:rPr>
              <w:t>Prašome patikslinti, ar tai reiškia pažeidžiamumo testą, atliekamą vietoje prieš įrengimą, ar pažeidžiamumo testą, atliekamą konkrečiai su tiekiama įranga (VHF radijo ryšio priemonėmis ir nuotolinio radijo ryšio valdikliu)?</w:t>
            </w:r>
          </w:p>
          <w:p w14:paraId="44F91CC1" w14:textId="77777777" w:rsidR="00BC2DAA" w:rsidRPr="00580850" w:rsidRDefault="00BC2DAA" w:rsidP="00BC2DAA">
            <w:pPr>
              <w:tabs>
                <w:tab w:val="left" w:pos="256"/>
              </w:tabs>
              <w:spacing w:after="120"/>
              <w:jc w:val="both"/>
              <w:rPr>
                <w:rFonts w:asciiTheme="minorHAnsi" w:hAnsiTheme="minorHAnsi" w:cstheme="minorHAnsi"/>
                <w:sz w:val="22"/>
                <w:szCs w:val="22"/>
              </w:rPr>
            </w:pPr>
            <w:r w:rsidRPr="00580850">
              <w:rPr>
                <w:rFonts w:asciiTheme="minorHAnsi" w:hAnsiTheme="minorHAnsi" w:cstheme="minorHAnsi"/>
                <w:sz w:val="22"/>
                <w:szCs w:val="22"/>
              </w:rPr>
              <w:t>Be to, jei testas susijęs su įranga, ar galėtumėte patvirtinti, kad vertinimas apsiriboja tik VHF radijo ryšio įranga ir netaikomas nuotolinio radijo ryšio valdikliui?</w:t>
            </w:r>
          </w:p>
          <w:p w14:paraId="23D0E37E" w14:textId="77777777" w:rsidR="00BC2DAA" w:rsidRPr="00580850" w:rsidRDefault="00BC2DAA" w:rsidP="00BC2DAA">
            <w:pPr>
              <w:spacing w:before="120"/>
              <w:jc w:val="both"/>
              <w:rPr>
                <w:rFonts w:asciiTheme="minorHAnsi" w:hAnsiTheme="minorHAnsi" w:cstheme="minorHAnsi"/>
                <w:spacing w:val="-2"/>
                <w:sz w:val="22"/>
                <w:szCs w:val="22"/>
              </w:rPr>
            </w:pPr>
            <w:r w:rsidRPr="00580850">
              <w:rPr>
                <w:rFonts w:asciiTheme="minorHAnsi" w:hAnsiTheme="minorHAnsi" w:cstheme="minorHAnsi"/>
                <w:spacing w:val="-2"/>
                <w:sz w:val="22"/>
                <w:szCs w:val="22"/>
              </w:rPr>
              <w:t>Pirkimo dokumentų nuoroda:</w:t>
            </w:r>
          </w:p>
          <w:p w14:paraId="1FB42846" w14:textId="77777777" w:rsidR="00BC2DAA" w:rsidRPr="00580850" w:rsidRDefault="00BC2DAA" w:rsidP="00BC2DAA">
            <w:pPr>
              <w:tabs>
                <w:tab w:val="left" w:pos="256"/>
              </w:tabs>
              <w:jc w:val="both"/>
              <w:rPr>
                <w:rFonts w:asciiTheme="minorHAnsi" w:hAnsiTheme="minorHAnsi" w:cstheme="minorHAnsi"/>
                <w:spacing w:val="-2"/>
                <w:sz w:val="22"/>
                <w:szCs w:val="22"/>
              </w:rPr>
            </w:pPr>
            <w:r w:rsidRPr="00580850">
              <w:rPr>
                <w:rFonts w:asciiTheme="minorHAnsi" w:hAnsiTheme="minorHAnsi" w:cstheme="minorHAnsi"/>
                <w:spacing w:val="-2"/>
                <w:sz w:val="22"/>
                <w:szCs w:val="22"/>
              </w:rPr>
              <w:t>3 priedas. Techninė specifikacija</w:t>
            </w:r>
          </w:p>
          <w:p w14:paraId="3B56928A" w14:textId="5D79D48D" w:rsidR="00BC2DAA" w:rsidRDefault="00BC2DAA" w:rsidP="00BC2DAA">
            <w:pPr>
              <w:spacing w:after="60"/>
              <w:jc w:val="both"/>
              <w:rPr>
                <w:rFonts w:asciiTheme="minorHAnsi" w:hAnsiTheme="minorHAnsi" w:cstheme="minorHAnsi"/>
                <w:sz w:val="22"/>
                <w:szCs w:val="22"/>
              </w:rPr>
            </w:pPr>
            <w:r w:rsidRPr="00580850">
              <w:rPr>
                <w:rFonts w:asciiTheme="minorHAnsi" w:hAnsiTheme="minorHAnsi" w:cstheme="minorHAnsi"/>
                <w:sz w:val="22"/>
                <w:szCs w:val="22"/>
              </w:rPr>
              <w:lastRenderedPageBreak/>
              <w:t>11.2. Prieš įrangos įdiegimą ar atnaujinimą turi būti atliktas pažeidžiamumo vertinimas naudojant automatizuotus skenerius ar rankinį testavimą. Jei randami pažeidžiamumai, turi būti atliekamas jų kritiškumo įvertinimas. Testavimo rezultatai (ataskaita) turi būti pateikta Pirkėjui. Tik pašalinus pažeidžiamumus, įranga gali būti naudojama operaciniu režimu.</w:t>
            </w:r>
          </w:p>
        </w:tc>
        <w:tc>
          <w:tcPr>
            <w:tcW w:w="4530" w:type="dxa"/>
          </w:tcPr>
          <w:p w14:paraId="03409905" w14:textId="25DC1E3C" w:rsidR="00BC2DAA" w:rsidRDefault="00BC2DAA" w:rsidP="00BC2DAA">
            <w:pPr>
              <w:spacing w:after="60"/>
              <w:jc w:val="both"/>
              <w:rPr>
                <w:rFonts w:asciiTheme="minorHAnsi" w:hAnsiTheme="minorHAnsi" w:cstheme="minorHAnsi"/>
                <w:sz w:val="22"/>
                <w:szCs w:val="22"/>
              </w:rPr>
            </w:pPr>
            <w:r w:rsidRPr="00580850">
              <w:rPr>
                <w:rFonts w:asciiTheme="minorHAnsi" w:hAnsiTheme="minorHAnsi" w:cstheme="minorHAnsi"/>
                <w:sz w:val="22"/>
                <w:szCs w:val="22"/>
              </w:rPr>
              <w:lastRenderedPageBreak/>
              <w:t>Pažeidžiamumo vertinimo reikalavimai taikomi visai tiekiamai įrangai. Tiekėjas nusprendžia, kokį vertinimo metodą ir apimtį taikyti.</w:t>
            </w:r>
          </w:p>
        </w:tc>
      </w:tr>
      <w:tr w:rsidR="00BC2DAA" w14:paraId="0F91822B" w14:textId="77777777" w:rsidTr="00253F78">
        <w:tc>
          <w:tcPr>
            <w:tcW w:w="562" w:type="dxa"/>
          </w:tcPr>
          <w:p w14:paraId="52EDE01A" w14:textId="0880A4B0"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16.</w:t>
            </w:r>
          </w:p>
        </w:tc>
        <w:tc>
          <w:tcPr>
            <w:tcW w:w="4536" w:type="dxa"/>
          </w:tcPr>
          <w:p w14:paraId="4A3AB2F4" w14:textId="77777777" w:rsidR="00BC2DAA" w:rsidRPr="0095617E" w:rsidRDefault="00BC2DAA" w:rsidP="00BC2DAA">
            <w:pPr>
              <w:tabs>
                <w:tab w:val="left" w:pos="256"/>
              </w:tabs>
              <w:jc w:val="both"/>
              <w:rPr>
                <w:rFonts w:asciiTheme="minorHAnsi" w:hAnsiTheme="minorHAnsi" w:cstheme="minorHAnsi"/>
                <w:sz w:val="22"/>
                <w:szCs w:val="22"/>
              </w:rPr>
            </w:pPr>
            <w:r w:rsidRPr="0095617E">
              <w:rPr>
                <w:rFonts w:asciiTheme="minorHAnsi" w:hAnsiTheme="minorHAnsi" w:cstheme="minorHAnsi"/>
                <w:sz w:val="22"/>
                <w:szCs w:val="22"/>
              </w:rPr>
              <w:t>Prašome patvirtinti, kad tiekiama radijo įranga atitinka žemiau nurodytus saugumo standartus, kurie yra pakankami ir priimtini vietoj 11 skyriuje išvardytų reikalavimų. Saugumo reikalavimai?</w:t>
            </w:r>
          </w:p>
          <w:p w14:paraId="48F00B43" w14:textId="77777777" w:rsidR="00BC2DAA" w:rsidRPr="0095617E" w:rsidRDefault="00BC2DAA" w:rsidP="00BC2DAA">
            <w:pPr>
              <w:tabs>
                <w:tab w:val="left" w:pos="256"/>
              </w:tabs>
              <w:jc w:val="both"/>
              <w:rPr>
                <w:rFonts w:asciiTheme="minorHAnsi" w:hAnsiTheme="minorHAnsi" w:cstheme="minorHAnsi"/>
                <w:sz w:val="22"/>
                <w:szCs w:val="22"/>
              </w:rPr>
            </w:pPr>
            <w:r w:rsidRPr="0095617E">
              <w:rPr>
                <w:rFonts w:asciiTheme="minorHAnsi" w:hAnsiTheme="minorHAnsi" w:cstheme="minorHAnsi"/>
                <w:sz w:val="22"/>
                <w:szCs w:val="22"/>
              </w:rPr>
              <w:t>1.Eurocontrol VoIP saugumo baziniai reikalavimai VOIP-SEC-AIPOO50</w:t>
            </w:r>
          </w:p>
          <w:p w14:paraId="3BECF443" w14:textId="77777777" w:rsidR="00BC2DAA" w:rsidRPr="0095617E" w:rsidRDefault="00BC2DAA" w:rsidP="00BC2DAA">
            <w:pPr>
              <w:tabs>
                <w:tab w:val="left" w:pos="256"/>
              </w:tabs>
              <w:jc w:val="both"/>
              <w:rPr>
                <w:rFonts w:asciiTheme="minorHAnsi" w:hAnsiTheme="minorHAnsi" w:cstheme="minorHAnsi"/>
                <w:sz w:val="22"/>
                <w:szCs w:val="22"/>
              </w:rPr>
            </w:pPr>
            <w:r w:rsidRPr="0095617E">
              <w:rPr>
                <w:rFonts w:asciiTheme="minorHAnsi" w:hAnsiTheme="minorHAnsi" w:cstheme="minorHAnsi"/>
                <w:sz w:val="22"/>
                <w:szCs w:val="22"/>
              </w:rPr>
              <w:t>2. EN 18031-1 Europos kibernetinio saugumo standartas</w:t>
            </w:r>
          </w:p>
          <w:p w14:paraId="0C638FE6" w14:textId="77777777" w:rsidR="00BC2DAA" w:rsidRPr="0095617E" w:rsidRDefault="00BC2DAA" w:rsidP="00BC2DAA">
            <w:pPr>
              <w:tabs>
                <w:tab w:val="left" w:pos="256"/>
              </w:tabs>
              <w:jc w:val="both"/>
              <w:rPr>
                <w:rFonts w:asciiTheme="minorHAnsi" w:hAnsiTheme="minorHAnsi" w:cstheme="minorHAnsi"/>
                <w:sz w:val="22"/>
                <w:szCs w:val="22"/>
              </w:rPr>
            </w:pPr>
            <w:r w:rsidRPr="0095617E">
              <w:rPr>
                <w:rFonts w:asciiTheme="minorHAnsi" w:hAnsiTheme="minorHAnsi" w:cstheme="minorHAnsi"/>
                <w:sz w:val="22"/>
                <w:szCs w:val="22"/>
              </w:rPr>
              <w:t>3.ISO27001 Kibernetinio saugumo pagrindiniai reikalavimai Plus.</w:t>
            </w:r>
          </w:p>
          <w:p w14:paraId="6294310F" w14:textId="77777777" w:rsidR="00BC2DAA" w:rsidRPr="0095617E" w:rsidRDefault="00BC2DAA" w:rsidP="00BC2DAA">
            <w:pPr>
              <w:spacing w:before="120"/>
              <w:jc w:val="both"/>
              <w:rPr>
                <w:rFonts w:asciiTheme="minorHAnsi" w:hAnsiTheme="minorHAnsi" w:cstheme="minorHAnsi"/>
                <w:spacing w:val="-2"/>
                <w:sz w:val="22"/>
                <w:szCs w:val="22"/>
              </w:rPr>
            </w:pPr>
            <w:r w:rsidRPr="0095617E">
              <w:rPr>
                <w:rFonts w:asciiTheme="minorHAnsi" w:hAnsiTheme="minorHAnsi" w:cstheme="minorHAnsi"/>
                <w:spacing w:val="-2"/>
                <w:sz w:val="22"/>
                <w:szCs w:val="22"/>
              </w:rPr>
              <w:t>Pirkimo dokumentų nuoroda:</w:t>
            </w:r>
          </w:p>
          <w:p w14:paraId="6A2B09BA" w14:textId="77777777" w:rsidR="00BC2DAA" w:rsidRPr="0095617E" w:rsidRDefault="00BC2DAA" w:rsidP="00BC2DAA">
            <w:pPr>
              <w:tabs>
                <w:tab w:val="left" w:pos="256"/>
              </w:tabs>
              <w:jc w:val="both"/>
              <w:rPr>
                <w:rFonts w:asciiTheme="minorHAnsi" w:hAnsiTheme="minorHAnsi" w:cstheme="minorHAnsi"/>
                <w:sz w:val="22"/>
                <w:szCs w:val="22"/>
              </w:rPr>
            </w:pPr>
            <w:r w:rsidRPr="0095617E">
              <w:rPr>
                <w:rFonts w:asciiTheme="minorHAnsi" w:hAnsiTheme="minorHAnsi" w:cstheme="minorHAnsi"/>
                <w:spacing w:val="-2"/>
                <w:sz w:val="22"/>
                <w:szCs w:val="22"/>
              </w:rPr>
              <w:t>3 priedas. Techninė specifikacija</w:t>
            </w:r>
          </w:p>
          <w:p w14:paraId="0ABB2788" w14:textId="10211963" w:rsidR="00BC2DAA" w:rsidRDefault="00BC2DAA" w:rsidP="00BC2DAA">
            <w:pPr>
              <w:spacing w:after="60"/>
              <w:jc w:val="both"/>
              <w:rPr>
                <w:rFonts w:asciiTheme="minorHAnsi" w:hAnsiTheme="minorHAnsi" w:cstheme="minorHAnsi"/>
                <w:sz w:val="22"/>
                <w:szCs w:val="22"/>
              </w:rPr>
            </w:pPr>
            <w:r w:rsidRPr="0095617E">
              <w:rPr>
                <w:rFonts w:asciiTheme="minorHAnsi" w:hAnsiTheme="minorHAnsi" w:cstheme="minorHAnsi"/>
                <w:sz w:val="22"/>
                <w:szCs w:val="22"/>
              </w:rPr>
              <w:t>11 skyrius. 11.</w:t>
            </w:r>
            <w:r w:rsidRPr="0095617E">
              <w:rPr>
                <w:rFonts w:asciiTheme="minorHAnsi" w:hAnsiTheme="minorHAnsi" w:cstheme="minorHAnsi"/>
                <w:sz w:val="22"/>
                <w:szCs w:val="22"/>
              </w:rPr>
              <w:tab/>
              <w:t>Saugumo reikalavimai</w:t>
            </w:r>
          </w:p>
        </w:tc>
        <w:tc>
          <w:tcPr>
            <w:tcW w:w="4530" w:type="dxa"/>
          </w:tcPr>
          <w:p w14:paraId="60D7A542" w14:textId="77777777" w:rsidR="00BC2DAA" w:rsidRDefault="00BC2DAA" w:rsidP="00BC2DAA">
            <w:pPr>
              <w:jc w:val="both"/>
              <w:rPr>
                <w:rFonts w:asciiTheme="minorHAnsi" w:hAnsiTheme="minorHAnsi" w:cstheme="minorHAnsi"/>
                <w:sz w:val="22"/>
                <w:szCs w:val="22"/>
              </w:rPr>
            </w:pPr>
            <w:r w:rsidRPr="0095617E">
              <w:rPr>
                <w:rFonts w:asciiTheme="minorHAnsi" w:hAnsiTheme="minorHAnsi" w:cstheme="minorHAnsi"/>
                <w:sz w:val="22"/>
                <w:szCs w:val="22"/>
              </w:rPr>
              <w:t>Saugumo reikalavimai nustatyti Techninės specifikacijos 11.1.1 ir 11.1.2 punktuose nurodytuose dokumentuose</w:t>
            </w:r>
            <w:r>
              <w:rPr>
                <w:rFonts w:asciiTheme="minorHAnsi" w:hAnsiTheme="minorHAnsi" w:cstheme="minorHAnsi"/>
                <w:sz w:val="22"/>
                <w:szCs w:val="22"/>
              </w:rPr>
              <w:t>.</w:t>
            </w:r>
            <w:r>
              <w:t xml:space="preserve"> </w:t>
            </w:r>
            <w:r w:rsidRPr="0095617E">
              <w:rPr>
                <w:rFonts w:asciiTheme="minorHAnsi" w:hAnsiTheme="minorHAnsi" w:cstheme="minorHAnsi"/>
                <w:sz w:val="22"/>
                <w:szCs w:val="22"/>
              </w:rPr>
              <w:t>Kadangi šie dokumentai neapibrėžia, kokie konkretūs dokumentai turi būti pateikti, tiekėjas gali pateikti dokumentus, pagrindžiančius siūlomos įrangos atitiktį šiems reikalavimams, jei jie patvirtina reikalaujamą arba lygiavertį saugumo lygį ir neprieštarauja Techninės specifikacijos 11 skyriuje nustatytiems reikalavimams.</w:t>
            </w:r>
            <w:r>
              <w:rPr>
                <w:rFonts w:asciiTheme="minorHAnsi" w:hAnsiTheme="minorHAnsi" w:cstheme="minorHAnsi"/>
                <w:sz w:val="22"/>
                <w:szCs w:val="22"/>
              </w:rPr>
              <w:t xml:space="preserve"> </w:t>
            </w:r>
            <w:r w:rsidRPr="00285EB9">
              <w:rPr>
                <w:rFonts w:asciiTheme="minorHAnsi" w:hAnsiTheme="minorHAnsi" w:cstheme="minorHAnsi"/>
                <w:sz w:val="22"/>
                <w:szCs w:val="22"/>
              </w:rPr>
              <w:t xml:space="preserve">Pateiktų dokumentų pakankamumas bus vertinamas </w:t>
            </w:r>
            <w:r>
              <w:rPr>
                <w:rFonts w:asciiTheme="minorHAnsi" w:hAnsiTheme="minorHAnsi" w:cstheme="minorHAnsi"/>
                <w:sz w:val="22"/>
                <w:szCs w:val="22"/>
              </w:rPr>
              <w:t>įvertinus</w:t>
            </w:r>
            <w:r w:rsidRPr="00285EB9">
              <w:rPr>
                <w:rFonts w:asciiTheme="minorHAnsi" w:hAnsiTheme="minorHAnsi" w:cstheme="minorHAnsi"/>
                <w:sz w:val="22"/>
                <w:szCs w:val="22"/>
              </w:rPr>
              <w:t xml:space="preserve"> jų turinį.</w:t>
            </w:r>
          </w:p>
          <w:p w14:paraId="4BEBBAF4" w14:textId="77777777" w:rsidR="00BC2DAA" w:rsidRDefault="00BC2DAA" w:rsidP="00BC2DAA">
            <w:pPr>
              <w:jc w:val="both"/>
              <w:rPr>
                <w:rFonts w:asciiTheme="minorHAnsi" w:hAnsiTheme="minorHAnsi" w:cstheme="minorHAnsi"/>
                <w:sz w:val="22"/>
                <w:szCs w:val="22"/>
              </w:rPr>
            </w:pPr>
          </w:p>
          <w:p w14:paraId="48E836F7" w14:textId="77777777" w:rsidR="00BC2DAA" w:rsidRDefault="00BC2DAA" w:rsidP="00BC2DAA">
            <w:pPr>
              <w:spacing w:after="60"/>
              <w:jc w:val="both"/>
              <w:rPr>
                <w:rFonts w:asciiTheme="minorHAnsi" w:hAnsiTheme="minorHAnsi" w:cstheme="minorHAnsi"/>
                <w:sz w:val="22"/>
                <w:szCs w:val="22"/>
              </w:rPr>
            </w:pPr>
          </w:p>
        </w:tc>
      </w:tr>
      <w:tr w:rsidR="00BC2DAA" w14:paraId="115BF75E" w14:textId="77777777" w:rsidTr="00253F78">
        <w:tc>
          <w:tcPr>
            <w:tcW w:w="562" w:type="dxa"/>
          </w:tcPr>
          <w:p w14:paraId="5C3B5654" w14:textId="2D7004A6" w:rsidR="00BC2DAA" w:rsidRDefault="00BC2DAA" w:rsidP="00BC2DAA">
            <w:pPr>
              <w:spacing w:after="60"/>
              <w:jc w:val="both"/>
              <w:rPr>
                <w:rFonts w:asciiTheme="minorHAnsi" w:hAnsiTheme="minorHAnsi" w:cstheme="minorHAnsi"/>
                <w:sz w:val="22"/>
                <w:szCs w:val="22"/>
              </w:rPr>
            </w:pPr>
            <w:r>
              <w:rPr>
                <w:rFonts w:asciiTheme="minorHAnsi" w:hAnsiTheme="minorHAnsi" w:cstheme="minorHAnsi"/>
                <w:sz w:val="22"/>
                <w:szCs w:val="22"/>
                <w:lang w:val="en-US"/>
              </w:rPr>
              <w:t>17.</w:t>
            </w:r>
          </w:p>
        </w:tc>
        <w:tc>
          <w:tcPr>
            <w:tcW w:w="4536" w:type="dxa"/>
          </w:tcPr>
          <w:p w14:paraId="3D6F1E42" w14:textId="77777777" w:rsidR="00BC2DAA" w:rsidRPr="00F63818" w:rsidRDefault="00BC2DAA" w:rsidP="00BC2DAA">
            <w:pPr>
              <w:tabs>
                <w:tab w:val="left" w:pos="256"/>
              </w:tabs>
              <w:spacing w:after="120"/>
              <w:jc w:val="both"/>
              <w:rPr>
                <w:rFonts w:asciiTheme="minorHAnsi" w:hAnsiTheme="minorHAnsi" w:cstheme="minorHAnsi"/>
                <w:sz w:val="22"/>
                <w:szCs w:val="22"/>
              </w:rPr>
            </w:pPr>
            <w:r w:rsidRPr="00F63818">
              <w:rPr>
                <w:rFonts w:asciiTheme="minorHAnsi" w:hAnsiTheme="minorHAnsi" w:cstheme="minorHAnsi"/>
                <w:sz w:val="22"/>
                <w:szCs w:val="22"/>
              </w:rPr>
              <w:t>Jei tiekėjas nėra prekės gamintojas, 30 dienų terminas, per kurį klientas turi gauti suremontuotą / pakeistą detalę, gali būti neįvykdomas dėl tos įrangos gamybos termino.</w:t>
            </w:r>
          </w:p>
          <w:p w14:paraId="6AE8AE87" w14:textId="77777777" w:rsidR="00BC2DAA" w:rsidRPr="00F63818" w:rsidRDefault="00BC2DAA" w:rsidP="00BC2DAA">
            <w:pPr>
              <w:tabs>
                <w:tab w:val="left" w:pos="256"/>
              </w:tabs>
              <w:spacing w:after="120"/>
              <w:jc w:val="both"/>
              <w:rPr>
                <w:rFonts w:asciiTheme="minorHAnsi" w:hAnsiTheme="minorHAnsi" w:cstheme="minorHAnsi"/>
                <w:sz w:val="22"/>
                <w:szCs w:val="22"/>
              </w:rPr>
            </w:pPr>
            <w:r w:rsidRPr="00F63818">
              <w:rPr>
                <w:rFonts w:asciiTheme="minorHAnsi" w:hAnsiTheme="minorHAnsi" w:cstheme="minorHAnsi"/>
                <w:sz w:val="22"/>
                <w:szCs w:val="22"/>
              </w:rPr>
              <w:t>Tokiais atvejais, ar šis 30 dienų terminas galėtų būti pratęstas, atsižvelgiant į kiekvieną konkretų atvejį?</w:t>
            </w:r>
          </w:p>
          <w:p w14:paraId="7B7C681A" w14:textId="77777777" w:rsidR="00BC2DAA" w:rsidRPr="00F63818" w:rsidRDefault="00BC2DAA" w:rsidP="00BC2DAA">
            <w:pPr>
              <w:jc w:val="both"/>
              <w:rPr>
                <w:rFonts w:asciiTheme="minorHAnsi" w:hAnsiTheme="minorHAnsi" w:cstheme="minorHAnsi"/>
                <w:spacing w:val="-2"/>
                <w:sz w:val="22"/>
                <w:szCs w:val="22"/>
              </w:rPr>
            </w:pPr>
            <w:r w:rsidRPr="00F63818">
              <w:rPr>
                <w:rFonts w:asciiTheme="minorHAnsi" w:hAnsiTheme="minorHAnsi" w:cstheme="minorHAnsi"/>
                <w:spacing w:val="-2"/>
                <w:sz w:val="22"/>
                <w:szCs w:val="22"/>
              </w:rPr>
              <w:t>Pirkimo dokumentų nuoroda:</w:t>
            </w:r>
          </w:p>
          <w:p w14:paraId="6EB29F69" w14:textId="77777777" w:rsidR="00BC2DAA" w:rsidRPr="00F63818" w:rsidRDefault="00BC2DAA" w:rsidP="00BC2DAA">
            <w:pPr>
              <w:tabs>
                <w:tab w:val="left" w:pos="256"/>
              </w:tabs>
              <w:jc w:val="both"/>
              <w:rPr>
                <w:rFonts w:asciiTheme="minorHAnsi" w:hAnsiTheme="minorHAnsi" w:cstheme="minorHAnsi"/>
                <w:spacing w:val="-2"/>
                <w:sz w:val="22"/>
                <w:szCs w:val="22"/>
              </w:rPr>
            </w:pPr>
            <w:r w:rsidRPr="00F63818">
              <w:rPr>
                <w:rFonts w:asciiTheme="minorHAnsi" w:hAnsiTheme="minorHAnsi" w:cstheme="minorHAnsi"/>
                <w:spacing w:val="-2"/>
                <w:sz w:val="22"/>
                <w:szCs w:val="22"/>
              </w:rPr>
              <w:t>3 priedas. Techninė specifikacija</w:t>
            </w:r>
          </w:p>
          <w:p w14:paraId="559A639F" w14:textId="77777777" w:rsidR="00BC2DAA" w:rsidRPr="00F63818" w:rsidRDefault="00BC2DAA" w:rsidP="00BC2DAA">
            <w:pPr>
              <w:tabs>
                <w:tab w:val="left" w:pos="256"/>
              </w:tabs>
              <w:jc w:val="both"/>
              <w:rPr>
                <w:rFonts w:asciiTheme="minorHAnsi" w:hAnsiTheme="minorHAnsi" w:cstheme="minorHAnsi"/>
                <w:spacing w:val="-2"/>
                <w:sz w:val="22"/>
                <w:szCs w:val="22"/>
              </w:rPr>
            </w:pPr>
            <w:r w:rsidRPr="00F63818">
              <w:rPr>
                <w:rFonts w:asciiTheme="minorHAnsi" w:hAnsiTheme="minorHAnsi" w:cstheme="minorHAnsi"/>
                <w:spacing w:val="-2"/>
                <w:sz w:val="22"/>
                <w:szCs w:val="22"/>
              </w:rPr>
              <w:t>13 skyrius. Pagalba po garantijos.</w:t>
            </w:r>
          </w:p>
          <w:p w14:paraId="6B6BC2E2" w14:textId="1EECBAEF" w:rsidR="00BC2DAA" w:rsidRDefault="00BC2DAA" w:rsidP="00BC2DAA">
            <w:pPr>
              <w:spacing w:after="60"/>
              <w:jc w:val="both"/>
              <w:rPr>
                <w:rFonts w:asciiTheme="minorHAnsi" w:hAnsiTheme="minorHAnsi" w:cstheme="minorHAnsi"/>
                <w:sz w:val="22"/>
                <w:szCs w:val="22"/>
              </w:rPr>
            </w:pPr>
            <w:r w:rsidRPr="00F63818">
              <w:rPr>
                <w:rFonts w:asciiTheme="minorHAnsi" w:hAnsiTheme="minorHAnsi" w:cstheme="minorHAnsi"/>
                <w:spacing w:val="-2"/>
                <w:sz w:val="22"/>
                <w:szCs w:val="22"/>
              </w:rPr>
              <w:t>13.3.7. Tiekėjas, ne vėliau kaip per 30 kalendorinių dienų nuo Pirkėjo užsakymo patvirtinimo, t. y. Pirkėjo raštiško sutikimo suremontuoti brokuotą detalę arba užsisakyti naują detalę dieną, pristato Pirkėjui suremontuotą arba naują detalę. Kartu su išsiųsta detale arba el. paštu Tiekėjas pateikia Pirkėjui tiekėjo pasirašytą suteiktų remonto paslaugų priėmimo arba naujos detalės perdavimo aktą. Detalės siuntimo ir grąžinimo išlaidas apmoka Pirkėjas</w:t>
            </w:r>
            <w:r>
              <w:rPr>
                <w:rFonts w:asciiTheme="minorHAnsi" w:hAnsiTheme="minorHAnsi" w:cstheme="minorHAnsi"/>
                <w:spacing w:val="-2"/>
                <w:sz w:val="22"/>
                <w:szCs w:val="22"/>
              </w:rPr>
              <w:t>.</w:t>
            </w:r>
          </w:p>
        </w:tc>
        <w:tc>
          <w:tcPr>
            <w:tcW w:w="4530" w:type="dxa"/>
          </w:tcPr>
          <w:p w14:paraId="2020474C" w14:textId="7ACC1313" w:rsidR="00BC2DAA" w:rsidRDefault="00BC2DAA" w:rsidP="00BC2DAA">
            <w:pPr>
              <w:spacing w:after="60"/>
              <w:jc w:val="both"/>
              <w:rPr>
                <w:rFonts w:asciiTheme="minorHAnsi" w:hAnsiTheme="minorHAnsi" w:cstheme="minorHAnsi"/>
                <w:sz w:val="22"/>
                <w:szCs w:val="22"/>
              </w:rPr>
            </w:pPr>
            <w:bookmarkStart w:id="1" w:name="_Hlk210978531"/>
            <w:r w:rsidRPr="00F63818">
              <w:rPr>
                <w:rFonts w:asciiTheme="minorHAnsi" w:hAnsiTheme="minorHAnsi" w:cstheme="minorHAnsi"/>
                <w:sz w:val="22"/>
                <w:szCs w:val="22"/>
              </w:rPr>
              <w:t xml:space="preserve">Terminas yra pagrįstas ir atitinka įprastą praktiką tokio tipo sutartyse. Kadangi jis taikomas įrangai, kuri yra kritiškai svarbi veiklos tęstinumui užtikrinti, reikalavimas </w:t>
            </w:r>
            <w:r w:rsidRPr="002A3F84">
              <w:rPr>
                <w:rFonts w:asciiTheme="minorHAnsi" w:hAnsiTheme="minorHAnsi" w:cstheme="minorHAnsi"/>
                <w:sz w:val="22"/>
                <w:szCs w:val="22"/>
              </w:rPr>
              <w:t>nebus keičiamas</w:t>
            </w:r>
            <w:r w:rsidRPr="00F63818">
              <w:rPr>
                <w:rFonts w:asciiTheme="minorHAnsi" w:hAnsiTheme="minorHAnsi" w:cstheme="minorHAnsi"/>
                <w:sz w:val="22"/>
                <w:szCs w:val="22"/>
              </w:rPr>
              <w:t>.</w:t>
            </w:r>
            <w:bookmarkEnd w:id="1"/>
          </w:p>
        </w:tc>
      </w:tr>
    </w:tbl>
    <w:p w14:paraId="6D0B944B" w14:textId="77777777" w:rsidR="00BC2DAA" w:rsidRDefault="00BC2DAA" w:rsidP="00BC2DAA">
      <w:pPr>
        <w:spacing w:after="120"/>
        <w:jc w:val="both"/>
        <w:rPr>
          <w:rFonts w:ascii="Calibri" w:hAnsi="Calibri" w:cs="Calibri"/>
          <w:sz w:val="22"/>
          <w:szCs w:val="22"/>
          <w:lang w:val="en-US"/>
        </w:rPr>
      </w:pPr>
    </w:p>
    <w:p w14:paraId="0CCEF613" w14:textId="06B17D5E" w:rsidR="00253F78" w:rsidRDefault="00253F78" w:rsidP="00253F78">
      <w:pPr>
        <w:spacing w:after="60"/>
        <w:jc w:val="both"/>
        <w:rPr>
          <w:rFonts w:ascii="Calibri" w:hAnsi="Calibri"/>
          <w:sz w:val="22"/>
          <w:szCs w:val="22"/>
        </w:rPr>
      </w:pPr>
      <w:r>
        <w:rPr>
          <w:rFonts w:ascii="Calibri" w:hAnsi="Calibri"/>
          <w:sz w:val="22"/>
          <w:szCs w:val="22"/>
        </w:rPr>
        <w:t>PRIDEDAMA.</w:t>
      </w:r>
      <w:r>
        <w:rPr>
          <w:rFonts w:ascii="Calibri" w:hAnsi="Calibri"/>
          <w:sz w:val="22"/>
          <w:szCs w:val="22"/>
        </w:rPr>
        <w:t xml:space="preserve"> </w:t>
      </w:r>
      <w:r>
        <w:rPr>
          <w:rFonts w:ascii="Calibri" w:hAnsi="Calibri"/>
          <w:sz w:val="22"/>
          <w:szCs w:val="22"/>
        </w:rPr>
        <w:t>Aktuali SPS 5 priedo „Techninė specifikacija“ redakcija.</w:t>
      </w:r>
    </w:p>
    <w:p w14:paraId="5C82274B" w14:textId="77777777" w:rsidR="00BC2DAA" w:rsidRDefault="00BC2DAA" w:rsidP="00BC2DAA">
      <w:pPr>
        <w:spacing w:after="60"/>
        <w:jc w:val="both"/>
        <w:rPr>
          <w:rFonts w:asciiTheme="minorHAnsi" w:hAnsiTheme="minorHAnsi" w:cstheme="minorHAnsi"/>
          <w:sz w:val="22"/>
          <w:szCs w:val="22"/>
        </w:rPr>
      </w:pPr>
    </w:p>
    <w:sectPr w:rsidR="00BC2DAA" w:rsidSect="00A325A5">
      <w:headerReference w:type="even" r:id="rId9"/>
      <w:headerReference w:type="default" r:id="rId10"/>
      <w:footerReference w:type="default" r:id="rId11"/>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DDE3" w14:textId="77777777" w:rsidR="00100677" w:rsidRDefault="00100677">
      <w:r>
        <w:separator/>
      </w:r>
    </w:p>
  </w:endnote>
  <w:endnote w:type="continuationSeparator" w:id="0">
    <w:p w14:paraId="07C5ED37" w14:textId="77777777" w:rsidR="00100677" w:rsidRDefault="0010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BoldItalic">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A7D" w14:textId="77777777" w:rsidR="00BF6872" w:rsidRDefault="00BF6872">
    <w:pPr>
      <w:pStyle w:val="Foo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2E0A" w14:textId="77777777" w:rsidR="00100677" w:rsidRDefault="00100677">
      <w:r>
        <w:separator/>
      </w:r>
    </w:p>
  </w:footnote>
  <w:footnote w:type="continuationSeparator" w:id="0">
    <w:p w14:paraId="4F891D00" w14:textId="77777777" w:rsidR="00100677" w:rsidRDefault="0010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0006" w14:textId="77777777" w:rsidR="00BF6872" w:rsidRDefault="00BF68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0AE6A" w14:textId="77777777" w:rsidR="00BF6872" w:rsidRDefault="00BF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D7E" w14:textId="77777777" w:rsidR="00BF6872" w:rsidRDefault="00BF6872">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B17D71">
      <w:rPr>
        <w:rStyle w:val="PageNumber"/>
        <w:noProof/>
        <w:sz w:val="20"/>
      </w:rPr>
      <w:t>2</w:t>
    </w:r>
    <w:r>
      <w:rPr>
        <w:rStyle w:val="PageNumber"/>
        <w:sz w:val="20"/>
      </w:rPr>
      <w:fldChar w:fldCharType="end"/>
    </w:r>
  </w:p>
  <w:p w14:paraId="2F76440D" w14:textId="77777777" w:rsidR="00BF6872" w:rsidRDefault="00BF6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331"/>
    <w:multiLevelType w:val="hybridMultilevel"/>
    <w:tmpl w:val="586204B6"/>
    <w:lvl w:ilvl="0" w:tplc="55E6E4E8">
      <w:numFmt w:val="bullet"/>
      <w:lvlText w:val="-"/>
      <w:lvlJc w:val="left"/>
      <w:pPr>
        <w:ind w:left="1080" w:hanging="720"/>
      </w:pPr>
      <w:rPr>
        <w:rFonts w:ascii="Calibri" w:eastAsia="Calibri" w:hAnsi="Calibri" w:hint="default"/>
      </w:rPr>
    </w:lvl>
    <w:lvl w:ilvl="1" w:tplc="2CEA97B6">
      <w:numFmt w:val="bullet"/>
      <w:lvlText w:val=""/>
      <w:lvlJc w:val="left"/>
      <w:pPr>
        <w:ind w:left="1800" w:hanging="720"/>
      </w:pPr>
      <w:rPr>
        <w:rFonts w:ascii="Symbol" w:eastAsia="Calibri"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1F3FE7"/>
    <w:multiLevelType w:val="hybridMultilevel"/>
    <w:tmpl w:val="3E76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6E0104"/>
    <w:multiLevelType w:val="hybridMultilevel"/>
    <w:tmpl w:val="988A6ECE"/>
    <w:lvl w:ilvl="0" w:tplc="2AD0F32C">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45FB8"/>
    <w:multiLevelType w:val="hybridMultilevel"/>
    <w:tmpl w:val="9FE0C556"/>
    <w:lvl w:ilvl="0" w:tplc="3B463E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4FCE"/>
    <w:multiLevelType w:val="multilevel"/>
    <w:tmpl w:val="6128992A"/>
    <w:lvl w:ilvl="0">
      <w:start w:val="1"/>
      <w:numFmt w:val="decimal"/>
      <w:lvlText w:val="%1."/>
      <w:lvlJc w:val="left"/>
      <w:pPr>
        <w:ind w:left="502" w:hanging="360"/>
      </w:pPr>
      <w:rPr>
        <w:rFonts w:ascii="Times New Roman" w:hAnsi="Times New Roman" w:cs="Times New Roman" w:hint="default"/>
        <w:b w:val="0"/>
        <w:i w:val="0"/>
        <w:color w:val="000000"/>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87450"/>
    <w:multiLevelType w:val="multilevel"/>
    <w:tmpl w:val="E7B4A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92871"/>
    <w:multiLevelType w:val="hybridMultilevel"/>
    <w:tmpl w:val="B4A80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C6096"/>
    <w:multiLevelType w:val="hybridMultilevel"/>
    <w:tmpl w:val="4322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DF25E0"/>
    <w:multiLevelType w:val="hybridMultilevel"/>
    <w:tmpl w:val="7A60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94CEE"/>
    <w:multiLevelType w:val="multilevel"/>
    <w:tmpl w:val="61A44682"/>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62155"/>
    <w:multiLevelType w:val="hybridMultilevel"/>
    <w:tmpl w:val="4F86391C"/>
    <w:lvl w:ilvl="0" w:tplc="3B0A659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49717D"/>
    <w:multiLevelType w:val="multilevel"/>
    <w:tmpl w:val="22A20132"/>
    <w:lvl w:ilvl="0">
      <w:start w:val="15"/>
      <w:numFmt w:val="decimal"/>
      <w:lvlText w:val="%1."/>
      <w:lvlJc w:val="left"/>
      <w:pPr>
        <w:ind w:left="720" w:hanging="72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72EFB"/>
    <w:multiLevelType w:val="hybridMultilevel"/>
    <w:tmpl w:val="BF60559E"/>
    <w:lvl w:ilvl="0" w:tplc="529224B6">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870210"/>
    <w:multiLevelType w:val="hybridMultilevel"/>
    <w:tmpl w:val="E8FA4B94"/>
    <w:lvl w:ilvl="0" w:tplc="DC64A1A0">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37636F8"/>
    <w:multiLevelType w:val="hybridMultilevel"/>
    <w:tmpl w:val="D982C8A4"/>
    <w:lvl w:ilvl="0" w:tplc="8132D736">
      <w:start w:val="201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127D9"/>
    <w:multiLevelType w:val="hybridMultilevel"/>
    <w:tmpl w:val="152201D0"/>
    <w:lvl w:ilvl="0" w:tplc="45BCC5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AB430FF"/>
    <w:multiLevelType w:val="hybridMultilevel"/>
    <w:tmpl w:val="064E5556"/>
    <w:lvl w:ilvl="0" w:tplc="3F74BC0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3F7BD8"/>
    <w:multiLevelType w:val="multilevel"/>
    <w:tmpl w:val="47F01F5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EA0D15"/>
    <w:multiLevelType w:val="multilevel"/>
    <w:tmpl w:val="2F4CD8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EF7E0B"/>
    <w:multiLevelType w:val="hybridMultilevel"/>
    <w:tmpl w:val="C8563F7A"/>
    <w:lvl w:ilvl="0" w:tplc="9DE4A01C">
      <w:start w:val="201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7E01A6"/>
    <w:multiLevelType w:val="hybridMultilevel"/>
    <w:tmpl w:val="F28EBB6E"/>
    <w:lvl w:ilvl="0" w:tplc="0409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15:restartNumberingAfterBreak="0">
    <w:nsid w:val="55C52678"/>
    <w:multiLevelType w:val="hybridMultilevel"/>
    <w:tmpl w:val="7F0A3ECE"/>
    <w:lvl w:ilvl="0" w:tplc="D778C58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55D064C2"/>
    <w:multiLevelType w:val="multilevel"/>
    <w:tmpl w:val="43E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76366"/>
    <w:multiLevelType w:val="hybridMultilevel"/>
    <w:tmpl w:val="D0E81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636EC2"/>
    <w:multiLevelType w:val="multilevel"/>
    <w:tmpl w:val="BCF8038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E16F37"/>
    <w:multiLevelType w:val="multilevel"/>
    <w:tmpl w:val="6A1AEBF6"/>
    <w:lvl w:ilvl="0">
      <w:start w:val="8"/>
      <w:numFmt w:val="decimal"/>
      <w:lvlText w:val="%1."/>
      <w:lvlJc w:val="left"/>
      <w:pPr>
        <w:ind w:left="4613" w:hanging="360"/>
      </w:pPr>
      <w:rPr>
        <w:rFonts w:hint="default"/>
      </w:rPr>
    </w:lvl>
    <w:lvl w:ilvl="1">
      <w:start w:val="5"/>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A913B5"/>
    <w:multiLevelType w:val="hybridMultilevel"/>
    <w:tmpl w:val="5EF8AB58"/>
    <w:lvl w:ilvl="0" w:tplc="CB54F63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6A6AB3"/>
    <w:multiLevelType w:val="hybridMultilevel"/>
    <w:tmpl w:val="9D24E86A"/>
    <w:lvl w:ilvl="0" w:tplc="03C023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98340D"/>
    <w:multiLevelType w:val="multilevel"/>
    <w:tmpl w:val="2D989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196D31"/>
    <w:multiLevelType w:val="multilevel"/>
    <w:tmpl w:val="80023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D65E7"/>
    <w:multiLevelType w:val="hybridMultilevel"/>
    <w:tmpl w:val="19D4628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8797719">
    <w:abstractNumId w:val="20"/>
  </w:num>
  <w:num w:numId="2" w16cid:durableId="59404643">
    <w:abstractNumId w:val="10"/>
  </w:num>
  <w:num w:numId="3" w16cid:durableId="692458949">
    <w:abstractNumId w:val="13"/>
  </w:num>
  <w:num w:numId="4" w16cid:durableId="1566064442">
    <w:abstractNumId w:val="2"/>
  </w:num>
  <w:num w:numId="5" w16cid:durableId="1549338455">
    <w:abstractNumId w:val="12"/>
  </w:num>
  <w:num w:numId="6" w16cid:durableId="1138229749">
    <w:abstractNumId w:val="30"/>
  </w:num>
  <w:num w:numId="7" w16cid:durableId="1156142050">
    <w:abstractNumId w:val="4"/>
  </w:num>
  <w:num w:numId="8" w16cid:durableId="1418362372">
    <w:abstractNumId w:val="26"/>
  </w:num>
  <w:num w:numId="9" w16cid:durableId="771820217">
    <w:abstractNumId w:val="25"/>
  </w:num>
  <w:num w:numId="10" w16cid:durableId="2126995165">
    <w:abstractNumId w:val="17"/>
  </w:num>
  <w:num w:numId="11" w16cid:durableId="342702800">
    <w:abstractNumId w:val="9"/>
  </w:num>
  <w:num w:numId="12" w16cid:durableId="36244748">
    <w:abstractNumId w:val="16"/>
  </w:num>
  <w:num w:numId="13" w16cid:durableId="908804938">
    <w:abstractNumId w:val="8"/>
  </w:num>
  <w:num w:numId="14" w16cid:durableId="826360104">
    <w:abstractNumId w:val="24"/>
  </w:num>
  <w:num w:numId="15" w16cid:durableId="1737630875">
    <w:abstractNumId w:val="22"/>
  </w:num>
  <w:num w:numId="16" w16cid:durableId="2097702665">
    <w:abstractNumId w:val="5"/>
  </w:num>
  <w:num w:numId="17" w16cid:durableId="392777847">
    <w:abstractNumId w:val="28"/>
  </w:num>
  <w:num w:numId="18" w16cid:durableId="927691014">
    <w:abstractNumId w:val="29"/>
  </w:num>
  <w:num w:numId="19" w16cid:durableId="1257637817">
    <w:abstractNumId w:val="0"/>
  </w:num>
  <w:num w:numId="20" w16cid:durableId="2097247353">
    <w:abstractNumId w:val="11"/>
  </w:num>
  <w:num w:numId="21" w16cid:durableId="253249812">
    <w:abstractNumId w:val="18"/>
  </w:num>
  <w:num w:numId="22" w16cid:durableId="1025255991">
    <w:abstractNumId w:val="19"/>
  </w:num>
  <w:num w:numId="23" w16cid:durableId="1246569305">
    <w:abstractNumId w:val="14"/>
  </w:num>
  <w:num w:numId="24" w16cid:durableId="1285112573">
    <w:abstractNumId w:val="3"/>
  </w:num>
  <w:num w:numId="25" w16cid:durableId="735201969">
    <w:abstractNumId w:val="15"/>
  </w:num>
  <w:num w:numId="26" w16cid:durableId="1061438547">
    <w:abstractNumId w:val="27"/>
  </w:num>
  <w:num w:numId="27" w16cid:durableId="662054543">
    <w:abstractNumId w:val="7"/>
  </w:num>
  <w:num w:numId="28" w16cid:durableId="278537981">
    <w:abstractNumId w:val="1"/>
  </w:num>
  <w:num w:numId="29" w16cid:durableId="1285959451">
    <w:abstractNumId w:val="21"/>
  </w:num>
  <w:num w:numId="30" w16cid:durableId="977106379">
    <w:abstractNumId w:val="23"/>
  </w:num>
  <w:num w:numId="31" w16cid:durableId="1557819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0B"/>
    <w:rsid w:val="00003160"/>
    <w:rsid w:val="000042AD"/>
    <w:rsid w:val="00005F67"/>
    <w:rsid w:val="00017D8F"/>
    <w:rsid w:val="00023264"/>
    <w:rsid w:val="00023F21"/>
    <w:rsid w:val="00027064"/>
    <w:rsid w:val="00032218"/>
    <w:rsid w:val="00034767"/>
    <w:rsid w:val="00036ADC"/>
    <w:rsid w:val="00036EBA"/>
    <w:rsid w:val="000433A8"/>
    <w:rsid w:val="00044F25"/>
    <w:rsid w:val="00064DF1"/>
    <w:rsid w:val="00065EC4"/>
    <w:rsid w:val="00074899"/>
    <w:rsid w:val="000766C1"/>
    <w:rsid w:val="00084C92"/>
    <w:rsid w:val="00087B6D"/>
    <w:rsid w:val="000903CD"/>
    <w:rsid w:val="0009101D"/>
    <w:rsid w:val="000961DF"/>
    <w:rsid w:val="000A1338"/>
    <w:rsid w:val="000A15C9"/>
    <w:rsid w:val="000A5B85"/>
    <w:rsid w:val="000A65B1"/>
    <w:rsid w:val="000A6654"/>
    <w:rsid w:val="000B0EC8"/>
    <w:rsid w:val="000B192C"/>
    <w:rsid w:val="000B4A93"/>
    <w:rsid w:val="000B7FD0"/>
    <w:rsid w:val="000C001C"/>
    <w:rsid w:val="000C1AB4"/>
    <w:rsid w:val="000D626A"/>
    <w:rsid w:val="000D6AF8"/>
    <w:rsid w:val="000F3531"/>
    <w:rsid w:val="000F7EFD"/>
    <w:rsid w:val="00100677"/>
    <w:rsid w:val="0010207E"/>
    <w:rsid w:val="00110513"/>
    <w:rsid w:val="001107A6"/>
    <w:rsid w:val="00115CD9"/>
    <w:rsid w:val="00120B61"/>
    <w:rsid w:val="001236C2"/>
    <w:rsid w:val="00130717"/>
    <w:rsid w:val="0013156E"/>
    <w:rsid w:val="00131A17"/>
    <w:rsid w:val="00132010"/>
    <w:rsid w:val="00135F95"/>
    <w:rsid w:val="001374B9"/>
    <w:rsid w:val="00144B3C"/>
    <w:rsid w:val="00145F6E"/>
    <w:rsid w:val="00157FAC"/>
    <w:rsid w:val="00163799"/>
    <w:rsid w:val="0016415F"/>
    <w:rsid w:val="0017059E"/>
    <w:rsid w:val="001707C4"/>
    <w:rsid w:val="00171462"/>
    <w:rsid w:val="00172A8B"/>
    <w:rsid w:val="0018023F"/>
    <w:rsid w:val="001815C6"/>
    <w:rsid w:val="00181CF7"/>
    <w:rsid w:val="001854DD"/>
    <w:rsid w:val="00195CF1"/>
    <w:rsid w:val="001A003B"/>
    <w:rsid w:val="001A189C"/>
    <w:rsid w:val="001B0D6D"/>
    <w:rsid w:val="001B3E7D"/>
    <w:rsid w:val="001B42BE"/>
    <w:rsid w:val="001C1234"/>
    <w:rsid w:val="001C1440"/>
    <w:rsid w:val="001D296E"/>
    <w:rsid w:val="001D3A3F"/>
    <w:rsid w:val="001D502A"/>
    <w:rsid w:val="001E345A"/>
    <w:rsid w:val="001E3B94"/>
    <w:rsid w:val="001E56BF"/>
    <w:rsid w:val="001F01D5"/>
    <w:rsid w:val="001F3333"/>
    <w:rsid w:val="00200BE6"/>
    <w:rsid w:val="00201CA3"/>
    <w:rsid w:val="002044CB"/>
    <w:rsid w:val="002061C0"/>
    <w:rsid w:val="00221D0C"/>
    <w:rsid w:val="00222CE5"/>
    <w:rsid w:val="00225AA6"/>
    <w:rsid w:val="00225EBA"/>
    <w:rsid w:val="002317C4"/>
    <w:rsid w:val="00231DC4"/>
    <w:rsid w:val="002324B6"/>
    <w:rsid w:val="00240F04"/>
    <w:rsid w:val="002415A0"/>
    <w:rsid w:val="002442B6"/>
    <w:rsid w:val="00251CE1"/>
    <w:rsid w:val="00252BE1"/>
    <w:rsid w:val="00253F78"/>
    <w:rsid w:val="00256346"/>
    <w:rsid w:val="00266A42"/>
    <w:rsid w:val="00266E1C"/>
    <w:rsid w:val="00274F39"/>
    <w:rsid w:val="002764BC"/>
    <w:rsid w:val="00282E43"/>
    <w:rsid w:val="00284E92"/>
    <w:rsid w:val="0028610B"/>
    <w:rsid w:val="002A49C6"/>
    <w:rsid w:val="002A6E8C"/>
    <w:rsid w:val="002B3893"/>
    <w:rsid w:val="002B5C1D"/>
    <w:rsid w:val="002B6218"/>
    <w:rsid w:val="002C0223"/>
    <w:rsid w:val="002C3499"/>
    <w:rsid w:val="002C4962"/>
    <w:rsid w:val="002D1D27"/>
    <w:rsid w:val="002E395D"/>
    <w:rsid w:val="002F455C"/>
    <w:rsid w:val="002F5B1B"/>
    <w:rsid w:val="00301EDB"/>
    <w:rsid w:val="0030784E"/>
    <w:rsid w:val="00315B46"/>
    <w:rsid w:val="00320F8E"/>
    <w:rsid w:val="00337BCF"/>
    <w:rsid w:val="00343120"/>
    <w:rsid w:val="00344118"/>
    <w:rsid w:val="00352A4E"/>
    <w:rsid w:val="0035602D"/>
    <w:rsid w:val="00366772"/>
    <w:rsid w:val="00366841"/>
    <w:rsid w:val="00372FBD"/>
    <w:rsid w:val="00373D01"/>
    <w:rsid w:val="0037742D"/>
    <w:rsid w:val="003813A1"/>
    <w:rsid w:val="003827E9"/>
    <w:rsid w:val="00395C68"/>
    <w:rsid w:val="003976F9"/>
    <w:rsid w:val="00397BC2"/>
    <w:rsid w:val="003B675F"/>
    <w:rsid w:val="003C3F83"/>
    <w:rsid w:val="003C479A"/>
    <w:rsid w:val="003E7339"/>
    <w:rsid w:val="004009E7"/>
    <w:rsid w:val="00400FE4"/>
    <w:rsid w:val="00407BEC"/>
    <w:rsid w:val="00410156"/>
    <w:rsid w:val="004116AC"/>
    <w:rsid w:val="00412DB9"/>
    <w:rsid w:val="00414079"/>
    <w:rsid w:val="00414E9F"/>
    <w:rsid w:val="00415416"/>
    <w:rsid w:val="0041783D"/>
    <w:rsid w:val="0042079E"/>
    <w:rsid w:val="00430EC1"/>
    <w:rsid w:val="00430FAF"/>
    <w:rsid w:val="00432276"/>
    <w:rsid w:val="00432990"/>
    <w:rsid w:val="0043730E"/>
    <w:rsid w:val="00456FE0"/>
    <w:rsid w:val="00481438"/>
    <w:rsid w:val="00486B68"/>
    <w:rsid w:val="00491AD0"/>
    <w:rsid w:val="004920C2"/>
    <w:rsid w:val="00497006"/>
    <w:rsid w:val="004A1629"/>
    <w:rsid w:val="004A4F07"/>
    <w:rsid w:val="004B1812"/>
    <w:rsid w:val="004C1644"/>
    <w:rsid w:val="004C35F6"/>
    <w:rsid w:val="004C3E26"/>
    <w:rsid w:val="004C40C3"/>
    <w:rsid w:val="004D6396"/>
    <w:rsid w:val="004E457D"/>
    <w:rsid w:val="004E5989"/>
    <w:rsid w:val="004F0090"/>
    <w:rsid w:val="004F14F0"/>
    <w:rsid w:val="004F2405"/>
    <w:rsid w:val="004F48EB"/>
    <w:rsid w:val="00510130"/>
    <w:rsid w:val="005125E4"/>
    <w:rsid w:val="00514395"/>
    <w:rsid w:val="0051603C"/>
    <w:rsid w:val="005216B6"/>
    <w:rsid w:val="00525B7D"/>
    <w:rsid w:val="00527B99"/>
    <w:rsid w:val="00530CBA"/>
    <w:rsid w:val="0053192C"/>
    <w:rsid w:val="00547C5E"/>
    <w:rsid w:val="00551312"/>
    <w:rsid w:val="00551B01"/>
    <w:rsid w:val="00551F6D"/>
    <w:rsid w:val="00554247"/>
    <w:rsid w:val="005559C5"/>
    <w:rsid w:val="00565617"/>
    <w:rsid w:val="00566DD2"/>
    <w:rsid w:val="00582334"/>
    <w:rsid w:val="00586832"/>
    <w:rsid w:val="00586C82"/>
    <w:rsid w:val="00591CCB"/>
    <w:rsid w:val="00593796"/>
    <w:rsid w:val="005946CB"/>
    <w:rsid w:val="0059632F"/>
    <w:rsid w:val="005963BC"/>
    <w:rsid w:val="005964D2"/>
    <w:rsid w:val="00596748"/>
    <w:rsid w:val="005A3CD0"/>
    <w:rsid w:val="005A737F"/>
    <w:rsid w:val="005B6593"/>
    <w:rsid w:val="005C1ADA"/>
    <w:rsid w:val="005D7CBE"/>
    <w:rsid w:val="005E1975"/>
    <w:rsid w:val="005E68A4"/>
    <w:rsid w:val="005F16C5"/>
    <w:rsid w:val="005F29AA"/>
    <w:rsid w:val="005F524B"/>
    <w:rsid w:val="005F65F5"/>
    <w:rsid w:val="00620F57"/>
    <w:rsid w:val="00624872"/>
    <w:rsid w:val="0062575B"/>
    <w:rsid w:val="00634892"/>
    <w:rsid w:val="0063499B"/>
    <w:rsid w:val="0063774B"/>
    <w:rsid w:val="006377D4"/>
    <w:rsid w:val="006539DF"/>
    <w:rsid w:val="00663B5C"/>
    <w:rsid w:val="00665489"/>
    <w:rsid w:val="00667927"/>
    <w:rsid w:val="0067063D"/>
    <w:rsid w:val="00673049"/>
    <w:rsid w:val="00680ABD"/>
    <w:rsid w:val="00686065"/>
    <w:rsid w:val="0069274C"/>
    <w:rsid w:val="00694FE1"/>
    <w:rsid w:val="006A1819"/>
    <w:rsid w:val="006A411F"/>
    <w:rsid w:val="006A796A"/>
    <w:rsid w:val="006B0430"/>
    <w:rsid w:val="006B67E6"/>
    <w:rsid w:val="006B6E41"/>
    <w:rsid w:val="006C5540"/>
    <w:rsid w:val="006C708E"/>
    <w:rsid w:val="006D179D"/>
    <w:rsid w:val="006D1F0F"/>
    <w:rsid w:val="006D2395"/>
    <w:rsid w:val="006E0874"/>
    <w:rsid w:val="006E115C"/>
    <w:rsid w:val="006E45A2"/>
    <w:rsid w:val="006E52C2"/>
    <w:rsid w:val="006F0AB0"/>
    <w:rsid w:val="006F0DE9"/>
    <w:rsid w:val="006F0F4F"/>
    <w:rsid w:val="006F49B0"/>
    <w:rsid w:val="00706687"/>
    <w:rsid w:val="0070697B"/>
    <w:rsid w:val="007069BE"/>
    <w:rsid w:val="00711897"/>
    <w:rsid w:val="00722B90"/>
    <w:rsid w:val="00723596"/>
    <w:rsid w:val="00736B20"/>
    <w:rsid w:val="00744579"/>
    <w:rsid w:val="00744659"/>
    <w:rsid w:val="00752ECA"/>
    <w:rsid w:val="007546CD"/>
    <w:rsid w:val="0076420C"/>
    <w:rsid w:val="00767962"/>
    <w:rsid w:val="0077339C"/>
    <w:rsid w:val="00774529"/>
    <w:rsid w:val="00777453"/>
    <w:rsid w:val="00781B6B"/>
    <w:rsid w:val="007838D2"/>
    <w:rsid w:val="00786A18"/>
    <w:rsid w:val="00796B17"/>
    <w:rsid w:val="00797342"/>
    <w:rsid w:val="00797E34"/>
    <w:rsid w:val="007A6469"/>
    <w:rsid w:val="007B0B06"/>
    <w:rsid w:val="007B32F0"/>
    <w:rsid w:val="007B39EF"/>
    <w:rsid w:val="007B4841"/>
    <w:rsid w:val="007C0C28"/>
    <w:rsid w:val="007C39EC"/>
    <w:rsid w:val="007C474D"/>
    <w:rsid w:val="007C5168"/>
    <w:rsid w:val="007C5CBB"/>
    <w:rsid w:val="007D2F47"/>
    <w:rsid w:val="007D4048"/>
    <w:rsid w:val="007D421A"/>
    <w:rsid w:val="007D5188"/>
    <w:rsid w:val="007D70E6"/>
    <w:rsid w:val="007E37B6"/>
    <w:rsid w:val="007E5DB4"/>
    <w:rsid w:val="007E7DFB"/>
    <w:rsid w:val="007F2B43"/>
    <w:rsid w:val="007F49BB"/>
    <w:rsid w:val="007F69C1"/>
    <w:rsid w:val="008057AD"/>
    <w:rsid w:val="00815FA3"/>
    <w:rsid w:val="00816578"/>
    <w:rsid w:val="00821A6F"/>
    <w:rsid w:val="00822832"/>
    <w:rsid w:val="00830E0B"/>
    <w:rsid w:val="00841C26"/>
    <w:rsid w:val="00842B26"/>
    <w:rsid w:val="00843E7E"/>
    <w:rsid w:val="0084507C"/>
    <w:rsid w:val="00845E47"/>
    <w:rsid w:val="0085017A"/>
    <w:rsid w:val="00853D32"/>
    <w:rsid w:val="00854228"/>
    <w:rsid w:val="0085565C"/>
    <w:rsid w:val="008635F5"/>
    <w:rsid w:val="00863BC7"/>
    <w:rsid w:val="00865C66"/>
    <w:rsid w:val="00866A0C"/>
    <w:rsid w:val="0087151F"/>
    <w:rsid w:val="00873E79"/>
    <w:rsid w:val="00874867"/>
    <w:rsid w:val="00892596"/>
    <w:rsid w:val="0089373F"/>
    <w:rsid w:val="008944B8"/>
    <w:rsid w:val="00896729"/>
    <w:rsid w:val="00897BB8"/>
    <w:rsid w:val="008A11C9"/>
    <w:rsid w:val="008A1EFD"/>
    <w:rsid w:val="008C258C"/>
    <w:rsid w:val="008C3E76"/>
    <w:rsid w:val="008C5363"/>
    <w:rsid w:val="008C7C87"/>
    <w:rsid w:val="008C7CB4"/>
    <w:rsid w:val="008D30D2"/>
    <w:rsid w:val="008D657C"/>
    <w:rsid w:val="008D6CB9"/>
    <w:rsid w:val="008D790B"/>
    <w:rsid w:val="008F6D15"/>
    <w:rsid w:val="0091208F"/>
    <w:rsid w:val="00920276"/>
    <w:rsid w:val="009228BD"/>
    <w:rsid w:val="009339E5"/>
    <w:rsid w:val="00943DB6"/>
    <w:rsid w:val="00945638"/>
    <w:rsid w:val="009465D1"/>
    <w:rsid w:val="00957CBB"/>
    <w:rsid w:val="00963509"/>
    <w:rsid w:val="00977516"/>
    <w:rsid w:val="00980532"/>
    <w:rsid w:val="009819F4"/>
    <w:rsid w:val="00983C0C"/>
    <w:rsid w:val="00987042"/>
    <w:rsid w:val="00987EA0"/>
    <w:rsid w:val="009940A1"/>
    <w:rsid w:val="009A049A"/>
    <w:rsid w:val="009A6CB5"/>
    <w:rsid w:val="009A7A88"/>
    <w:rsid w:val="009B7486"/>
    <w:rsid w:val="009D2919"/>
    <w:rsid w:val="009D5250"/>
    <w:rsid w:val="009E0F36"/>
    <w:rsid w:val="009E21C4"/>
    <w:rsid w:val="009E5C75"/>
    <w:rsid w:val="009E63B6"/>
    <w:rsid w:val="009F1177"/>
    <w:rsid w:val="009F2CD0"/>
    <w:rsid w:val="009F302E"/>
    <w:rsid w:val="009F3840"/>
    <w:rsid w:val="009F7388"/>
    <w:rsid w:val="00A01999"/>
    <w:rsid w:val="00A0615D"/>
    <w:rsid w:val="00A07E3E"/>
    <w:rsid w:val="00A112A1"/>
    <w:rsid w:val="00A116ED"/>
    <w:rsid w:val="00A11FC2"/>
    <w:rsid w:val="00A13220"/>
    <w:rsid w:val="00A14B42"/>
    <w:rsid w:val="00A17DD5"/>
    <w:rsid w:val="00A325A5"/>
    <w:rsid w:val="00A40DD5"/>
    <w:rsid w:val="00A42A10"/>
    <w:rsid w:val="00A42D97"/>
    <w:rsid w:val="00A44A58"/>
    <w:rsid w:val="00A4683A"/>
    <w:rsid w:val="00A52A6D"/>
    <w:rsid w:val="00A5311E"/>
    <w:rsid w:val="00A53A05"/>
    <w:rsid w:val="00A54D15"/>
    <w:rsid w:val="00A56EC0"/>
    <w:rsid w:val="00A63628"/>
    <w:rsid w:val="00A644DC"/>
    <w:rsid w:val="00A837C9"/>
    <w:rsid w:val="00A910BA"/>
    <w:rsid w:val="00A91F40"/>
    <w:rsid w:val="00A933CA"/>
    <w:rsid w:val="00A974D5"/>
    <w:rsid w:val="00AA4DA8"/>
    <w:rsid w:val="00AB0981"/>
    <w:rsid w:val="00AB2935"/>
    <w:rsid w:val="00AB42E8"/>
    <w:rsid w:val="00AB55EF"/>
    <w:rsid w:val="00AB7F8B"/>
    <w:rsid w:val="00AC23FA"/>
    <w:rsid w:val="00AD2B79"/>
    <w:rsid w:val="00AD3596"/>
    <w:rsid w:val="00AD74E9"/>
    <w:rsid w:val="00AD78AC"/>
    <w:rsid w:val="00AE05CC"/>
    <w:rsid w:val="00AE1369"/>
    <w:rsid w:val="00AE21E7"/>
    <w:rsid w:val="00AE45FA"/>
    <w:rsid w:val="00AF5C42"/>
    <w:rsid w:val="00AF6B19"/>
    <w:rsid w:val="00B01C5B"/>
    <w:rsid w:val="00B02401"/>
    <w:rsid w:val="00B0420F"/>
    <w:rsid w:val="00B07E62"/>
    <w:rsid w:val="00B07E81"/>
    <w:rsid w:val="00B15A93"/>
    <w:rsid w:val="00B17D71"/>
    <w:rsid w:val="00B20A03"/>
    <w:rsid w:val="00B21B40"/>
    <w:rsid w:val="00B25E2C"/>
    <w:rsid w:val="00B27F04"/>
    <w:rsid w:val="00B31785"/>
    <w:rsid w:val="00B37BD1"/>
    <w:rsid w:val="00B43C54"/>
    <w:rsid w:val="00B4598B"/>
    <w:rsid w:val="00B46706"/>
    <w:rsid w:val="00B47998"/>
    <w:rsid w:val="00B528D0"/>
    <w:rsid w:val="00B537A2"/>
    <w:rsid w:val="00B54E99"/>
    <w:rsid w:val="00B62D6C"/>
    <w:rsid w:val="00B6303D"/>
    <w:rsid w:val="00B64612"/>
    <w:rsid w:val="00B647FA"/>
    <w:rsid w:val="00B65964"/>
    <w:rsid w:val="00B70012"/>
    <w:rsid w:val="00B723E4"/>
    <w:rsid w:val="00B725A4"/>
    <w:rsid w:val="00B742EB"/>
    <w:rsid w:val="00B7724C"/>
    <w:rsid w:val="00B778CE"/>
    <w:rsid w:val="00B832E1"/>
    <w:rsid w:val="00B83C9E"/>
    <w:rsid w:val="00B90671"/>
    <w:rsid w:val="00B92BD7"/>
    <w:rsid w:val="00B9330E"/>
    <w:rsid w:val="00B93D3A"/>
    <w:rsid w:val="00B959BA"/>
    <w:rsid w:val="00BA1C8E"/>
    <w:rsid w:val="00BA4F4F"/>
    <w:rsid w:val="00BA679C"/>
    <w:rsid w:val="00BA7AE2"/>
    <w:rsid w:val="00BB45F8"/>
    <w:rsid w:val="00BB580F"/>
    <w:rsid w:val="00BC2A96"/>
    <w:rsid w:val="00BC2DAA"/>
    <w:rsid w:val="00BC3754"/>
    <w:rsid w:val="00BC5D4C"/>
    <w:rsid w:val="00BC74BC"/>
    <w:rsid w:val="00BD2F9B"/>
    <w:rsid w:val="00BD4834"/>
    <w:rsid w:val="00BD53FD"/>
    <w:rsid w:val="00BD7048"/>
    <w:rsid w:val="00BD7895"/>
    <w:rsid w:val="00BE1EAD"/>
    <w:rsid w:val="00BE2BB5"/>
    <w:rsid w:val="00BE3AA7"/>
    <w:rsid w:val="00BE5D87"/>
    <w:rsid w:val="00BE7310"/>
    <w:rsid w:val="00BF17D5"/>
    <w:rsid w:val="00BF1A34"/>
    <w:rsid w:val="00BF57EC"/>
    <w:rsid w:val="00BF6728"/>
    <w:rsid w:val="00BF6872"/>
    <w:rsid w:val="00BF7DA3"/>
    <w:rsid w:val="00C02865"/>
    <w:rsid w:val="00C04C0E"/>
    <w:rsid w:val="00C05880"/>
    <w:rsid w:val="00C14C95"/>
    <w:rsid w:val="00C15F7E"/>
    <w:rsid w:val="00C22483"/>
    <w:rsid w:val="00C42C08"/>
    <w:rsid w:val="00C56EDE"/>
    <w:rsid w:val="00C60F0B"/>
    <w:rsid w:val="00C62451"/>
    <w:rsid w:val="00C66057"/>
    <w:rsid w:val="00C731A2"/>
    <w:rsid w:val="00C82B14"/>
    <w:rsid w:val="00C92DFB"/>
    <w:rsid w:val="00C9392E"/>
    <w:rsid w:val="00C975C2"/>
    <w:rsid w:val="00CA1660"/>
    <w:rsid w:val="00CA4F91"/>
    <w:rsid w:val="00CB2677"/>
    <w:rsid w:val="00CB351F"/>
    <w:rsid w:val="00CB3949"/>
    <w:rsid w:val="00CB4E77"/>
    <w:rsid w:val="00CB617F"/>
    <w:rsid w:val="00CB62AB"/>
    <w:rsid w:val="00CB6933"/>
    <w:rsid w:val="00CC096F"/>
    <w:rsid w:val="00CC57FA"/>
    <w:rsid w:val="00CD5831"/>
    <w:rsid w:val="00CE05EB"/>
    <w:rsid w:val="00CE1AA9"/>
    <w:rsid w:val="00CE3353"/>
    <w:rsid w:val="00CE3A74"/>
    <w:rsid w:val="00CE6275"/>
    <w:rsid w:val="00CF17E2"/>
    <w:rsid w:val="00D05E71"/>
    <w:rsid w:val="00D141E1"/>
    <w:rsid w:val="00D171ED"/>
    <w:rsid w:val="00D23A12"/>
    <w:rsid w:val="00D23C7B"/>
    <w:rsid w:val="00D275B7"/>
    <w:rsid w:val="00D30244"/>
    <w:rsid w:val="00D4117B"/>
    <w:rsid w:val="00D50067"/>
    <w:rsid w:val="00D61672"/>
    <w:rsid w:val="00D73021"/>
    <w:rsid w:val="00D7384D"/>
    <w:rsid w:val="00D74130"/>
    <w:rsid w:val="00D75DF0"/>
    <w:rsid w:val="00D77EC1"/>
    <w:rsid w:val="00D81F6C"/>
    <w:rsid w:val="00DA3556"/>
    <w:rsid w:val="00DA462F"/>
    <w:rsid w:val="00DB07B9"/>
    <w:rsid w:val="00DB5711"/>
    <w:rsid w:val="00DB76BC"/>
    <w:rsid w:val="00DC1D1D"/>
    <w:rsid w:val="00DC3B7C"/>
    <w:rsid w:val="00DD4D83"/>
    <w:rsid w:val="00DE2EA9"/>
    <w:rsid w:val="00DE604E"/>
    <w:rsid w:val="00DF0FD3"/>
    <w:rsid w:val="00DF402E"/>
    <w:rsid w:val="00DF624A"/>
    <w:rsid w:val="00E0301B"/>
    <w:rsid w:val="00E03C35"/>
    <w:rsid w:val="00E04FF9"/>
    <w:rsid w:val="00E07D4F"/>
    <w:rsid w:val="00E10575"/>
    <w:rsid w:val="00E11035"/>
    <w:rsid w:val="00E22D52"/>
    <w:rsid w:val="00E335BA"/>
    <w:rsid w:val="00E337AC"/>
    <w:rsid w:val="00E33F58"/>
    <w:rsid w:val="00E33F64"/>
    <w:rsid w:val="00E40E22"/>
    <w:rsid w:val="00E425C0"/>
    <w:rsid w:val="00E42941"/>
    <w:rsid w:val="00E50714"/>
    <w:rsid w:val="00E54DFB"/>
    <w:rsid w:val="00E56935"/>
    <w:rsid w:val="00E57105"/>
    <w:rsid w:val="00E57E9D"/>
    <w:rsid w:val="00E6207E"/>
    <w:rsid w:val="00E66930"/>
    <w:rsid w:val="00E671E9"/>
    <w:rsid w:val="00E673B0"/>
    <w:rsid w:val="00E71E81"/>
    <w:rsid w:val="00E87E60"/>
    <w:rsid w:val="00E9132E"/>
    <w:rsid w:val="00E96B2A"/>
    <w:rsid w:val="00EA02CA"/>
    <w:rsid w:val="00EA6FA8"/>
    <w:rsid w:val="00EB2703"/>
    <w:rsid w:val="00EB6779"/>
    <w:rsid w:val="00EB7DF3"/>
    <w:rsid w:val="00EC1B68"/>
    <w:rsid w:val="00EC3F23"/>
    <w:rsid w:val="00ED1A2E"/>
    <w:rsid w:val="00EE19FB"/>
    <w:rsid w:val="00EE26C2"/>
    <w:rsid w:val="00EE3105"/>
    <w:rsid w:val="00EE79C3"/>
    <w:rsid w:val="00EF3887"/>
    <w:rsid w:val="00F01151"/>
    <w:rsid w:val="00F040F0"/>
    <w:rsid w:val="00F06520"/>
    <w:rsid w:val="00F06FB4"/>
    <w:rsid w:val="00F07750"/>
    <w:rsid w:val="00F10609"/>
    <w:rsid w:val="00F163CC"/>
    <w:rsid w:val="00F16A61"/>
    <w:rsid w:val="00F17D59"/>
    <w:rsid w:val="00F26C92"/>
    <w:rsid w:val="00F35E07"/>
    <w:rsid w:val="00F449E4"/>
    <w:rsid w:val="00F55DE9"/>
    <w:rsid w:val="00F6271E"/>
    <w:rsid w:val="00F65B70"/>
    <w:rsid w:val="00F66307"/>
    <w:rsid w:val="00F670F2"/>
    <w:rsid w:val="00F67AFA"/>
    <w:rsid w:val="00F73E28"/>
    <w:rsid w:val="00F85F15"/>
    <w:rsid w:val="00F923BC"/>
    <w:rsid w:val="00F96BF2"/>
    <w:rsid w:val="00FA32B3"/>
    <w:rsid w:val="00FA4ACC"/>
    <w:rsid w:val="00FA5350"/>
    <w:rsid w:val="00FA75A8"/>
    <w:rsid w:val="00FA7CA6"/>
    <w:rsid w:val="00FB26FA"/>
    <w:rsid w:val="00FB432A"/>
    <w:rsid w:val="00FD6BAD"/>
    <w:rsid w:val="00FD78BF"/>
    <w:rsid w:val="00FE2FCB"/>
    <w:rsid w:val="00FF4065"/>
    <w:rsid w:val="00FF6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0E811"/>
  <w15:chartTrackingRefBased/>
  <w15:docId w15:val="{497AED26-8228-4061-8F56-D3891C40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48"/>
      <w:jc w:val="center"/>
      <w:outlineLvl w:val="0"/>
    </w:pPr>
    <w:rPr>
      <w:rFonts w:ascii="TimesLT" w:hAnsi="TimesL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paragraph" w:styleId="Caption">
    <w:name w:val="caption"/>
    <w:basedOn w:val="Normal"/>
    <w:next w:val="Normal"/>
    <w:qFormat/>
    <w:pPr>
      <w:spacing w:before="120"/>
      <w:jc w:val="center"/>
    </w:pPr>
    <w:rPr>
      <w:rFonts w:ascii="TimesLT" w:hAnsi="TimesLT"/>
      <w:b/>
    </w:rPr>
  </w:style>
  <w:style w:type="paragraph" w:styleId="Header">
    <w:name w:val="header"/>
    <w:basedOn w:val="Normal"/>
    <w:link w:val="HeaderChar"/>
    <w:pPr>
      <w:tabs>
        <w:tab w:val="center" w:pos="4153"/>
        <w:tab w:val="right" w:pos="8306"/>
      </w:tabs>
    </w:pPr>
  </w:style>
  <w:style w:type="character" w:styleId="FollowedHyperlink">
    <w:name w:val="FollowedHyperlink"/>
    <w:rPr>
      <w:color w:val="800080"/>
      <w:u w:val="single"/>
    </w:r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spacing w:line="360" w:lineRule="atLeast"/>
      <w:ind w:firstLine="720"/>
      <w:jc w:val="both"/>
    </w:pPr>
    <w:rPr>
      <w:bCs/>
    </w:rPr>
  </w:style>
  <w:style w:type="table" w:styleId="TableGrid">
    <w:name w:val="Table Grid"/>
    <w:basedOn w:val="TableNormal"/>
    <w:uiPriority w:val="39"/>
    <w:rsid w:val="0034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2010"/>
    <w:rPr>
      <w:rFonts w:ascii="Tahoma" w:hAnsi="Tahoma" w:cs="Tahoma"/>
      <w:sz w:val="16"/>
      <w:szCs w:val="16"/>
    </w:rPr>
  </w:style>
  <w:style w:type="character" w:customStyle="1" w:styleId="HeaderChar">
    <w:name w:val="Header Char"/>
    <w:link w:val="Header"/>
    <w:rsid w:val="008D657C"/>
    <w:rPr>
      <w:sz w:val="24"/>
      <w:szCs w:val="24"/>
      <w:lang w:eastAsia="en-US"/>
    </w:rPr>
  </w:style>
  <w:style w:type="character" w:customStyle="1" w:styleId="Heading1Char">
    <w:name w:val="Heading 1 Char"/>
    <w:link w:val="Heading1"/>
    <w:rsid w:val="008D657C"/>
    <w:rPr>
      <w:rFonts w:ascii="TimesLT" w:hAnsi="TimesLT"/>
      <w:b/>
      <w:bCs/>
      <w:sz w:val="24"/>
      <w:szCs w:val="24"/>
      <w:lang w:eastAsia="en-US"/>
    </w:rPr>
  </w:style>
  <w:style w:type="character" w:styleId="CommentReference">
    <w:name w:val="annotation reference"/>
    <w:rsid w:val="00781B6B"/>
    <w:rPr>
      <w:sz w:val="16"/>
      <w:szCs w:val="16"/>
    </w:rPr>
  </w:style>
  <w:style w:type="paragraph" w:styleId="CommentText">
    <w:name w:val="annotation text"/>
    <w:basedOn w:val="Normal"/>
    <w:link w:val="CommentTextChar"/>
    <w:rsid w:val="00781B6B"/>
    <w:rPr>
      <w:sz w:val="20"/>
      <w:szCs w:val="20"/>
    </w:rPr>
  </w:style>
  <w:style w:type="character" w:customStyle="1" w:styleId="CommentTextChar">
    <w:name w:val="Comment Text Char"/>
    <w:link w:val="CommentText"/>
    <w:rsid w:val="00781B6B"/>
    <w:rPr>
      <w:lang w:eastAsia="en-US"/>
    </w:rPr>
  </w:style>
  <w:style w:type="paragraph" w:styleId="CommentSubject">
    <w:name w:val="annotation subject"/>
    <w:basedOn w:val="CommentText"/>
    <w:next w:val="CommentText"/>
    <w:link w:val="CommentSubjectChar"/>
    <w:rsid w:val="00781B6B"/>
    <w:rPr>
      <w:b/>
      <w:bCs/>
    </w:rPr>
  </w:style>
  <w:style w:type="character" w:customStyle="1" w:styleId="CommentSubjectChar">
    <w:name w:val="Comment Subject Char"/>
    <w:link w:val="CommentSubject"/>
    <w:rsid w:val="00781B6B"/>
    <w:rPr>
      <w:b/>
      <w:bCs/>
      <w:lang w:eastAsia="en-US"/>
    </w:rPr>
  </w:style>
  <w:style w:type="paragraph" w:styleId="FootnoteText">
    <w:name w:val="footnote text"/>
    <w:basedOn w:val="Normal"/>
    <w:link w:val="FootnoteTextChar"/>
    <w:rsid w:val="00E337AC"/>
    <w:rPr>
      <w:sz w:val="20"/>
      <w:szCs w:val="20"/>
    </w:rPr>
  </w:style>
  <w:style w:type="character" w:customStyle="1" w:styleId="FootnoteTextChar">
    <w:name w:val="Footnote Text Char"/>
    <w:link w:val="FootnoteText"/>
    <w:rsid w:val="00E337AC"/>
    <w:rPr>
      <w:lang w:eastAsia="en-US"/>
    </w:rPr>
  </w:style>
  <w:style w:type="character" w:styleId="FootnoteReference">
    <w:name w:val="footnote reference"/>
    <w:rsid w:val="00E337AC"/>
    <w:rPr>
      <w:vertAlign w:val="superscript"/>
    </w:rPr>
  </w:style>
  <w:style w:type="paragraph" w:styleId="ListParagraph">
    <w:name w:val="List Paragraph"/>
    <w:aliases w:val="Buletai,Bullet 1,Bullet EY,ERP-List Paragraph,List Paragraph Red,List Paragraph1,List Paragraph11,List Paragraph111,List Paragraph2,List Paragraph21,Numbering,Paragraph,Use Case List Paragraph,lp1,List not in Table,Lentel"/>
    <w:basedOn w:val="Normal"/>
    <w:link w:val="ListParagraphChar"/>
    <w:uiPriority w:val="34"/>
    <w:qFormat/>
    <w:rsid w:val="002A6E8C"/>
    <w:pPr>
      <w:ind w:left="720"/>
      <w:contextualSpacing/>
    </w:pPr>
  </w:style>
  <w:style w:type="character" w:customStyle="1" w:styleId="ListParagraphChar">
    <w:name w:val="List Paragraph Char"/>
    <w:aliases w:val="Buletai Char,Bullet 1 Char,Bullet EY Char,ERP-List Paragraph Char,List Paragraph Red Char,List Paragraph1 Char,List Paragraph11 Char,List Paragraph111 Char,List Paragraph2 Char,List Paragraph21 Char,Numbering Char,Paragraph Char"/>
    <w:link w:val="ListParagraph"/>
    <w:uiPriority w:val="34"/>
    <w:qFormat/>
    <w:locked/>
    <w:rsid w:val="002A6E8C"/>
    <w:rPr>
      <w:sz w:val="24"/>
      <w:szCs w:val="24"/>
      <w:lang w:eastAsia="en-US"/>
    </w:rPr>
  </w:style>
  <w:style w:type="paragraph" w:styleId="NormalWeb">
    <w:name w:val="Normal (Web)"/>
    <w:basedOn w:val="Normal"/>
    <w:uiPriority w:val="99"/>
    <w:unhideWhenUsed/>
    <w:rsid w:val="007C5168"/>
    <w:pPr>
      <w:spacing w:after="150"/>
    </w:pPr>
    <w:rPr>
      <w:lang w:val="en-US"/>
    </w:rPr>
  </w:style>
  <w:style w:type="character" w:styleId="Emphasis">
    <w:name w:val="Emphasis"/>
    <w:uiPriority w:val="20"/>
    <w:qFormat/>
    <w:rsid w:val="00711897"/>
    <w:rPr>
      <w:i/>
      <w:iCs/>
    </w:rPr>
  </w:style>
  <w:style w:type="character" w:styleId="Strong">
    <w:name w:val="Strong"/>
    <w:uiPriority w:val="22"/>
    <w:qFormat/>
    <w:rsid w:val="00980532"/>
    <w:rPr>
      <w:b/>
      <w:bCs/>
    </w:rPr>
  </w:style>
  <w:style w:type="paragraph" w:customStyle="1" w:styleId="Default">
    <w:name w:val="Default"/>
    <w:rsid w:val="00BC2DA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2666">
      <w:bodyDiv w:val="1"/>
      <w:marLeft w:val="0"/>
      <w:marRight w:val="0"/>
      <w:marTop w:val="0"/>
      <w:marBottom w:val="0"/>
      <w:divBdr>
        <w:top w:val="none" w:sz="0" w:space="0" w:color="auto"/>
        <w:left w:val="none" w:sz="0" w:space="0" w:color="auto"/>
        <w:bottom w:val="none" w:sz="0" w:space="0" w:color="auto"/>
        <w:right w:val="none" w:sz="0" w:space="0" w:color="auto"/>
      </w:divBdr>
    </w:div>
    <w:div w:id="266696086">
      <w:bodyDiv w:val="1"/>
      <w:marLeft w:val="0"/>
      <w:marRight w:val="0"/>
      <w:marTop w:val="0"/>
      <w:marBottom w:val="0"/>
      <w:divBdr>
        <w:top w:val="none" w:sz="0" w:space="0" w:color="auto"/>
        <w:left w:val="none" w:sz="0" w:space="0" w:color="auto"/>
        <w:bottom w:val="none" w:sz="0" w:space="0" w:color="auto"/>
        <w:right w:val="none" w:sz="0" w:space="0" w:color="auto"/>
      </w:divBdr>
    </w:div>
    <w:div w:id="424497691">
      <w:bodyDiv w:val="1"/>
      <w:marLeft w:val="0"/>
      <w:marRight w:val="0"/>
      <w:marTop w:val="0"/>
      <w:marBottom w:val="0"/>
      <w:divBdr>
        <w:top w:val="none" w:sz="0" w:space="0" w:color="auto"/>
        <w:left w:val="none" w:sz="0" w:space="0" w:color="auto"/>
        <w:bottom w:val="none" w:sz="0" w:space="0" w:color="auto"/>
        <w:right w:val="none" w:sz="0" w:space="0" w:color="auto"/>
      </w:divBdr>
    </w:div>
    <w:div w:id="845822397">
      <w:bodyDiv w:val="1"/>
      <w:marLeft w:val="0"/>
      <w:marRight w:val="0"/>
      <w:marTop w:val="0"/>
      <w:marBottom w:val="0"/>
      <w:divBdr>
        <w:top w:val="none" w:sz="0" w:space="0" w:color="auto"/>
        <w:left w:val="none" w:sz="0" w:space="0" w:color="auto"/>
        <w:bottom w:val="none" w:sz="0" w:space="0" w:color="auto"/>
        <w:right w:val="none" w:sz="0" w:space="0" w:color="auto"/>
      </w:divBdr>
    </w:div>
    <w:div w:id="1082684386">
      <w:bodyDiv w:val="1"/>
      <w:marLeft w:val="0"/>
      <w:marRight w:val="0"/>
      <w:marTop w:val="0"/>
      <w:marBottom w:val="0"/>
      <w:divBdr>
        <w:top w:val="none" w:sz="0" w:space="0" w:color="auto"/>
        <w:left w:val="none" w:sz="0" w:space="0" w:color="auto"/>
        <w:bottom w:val="none" w:sz="0" w:space="0" w:color="auto"/>
        <w:right w:val="none" w:sz="0" w:space="0" w:color="auto"/>
      </w:divBdr>
    </w:div>
    <w:div w:id="1274944990">
      <w:bodyDiv w:val="1"/>
      <w:marLeft w:val="0"/>
      <w:marRight w:val="0"/>
      <w:marTop w:val="0"/>
      <w:marBottom w:val="0"/>
      <w:divBdr>
        <w:top w:val="none" w:sz="0" w:space="0" w:color="auto"/>
        <w:left w:val="none" w:sz="0" w:space="0" w:color="auto"/>
        <w:bottom w:val="none" w:sz="0" w:space="0" w:color="auto"/>
        <w:right w:val="none" w:sz="0" w:space="0" w:color="auto"/>
      </w:divBdr>
    </w:div>
    <w:div w:id="1305702494">
      <w:bodyDiv w:val="1"/>
      <w:marLeft w:val="0"/>
      <w:marRight w:val="0"/>
      <w:marTop w:val="0"/>
      <w:marBottom w:val="0"/>
      <w:divBdr>
        <w:top w:val="none" w:sz="0" w:space="0" w:color="auto"/>
        <w:left w:val="none" w:sz="0" w:space="0" w:color="auto"/>
        <w:bottom w:val="none" w:sz="0" w:space="0" w:color="auto"/>
        <w:right w:val="none" w:sz="0" w:space="0" w:color="auto"/>
      </w:divBdr>
    </w:div>
    <w:div w:id="1411082369">
      <w:bodyDiv w:val="1"/>
      <w:marLeft w:val="0"/>
      <w:marRight w:val="0"/>
      <w:marTop w:val="0"/>
      <w:marBottom w:val="0"/>
      <w:divBdr>
        <w:top w:val="none" w:sz="0" w:space="0" w:color="auto"/>
        <w:left w:val="none" w:sz="0" w:space="0" w:color="auto"/>
        <w:bottom w:val="none" w:sz="0" w:space="0" w:color="auto"/>
        <w:right w:val="none" w:sz="0" w:space="0" w:color="auto"/>
      </w:divBdr>
    </w:div>
    <w:div w:id="1470319319">
      <w:bodyDiv w:val="1"/>
      <w:marLeft w:val="0"/>
      <w:marRight w:val="0"/>
      <w:marTop w:val="0"/>
      <w:marBottom w:val="0"/>
      <w:divBdr>
        <w:top w:val="none" w:sz="0" w:space="0" w:color="auto"/>
        <w:left w:val="none" w:sz="0" w:space="0" w:color="auto"/>
        <w:bottom w:val="none" w:sz="0" w:space="0" w:color="auto"/>
        <w:right w:val="none" w:sz="0" w:space="0" w:color="auto"/>
      </w:divBdr>
      <w:divsChild>
        <w:div w:id="332491042">
          <w:marLeft w:val="0"/>
          <w:marRight w:val="0"/>
          <w:marTop w:val="0"/>
          <w:marBottom w:val="0"/>
          <w:divBdr>
            <w:top w:val="none" w:sz="0" w:space="0" w:color="auto"/>
            <w:left w:val="none" w:sz="0" w:space="0" w:color="auto"/>
            <w:bottom w:val="none" w:sz="0" w:space="0" w:color="auto"/>
            <w:right w:val="none" w:sz="0" w:space="0" w:color="auto"/>
          </w:divBdr>
        </w:div>
      </w:divsChild>
    </w:div>
    <w:div w:id="1728870585">
      <w:bodyDiv w:val="1"/>
      <w:marLeft w:val="0"/>
      <w:marRight w:val="0"/>
      <w:marTop w:val="0"/>
      <w:marBottom w:val="0"/>
      <w:divBdr>
        <w:top w:val="none" w:sz="0" w:space="0" w:color="auto"/>
        <w:left w:val="none" w:sz="0" w:space="0" w:color="auto"/>
        <w:bottom w:val="none" w:sz="0" w:space="0" w:color="auto"/>
        <w:right w:val="none" w:sz="0" w:space="0" w:color="auto"/>
      </w:divBdr>
    </w:div>
    <w:div w:id="1731269137">
      <w:bodyDiv w:val="1"/>
      <w:marLeft w:val="0"/>
      <w:marRight w:val="0"/>
      <w:marTop w:val="0"/>
      <w:marBottom w:val="0"/>
      <w:divBdr>
        <w:top w:val="none" w:sz="0" w:space="0" w:color="auto"/>
        <w:left w:val="none" w:sz="0" w:space="0" w:color="auto"/>
        <w:bottom w:val="none" w:sz="0" w:space="0" w:color="auto"/>
        <w:right w:val="none" w:sz="0" w:space="0" w:color="auto"/>
      </w:divBdr>
    </w:div>
    <w:div w:id="1828742265">
      <w:bodyDiv w:val="1"/>
      <w:marLeft w:val="0"/>
      <w:marRight w:val="0"/>
      <w:marTop w:val="0"/>
      <w:marBottom w:val="0"/>
      <w:divBdr>
        <w:top w:val="none" w:sz="0" w:space="0" w:color="auto"/>
        <w:left w:val="none" w:sz="0" w:space="0" w:color="auto"/>
        <w:bottom w:val="none" w:sz="0" w:space="0" w:color="auto"/>
        <w:right w:val="none" w:sz="0" w:space="0" w:color="auto"/>
      </w:divBdr>
    </w:div>
    <w:div w:id="1852573532">
      <w:bodyDiv w:val="1"/>
      <w:marLeft w:val="0"/>
      <w:marRight w:val="0"/>
      <w:marTop w:val="0"/>
      <w:marBottom w:val="0"/>
      <w:divBdr>
        <w:top w:val="none" w:sz="0" w:space="0" w:color="auto"/>
        <w:left w:val="none" w:sz="0" w:space="0" w:color="auto"/>
        <w:bottom w:val="none" w:sz="0" w:space="0" w:color="auto"/>
        <w:right w:val="none" w:sz="0" w:space="0" w:color="auto"/>
      </w:divBdr>
    </w:div>
    <w:div w:id="20514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4B38-BF4A-4534-BD6F-6389BB24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8796</Words>
  <Characters>5014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cp:lastModifiedBy>Donaldas Stepuro</cp:lastModifiedBy>
  <cp:revision>21</cp:revision>
  <cp:lastPrinted>2019-10-11T10:22:00Z</cp:lastPrinted>
  <dcterms:created xsi:type="dcterms:W3CDTF">2023-04-21T12:02:00Z</dcterms:created>
  <dcterms:modified xsi:type="dcterms:W3CDTF">2025-10-10T12:54:00Z</dcterms:modified>
</cp:coreProperties>
</file>