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D4865" w14:textId="09AB2B8D" w:rsidR="00A50934" w:rsidRPr="00A8709D" w:rsidRDefault="00A50934" w:rsidP="001C1508">
      <w:pPr>
        <w:pStyle w:val="Heading2"/>
        <w:ind w:left="5529" w:firstLine="0"/>
        <w:rPr>
          <w:rFonts w:ascii="Arial" w:eastAsia="Calibri" w:hAnsi="Arial" w:cs="Arial"/>
          <w:i/>
          <w:iCs/>
          <w:sz w:val="20"/>
          <w:szCs w:val="20"/>
        </w:rPr>
      </w:pPr>
      <w:bookmarkStart w:id="0" w:name="_Ref39484039"/>
      <w:bookmarkStart w:id="1" w:name="_Ref40278562"/>
      <w:bookmarkStart w:id="2" w:name="_Toc126333945"/>
      <w:bookmarkStart w:id="3" w:name="_Toc166589543"/>
      <w:r w:rsidRPr="00A8709D">
        <w:rPr>
          <w:rFonts w:ascii="Arial" w:eastAsia="Calibri" w:hAnsi="Arial" w:cs="Arial"/>
          <w:i/>
          <w:iCs/>
          <w:sz w:val="20"/>
          <w:szCs w:val="20"/>
        </w:rPr>
        <w:t>Specialiųjų</w:t>
      </w:r>
      <w:r w:rsidR="005A24FA">
        <w:rPr>
          <w:rFonts w:ascii="Arial" w:eastAsia="Calibri" w:hAnsi="Arial" w:cs="Arial"/>
          <w:i/>
          <w:iCs/>
          <w:sz w:val="20"/>
          <w:szCs w:val="20"/>
        </w:rPr>
        <w:t xml:space="preserve"> pirkimo</w:t>
      </w:r>
      <w:r w:rsidRPr="00A8709D">
        <w:rPr>
          <w:rFonts w:ascii="Arial" w:eastAsia="Calibri" w:hAnsi="Arial" w:cs="Arial"/>
          <w:i/>
          <w:iCs/>
          <w:sz w:val="20"/>
          <w:szCs w:val="20"/>
        </w:rPr>
        <w:t xml:space="preserve"> sąlygų 1 priedas „Pasiūlymų vertinimo kriterijai ir sąlygos“</w:t>
      </w:r>
      <w:bookmarkEnd w:id="0"/>
      <w:bookmarkEnd w:id="1"/>
      <w:bookmarkEnd w:id="2"/>
      <w:bookmarkEnd w:id="3"/>
    </w:p>
    <w:p w14:paraId="565F419A" w14:textId="77777777" w:rsidR="00A50934" w:rsidRPr="00A8709D" w:rsidRDefault="00A50934" w:rsidP="00A50934">
      <w:pPr>
        <w:rPr>
          <w:rFonts w:ascii="Arial" w:hAnsi="Arial" w:cs="Arial"/>
          <w:sz w:val="20"/>
          <w:szCs w:val="20"/>
          <w:lang w:eastAsia="lt-LT"/>
        </w:rPr>
      </w:pPr>
    </w:p>
    <w:p w14:paraId="1F6494E7" w14:textId="77777777" w:rsidR="00A50934" w:rsidRPr="00A8709D" w:rsidRDefault="00A50934" w:rsidP="00A50934">
      <w:pPr>
        <w:pStyle w:val="Subtitle"/>
        <w:jc w:val="center"/>
        <w:rPr>
          <w:rFonts w:ascii="Arial" w:hAnsi="Arial" w:cs="Arial"/>
          <w:b/>
          <w:bCs/>
          <w:smallCaps/>
          <w:sz w:val="20"/>
          <w:szCs w:val="20"/>
        </w:rPr>
      </w:pPr>
      <w:r w:rsidRPr="00A8709D">
        <w:rPr>
          <w:rFonts w:ascii="Arial" w:hAnsi="Arial" w:cs="Arial"/>
          <w:b/>
          <w:bCs/>
          <w:sz w:val="20"/>
          <w:szCs w:val="20"/>
        </w:rPr>
        <w:t>PASIŪLYMŲ VERTINIMO KRITERIJAI ir Sąlygos</w:t>
      </w:r>
    </w:p>
    <w:p w14:paraId="70B1213B" w14:textId="6E1163B6" w:rsidR="00A50934" w:rsidRPr="00A8709D" w:rsidRDefault="00A50934" w:rsidP="00C67230">
      <w:pPr>
        <w:numPr>
          <w:ilvl w:val="0"/>
          <w:numId w:val="1"/>
        </w:numPr>
        <w:tabs>
          <w:tab w:val="left" w:pos="993"/>
        </w:tabs>
        <w:ind w:left="0" w:firstLine="567"/>
        <w:contextualSpacing/>
        <w:jc w:val="both"/>
        <w:rPr>
          <w:rFonts w:ascii="Arial" w:hAnsi="Arial" w:cs="Arial"/>
          <w:sz w:val="20"/>
          <w:szCs w:val="20"/>
        </w:rPr>
      </w:pPr>
      <w:r w:rsidRPr="00A8709D">
        <w:rPr>
          <w:rFonts w:ascii="Arial" w:hAnsi="Arial" w:cs="Arial"/>
          <w:sz w:val="20"/>
          <w:szCs w:val="20"/>
        </w:rPr>
        <w:t>Perkančioji organizacija ekonomiškai naudingiausią pasiūlymą išrenka pagal kainą ir su pirkimo objektu susijusiu</w:t>
      </w:r>
      <w:r w:rsidR="00A8709D" w:rsidRPr="00A8709D">
        <w:rPr>
          <w:rFonts w:ascii="Arial" w:hAnsi="Arial" w:cs="Arial"/>
          <w:sz w:val="20"/>
          <w:szCs w:val="20"/>
        </w:rPr>
        <w:t>s</w:t>
      </w:r>
      <w:r w:rsidRPr="00A8709D">
        <w:rPr>
          <w:rFonts w:ascii="Arial" w:hAnsi="Arial" w:cs="Arial"/>
          <w:sz w:val="20"/>
          <w:szCs w:val="20"/>
        </w:rPr>
        <w:t xml:space="preserve"> </w:t>
      </w:r>
      <w:r w:rsidR="00681477" w:rsidRPr="00A8709D">
        <w:rPr>
          <w:rFonts w:ascii="Arial" w:hAnsi="Arial" w:cs="Arial"/>
          <w:sz w:val="20"/>
          <w:szCs w:val="20"/>
        </w:rPr>
        <w:t xml:space="preserve">kokybės </w:t>
      </w:r>
      <w:r w:rsidRPr="00A8709D">
        <w:rPr>
          <w:rFonts w:ascii="Arial" w:hAnsi="Arial" w:cs="Arial"/>
          <w:sz w:val="20"/>
          <w:szCs w:val="20"/>
        </w:rPr>
        <w:t>kriteriju</w:t>
      </w:r>
      <w:r w:rsidR="00A8709D" w:rsidRPr="00A8709D">
        <w:rPr>
          <w:rFonts w:ascii="Arial" w:hAnsi="Arial" w:cs="Arial"/>
          <w:sz w:val="20"/>
          <w:szCs w:val="20"/>
        </w:rPr>
        <w:t>s</w:t>
      </w:r>
      <w:r w:rsidRPr="00A8709D">
        <w:rPr>
          <w:rFonts w:ascii="Arial" w:hAnsi="Arial" w:cs="Arial"/>
          <w:sz w:val="20"/>
          <w:szCs w:val="20"/>
        </w:rPr>
        <w:t>, vadovaudamasi šiame priede nustatyta vertinimo tvarka.</w:t>
      </w:r>
    </w:p>
    <w:p w14:paraId="5654C0EE" w14:textId="77777777" w:rsidR="00A50934" w:rsidRPr="00A8709D" w:rsidRDefault="00A50934" w:rsidP="00C67230">
      <w:pPr>
        <w:numPr>
          <w:ilvl w:val="0"/>
          <w:numId w:val="1"/>
        </w:numPr>
        <w:tabs>
          <w:tab w:val="left" w:pos="993"/>
        </w:tabs>
        <w:spacing w:line="276" w:lineRule="auto"/>
        <w:ind w:left="0" w:firstLine="567"/>
        <w:contextualSpacing/>
        <w:jc w:val="both"/>
        <w:rPr>
          <w:rFonts w:ascii="Arial" w:hAnsi="Arial" w:cs="Arial"/>
          <w:sz w:val="20"/>
          <w:szCs w:val="20"/>
        </w:rPr>
      </w:pPr>
      <w:r w:rsidRPr="00A8709D">
        <w:rPr>
          <w:rFonts w:ascii="Arial" w:hAnsi="Arial" w:cs="Arial"/>
          <w:sz w:val="20"/>
          <w:szCs w:val="20"/>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0C7A44E7" w14:textId="2842D809" w:rsidR="00A50934" w:rsidRPr="00A8709D" w:rsidRDefault="00A50934" w:rsidP="00C67230">
      <w:pPr>
        <w:numPr>
          <w:ilvl w:val="0"/>
          <w:numId w:val="1"/>
        </w:numPr>
        <w:tabs>
          <w:tab w:val="left" w:pos="993"/>
        </w:tabs>
        <w:spacing w:line="276" w:lineRule="auto"/>
        <w:ind w:left="0" w:firstLine="567"/>
        <w:contextualSpacing/>
        <w:jc w:val="both"/>
        <w:rPr>
          <w:rFonts w:ascii="Arial" w:hAnsi="Arial" w:cs="Arial"/>
          <w:sz w:val="20"/>
          <w:szCs w:val="20"/>
        </w:rPr>
      </w:pPr>
      <w:r w:rsidRPr="00A8709D">
        <w:rPr>
          <w:rFonts w:ascii="Arial" w:hAnsi="Arial" w:cs="Arial"/>
          <w:sz w:val="20"/>
          <w:szCs w:val="20"/>
        </w:rPr>
        <w:t>Pasiūlymų vertinimo kriterijai:</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3494"/>
      </w:tblGrid>
      <w:tr w:rsidR="00683BA6" w:rsidRPr="00A8709D" w14:paraId="78D9E08A" w14:textId="77777777" w:rsidTr="00497B43">
        <w:trPr>
          <w:cantSplit/>
          <w:trHeight w:val="481"/>
        </w:trPr>
        <w:tc>
          <w:tcPr>
            <w:tcW w:w="318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0406C5" w14:textId="77777777" w:rsidR="00683BA6" w:rsidRPr="00A8709D" w:rsidRDefault="00683BA6" w:rsidP="006C79A5">
            <w:pPr>
              <w:ind w:left="-108" w:right="-108" w:firstLine="0"/>
              <w:jc w:val="center"/>
              <w:rPr>
                <w:rFonts w:ascii="Arial" w:hAnsi="Arial" w:cs="Arial"/>
                <w:b/>
                <w:bCs/>
                <w:color w:val="000000"/>
                <w:sz w:val="20"/>
                <w:szCs w:val="20"/>
              </w:rPr>
            </w:pPr>
            <w:r w:rsidRPr="00A8709D">
              <w:rPr>
                <w:rFonts w:ascii="Arial" w:hAnsi="Arial" w:cs="Arial"/>
                <w:b/>
                <w:bCs/>
                <w:sz w:val="20"/>
                <w:szCs w:val="20"/>
              </w:rPr>
              <w:t>Vertinimo kriterijai ir parametrai</w:t>
            </w:r>
          </w:p>
        </w:tc>
        <w:tc>
          <w:tcPr>
            <w:tcW w:w="181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8455BC" w14:textId="77777777" w:rsidR="00683BA6" w:rsidRPr="00A8709D" w:rsidRDefault="00683BA6" w:rsidP="006C79A5">
            <w:pPr>
              <w:ind w:left="-15" w:right="-108" w:firstLine="0"/>
              <w:rPr>
                <w:rFonts w:ascii="Arial" w:hAnsi="Arial" w:cs="Arial"/>
                <w:b/>
                <w:bCs/>
                <w:sz w:val="20"/>
                <w:szCs w:val="20"/>
              </w:rPr>
            </w:pPr>
            <w:r w:rsidRPr="00A8709D">
              <w:rPr>
                <w:rFonts w:ascii="Arial" w:hAnsi="Arial" w:cs="Arial"/>
                <w:b/>
                <w:bCs/>
                <w:color w:val="000000"/>
                <w:sz w:val="20"/>
                <w:szCs w:val="20"/>
              </w:rPr>
              <w:t>Lyginamasis svoris ekonominio naudingumo įvertinime</w:t>
            </w:r>
          </w:p>
        </w:tc>
      </w:tr>
      <w:tr w:rsidR="00683BA6" w:rsidRPr="00A8709D" w14:paraId="495BE295" w14:textId="77777777" w:rsidTr="00497B43">
        <w:trPr>
          <w:cantSplit/>
          <w:trHeight w:val="557"/>
        </w:trPr>
        <w:tc>
          <w:tcPr>
            <w:tcW w:w="31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8806C4" w14:textId="4C20FF9F" w:rsidR="00683BA6" w:rsidRPr="00A8709D" w:rsidRDefault="005E32FD" w:rsidP="00683BA6">
            <w:pPr>
              <w:ind w:firstLine="0"/>
              <w:rPr>
                <w:rFonts w:ascii="Arial" w:hAnsi="Arial" w:cs="Arial"/>
                <w:b/>
                <w:sz w:val="20"/>
                <w:szCs w:val="20"/>
              </w:rPr>
            </w:pPr>
            <w:r w:rsidRPr="00A8709D">
              <w:rPr>
                <w:rFonts w:ascii="Arial" w:hAnsi="Arial" w:cs="Arial"/>
                <w:b/>
                <w:sz w:val="20"/>
                <w:szCs w:val="20"/>
              </w:rPr>
              <w:t xml:space="preserve">1 kriterijus – </w:t>
            </w:r>
            <w:r w:rsidR="00683BA6" w:rsidRPr="00A8709D">
              <w:rPr>
                <w:rFonts w:ascii="Arial" w:hAnsi="Arial" w:cs="Arial"/>
                <w:b/>
                <w:sz w:val="20"/>
                <w:szCs w:val="20"/>
              </w:rPr>
              <w:t>Kaina (C)</w:t>
            </w:r>
          </w:p>
          <w:p w14:paraId="65581BC1" w14:textId="02E2532F" w:rsidR="00583661" w:rsidRPr="00A8709D" w:rsidRDefault="00583661" w:rsidP="00A13ADC">
            <w:pPr>
              <w:spacing w:before="120" w:after="120"/>
              <w:ind w:firstLine="0"/>
              <w:rPr>
                <w:rFonts w:ascii="Arial" w:hAnsi="Arial" w:cs="Arial"/>
                <w:bCs/>
                <w:i/>
                <w:iCs/>
                <w:sz w:val="20"/>
                <w:szCs w:val="20"/>
              </w:rPr>
            </w:pPr>
            <w:r w:rsidRPr="00A8709D">
              <w:rPr>
                <w:rFonts w:ascii="Arial" w:hAnsi="Arial" w:cs="Arial"/>
                <w:bCs/>
                <w:i/>
                <w:iCs/>
                <w:sz w:val="20"/>
                <w:szCs w:val="20"/>
              </w:rPr>
              <w:t xml:space="preserve">Vertinama </w:t>
            </w:r>
            <w:r w:rsidR="00A8709D">
              <w:rPr>
                <w:rFonts w:ascii="Arial" w:hAnsi="Arial" w:cs="Arial"/>
                <w:bCs/>
                <w:i/>
                <w:iCs/>
                <w:sz w:val="20"/>
                <w:szCs w:val="20"/>
              </w:rPr>
              <w:t xml:space="preserve">palyginamoji </w:t>
            </w:r>
            <w:r w:rsidRPr="00A8709D">
              <w:rPr>
                <w:rFonts w:ascii="Arial" w:hAnsi="Arial" w:cs="Arial"/>
                <w:bCs/>
                <w:i/>
                <w:iCs/>
                <w:sz w:val="20"/>
                <w:szCs w:val="20"/>
              </w:rPr>
              <w:t>pasiūlymo kaina eurais už visą pirkimo objektą, įskaitant visus mokesčius (taip pat ir PVM, jei taikoma) ir visas tiekėjo išlaidas, susijusias su sutarties vykdymu</w:t>
            </w:r>
            <w:r w:rsidR="00A8709D">
              <w:rPr>
                <w:rFonts w:ascii="Arial" w:hAnsi="Arial" w:cs="Arial"/>
                <w:bCs/>
                <w:i/>
                <w:iCs/>
                <w:sz w:val="20"/>
                <w:szCs w:val="20"/>
              </w:rPr>
              <w:t>.</w:t>
            </w:r>
          </w:p>
          <w:p w14:paraId="52787820" w14:textId="77777777" w:rsidR="00683BA6" w:rsidRPr="00A8709D" w:rsidRDefault="00683BA6" w:rsidP="00B731B4">
            <w:pPr>
              <w:rPr>
                <w:rFonts w:ascii="Arial" w:hAnsi="Arial" w:cs="Arial"/>
                <w:sz w:val="20"/>
                <w:szCs w:val="20"/>
              </w:rPr>
            </w:pPr>
          </w:p>
        </w:tc>
        <w:tc>
          <w:tcPr>
            <w:tcW w:w="1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A5452E" w14:textId="77777777" w:rsidR="00683BA6" w:rsidRPr="00A8709D" w:rsidRDefault="00683BA6" w:rsidP="004B1893">
            <w:pPr>
              <w:ind w:firstLine="0"/>
              <w:jc w:val="center"/>
              <w:rPr>
                <w:rFonts w:ascii="Arial" w:hAnsi="Arial" w:cs="Arial"/>
                <w:sz w:val="20"/>
                <w:szCs w:val="20"/>
              </w:rPr>
            </w:pPr>
            <w:r w:rsidRPr="00A8709D">
              <w:rPr>
                <w:rFonts w:ascii="Arial" w:hAnsi="Arial" w:cs="Arial"/>
                <w:sz w:val="20"/>
                <w:szCs w:val="20"/>
              </w:rPr>
              <w:t>X = 90</w:t>
            </w:r>
          </w:p>
        </w:tc>
      </w:tr>
      <w:tr w:rsidR="00683BA6" w:rsidRPr="00A8709D" w14:paraId="1B01E52C" w14:textId="77777777" w:rsidTr="00497B43">
        <w:trPr>
          <w:cantSplit/>
          <w:trHeight w:val="1789"/>
        </w:trPr>
        <w:tc>
          <w:tcPr>
            <w:tcW w:w="3186" w:type="pct"/>
            <w:tcBorders>
              <w:top w:val="single" w:sz="4" w:space="0" w:color="auto"/>
              <w:left w:val="single" w:sz="4" w:space="0" w:color="auto"/>
              <w:bottom w:val="single" w:sz="4" w:space="0" w:color="auto"/>
              <w:right w:val="single" w:sz="4" w:space="0" w:color="auto"/>
            </w:tcBorders>
            <w:shd w:val="clear" w:color="auto" w:fill="auto"/>
            <w:vAlign w:val="center"/>
          </w:tcPr>
          <w:p w14:paraId="2A895162" w14:textId="67920E06" w:rsidR="004B1893" w:rsidRPr="00A8709D" w:rsidRDefault="00A13ADC" w:rsidP="00683BA6">
            <w:pPr>
              <w:ind w:firstLine="0"/>
              <w:rPr>
                <w:rFonts w:ascii="Arial" w:hAnsi="Arial" w:cs="Arial"/>
                <w:b/>
                <w:iCs/>
                <w:sz w:val="20"/>
                <w:szCs w:val="20"/>
                <w:lang w:eastAsia="lt-LT"/>
              </w:rPr>
            </w:pPr>
            <w:r w:rsidRPr="00A8709D">
              <w:rPr>
                <w:rFonts w:ascii="Arial" w:hAnsi="Arial" w:cs="Arial"/>
                <w:b/>
                <w:sz w:val="20"/>
                <w:szCs w:val="20"/>
              </w:rPr>
              <w:t xml:space="preserve">2 kriterijus – </w:t>
            </w:r>
            <w:r w:rsidR="00683BA6" w:rsidRPr="00A8709D">
              <w:rPr>
                <w:rFonts w:ascii="Arial" w:hAnsi="Arial" w:cs="Arial"/>
                <w:b/>
                <w:sz w:val="20"/>
                <w:szCs w:val="20"/>
              </w:rPr>
              <w:t>Kokybė</w:t>
            </w:r>
            <w:r w:rsidR="00AE1C73" w:rsidRPr="00A8709D">
              <w:rPr>
                <w:rFonts w:ascii="Arial" w:hAnsi="Arial" w:cs="Arial"/>
                <w:b/>
                <w:sz w:val="20"/>
                <w:szCs w:val="20"/>
              </w:rPr>
              <w:t xml:space="preserve"> </w:t>
            </w:r>
            <w:r w:rsidR="00AE1C73" w:rsidRPr="00A8709D">
              <w:rPr>
                <w:rFonts w:ascii="Arial" w:hAnsi="Arial" w:cs="Arial"/>
                <w:b/>
                <w:iCs/>
                <w:sz w:val="20"/>
                <w:szCs w:val="20"/>
                <w:lang w:eastAsia="lt-LT"/>
              </w:rPr>
              <w:t>(T</w:t>
            </w:r>
            <w:r w:rsidR="00FD249B" w:rsidRPr="00A8709D">
              <w:rPr>
                <w:rFonts w:ascii="Arial" w:hAnsi="Arial" w:cs="Arial"/>
                <w:b/>
                <w:iCs/>
                <w:sz w:val="20"/>
                <w:szCs w:val="20"/>
                <w:lang w:eastAsia="lt-LT"/>
              </w:rPr>
              <w:t>1</w:t>
            </w:r>
            <w:r w:rsidR="00AE1C73" w:rsidRPr="00A8709D">
              <w:rPr>
                <w:rFonts w:ascii="Arial" w:hAnsi="Arial" w:cs="Arial"/>
                <w:b/>
                <w:iCs/>
                <w:sz w:val="20"/>
                <w:szCs w:val="20"/>
                <w:lang w:eastAsia="lt-LT"/>
              </w:rPr>
              <w:t>)</w:t>
            </w:r>
            <w:r w:rsidR="00AE1C73" w:rsidRPr="00A8709D">
              <w:rPr>
                <w:rFonts w:ascii="Arial" w:hAnsi="Arial" w:cs="Arial"/>
                <w:b/>
                <w:sz w:val="20"/>
                <w:szCs w:val="20"/>
              </w:rPr>
              <w:t xml:space="preserve">. </w:t>
            </w:r>
            <w:r w:rsidR="00C369F8" w:rsidRPr="00A8709D">
              <w:rPr>
                <w:rFonts w:ascii="Arial" w:hAnsi="Arial" w:cs="Arial"/>
                <w:b/>
                <w:sz w:val="20"/>
                <w:szCs w:val="20"/>
              </w:rPr>
              <w:t>T</w:t>
            </w:r>
            <w:r w:rsidR="00683BA6" w:rsidRPr="00A8709D">
              <w:rPr>
                <w:rFonts w:ascii="Arial" w:hAnsi="Arial" w:cs="Arial"/>
                <w:b/>
                <w:sz w:val="20"/>
                <w:szCs w:val="20"/>
              </w:rPr>
              <w:t xml:space="preserve">varkybos darbams </w:t>
            </w:r>
            <w:r w:rsidR="00C369F8" w:rsidRPr="00A8709D">
              <w:rPr>
                <w:rFonts w:ascii="Arial" w:hAnsi="Arial" w:cs="Arial"/>
                <w:b/>
                <w:sz w:val="20"/>
                <w:szCs w:val="20"/>
              </w:rPr>
              <w:t xml:space="preserve">vadovausiančio </w:t>
            </w:r>
            <w:r w:rsidR="00683BA6" w:rsidRPr="00A8709D">
              <w:rPr>
                <w:rFonts w:ascii="Arial" w:hAnsi="Arial" w:cs="Arial"/>
                <w:b/>
                <w:sz w:val="20"/>
                <w:szCs w:val="20"/>
              </w:rPr>
              <w:t>specialisto*</w:t>
            </w:r>
            <w:r w:rsidR="00F972BB" w:rsidRPr="00A8709D">
              <w:rPr>
                <w:rFonts w:ascii="Arial" w:hAnsi="Arial" w:cs="Arial"/>
                <w:b/>
                <w:sz w:val="20"/>
                <w:szCs w:val="20"/>
              </w:rPr>
              <w:t xml:space="preserve"> </w:t>
            </w:r>
            <w:r w:rsidR="00683BA6" w:rsidRPr="00A8709D">
              <w:rPr>
                <w:rFonts w:ascii="Arial" w:hAnsi="Arial" w:cs="Arial"/>
                <w:b/>
                <w:sz w:val="20"/>
                <w:szCs w:val="20"/>
              </w:rPr>
              <w:t>patirtis</w:t>
            </w:r>
            <w:r w:rsidR="00683BA6" w:rsidRPr="00A8709D">
              <w:rPr>
                <w:rFonts w:ascii="Arial" w:hAnsi="Arial" w:cs="Arial"/>
                <w:b/>
                <w:iCs/>
                <w:sz w:val="20"/>
                <w:szCs w:val="20"/>
                <w:lang w:eastAsia="lt-LT"/>
              </w:rPr>
              <w:t xml:space="preserve">. </w:t>
            </w:r>
          </w:p>
          <w:p w14:paraId="3D23E07A" w14:textId="77777777" w:rsidR="004B1893" w:rsidRPr="00A8709D" w:rsidRDefault="004B1893" w:rsidP="00683BA6">
            <w:pPr>
              <w:ind w:firstLine="0"/>
              <w:rPr>
                <w:rFonts w:ascii="Arial" w:hAnsi="Arial" w:cs="Arial"/>
                <w:b/>
                <w:bCs/>
                <w:iCs/>
                <w:sz w:val="20"/>
                <w:szCs w:val="20"/>
                <w:lang w:eastAsia="lt-LT"/>
              </w:rPr>
            </w:pPr>
          </w:p>
          <w:p w14:paraId="6510451E" w14:textId="6A0EB248" w:rsidR="00683BA6" w:rsidRPr="00A8709D" w:rsidRDefault="00683BA6" w:rsidP="00683BA6">
            <w:pPr>
              <w:ind w:firstLine="0"/>
              <w:rPr>
                <w:rFonts w:ascii="Arial" w:hAnsi="Arial" w:cs="Arial"/>
                <w:bCs/>
                <w:i/>
                <w:sz w:val="20"/>
                <w:szCs w:val="20"/>
                <w:lang w:eastAsia="lt-LT"/>
              </w:rPr>
            </w:pPr>
            <w:r w:rsidRPr="00A8709D">
              <w:rPr>
                <w:rFonts w:ascii="Arial" w:hAnsi="Arial" w:cs="Arial"/>
                <w:bCs/>
                <w:i/>
                <w:sz w:val="20"/>
                <w:szCs w:val="20"/>
                <w:lang w:eastAsia="lt-LT"/>
              </w:rPr>
              <w:t xml:space="preserve">Minimali vertinama patirtis – dalyvavimas vykdant 2 (dvi) sutartis, maksimali vertinama patirtis  – dalyvavimas vykdant </w:t>
            </w:r>
            <w:r w:rsidR="00A56BA9" w:rsidRPr="00A8709D">
              <w:rPr>
                <w:rFonts w:ascii="Arial" w:hAnsi="Arial" w:cs="Arial"/>
                <w:bCs/>
                <w:i/>
                <w:sz w:val="20"/>
                <w:szCs w:val="20"/>
                <w:lang w:eastAsia="lt-LT"/>
              </w:rPr>
              <w:t>6</w:t>
            </w:r>
            <w:r w:rsidRPr="00A8709D">
              <w:rPr>
                <w:rFonts w:ascii="Arial" w:hAnsi="Arial" w:cs="Arial"/>
                <w:bCs/>
                <w:i/>
                <w:sz w:val="20"/>
                <w:szCs w:val="20"/>
                <w:lang w:eastAsia="lt-LT"/>
              </w:rPr>
              <w:t xml:space="preserve"> (</w:t>
            </w:r>
            <w:r w:rsidR="00A56BA9" w:rsidRPr="00A8709D">
              <w:rPr>
                <w:rFonts w:ascii="Arial" w:hAnsi="Arial" w:cs="Arial"/>
                <w:bCs/>
                <w:i/>
                <w:sz w:val="20"/>
                <w:szCs w:val="20"/>
                <w:lang w:eastAsia="lt-LT"/>
              </w:rPr>
              <w:t>šešias</w:t>
            </w:r>
            <w:r w:rsidRPr="00A8709D">
              <w:rPr>
                <w:rFonts w:ascii="Arial" w:hAnsi="Arial" w:cs="Arial"/>
                <w:bCs/>
                <w:i/>
                <w:sz w:val="20"/>
                <w:szCs w:val="20"/>
                <w:lang w:eastAsia="lt-LT"/>
              </w:rPr>
              <w:t>) ir daugiau sutarčių.</w:t>
            </w:r>
          </w:p>
          <w:p w14:paraId="03A9E98B" w14:textId="77777777" w:rsidR="00683BA6" w:rsidRPr="00A8709D" w:rsidRDefault="00683BA6" w:rsidP="005E2414">
            <w:pPr>
              <w:pStyle w:val="BodyText"/>
              <w:widowControl w:val="0"/>
              <w:tabs>
                <w:tab w:val="left" w:pos="312"/>
              </w:tabs>
              <w:suppressAutoHyphens/>
              <w:ind w:firstLine="0"/>
              <w:contextualSpacing/>
              <w:rPr>
                <w:rFonts w:ascii="Arial" w:hAnsi="Arial" w:cs="Arial"/>
                <w:i/>
                <w:sz w:val="20"/>
              </w:rPr>
            </w:pPr>
          </w:p>
        </w:tc>
        <w:tc>
          <w:tcPr>
            <w:tcW w:w="1814" w:type="pct"/>
            <w:tcBorders>
              <w:top w:val="single" w:sz="4" w:space="0" w:color="auto"/>
              <w:left w:val="single" w:sz="4" w:space="0" w:color="auto"/>
              <w:bottom w:val="single" w:sz="4" w:space="0" w:color="auto"/>
              <w:right w:val="single" w:sz="4" w:space="0" w:color="auto"/>
            </w:tcBorders>
            <w:shd w:val="clear" w:color="auto" w:fill="auto"/>
            <w:vAlign w:val="center"/>
          </w:tcPr>
          <w:p w14:paraId="28713B6F" w14:textId="5511C63E" w:rsidR="00683BA6" w:rsidRPr="00A8709D" w:rsidRDefault="00683BA6" w:rsidP="004B1893">
            <w:pPr>
              <w:ind w:firstLine="0"/>
              <w:jc w:val="center"/>
              <w:rPr>
                <w:rFonts w:ascii="Arial" w:hAnsi="Arial" w:cs="Arial"/>
                <w:sz w:val="20"/>
                <w:szCs w:val="20"/>
              </w:rPr>
            </w:pPr>
            <w:r w:rsidRPr="00A8709D">
              <w:rPr>
                <w:rFonts w:ascii="Arial" w:hAnsi="Arial" w:cs="Arial"/>
                <w:sz w:val="20"/>
                <w:szCs w:val="20"/>
              </w:rPr>
              <w:t>Y</w:t>
            </w:r>
            <w:r w:rsidR="00FE6F98" w:rsidRPr="00FE6F98">
              <w:rPr>
                <w:rFonts w:ascii="Arial" w:hAnsi="Arial" w:cs="Arial"/>
                <w:sz w:val="20"/>
                <w:szCs w:val="20"/>
                <w:vertAlign w:val="subscript"/>
              </w:rPr>
              <w:t>1</w:t>
            </w:r>
            <w:r w:rsidRPr="00A8709D">
              <w:rPr>
                <w:rFonts w:ascii="Arial" w:hAnsi="Arial" w:cs="Arial"/>
                <w:sz w:val="20"/>
                <w:szCs w:val="20"/>
              </w:rPr>
              <w:t xml:space="preserve"> = </w:t>
            </w:r>
            <w:r w:rsidR="001A6678" w:rsidRPr="00A8709D">
              <w:rPr>
                <w:rFonts w:ascii="Arial" w:hAnsi="Arial" w:cs="Arial"/>
                <w:sz w:val="20"/>
                <w:szCs w:val="20"/>
                <w:lang w:val="en-US"/>
              </w:rPr>
              <w:t>5</w:t>
            </w:r>
          </w:p>
        </w:tc>
      </w:tr>
      <w:tr w:rsidR="00F972BB" w:rsidRPr="00A8709D" w14:paraId="3266A604" w14:textId="77777777" w:rsidTr="00497B43">
        <w:trPr>
          <w:cantSplit/>
          <w:trHeight w:val="1789"/>
        </w:trPr>
        <w:tc>
          <w:tcPr>
            <w:tcW w:w="3186" w:type="pct"/>
            <w:tcBorders>
              <w:top w:val="single" w:sz="4" w:space="0" w:color="auto"/>
              <w:left w:val="single" w:sz="4" w:space="0" w:color="auto"/>
              <w:bottom w:val="single" w:sz="4" w:space="0" w:color="auto"/>
              <w:right w:val="single" w:sz="4" w:space="0" w:color="auto"/>
            </w:tcBorders>
            <w:shd w:val="clear" w:color="auto" w:fill="auto"/>
            <w:vAlign w:val="center"/>
          </w:tcPr>
          <w:p w14:paraId="7EEB413C" w14:textId="0403B209" w:rsidR="00F972BB" w:rsidRPr="00A8709D" w:rsidRDefault="00F972BB" w:rsidP="00F972BB">
            <w:pPr>
              <w:ind w:firstLine="0"/>
              <w:rPr>
                <w:rFonts w:ascii="Arial" w:hAnsi="Arial" w:cs="Arial"/>
                <w:bCs/>
                <w:i/>
                <w:sz w:val="20"/>
                <w:szCs w:val="20"/>
                <w:lang w:eastAsia="lt-LT"/>
              </w:rPr>
            </w:pPr>
            <w:r w:rsidRPr="00A8709D">
              <w:rPr>
                <w:rFonts w:ascii="Arial" w:hAnsi="Arial" w:cs="Arial"/>
                <w:b/>
                <w:sz w:val="20"/>
                <w:szCs w:val="20"/>
                <w:lang w:val="en-US"/>
              </w:rPr>
              <w:t xml:space="preserve">3 </w:t>
            </w:r>
            <w:r w:rsidRPr="00A8709D">
              <w:rPr>
                <w:rFonts w:ascii="Arial" w:hAnsi="Arial" w:cs="Arial"/>
                <w:b/>
                <w:sz w:val="20"/>
                <w:szCs w:val="20"/>
              </w:rPr>
              <w:t xml:space="preserve">kriterijus – Kokybė </w:t>
            </w:r>
            <w:r w:rsidRPr="00A8709D">
              <w:rPr>
                <w:rFonts w:ascii="Arial" w:hAnsi="Arial" w:cs="Arial"/>
                <w:b/>
                <w:iCs/>
                <w:sz w:val="20"/>
                <w:szCs w:val="20"/>
                <w:lang w:eastAsia="lt-LT"/>
              </w:rPr>
              <w:t>(T2)</w:t>
            </w:r>
            <w:r w:rsidRPr="00A8709D">
              <w:rPr>
                <w:rFonts w:ascii="Arial" w:hAnsi="Arial" w:cs="Arial"/>
                <w:b/>
                <w:sz w:val="20"/>
                <w:szCs w:val="20"/>
              </w:rPr>
              <w:t>. Specialisto**, kuris atliks stogo dangos įrengimo darbus</w:t>
            </w:r>
            <w:r w:rsidRPr="00A8709D">
              <w:rPr>
                <w:rFonts w:ascii="Arial" w:hAnsi="Arial" w:cs="Arial"/>
                <w:b/>
                <w:iCs/>
                <w:sz w:val="20"/>
                <w:szCs w:val="20"/>
                <w:lang w:eastAsia="lt-LT"/>
              </w:rPr>
              <w:t xml:space="preserve"> patirtis.</w:t>
            </w:r>
            <w:r w:rsidRPr="00A8709D">
              <w:rPr>
                <w:rFonts w:ascii="Arial" w:hAnsi="Arial" w:cs="Arial"/>
                <w:bCs/>
                <w:i/>
                <w:sz w:val="20"/>
                <w:szCs w:val="20"/>
                <w:lang w:eastAsia="lt-LT"/>
              </w:rPr>
              <w:t xml:space="preserve"> </w:t>
            </w:r>
          </w:p>
          <w:p w14:paraId="087457B7" w14:textId="77777777" w:rsidR="00F972BB" w:rsidRPr="00A8709D" w:rsidRDefault="00F972BB" w:rsidP="00F972BB">
            <w:pPr>
              <w:ind w:firstLine="0"/>
              <w:rPr>
                <w:rFonts w:ascii="Arial" w:hAnsi="Arial" w:cs="Arial"/>
                <w:bCs/>
                <w:i/>
                <w:sz w:val="20"/>
                <w:szCs w:val="20"/>
                <w:lang w:eastAsia="lt-LT"/>
              </w:rPr>
            </w:pPr>
          </w:p>
          <w:p w14:paraId="234423AF" w14:textId="22328DBD" w:rsidR="00F972BB" w:rsidRPr="00A8709D" w:rsidRDefault="00F972BB" w:rsidP="00F972BB">
            <w:pPr>
              <w:ind w:firstLine="0"/>
              <w:rPr>
                <w:rFonts w:ascii="Arial" w:hAnsi="Arial" w:cs="Arial"/>
                <w:bCs/>
                <w:i/>
                <w:sz w:val="20"/>
                <w:szCs w:val="20"/>
                <w:lang w:eastAsia="lt-LT"/>
              </w:rPr>
            </w:pPr>
            <w:r w:rsidRPr="00A8709D">
              <w:rPr>
                <w:rFonts w:ascii="Arial" w:hAnsi="Arial" w:cs="Arial"/>
                <w:bCs/>
                <w:i/>
                <w:sz w:val="20"/>
                <w:szCs w:val="20"/>
                <w:lang w:eastAsia="lt-LT"/>
              </w:rPr>
              <w:t>Minimali vertinama patirtis – dalyvavimas vykdant 2 (dvi) sutartis, maksimali vertinama patirtis  – dalyvavimas vykdant 6 (šešias) ir daugiau sutarčių.</w:t>
            </w:r>
          </w:p>
          <w:p w14:paraId="77AB3C09" w14:textId="0819B942" w:rsidR="00F972BB" w:rsidRPr="00A8709D" w:rsidRDefault="00F972BB" w:rsidP="00683BA6">
            <w:pPr>
              <w:ind w:firstLine="0"/>
              <w:rPr>
                <w:rFonts w:ascii="Arial" w:hAnsi="Arial" w:cs="Arial"/>
                <w:b/>
                <w:sz w:val="20"/>
                <w:szCs w:val="20"/>
              </w:rPr>
            </w:pPr>
          </w:p>
        </w:tc>
        <w:tc>
          <w:tcPr>
            <w:tcW w:w="1814" w:type="pct"/>
            <w:tcBorders>
              <w:top w:val="single" w:sz="4" w:space="0" w:color="auto"/>
              <w:left w:val="single" w:sz="4" w:space="0" w:color="auto"/>
              <w:bottom w:val="single" w:sz="4" w:space="0" w:color="auto"/>
              <w:right w:val="single" w:sz="4" w:space="0" w:color="auto"/>
            </w:tcBorders>
            <w:shd w:val="clear" w:color="auto" w:fill="auto"/>
            <w:vAlign w:val="center"/>
          </w:tcPr>
          <w:p w14:paraId="7F2B1236" w14:textId="25EF283E" w:rsidR="00F972BB" w:rsidRPr="00A8709D" w:rsidRDefault="00F972BB" w:rsidP="004B1893">
            <w:pPr>
              <w:ind w:firstLine="0"/>
              <w:jc w:val="center"/>
              <w:rPr>
                <w:rFonts w:ascii="Arial" w:hAnsi="Arial" w:cs="Arial"/>
                <w:sz w:val="20"/>
                <w:szCs w:val="20"/>
              </w:rPr>
            </w:pPr>
            <w:r w:rsidRPr="00A8709D">
              <w:rPr>
                <w:rFonts w:ascii="Arial" w:hAnsi="Arial" w:cs="Arial"/>
                <w:sz w:val="20"/>
                <w:szCs w:val="20"/>
              </w:rPr>
              <w:t>Y</w:t>
            </w:r>
            <w:r w:rsidR="00FE6F98" w:rsidRPr="00FE6F98">
              <w:rPr>
                <w:rFonts w:ascii="Arial" w:hAnsi="Arial" w:cs="Arial"/>
                <w:sz w:val="20"/>
                <w:szCs w:val="20"/>
                <w:vertAlign w:val="subscript"/>
              </w:rPr>
              <w:t>2</w:t>
            </w:r>
            <w:r w:rsidRPr="00A8709D">
              <w:rPr>
                <w:rFonts w:ascii="Arial" w:hAnsi="Arial" w:cs="Arial"/>
                <w:sz w:val="20"/>
                <w:szCs w:val="20"/>
              </w:rPr>
              <w:t xml:space="preserve"> = </w:t>
            </w:r>
            <w:r w:rsidRPr="00A8709D">
              <w:rPr>
                <w:rFonts w:ascii="Arial" w:hAnsi="Arial" w:cs="Arial"/>
                <w:sz w:val="20"/>
                <w:szCs w:val="20"/>
                <w:lang w:val="en-US"/>
              </w:rPr>
              <w:t>5</w:t>
            </w:r>
          </w:p>
        </w:tc>
      </w:tr>
    </w:tbl>
    <w:p w14:paraId="2788B0D0" w14:textId="77777777" w:rsidR="002B12C5" w:rsidRPr="00A8709D" w:rsidRDefault="002B12C5" w:rsidP="002B12C5">
      <w:pPr>
        <w:spacing w:line="276" w:lineRule="auto"/>
        <w:contextualSpacing/>
        <w:jc w:val="both"/>
        <w:rPr>
          <w:rFonts w:ascii="Arial" w:hAnsi="Arial" w:cs="Arial"/>
          <w:sz w:val="20"/>
          <w:szCs w:val="20"/>
        </w:rPr>
      </w:pPr>
    </w:p>
    <w:p w14:paraId="08196A2B" w14:textId="3D15FDC5" w:rsidR="00D106C9" w:rsidRPr="00A8709D" w:rsidRDefault="00D106C9" w:rsidP="00D106C9">
      <w:pPr>
        <w:widowControl w:val="0"/>
        <w:tabs>
          <w:tab w:val="left" w:pos="1985"/>
        </w:tabs>
        <w:autoSpaceDE w:val="0"/>
        <w:autoSpaceDN w:val="0"/>
        <w:adjustRightInd w:val="0"/>
        <w:jc w:val="both"/>
        <w:rPr>
          <w:rFonts w:ascii="Arial" w:hAnsi="Arial" w:cs="Arial"/>
          <w:sz w:val="20"/>
          <w:szCs w:val="20"/>
        </w:rPr>
      </w:pPr>
      <w:r w:rsidRPr="00A8709D">
        <w:rPr>
          <w:rFonts w:ascii="Arial" w:hAnsi="Arial" w:cs="Arial"/>
          <w:sz w:val="20"/>
          <w:szCs w:val="20"/>
        </w:rPr>
        <w:t xml:space="preserve">* </w:t>
      </w:r>
      <w:r w:rsidRPr="00A8709D">
        <w:rPr>
          <w:rFonts w:ascii="Arial" w:eastAsia="Times New Roman" w:hAnsi="Arial" w:cs="Arial"/>
          <w:i/>
          <w:iCs/>
          <w:sz w:val="20"/>
          <w:szCs w:val="20"/>
        </w:rPr>
        <w:t xml:space="preserve">Specialistas per pastaruosius 5 (penkis) metus iki </w:t>
      </w:r>
      <w:r w:rsidR="00466F1F">
        <w:rPr>
          <w:rFonts w:ascii="Arial" w:eastAsia="Times New Roman" w:hAnsi="Arial" w:cs="Arial"/>
          <w:i/>
          <w:iCs/>
          <w:sz w:val="20"/>
          <w:szCs w:val="20"/>
        </w:rPr>
        <w:t xml:space="preserve">pirminių </w:t>
      </w:r>
      <w:r w:rsidRPr="00A8709D">
        <w:rPr>
          <w:rFonts w:ascii="Arial" w:eastAsia="Times New Roman" w:hAnsi="Arial" w:cs="Arial"/>
          <w:i/>
          <w:iCs/>
          <w:sz w:val="20"/>
          <w:szCs w:val="20"/>
        </w:rPr>
        <w:t>pasiūlymų pateikimo termino pabaigos</w:t>
      </w:r>
      <w:r w:rsidR="007D54EE" w:rsidRPr="00A8709D">
        <w:rPr>
          <w:rFonts w:ascii="Arial" w:eastAsia="Times New Roman" w:hAnsi="Arial" w:cs="Arial"/>
          <w:i/>
          <w:iCs/>
          <w:sz w:val="20"/>
          <w:szCs w:val="20"/>
        </w:rPr>
        <w:t xml:space="preserve"> vykdant 2 </w:t>
      </w:r>
      <w:r w:rsidR="0022393B" w:rsidRPr="00A8709D">
        <w:rPr>
          <w:rFonts w:ascii="Arial" w:eastAsia="Times New Roman" w:hAnsi="Arial" w:cs="Arial"/>
          <w:i/>
          <w:iCs/>
          <w:sz w:val="20"/>
          <w:szCs w:val="20"/>
        </w:rPr>
        <w:t xml:space="preserve">(dvi) </w:t>
      </w:r>
      <w:r w:rsidR="007D54EE" w:rsidRPr="00A8709D">
        <w:rPr>
          <w:rFonts w:ascii="Arial" w:eastAsia="Times New Roman" w:hAnsi="Arial" w:cs="Arial"/>
          <w:i/>
          <w:iCs/>
          <w:sz w:val="20"/>
          <w:szCs w:val="20"/>
        </w:rPr>
        <w:t>ar daugiau sutarčių</w:t>
      </w:r>
      <w:r w:rsidRPr="00A8709D">
        <w:rPr>
          <w:rFonts w:ascii="Arial" w:eastAsia="Times New Roman" w:hAnsi="Arial" w:cs="Arial"/>
          <w:i/>
          <w:iCs/>
          <w:sz w:val="20"/>
          <w:szCs w:val="20"/>
        </w:rPr>
        <w:t xml:space="preserve"> turi būti vadovavęs kultūros paveldo objekto tvarkybos darbams, kurių apimtyje buvo atlikti stogo </w:t>
      </w:r>
      <w:r w:rsidR="00AB728E">
        <w:rPr>
          <w:rFonts w:ascii="Arial" w:eastAsia="Times New Roman" w:hAnsi="Arial" w:cs="Arial"/>
          <w:i/>
          <w:iCs/>
          <w:sz w:val="20"/>
          <w:szCs w:val="20"/>
        </w:rPr>
        <w:t>tvarkybos</w:t>
      </w:r>
      <w:r w:rsidR="00F972BB" w:rsidRPr="00A8709D">
        <w:rPr>
          <w:rFonts w:ascii="Arial" w:eastAsia="Times New Roman" w:hAnsi="Arial" w:cs="Arial"/>
          <w:i/>
          <w:iCs/>
          <w:sz w:val="20"/>
          <w:szCs w:val="20"/>
        </w:rPr>
        <w:t xml:space="preserve"> </w:t>
      </w:r>
      <w:r w:rsidRPr="00A8709D">
        <w:rPr>
          <w:rFonts w:ascii="Arial" w:eastAsia="Times New Roman" w:hAnsi="Arial" w:cs="Arial"/>
          <w:i/>
          <w:iCs/>
          <w:sz w:val="20"/>
          <w:szCs w:val="20"/>
        </w:rPr>
        <w:t>darbai (</w:t>
      </w:r>
      <w:r w:rsidRPr="00A8709D">
        <w:rPr>
          <w:rFonts w:ascii="Arial" w:hAnsi="Arial" w:cs="Arial"/>
          <w:i/>
          <w:iCs/>
          <w:sz w:val="20"/>
          <w:szCs w:val="20"/>
        </w:rPr>
        <w:t>t.</w:t>
      </w:r>
      <w:r w:rsidR="00426B89">
        <w:rPr>
          <w:rFonts w:ascii="Arial" w:hAnsi="Arial" w:cs="Arial"/>
          <w:i/>
          <w:iCs/>
          <w:sz w:val="20"/>
          <w:szCs w:val="20"/>
        </w:rPr>
        <w:t xml:space="preserve"> </w:t>
      </w:r>
      <w:r w:rsidRPr="00A8709D">
        <w:rPr>
          <w:rFonts w:ascii="Arial" w:hAnsi="Arial" w:cs="Arial"/>
          <w:i/>
          <w:iCs/>
          <w:sz w:val="20"/>
          <w:szCs w:val="20"/>
        </w:rPr>
        <w:t>y. buvo keičiama ir (ar)</w:t>
      </w:r>
      <w:r w:rsidRPr="00A8709D">
        <w:rPr>
          <w:rFonts w:ascii="Arial" w:hAnsi="Arial" w:cs="Arial"/>
          <w:i/>
          <w:iCs/>
          <w:color w:val="000000"/>
          <w:sz w:val="20"/>
          <w:szCs w:val="20"/>
        </w:rPr>
        <w:t xml:space="preserve"> </w:t>
      </w:r>
      <w:r w:rsidRPr="00A8709D">
        <w:rPr>
          <w:rFonts w:ascii="Arial" w:hAnsi="Arial" w:cs="Arial"/>
          <w:i/>
          <w:iCs/>
          <w:sz w:val="20"/>
          <w:szCs w:val="20"/>
        </w:rPr>
        <w:t xml:space="preserve"> remontuojama, ir (ar) restauruojama stogo </w:t>
      </w:r>
      <w:r w:rsidR="00A8709D" w:rsidRPr="00A8709D">
        <w:rPr>
          <w:rFonts w:ascii="Arial" w:hAnsi="Arial" w:cs="Arial"/>
          <w:i/>
          <w:iCs/>
          <w:sz w:val="20"/>
          <w:szCs w:val="20"/>
        </w:rPr>
        <w:t xml:space="preserve">konstrukcija ir (arba) </w:t>
      </w:r>
      <w:r w:rsidRPr="00A8709D">
        <w:rPr>
          <w:rFonts w:ascii="Arial" w:hAnsi="Arial" w:cs="Arial"/>
          <w:i/>
          <w:iCs/>
          <w:sz w:val="20"/>
          <w:szCs w:val="20"/>
        </w:rPr>
        <w:t>danga)</w:t>
      </w:r>
      <w:r w:rsidRPr="00A8709D">
        <w:rPr>
          <w:rFonts w:ascii="Arial" w:hAnsi="Arial" w:cs="Arial"/>
          <w:i/>
          <w:sz w:val="20"/>
          <w:szCs w:val="20"/>
        </w:rPr>
        <w:t>.</w:t>
      </w:r>
    </w:p>
    <w:p w14:paraId="1D1EAA91" w14:textId="747A3759" w:rsidR="00F972BB" w:rsidRPr="00A8709D" w:rsidRDefault="00F972BB" w:rsidP="00F972BB">
      <w:pPr>
        <w:widowControl w:val="0"/>
        <w:tabs>
          <w:tab w:val="left" w:pos="1985"/>
        </w:tabs>
        <w:autoSpaceDE w:val="0"/>
        <w:autoSpaceDN w:val="0"/>
        <w:adjustRightInd w:val="0"/>
        <w:jc w:val="both"/>
        <w:rPr>
          <w:rFonts w:ascii="Arial" w:hAnsi="Arial" w:cs="Arial"/>
          <w:sz w:val="20"/>
          <w:szCs w:val="20"/>
        </w:rPr>
      </w:pPr>
      <w:r w:rsidRPr="00687D0B">
        <w:rPr>
          <w:rFonts w:ascii="Arial" w:hAnsi="Arial" w:cs="Arial"/>
          <w:sz w:val="20"/>
          <w:szCs w:val="20"/>
        </w:rPr>
        <w:t xml:space="preserve">** </w:t>
      </w:r>
      <w:r w:rsidRPr="00687D0B">
        <w:rPr>
          <w:rFonts w:ascii="Arial" w:eastAsia="Times New Roman" w:hAnsi="Arial" w:cs="Arial"/>
          <w:i/>
          <w:iCs/>
          <w:sz w:val="20"/>
          <w:szCs w:val="20"/>
        </w:rPr>
        <w:t xml:space="preserve">Specialistas per pastaruosius 5 (penkis) metus iki </w:t>
      </w:r>
      <w:r w:rsidR="00CD003D" w:rsidRPr="00687D0B">
        <w:rPr>
          <w:rFonts w:ascii="Arial" w:eastAsia="Times New Roman" w:hAnsi="Arial" w:cs="Arial"/>
          <w:i/>
          <w:iCs/>
          <w:sz w:val="20"/>
          <w:szCs w:val="20"/>
        </w:rPr>
        <w:t xml:space="preserve">pirminių </w:t>
      </w:r>
      <w:r w:rsidRPr="00687D0B">
        <w:rPr>
          <w:rFonts w:ascii="Arial" w:eastAsia="Times New Roman" w:hAnsi="Arial" w:cs="Arial"/>
          <w:i/>
          <w:iCs/>
          <w:sz w:val="20"/>
          <w:szCs w:val="20"/>
        </w:rPr>
        <w:t xml:space="preserve">pasiūlymų pateikimo termino pabaigos vykdant 2 (dvi) ar daugiau sutarčių turi būti atlikęs kultūros paveldo objekto stogo dangos </w:t>
      </w:r>
      <w:r w:rsidR="00AB728E" w:rsidRPr="00687D0B">
        <w:rPr>
          <w:rFonts w:ascii="Arial" w:eastAsia="Times New Roman" w:hAnsi="Arial" w:cs="Arial"/>
          <w:i/>
          <w:iCs/>
          <w:sz w:val="20"/>
          <w:szCs w:val="20"/>
        </w:rPr>
        <w:t xml:space="preserve">įrengimo </w:t>
      </w:r>
      <w:r w:rsidRPr="00687D0B">
        <w:rPr>
          <w:rFonts w:ascii="Arial" w:eastAsia="Times New Roman" w:hAnsi="Arial" w:cs="Arial"/>
          <w:i/>
          <w:iCs/>
          <w:sz w:val="20"/>
          <w:szCs w:val="20"/>
        </w:rPr>
        <w:t>darbus (</w:t>
      </w:r>
      <w:r w:rsidRPr="00687D0B">
        <w:rPr>
          <w:rFonts w:ascii="Arial" w:hAnsi="Arial" w:cs="Arial"/>
          <w:i/>
          <w:iCs/>
          <w:sz w:val="20"/>
          <w:szCs w:val="20"/>
        </w:rPr>
        <w:t>t.</w:t>
      </w:r>
      <w:r w:rsidR="00CD003D" w:rsidRPr="00687D0B">
        <w:rPr>
          <w:rFonts w:ascii="Arial" w:hAnsi="Arial" w:cs="Arial"/>
          <w:i/>
          <w:iCs/>
          <w:sz w:val="20"/>
          <w:szCs w:val="20"/>
        </w:rPr>
        <w:t xml:space="preserve"> </w:t>
      </w:r>
      <w:r w:rsidRPr="00687D0B">
        <w:rPr>
          <w:rFonts w:ascii="Arial" w:hAnsi="Arial" w:cs="Arial"/>
          <w:i/>
          <w:iCs/>
          <w:sz w:val="20"/>
          <w:szCs w:val="20"/>
        </w:rPr>
        <w:t>y. buvo keičiama ir (ar)</w:t>
      </w:r>
      <w:r w:rsidRPr="00687D0B">
        <w:rPr>
          <w:rFonts w:ascii="Arial" w:hAnsi="Arial" w:cs="Arial"/>
          <w:i/>
          <w:iCs/>
          <w:color w:val="000000"/>
          <w:sz w:val="20"/>
          <w:szCs w:val="20"/>
        </w:rPr>
        <w:t xml:space="preserve"> </w:t>
      </w:r>
      <w:r w:rsidRPr="00687D0B">
        <w:rPr>
          <w:rFonts w:ascii="Arial" w:hAnsi="Arial" w:cs="Arial"/>
          <w:i/>
          <w:iCs/>
          <w:sz w:val="20"/>
          <w:szCs w:val="20"/>
        </w:rPr>
        <w:t xml:space="preserve"> remontuojama, ir (ar) restauruojama stogo </w:t>
      </w:r>
      <w:r w:rsidR="00A8709D" w:rsidRPr="00687D0B">
        <w:rPr>
          <w:rFonts w:ascii="Arial" w:hAnsi="Arial" w:cs="Arial"/>
          <w:i/>
          <w:iCs/>
          <w:sz w:val="20"/>
          <w:szCs w:val="20"/>
        </w:rPr>
        <w:t>konstrukcija ir (arba)</w:t>
      </w:r>
      <w:r w:rsidR="00AB728E" w:rsidRPr="00687D0B">
        <w:rPr>
          <w:rFonts w:ascii="Arial" w:hAnsi="Arial" w:cs="Arial"/>
          <w:i/>
          <w:iCs/>
          <w:sz w:val="20"/>
          <w:szCs w:val="20"/>
        </w:rPr>
        <w:t xml:space="preserve"> </w:t>
      </w:r>
      <w:r w:rsidRPr="00687D0B">
        <w:rPr>
          <w:rFonts w:ascii="Arial" w:hAnsi="Arial" w:cs="Arial"/>
          <w:i/>
          <w:iCs/>
          <w:sz w:val="20"/>
          <w:szCs w:val="20"/>
        </w:rPr>
        <w:t>danga)</w:t>
      </w:r>
      <w:r w:rsidRPr="00687D0B">
        <w:rPr>
          <w:rFonts w:ascii="Arial" w:hAnsi="Arial" w:cs="Arial"/>
          <w:i/>
          <w:sz w:val="20"/>
          <w:szCs w:val="20"/>
        </w:rPr>
        <w:t>.</w:t>
      </w:r>
    </w:p>
    <w:p w14:paraId="520AA3E0" w14:textId="77777777" w:rsidR="00D106C9" w:rsidRPr="00A8709D" w:rsidRDefault="00D106C9" w:rsidP="00D106C9">
      <w:pPr>
        <w:widowControl w:val="0"/>
        <w:tabs>
          <w:tab w:val="left" w:pos="1985"/>
        </w:tabs>
        <w:autoSpaceDE w:val="0"/>
        <w:autoSpaceDN w:val="0"/>
        <w:adjustRightInd w:val="0"/>
        <w:jc w:val="both"/>
        <w:rPr>
          <w:rFonts w:ascii="Arial" w:hAnsi="Arial" w:cs="Arial"/>
          <w:sz w:val="20"/>
          <w:szCs w:val="20"/>
        </w:rPr>
      </w:pPr>
    </w:p>
    <w:p w14:paraId="7D3DA150" w14:textId="16C53188" w:rsidR="00D106C9" w:rsidRPr="00A8709D" w:rsidRDefault="00D106C9" w:rsidP="009F067A">
      <w:pPr>
        <w:pStyle w:val="ListParagraph"/>
        <w:numPr>
          <w:ilvl w:val="1"/>
          <w:numId w:val="1"/>
        </w:numPr>
        <w:jc w:val="both"/>
        <w:rPr>
          <w:rFonts w:ascii="Arial" w:hAnsi="Arial" w:cs="Arial"/>
          <w:b/>
          <w:bCs/>
          <w:sz w:val="20"/>
          <w:szCs w:val="20"/>
        </w:rPr>
      </w:pPr>
      <w:r w:rsidRPr="00A8709D">
        <w:rPr>
          <w:rFonts w:ascii="Arial" w:hAnsi="Arial" w:cs="Arial"/>
          <w:b/>
          <w:bCs/>
          <w:sz w:val="20"/>
          <w:szCs w:val="20"/>
        </w:rPr>
        <w:t>(T</w:t>
      </w:r>
      <w:r w:rsidR="00FD249B" w:rsidRPr="00A8709D">
        <w:rPr>
          <w:rFonts w:ascii="Arial" w:hAnsi="Arial" w:cs="Arial"/>
          <w:b/>
          <w:bCs/>
          <w:sz w:val="20"/>
          <w:szCs w:val="20"/>
        </w:rPr>
        <w:t>1</w:t>
      </w:r>
      <w:r w:rsidRPr="00A8709D">
        <w:rPr>
          <w:rFonts w:ascii="Arial" w:hAnsi="Arial" w:cs="Arial"/>
          <w:b/>
          <w:bCs/>
          <w:sz w:val="20"/>
          <w:szCs w:val="20"/>
        </w:rPr>
        <w:t>) kriterijaus vertinimas</w:t>
      </w:r>
    </w:p>
    <w:p w14:paraId="40626B34" w14:textId="1CD1ACDB" w:rsidR="00D106C9" w:rsidRPr="00A8709D" w:rsidRDefault="00D106C9" w:rsidP="009351B3">
      <w:pPr>
        <w:ind w:firstLine="0"/>
        <w:contextualSpacing/>
        <w:jc w:val="both"/>
        <w:rPr>
          <w:rFonts w:ascii="Arial" w:eastAsia="Tahoma" w:hAnsi="Arial" w:cs="Arial"/>
          <w:sz w:val="20"/>
          <w:szCs w:val="20"/>
          <w:lang w:eastAsia="lt-LT"/>
        </w:rPr>
      </w:pPr>
      <w:r w:rsidRPr="00A8709D">
        <w:rPr>
          <w:rFonts w:ascii="Arial" w:hAnsi="Arial" w:cs="Arial"/>
          <w:bCs/>
          <w:sz w:val="20"/>
          <w:szCs w:val="20"/>
        </w:rPr>
        <w:t>Specialist</w:t>
      </w:r>
      <w:r w:rsidR="00FD249B" w:rsidRPr="00A8709D">
        <w:rPr>
          <w:rFonts w:ascii="Arial" w:hAnsi="Arial" w:cs="Arial"/>
          <w:bCs/>
          <w:sz w:val="20"/>
          <w:szCs w:val="20"/>
        </w:rPr>
        <w:t>o (-ų)</w:t>
      </w:r>
      <w:r w:rsidRPr="00A8709D">
        <w:rPr>
          <w:rFonts w:ascii="Arial" w:hAnsi="Arial" w:cs="Arial"/>
          <w:bCs/>
          <w:sz w:val="20"/>
          <w:szCs w:val="20"/>
        </w:rPr>
        <w:t xml:space="preserve"> patirties įvertinimo</w:t>
      </w:r>
      <w:r w:rsidRPr="00A8709D">
        <w:rPr>
          <w:rFonts w:ascii="Arial" w:eastAsia="Times New Roman" w:hAnsi="Arial" w:cs="Arial"/>
          <w:sz w:val="20"/>
          <w:szCs w:val="20"/>
          <w:lang w:eastAsia="lt-LT"/>
        </w:rPr>
        <w:t xml:space="preserve"> balai skiriami atsižvelgiant į žemiau nurodytus kriterijus: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7654"/>
      </w:tblGrid>
      <w:tr w:rsidR="00D106C9" w:rsidRPr="00A8709D" w14:paraId="6CBB0373" w14:textId="77777777" w:rsidTr="00FD115E">
        <w:tc>
          <w:tcPr>
            <w:tcW w:w="567" w:type="dxa"/>
            <w:shd w:val="clear" w:color="auto" w:fill="D0CECE" w:themeFill="background2" w:themeFillShade="E6"/>
          </w:tcPr>
          <w:p w14:paraId="1AB78E86" w14:textId="77777777" w:rsidR="00D106C9" w:rsidRPr="00A8709D" w:rsidRDefault="00D106C9" w:rsidP="00573CBF">
            <w:pPr>
              <w:tabs>
                <w:tab w:val="left" w:pos="993"/>
              </w:tabs>
              <w:ind w:firstLine="0"/>
              <w:rPr>
                <w:rFonts w:ascii="Arial" w:hAnsi="Arial" w:cs="Arial"/>
                <w:b/>
                <w:sz w:val="20"/>
                <w:szCs w:val="20"/>
              </w:rPr>
            </w:pPr>
            <w:r w:rsidRPr="00A8709D">
              <w:rPr>
                <w:rFonts w:ascii="Arial" w:hAnsi="Arial" w:cs="Arial"/>
                <w:b/>
                <w:sz w:val="20"/>
                <w:szCs w:val="20"/>
              </w:rPr>
              <w:t>Eil. Nr.</w:t>
            </w:r>
          </w:p>
        </w:tc>
        <w:tc>
          <w:tcPr>
            <w:tcW w:w="1418" w:type="dxa"/>
            <w:shd w:val="clear" w:color="auto" w:fill="D0CECE" w:themeFill="background2" w:themeFillShade="E6"/>
          </w:tcPr>
          <w:p w14:paraId="0EE35BFC" w14:textId="77777777" w:rsidR="00D106C9" w:rsidRPr="00A8709D" w:rsidRDefault="00D106C9" w:rsidP="00573CBF">
            <w:pPr>
              <w:tabs>
                <w:tab w:val="left" w:pos="993"/>
              </w:tabs>
              <w:ind w:firstLine="0"/>
              <w:rPr>
                <w:rFonts w:ascii="Arial" w:hAnsi="Arial" w:cs="Arial"/>
                <w:b/>
                <w:sz w:val="20"/>
                <w:szCs w:val="20"/>
              </w:rPr>
            </w:pPr>
            <w:r w:rsidRPr="00A8709D">
              <w:rPr>
                <w:rFonts w:ascii="Arial" w:hAnsi="Arial" w:cs="Arial"/>
                <w:b/>
                <w:sz w:val="20"/>
                <w:szCs w:val="20"/>
              </w:rPr>
              <w:t>Parametro balas</w:t>
            </w:r>
          </w:p>
        </w:tc>
        <w:tc>
          <w:tcPr>
            <w:tcW w:w="7654" w:type="dxa"/>
            <w:shd w:val="clear" w:color="auto" w:fill="D0CECE" w:themeFill="background2" w:themeFillShade="E6"/>
          </w:tcPr>
          <w:p w14:paraId="434C99F4" w14:textId="77777777" w:rsidR="00D106C9" w:rsidRPr="00A8709D" w:rsidRDefault="00D106C9" w:rsidP="00573CBF">
            <w:pPr>
              <w:tabs>
                <w:tab w:val="left" w:pos="993"/>
              </w:tabs>
              <w:ind w:firstLine="0"/>
              <w:jc w:val="center"/>
              <w:rPr>
                <w:rFonts w:ascii="Arial" w:hAnsi="Arial" w:cs="Arial"/>
                <w:b/>
                <w:sz w:val="20"/>
                <w:szCs w:val="20"/>
              </w:rPr>
            </w:pPr>
            <w:r w:rsidRPr="00A8709D">
              <w:rPr>
                <w:rFonts w:ascii="Arial" w:hAnsi="Arial" w:cs="Arial"/>
                <w:b/>
                <w:sz w:val="20"/>
                <w:szCs w:val="20"/>
              </w:rPr>
              <w:t>Vertinimo aprašymas</w:t>
            </w:r>
          </w:p>
        </w:tc>
      </w:tr>
      <w:tr w:rsidR="00D106C9" w:rsidRPr="00A8709D" w14:paraId="3B2AF81F" w14:textId="77777777" w:rsidTr="00FD115E">
        <w:tc>
          <w:tcPr>
            <w:tcW w:w="567" w:type="dxa"/>
          </w:tcPr>
          <w:p w14:paraId="5D803C80" w14:textId="77777777" w:rsidR="00D106C9" w:rsidRPr="00A8709D" w:rsidRDefault="00D106C9" w:rsidP="00573CBF">
            <w:pPr>
              <w:tabs>
                <w:tab w:val="left" w:pos="993"/>
              </w:tabs>
              <w:ind w:firstLine="0"/>
              <w:rPr>
                <w:rFonts w:ascii="Arial" w:hAnsi="Arial" w:cs="Arial"/>
                <w:sz w:val="20"/>
                <w:szCs w:val="20"/>
              </w:rPr>
            </w:pPr>
            <w:r w:rsidRPr="00A8709D">
              <w:rPr>
                <w:rFonts w:ascii="Arial" w:hAnsi="Arial" w:cs="Arial"/>
                <w:sz w:val="20"/>
                <w:szCs w:val="20"/>
              </w:rPr>
              <w:t>1.</w:t>
            </w:r>
          </w:p>
        </w:tc>
        <w:tc>
          <w:tcPr>
            <w:tcW w:w="1418" w:type="dxa"/>
            <w:shd w:val="clear" w:color="auto" w:fill="auto"/>
          </w:tcPr>
          <w:p w14:paraId="1B9DDFBB" w14:textId="4AEF24EF" w:rsidR="00D106C9" w:rsidRPr="00A8709D" w:rsidRDefault="00D106C9" w:rsidP="00FD115E">
            <w:pPr>
              <w:tabs>
                <w:tab w:val="left" w:pos="373"/>
                <w:tab w:val="center" w:pos="457"/>
                <w:tab w:val="left" w:pos="993"/>
              </w:tabs>
              <w:ind w:firstLine="0"/>
              <w:jc w:val="center"/>
              <w:rPr>
                <w:rFonts w:ascii="Arial" w:hAnsi="Arial" w:cs="Arial"/>
                <w:sz w:val="20"/>
                <w:szCs w:val="20"/>
              </w:rPr>
            </w:pPr>
            <w:r w:rsidRPr="00A8709D">
              <w:rPr>
                <w:rFonts w:ascii="Arial" w:hAnsi="Arial" w:cs="Arial"/>
                <w:sz w:val="20"/>
                <w:szCs w:val="20"/>
              </w:rPr>
              <w:t>1</w:t>
            </w:r>
          </w:p>
        </w:tc>
        <w:tc>
          <w:tcPr>
            <w:tcW w:w="7654" w:type="dxa"/>
            <w:shd w:val="clear" w:color="auto" w:fill="auto"/>
          </w:tcPr>
          <w:p w14:paraId="129CCB9F" w14:textId="5C0B764A" w:rsidR="00D106C9" w:rsidRPr="00A8709D" w:rsidRDefault="00D106C9" w:rsidP="00FD115E">
            <w:pPr>
              <w:widowControl w:val="0"/>
              <w:tabs>
                <w:tab w:val="left" w:pos="1985"/>
              </w:tabs>
              <w:autoSpaceDE w:val="0"/>
              <w:autoSpaceDN w:val="0"/>
              <w:adjustRightInd w:val="0"/>
              <w:ind w:firstLine="0"/>
              <w:jc w:val="both"/>
              <w:rPr>
                <w:rFonts w:ascii="Arial" w:hAnsi="Arial" w:cs="Arial"/>
                <w:sz w:val="20"/>
                <w:szCs w:val="20"/>
              </w:rPr>
            </w:pPr>
            <w:r w:rsidRPr="00A8709D">
              <w:rPr>
                <w:rFonts w:ascii="Arial" w:eastAsia="Times New Roman" w:hAnsi="Arial" w:cs="Arial"/>
                <w:sz w:val="20"/>
                <w:szCs w:val="20"/>
              </w:rPr>
              <w:t xml:space="preserve">Specialistas per pastaruosius 5 (penkis) metus iki </w:t>
            </w:r>
            <w:r w:rsidR="00971DD0">
              <w:rPr>
                <w:rFonts w:ascii="Arial" w:eastAsia="Times New Roman" w:hAnsi="Arial" w:cs="Arial"/>
                <w:sz w:val="20"/>
                <w:szCs w:val="20"/>
              </w:rPr>
              <w:t xml:space="preserve">pirminių </w:t>
            </w:r>
            <w:r w:rsidRPr="00A8709D">
              <w:rPr>
                <w:rFonts w:ascii="Arial" w:eastAsia="Times New Roman" w:hAnsi="Arial" w:cs="Arial"/>
                <w:sz w:val="20"/>
                <w:szCs w:val="20"/>
              </w:rPr>
              <w:t xml:space="preserve">pasiūlymų pateikimo termino pabaigos </w:t>
            </w:r>
            <w:r w:rsidRPr="00A8709D">
              <w:rPr>
                <w:rFonts w:ascii="Arial" w:hAnsi="Arial" w:cs="Arial"/>
                <w:b/>
                <w:bCs/>
                <w:color w:val="000000"/>
                <w:sz w:val="20"/>
                <w:szCs w:val="20"/>
              </w:rPr>
              <w:t>vykdant 2 sutartis</w:t>
            </w:r>
            <w:r w:rsidRPr="00A8709D">
              <w:rPr>
                <w:rFonts w:ascii="Arial" w:hAnsi="Arial" w:cs="Arial"/>
                <w:color w:val="000000"/>
                <w:sz w:val="20"/>
                <w:szCs w:val="20"/>
              </w:rPr>
              <w:t xml:space="preserve"> </w:t>
            </w:r>
            <w:r w:rsidRPr="00A8709D">
              <w:rPr>
                <w:rFonts w:ascii="Arial" w:eastAsia="Times New Roman" w:hAnsi="Arial" w:cs="Arial"/>
                <w:sz w:val="20"/>
                <w:szCs w:val="20"/>
              </w:rPr>
              <w:t>vadovavo kultūros paveldo objekto tvarkybos darbams</w:t>
            </w:r>
            <w:r w:rsidR="008B0E5F" w:rsidRPr="00A8709D">
              <w:rPr>
                <w:rFonts w:ascii="Arial" w:eastAsia="Times New Roman" w:hAnsi="Arial" w:cs="Arial"/>
                <w:sz w:val="20"/>
                <w:szCs w:val="20"/>
              </w:rPr>
              <w:t xml:space="preserve">, </w:t>
            </w:r>
            <w:r w:rsidRPr="00A8709D">
              <w:rPr>
                <w:rFonts w:ascii="Arial" w:eastAsia="Times New Roman" w:hAnsi="Arial" w:cs="Arial"/>
                <w:sz w:val="20"/>
                <w:szCs w:val="20"/>
              </w:rPr>
              <w:t xml:space="preserve">kurių apimtyje buvo  </w:t>
            </w:r>
            <w:r w:rsidR="00FE2283">
              <w:rPr>
                <w:rFonts w:ascii="Arial" w:eastAsia="Times New Roman" w:hAnsi="Arial" w:cs="Arial"/>
                <w:sz w:val="20"/>
                <w:szCs w:val="20"/>
              </w:rPr>
              <w:t xml:space="preserve">atlikti </w:t>
            </w:r>
            <w:r w:rsidRPr="00A8709D">
              <w:rPr>
                <w:rFonts w:ascii="Arial" w:eastAsia="Times New Roman" w:hAnsi="Arial" w:cs="Arial"/>
                <w:sz w:val="20"/>
                <w:szCs w:val="20"/>
              </w:rPr>
              <w:t xml:space="preserve">stogo </w:t>
            </w:r>
            <w:r w:rsidR="006F7744" w:rsidRPr="00A8709D">
              <w:rPr>
                <w:rFonts w:ascii="Arial" w:eastAsia="Times New Roman" w:hAnsi="Arial" w:cs="Arial"/>
                <w:sz w:val="20"/>
                <w:szCs w:val="20"/>
              </w:rPr>
              <w:t xml:space="preserve">tvarkybos </w:t>
            </w:r>
            <w:r w:rsidRPr="00A8709D">
              <w:rPr>
                <w:rFonts w:ascii="Arial" w:eastAsia="Times New Roman" w:hAnsi="Arial" w:cs="Arial"/>
                <w:sz w:val="20"/>
                <w:szCs w:val="20"/>
              </w:rPr>
              <w:t>darbai (</w:t>
            </w:r>
            <w:r w:rsidRPr="00A8709D">
              <w:rPr>
                <w:rFonts w:ascii="Arial" w:hAnsi="Arial" w:cs="Arial"/>
                <w:sz w:val="20"/>
                <w:szCs w:val="20"/>
              </w:rPr>
              <w:t>t.</w:t>
            </w:r>
            <w:r w:rsidR="00181C71" w:rsidRPr="00A8709D">
              <w:rPr>
                <w:rFonts w:ascii="Arial" w:hAnsi="Arial" w:cs="Arial"/>
                <w:sz w:val="20"/>
                <w:szCs w:val="20"/>
              </w:rPr>
              <w:t xml:space="preserve"> </w:t>
            </w:r>
            <w:r w:rsidRPr="00A8709D">
              <w:rPr>
                <w:rFonts w:ascii="Arial" w:hAnsi="Arial" w:cs="Arial"/>
                <w:sz w:val="20"/>
                <w:szCs w:val="20"/>
              </w:rPr>
              <w:t>y. buvo keičiama ir (ar)</w:t>
            </w:r>
            <w:r w:rsidRPr="00A8709D">
              <w:rPr>
                <w:rFonts w:ascii="Arial" w:hAnsi="Arial" w:cs="Arial"/>
                <w:color w:val="000000"/>
                <w:sz w:val="20"/>
                <w:szCs w:val="20"/>
              </w:rPr>
              <w:t xml:space="preserve"> </w:t>
            </w:r>
            <w:r w:rsidRPr="00A8709D">
              <w:rPr>
                <w:rFonts w:ascii="Arial" w:hAnsi="Arial" w:cs="Arial"/>
                <w:sz w:val="20"/>
                <w:szCs w:val="20"/>
              </w:rPr>
              <w:t xml:space="preserve"> remontuojama, ir (ar) restauruojama stogo </w:t>
            </w:r>
            <w:r w:rsidR="00B22081" w:rsidRPr="00A8709D">
              <w:rPr>
                <w:rFonts w:ascii="Arial" w:hAnsi="Arial" w:cs="Arial"/>
                <w:sz w:val="20"/>
                <w:szCs w:val="20"/>
              </w:rPr>
              <w:t xml:space="preserve">konstrukcija </w:t>
            </w:r>
            <w:r w:rsidR="008B0E5F" w:rsidRPr="00A8709D">
              <w:rPr>
                <w:rFonts w:ascii="Arial" w:hAnsi="Arial" w:cs="Arial"/>
                <w:sz w:val="20"/>
                <w:szCs w:val="20"/>
              </w:rPr>
              <w:t xml:space="preserve">ir (arba) </w:t>
            </w:r>
            <w:r w:rsidRPr="00A8709D">
              <w:rPr>
                <w:rFonts w:ascii="Arial" w:hAnsi="Arial" w:cs="Arial"/>
                <w:sz w:val="20"/>
                <w:szCs w:val="20"/>
              </w:rPr>
              <w:t>danga).</w:t>
            </w:r>
          </w:p>
          <w:p w14:paraId="243C5F91" w14:textId="77777777" w:rsidR="00D106C9" w:rsidRPr="00A8709D" w:rsidRDefault="00D106C9" w:rsidP="00B731B4">
            <w:pPr>
              <w:widowControl w:val="0"/>
              <w:spacing w:after="160" w:line="259" w:lineRule="auto"/>
              <w:contextualSpacing/>
              <w:jc w:val="both"/>
              <w:rPr>
                <w:rFonts w:ascii="Arial" w:eastAsia="Tahoma" w:hAnsi="Arial" w:cs="Arial"/>
                <w:sz w:val="20"/>
                <w:szCs w:val="20"/>
                <w:lang w:eastAsia="lt-LT"/>
              </w:rPr>
            </w:pPr>
          </w:p>
        </w:tc>
      </w:tr>
      <w:tr w:rsidR="00D106C9" w:rsidRPr="00A8709D" w14:paraId="266AFC31" w14:textId="77777777" w:rsidTr="00FD115E">
        <w:tc>
          <w:tcPr>
            <w:tcW w:w="567" w:type="dxa"/>
          </w:tcPr>
          <w:p w14:paraId="7A7D8ACF" w14:textId="77777777" w:rsidR="00D106C9" w:rsidRPr="00A8709D" w:rsidRDefault="00D106C9" w:rsidP="00573CBF">
            <w:pPr>
              <w:tabs>
                <w:tab w:val="left" w:pos="993"/>
              </w:tabs>
              <w:ind w:firstLine="0"/>
              <w:rPr>
                <w:rFonts w:ascii="Arial" w:hAnsi="Arial" w:cs="Arial"/>
                <w:sz w:val="20"/>
                <w:szCs w:val="20"/>
              </w:rPr>
            </w:pPr>
            <w:r w:rsidRPr="00A8709D">
              <w:rPr>
                <w:rFonts w:ascii="Arial" w:hAnsi="Arial" w:cs="Arial"/>
                <w:sz w:val="20"/>
                <w:szCs w:val="20"/>
              </w:rPr>
              <w:t>2.</w:t>
            </w:r>
          </w:p>
        </w:tc>
        <w:tc>
          <w:tcPr>
            <w:tcW w:w="1418" w:type="dxa"/>
            <w:shd w:val="clear" w:color="auto" w:fill="auto"/>
          </w:tcPr>
          <w:p w14:paraId="3D432754" w14:textId="77777777" w:rsidR="00D106C9" w:rsidRPr="00A8709D" w:rsidRDefault="00D106C9" w:rsidP="00FD115E">
            <w:pPr>
              <w:tabs>
                <w:tab w:val="left" w:pos="993"/>
              </w:tabs>
              <w:ind w:firstLine="0"/>
              <w:jc w:val="center"/>
              <w:rPr>
                <w:rFonts w:ascii="Arial" w:hAnsi="Arial" w:cs="Arial"/>
                <w:sz w:val="20"/>
                <w:szCs w:val="20"/>
              </w:rPr>
            </w:pPr>
            <w:r w:rsidRPr="00A8709D">
              <w:rPr>
                <w:rFonts w:ascii="Arial" w:hAnsi="Arial" w:cs="Arial"/>
                <w:sz w:val="20"/>
                <w:szCs w:val="20"/>
              </w:rPr>
              <w:t>2</w:t>
            </w:r>
          </w:p>
        </w:tc>
        <w:tc>
          <w:tcPr>
            <w:tcW w:w="7654" w:type="dxa"/>
            <w:shd w:val="clear" w:color="auto" w:fill="auto"/>
          </w:tcPr>
          <w:p w14:paraId="54488C5E" w14:textId="619C17B4" w:rsidR="00D106C9" w:rsidRPr="00A8709D" w:rsidRDefault="00D106C9" w:rsidP="00FD115E">
            <w:pPr>
              <w:widowControl w:val="0"/>
              <w:tabs>
                <w:tab w:val="left" w:pos="1985"/>
              </w:tabs>
              <w:autoSpaceDE w:val="0"/>
              <w:autoSpaceDN w:val="0"/>
              <w:adjustRightInd w:val="0"/>
              <w:ind w:firstLine="0"/>
              <w:jc w:val="both"/>
              <w:rPr>
                <w:rFonts w:ascii="Arial" w:hAnsi="Arial" w:cs="Arial"/>
                <w:sz w:val="20"/>
                <w:szCs w:val="20"/>
              </w:rPr>
            </w:pPr>
            <w:r w:rsidRPr="00A8709D">
              <w:rPr>
                <w:rFonts w:ascii="Arial" w:eastAsia="Times New Roman" w:hAnsi="Arial" w:cs="Arial"/>
                <w:sz w:val="20"/>
                <w:szCs w:val="20"/>
              </w:rPr>
              <w:t xml:space="preserve">Specialistas per pastaruosius 5 (penkis) metus iki </w:t>
            </w:r>
            <w:r w:rsidR="00FE2283">
              <w:rPr>
                <w:rFonts w:ascii="Arial" w:eastAsia="Times New Roman" w:hAnsi="Arial" w:cs="Arial"/>
                <w:sz w:val="20"/>
                <w:szCs w:val="20"/>
              </w:rPr>
              <w:t xml:space="preserve">pirminių </w:t>
            </w:r>
            <w:r w:rsidRPr="00A8709D">
              <w:rPr>
                <w:rFonts w:ascii="Arial" w:eastAsia="Times New Roman" w:hAnsi="Arial" w:cs="Arial"/>
                <w:sz w:val="20"/>
                <w:szCs w:val="20"/>
              </w:rPr>
              <w:t xml:space="preserve">pasiūlymų pateikimo termino pabaigos </w:t>
            </w:r>
            <w:r w:rsidRPr="00A8709D">
              <w:rPr>
                <w:rFonts w:ascii="Arial" w:hAnsi="Arial" w:cs="Arial"/>
                <w:b/>
                <w:bCs/>
                <w:color w:val="000000"/>
                <w:sz w:val="20"/>
                <w:szCs w:val="20"/>
              </w:rPr>
              <w:t xml:space="preserve">vykdant </w:t>
            </w:r>
            <w:r w:rsidR="007C7DA8" w:rsidRPr="00A8709D">
              <w:rPr>
                <w:rFonts w:ascii="Arial" w:hAnsi="Arial" w:cs="Arial"/>
                <w:b/>
                <w:bCs/>
                <w:color w:val="000000"/>
                <w:sz w:val="20"/>
                <w:szCs w:val="20"/>
              </w:rPr>
              <w:t>3</w:t>
            </w:r>
            <w:r w:rsidRPr="00A8709D">
              <w:rPr>
                <w:rFonts w:ascii="Arial" w:hAnsi="Arial" w:cs="Arial"/>
                <w:b/>
                <w:bCs/>
                <w:color w:val="000000"/>
                <w:sz w:val="20"/>
                <w:szCs w:val="20"/>
              </w:rPr>
              <w:t xml:space="preserve"> sutartis</w:t>
            </w:r>
            <w:r w:rsidRPr="00A8709D">
              <w:rPr>
                <w:rFonts w:ascii="Arial" w:hAnsi="Arial" w:cs="Arial"/>
                <w:color w:val="000000"/>
                <w:sz w:val="20"/>
                <w:szCs w:val="20"/>
              </w:rPr>
              <w:t xml:space="preserve"> </w:t>
            </w:r>
            <w:r w:rsidRPr="00A8709D">
              <w:rPr>
                <w:rFonts w:ascii="Arial" w:eastAsia="Times New Roman" w:hAnsi="Arial" w:cs="Arial"/>
                <w:sz w:val="20"/>
                <w:szCs w:val="20"/>
              </w:rPr>
              <w:t xml:space="preserve">vadovavo kultūros paveldo objekto tvarkybos darbams, kurių apimtyje buvo  </w:t>
            </w:r>
            <w:r w:rsidR="00834F33">
              <w:rPr>
                <w:rFonts w:ascii="Arial" w:eastAsia="Times New Roman" w:hAnsi="Arial" w:cs="Arial"/>
                <w:sz w:val="20"/>
                <w:szCs w:val="20"/>
              </w:rPr>
              <w:t xml:space="preserve">atlikti </w:t>
            </w:r>
            <w:r w:rsidRPr="00A8709D">
              <w:rPr>
                <w:rFonts w:ascii="Arial" w:eastAsia="Times New Roman" w:hAnsi="Arial" w:cs="Arial"/>
                <w:sz w:val="20"/>
                <w:szCs w:val="20"/>
              </w:rPr>
              <w:t xml:space="preserve">stogo </w:t>
            </w:r>
            <w:r w:rsidR="006F7744" w:rsidRPr="00A8709D">
              <w:rPr>
                <w:rFonts w:ascii="Arial" w:eastAsia="Times New Roman" w:hAnsi="Arial" w:cs="Arial"/>
                <w:sz w:val="20"/>
                <w:szCs w:val="20"/>
              </w:rPr>
              <w:t xml:space="preserve">tvarkybos </w:t>
            </w:r>
            <w:r w:rsidRPr="00A8709D">
              <w:rPr>
                <w:rFonts w:ascii="Arial" w:eastAsia="Times New Roman" w:hAnsi="Arial" w:cs="Arial"/>
                <w:sz w:val="20"/>
                <w:szCs w:val="20"/>
              </w:rPr>
              <w:t>darbai (</w:t>
            </w:r>
            <w:r w:rsidRPr="00A8709D">
              <w:rPr>
                <w:rFonts w:ascii="Arial" w:hAnsi="Arial" w:cs="Arial"/>
                <w:sz w:val="20"/>
                <w:szCs w:val="20"/>
              </w:rPr>
              <w:t>t.</w:t>
            </w:r>
            <w:r w:rsidR="0062766A" w:rsidRPr="00A8709D">
              <w:rPr>
                <w:rFonts w:ascii="Arial" w:hAnsi="Arial" w:cs="Arial"/>
                <w:sz w:val="20"/>
                <w:szCs w:val="20"/>
              </w:rPr>
              <w:t xml:space="preserve"> </w:t>
            </w:r>
            <w:r w:rsidRPr="00A8709D">
              <w:rPr>
                <w:rFonts w:ascii="Arial" w:hAnsi="Arial" w:cs="Arial"/>
                <w:sz w:val="20"/>
                <w:szCs w:val="20"/>
              </w:rPr>
              <w:t>y. buvo keičiama ir (ar)</w:t>
            </w:r>
            <w:r w:rsidRPr="00A8709D">
              <w:rPr>
                <w:rFonts w:ascii="Arial" w:hAnsi="Arial" w:cs="Arial"/>
                <w:color w:val="000000"/>
                <w:sz w:val="20"/>
                <w:szCs w:val="20"/>
              </w:rPr>
              <w:t xml:space="preserve"> </w:t>
            </w:r>
            <w:r w:rsidRPr="00A8709D">
              <w:rPr>
                <w:rFonts w:ascii="Arial" w:hAnsi="Arial" w:cs="Arial"/>
                <w:sz w:val="20"/>
                <w:szCs w:val="20"/>
              </w:rPr>
              <w:t xml:space="preserve"> remontuojama, ir (ar) restauruojama stogo </w:t>
            </w:r>
            <w:r w:rsidR="00B22081" w:rsidRPr="00A8709D">
              <w:rPr>
                <w:rFonts w:ascii="Arial" w:hAnsi="Arial" w:cs="Arial"/>
                <w:sz w:val="20"/>
                <w:szCs w:val="20"/>
              </w:rPr>
              <w:t>konstrukcija ir</w:t>
            </w:r>
            <w:r w:rsidR="00A8709D" w:rsidRPr="00A8709D">
              <w:rPr>
                <w:rFonts w:ascii="Arial" w:hAnsi="Arial" w:cs="Arial"/>
                <w:sz w:val="20"/>
                <w:szCs w:val="20"/>
              </w:rPr>
              <w:t xml:space="preserve"> (arba)</w:t>
            </w:r>
            <w:r w:rsidR="00B22081" w:rsidRPr="00A8709D">
              <w:rPr>
                <w:rFonts w:ascii="Arial" w:hAnsi="Arial" w:cs="Arial"/>
                <w:sz w:val="20"/>
                <w:szCs w:val="20"/>
              </w:rPr>
              <w:t xml:space="preserve"> </w:t>
            </w:r>
            <w:r w:rsidRPr="00A8709D">
              <w:rPr>
                <w:rFonts w:ascii="Arial" w:hAnsi="Arial" w:cs="Arial"/>
                <w:sz w:val="20"/>
                <w:szCs w:val="20"/>
              </w:rPr>
              <w:t>danga).</w:t>
            </w:r>
          </w:p>
          <w:p w14:paraId="7E3DDD98" w14:textId="77777777" w:rsidR="00D106C9" w:rsidRPr="00A8709D" w:rsidRDefault="00D106C9" w:rsidP="00B731B4">
            <w:pPr>
              <w:tabs>
                <w:tab w:val="left" w:pos="1276"/>
              </w:tabs>
              <w:jc w:val="both"/>
              <w:rPr>
                <w:rFonts w:ascii="Arial" w:hAnsi="Arial" w:cs="Arial"/>
                <w:sz w:val="20"/>
                <w:szCs w:val="20"/>
                <w:lang w:eastAsia="lt-LT"/>
              </w:rPr>
            </w:pPr>
          </w:p>
        </w:tc>
      </w:tr>
      <w:tr w:rsidR="00D106C9" w:rsidRPr="00A8709D" w14:paraId="4EB7BF9E" w14:textId="77777777" w:rsidTr="00FD115E">
        <w:tc>
          <w:tcPr>
            <w:tcW w:w="567" w:type="dxa"/>
          </w:tcPr>
          <w:p w14:paraId="7159B3E5" w14:textId="77777777" w:rsidR="00D106C9" w:rsidRPr="00A8709D" w:rsidRDefault="00D106C9" w:rsidP="00573CBF">
            <w:pPr>
              <w:tabs>
                <w:tab w:val="left" w:pos="993"/>
              </w:tabs>
              <w:ind w:firstLine="0"/>
              <w:rPr>
                <w:rFonts w:ascii="Arial" w:hAnsi="Arial" w:cs="Arial"/>
                <w:sz w:val="20"/>
                <w:szCs w:val="20"/>
              </w:rPr>
            </w:pPr>
            <w:r w:rsidRPr="00A8709D">
              <w:rPr>
                <w:rFonts w:ascii="Arial" w:hAnsi="Arial" w:cs="Arial"/>
                <w:sz w:val="20"/>
                <w:szCs w:val="20"/>
              </w:rPr>
              <w:t>3.</w:t>
            </w:r>
          </w:p>
        </w:tc>
        <w:tc>
          <w:tcPr>
            <w:tcW w:w="1418" w:type="dxa"/>
            <w:shd w:val="clear" w:color="auto" w:fill="auto"/>
          </w:tcPr>
          <w:p w14:paraId="19575F11" w14:textId="77777777" w:rsidR="00D106C9" w:rsidRPr="00A8709D" w:rsidRDefault="00D106C9" w:rsidP="00FD115E">
            <w:pPr>
              <w:tabs>
                <w:tab w:val="left" w:pos="993"/>
              </w:tabs>
              <w:ind w:firstLine="0"/>
              <w:jc w:val="center"/>
              <w:rPr>
                <w:rFonts w:ascii="Arial" w:hAnsi="Arial" w:cs="Arial"/>
                <w:sz w:val="20"/>
                <w:szCs w:val="20"/>
              </w:rPr>
            </w:pPr>
            <w:r w:rsidRPr="00A8709D">
              <w:rPr>
                <w:rFonts w:ascii="Arial" w:hAnsi="Arial" w:cs="Arial"/>
                <w:sz w:val="20"/>
                <w:szCs w:val="20"/>
              </w:rPr>
              <w:t>3</w:t>
            </w:r>
          </w:p>
        </w:tc>
        <w:tc>
          <w:tcPr>
            <w:tcW w:w="7654" w:type="dxa"/>
            <w:shd w:val="clear" w:color="auto" w:fill="auto"/>
          </w:tcPr>
          <w:p w14:paraId="47E6C0DA" w14:textId="528CA5C7" w:rsidR="00D106C9" w:rsidRPr="00A8709D" w:rsidRDefault="00D106C9" w:rsidP="00FD115E">
            <w:pPr>
              <w:widowControl w:val="0"/>
              <w:tabs>
                <w:tab w:val="left" w:pos="1985"/>
              </w:tabs>
              <w:autoSpaceDE w:val="0"/>
              <w:autoSpaceDN w:val="0"/>
              <w:adjustRightInd w:val="0"/>
              <w:ind w:firstLine="0"/>
              <w:jc w:val="both"/>
              <w:rPr>
                <w:rFonts w:ascii="Arial" w:hAnsi="Arial" w:cs="Arial"/>
                <w:sz w:val="20"/>
                <w:szCs w:val="20"/>
              </w:rPr>
            </w:pPr>
            <w:r w:rsidRPr="00A8709D">
              <w:rPr>
                <w:rFonts w:ascii="Arial" w:eastAsia="Times New Roman" w:hAnsi="Arial" w:cs="Arial"/>
                <w:sz w:val="20"/>
                <w:szCs w:val="20"/>
              </w:rPr>
              <w:t xml:space="preserve">Specialistas per pastaruosius 5 (penkis) metus iki </w:t>
            </w:r>
            <w:r w:rsidR="00834F33">
              <w:rPr>
                <w:rFonts w:ascii="Arial" w:eastAsia="Times New Roman" w:hAnsi="Arial" w:cs="Arial"/>
                <w:sz w:val="20"/>
                <w:szCs w:val="20"/>
              </w:rPr>
              <w:t xml:space="preserve">pirminių </w:t>
            </w:r>
            <w:r w:rsidRPr="00A8709D">
              <w:rPr>
                <w:rFonts w:ascii="Arial" w:eastAsia="Times New Roman" w:hAnsi="Arial" w:cs="Arial"/>
                <w:sz w:val="20"/>
                <w:szCs w:val="20"/>
              </w:rPr>
              <w:t xml:space="preserve">pasiūlymų pateikimo termino pabaigos </w:t>
            </w:r>
            <w:r w:rsidRPr="00A8709D">
              <w:rPr>
                <w:rFonts w:ascii="Arial" w:hAnsi="Arial" w:cs="Arial"/>
                <w:b/>
                <w:bCs/>
                <w:color w:val="000000"/>
                <w:sz w:val="20"/>
                <w:szCs w:val="20"/>
              </w:rPr>
              <w:t xml:space="preserve">vykdant </w:t>
            </w:r>
            <w:r w:rsidR="007C7DA8" w:rsidRPr="00A8709D">
              <w:rPr>
                <w:rFonts w:ascii="Arial" w:hAnsi="Arial" w:cs="Arial"/>
                <w:b/>
                <w:bCs/>
                <w:color w:val="000000"/>
                <w:sz w:val="20"/>
                <w:szCs w:val="20"/>
              </w:rPr>
              <w:t>4</w:t>
            </w:r>
            <w:r w:rsidRPr="00A8709D">
              <w:rPr>
                <w:rFonts w:ascii="Arial" w:hAnsi="Arial" w:cs="Arial"/>
                <w:b/>
                <w:bCs/>
                <w:color w:val="000000"/>
                <w:sz w:val="20"/>
                <w:szCs w:val="20"/>
              </w:rPr>
              <w:t xml:space="preserve"> sutartis</w:t>
            </w:r>
            <w:r w:rsidRPr="00A8709D">
              <w:rPr>
                <w:rFonts w:ascii="Arial" w:hAnsi="Arial" w:cs="Arial"/>
                <w:color w:val="000000"/>
                <w:sz w:val="20"/>
                <w:szCs w:val="20"/>
              </w:rPr>
              <w:t xml:space="preserve"> </w:t>
            </w:r>
            <w:r w:rsidRPr="00A8709D">
              <w:rPr>
                <w:rFonts w:ascii="Arial" w:eastAsia="Times New Roman" w:hAnsi="Arial" w:cs="Arial"/>
                <w:sz w:val="20"/>
                <w:szCs w:val="20"/>
              </w:rPr>
              <w:t xml:space="preserve">vadovavo kultūros paveldo objekto tvarkybos darbams, kurių apimtyje buvo </w:t>
            </w:r>
            <w:r w:rsidR="00834F33">
              <w:rPr>
                <w:rFonts w:ascii="Arial" w:eastAsia="Times New Roman" w:hAnsi="Arial" w:cs="Arial"/>
                <w:sz w:val="20"/>
                <w:szCs w:val="20"/>
              </w:rPr>
              <w:t xml:space="preserve">atlikti </w:t>
            </w:r>
            <w:r w:rsidRPr="00A8709D">
              <w:rPr>
                <w:rFonts w:ascii="Arial" w:eastAsia="Times New Roman" w:hAnsi="Arial" w:cs="Arial"/>
                <w:sz w:val="20"/>
                <w:szCs w:val="20"/>
              </w:rPr>
              <w:t xml:space="preserve">stogo </w:t>
            </w:r>
            <w:r w:rsidR="006F7744" w:rsidRPr="00A8709D">
              <w:rPr>
                <w:rFonts w:ascii="Arial" w:eastAsia="Times New Roman" w:hAnsi="Arial" w:cs="Arial"/>
                <w:sz w:val="20"/>
                <w:szCs w:val="20"/>
              </w:rPr>
              <w:t xml:space="preserve">tvarkybos </w:t>
            </w:r>
            <w:r w:rsidRPr="00A8709D">
              <w:rPr>
                <w:rFonts w:ascii="Arial" w:eastAsia="Times New Roman" w:hAnsi="Arial" w:cs="Arial"/>
                <w:sz w:val="20"/>
                <w:szCs w:val="20"/>
              </w:rPr>
              <w:t>darbai (</w:t>
            </w:r>
            <w:r w:rsidRPr="00A8709D">
              <w:rPr>
                <w:rFonts w:ascii="Arial" w:hAnsi="Arial" w:cs="Arial"/>
                <w:sz w:val="20"/>
                <w:szCs w:val="20"/>
              </w:rPr>
              <w:t>t.</w:t>
            </w:r>
            <w:r w:rsidR="006C3889" w:rsidRPr="00A8709D">
              <w:rPr>
                <w:rFonts w:ascii="Arial" w:hAnsi="Arial" w:cs="Arial"/>
                <w:sz w:val="20"/>
                <w:szCs w:val="20"/>
              </w:rPr>
              <w:t xml:space="preserve"> </w:t>
            </w:r>
            <w:r w:rsidRPr="00A8709D">
              <w:rPr>
                <w:rFonts w:ascii="Arial" w:hAnsi="Arial" w:cs="Arial"/>
                <w:sz w:val="20"/>
                <w:szCs w:val="20"/>
              </w:rPr>
              <w:t>y. buvo keičiama ir (ar)</w:t>
            </w:r>
            <w:r w:rsidRPr="00A8709D">
              <w:rPr>
                <w:rFonts w:ascii="Arial" w:hAnsi="Arial" w:cs="Arial"/>
                <w:color w:val="000000"/>
                <w:sz w:val="20"/>
                <w:szCs w:val="20"/>
              </w:rPr>
              <w:t xml:space="preserve"> </w:t>
            </w:r>
            <w:r w:rsidRPr="00A8709D">
              <w:rPr>
                <w:rFonts w:ascii="Arial" w:hAnsi="Arial" w:cs="Arial"/>
                <w:sz w:val="20"/>
                <w:szCs w:val="20"/>
              </w:rPr>
              <w:t xml:space="preserve"> remontuojama, ir (ar) restauruojama stogo </w:t>
            </w:r>
            <w:r w:rsidR="00B22081" w:rsidRPr="00A8709D">
              <w:rPr>
                <w:rFonts w:ascii="Arial" w:hAnsi="Arial" w:cs="Arial"/>
                <w:sz w:val="20"/>
                <w:szCs w:val="20"/>
              </w:rPr>
              <w:t xml:space="preserve">konstrukcija ir </w:t>
            </w:r>
            <w:r w:rsidR="00A8709D" w:rsidRPr="00A8709D">
              <w:rPr>
                <w:rFonts w:ascii="Arial" w:hAnsi="Arial" w:cs="Arial"/>
                <w:sz w:val="20"/>
                <w:szCs w:val="20"/>
              </w:rPr>
              <w:t xml:space="preserve">(arba) </w:t>
            </w:r>
            <w:r w:rsidRPr="00A8709D">
              <w:rPr>
                <w:rFonts w:ascii="Arial" w:hAnsi="Arial" w:cs="Arial"/>
                <w:sz w:val="20"/>
                <w:szCs w:val="20"/>
              </w:rPr>
              <w:t>danga).</w:t>
            </w:r>
          </w:p>
          <w:p w14:paraId="7A815571" w14:textId="77777777" w:rsidR="00D106C9" w:rsidRPr="00A8709D" w:rsidRDefault="00D106C9" w:rsidP="00B731B4">
            <w:pPr>
              <w:tabs>
                <w:tab w:val="left" w:pos="1276"/>
              </w:tabs>
              <w:jc w:val="both"/>
              <w:rPr>
                <w:rFonts w:ascii="Arial" w:hAnsi="Arial" w:cs="Arial"/>
                <w:color w:val="000000"/>
                <w:sz w:val="20"/>
                <w:szCs w:val="20"/>
              </w:rPr>
            </w:pPr>
          </w:p>
        </w:tc>
      </w:tr>
      <w:tr w:rsidR="00D106C9" w:rsidRPr="00A8709D" w14:paraId="05984F53" w14:textId="77777777" w:rsidTr="00FD115E">
        <w:tc>
          <w:tcPr>
            <w:tcW w:w="567" w:type="dxa"/>
          </w:tcPr>
          <w:p w14:paraId="7A3EFC11" w14:textId="77777777" w:rsidR="00D106C9" w:rsidRPr="00A8709D" w:rsidRDefault="00D106C9" w:rsidP="00573CBF">
            <w:pPr>
              <w:tabs>
                <w:tab w:val="left" w:pos="993"/>
              </w:tabs>
              <w:ind w:firstLine="0"/>
              <w:rPr>
                <w:rFonts w:ascii="Arial" w:hAnsi="Arial" w:cs="Arial"/>
                <w:sz w:val="20"/>
                <w:szCs w:val="20"/>
              </w:rPr>
            </w:pPr>
            <w:r w:rsidRPr="00A8709D">
              <w:rPr>
                <w:rFonts w:ascii="Arial" w:hAnsi="Arial" w:cs="Arial"/>
                <w:sz w:val="20"/>
                <w:szCs w:val="20"/>
              </w:rPr>
              <w:lastRenderedPageBreak/>
              <w:t>4.</w:t>
            </w:r>
          </w:p>
        </w:tc>
        <w:tc>
          <w:tcPr>
            <w:tcW w:w="1418" w:type="dxa"/>
            <w:shd w:val="clear" w:color="auto" w:fill="auto"/>
          </w:tcPr>
          <w:p w14:paraId="5D59190D" w14:textId="77777777" w:rsidR="00D106C9" w:rsidRPr="00A8709D" w:rsidRDefault="00D106C9" w:rsidP="00FD115E">
            <w:pPr>
              <w:tabs>
                <w:tab w:val="left" w:pos="993"/>
              </w:tabs>
              <w:ind w:firstLine="0"/>
              <w:jc w:val="center"/>
              <w:rPr>
                <w:rFonts w:ascii="Arial" w:hAnsi="Arial" w:cs="Arial"/>
                <w:sz w:val="20"/>
                <w:szCs w:val="20"/>
              </w:rPr>
            </w:pPr>
            <w:r w:rsidRPr="00A8709D">
              <w:rPr>
                <w:rFonts w:ascii="Arial" w:hAnsi="Arial" w:cs="Arial"/>
                <w:sz w:val="20"/>
                <w:szCs w:val="20"/>
              </w:rPr>
              <w:t>4</w:t>
            </w:r>
          </w:p>
        </w:tc>
        <w:tc>
          <w:tcPr>
            <w:tcW w:w="7654" w:type="dxa"/>
            <w:shd w:val="clear" w:color="auto" w:fill="auto"/>
          </w:tcPr>
          <w:p w14:paraId="3E22F1BF" w14:textId="5CE2E020" w:rsidR="00D106C9" w:rsidRPr="00A8709D" w:rsidRDefault="00D106C9" w:rsidP="00FD115E">
            <w:pPr>
              <w:widowControl w:val="0"/>
              <w:tabs>
                <w:tab w:val="left" w:pos="1985"/>
              </w:tabs>
              <w:autoSpaceDE w:val="0"/>
              <w:autoSpaceDN w:val="0"/>
              <w:adjustRightInd w:val="0"/>
              <w:ind w:firstLine="0"/>
              <w:jc w:val="both"/>
              <w:rPr>
                <w:rFonts w:ascii="Arial" w:hAnsi="Arial" w:cs="Arial"/>
                <w:sz w:val="20"/>
                <w:szCs w:val="20"/>
              </w:rPr>
            </w:pPr>
            <w:r w:rsidRPr="00A8709D">
              <w:rPr>
                <w:rFonts w:ascii="Arial" w:eastAsia="Times New Roman" w:hAnsi="Arial" w:cs="Arial"/>
                <w:sz w:val="20"/>
                <w:szCs w:val="20"/>
              </w:rPr>
              <w:t xml:space="preserve">Specialistas per pastaruosius 5 (penkis) metus iki </w:t>
            </w:r>
            <w:r w:rsidR="005144A9">
              <w:rPr>
                <w:rFonts w:ascii="Arial" w:eastAsia="Times New Roman" w:hAnsi="Arial" w:cs="Arial"/>
                <w:sz w:val="20"/>
                <w:szCs w:val="20"/>
              </w:rPr>
              <w:t xml:space="preserve">pirminių </w:t>
            </w:r>
            <w:r w:rsidRPr="00A8709D">
              <w:rPr>
                <w:rFonts w:ascii="Arial" w:eastAsia="Times New Roman" w:hAnsi="Arial" w:cs="Arial"/>
                <w:sz w:val="20"/>
                <w:szCs w:val="20"/>
              </w:rPr>
              <w:t xml:space="preserve">pasiūlymų pateikimo termino pabaigos </w:t>
            </w:r>
            <w:r w:rsidRPr="00A8709D">
              <w:rPr>
                <w:rFonts w:ascii="Arial" w:hAnsi="Arial" w:cs="Arial"/>
                <w:b/>
                <w:bCs/>
                <w:color w:val="000000"/>
                <w:sz w:val="20"/>
                <w:szCs w:val="20"/>
              </w:rPr>
              <w:t xml:space="preserve">vykdant </w:t>
            </w:r>
            <w:r w:rsidR="007C7DA8" w:rsidRPr="00A8709D">
              <w:rPr>
                <w:rFonts w:ascii="Arial" w:hAnsi="Arial" w:cs="Arial"/>
                <w:b/>
                <w:bCs/>
                <w:color w:val="000000"/>
                <w:sz w:val="20"/>
                <w:szCs w:val="20"/>
              </w:rPr>
              <w:t>5</w:t>
            </w:r>
            <w:r w:rsidRPr="00A8709D">
              <w:rPr>
                <w:rFonts w:ascii="Arial" w:hAnsi="Arial" w:cs="Arial"/>
                <w:b/>
                <w:bCs/>
                <w:color w:val="000000"/>
                <w:sz w:val="20"/>
                <w:szCs w:val="20"/>
              </w:rPr>
              <w:t xml:space="preserve"> sutartis</w:t>
            </w:r>
            <w:r w:rsidRPr="00A8709D">
              <w:rPr>
                <w:rFonts w:ascii="Arial" w:hAnsi="Arial" w:cs="Arial"/>
                <w:color w:val="000000"/>
                <w:sz w:val="20"/>
                <w:szCs w:val="20"/>
              </w:rPr>
              <w:t xml:space="preserve"> </w:t>
            </w:r>
            <w:r w:rsidRPr="00A8709D">
              <w:rPr>
                <w:rFonts w:ascii="Arial" w:eastAsia="Times New Roman" w:hAnsi="Arial" w:cs="Arial"/>
                <w:sz w:val="20"/>
                <w:szCs w:val="20"/>
              </w:rPr>
              <w:t xml:space="preserve">vadovavo kultūros paveldo objekto tvarkybos darbams, kurių apimtyje buvo </w:t>
            </w:r>
            <w:r w:rsidR="005144A9">
              <w:rPr>
                <w:rFonts w:ascii="Arial" w:eastAsia="Times New Roman" w:hAnsi="Arial" w:cs="Arial"/>
                <w:sz w:val="20"/>
                <w:szCs w:val="20"/>
              </w:rPr>
              <w:t xml:space="preserve">atlikti </w:t>
            </w:r>
            <w:r w:rsidRPr="00A8709D">
              <w:rPr>
                <w:rFonts w:ascii="Arial" w:eastAsia="Times New Roman" w:hAnsi="Arial" w:cs="Arial"/>
                <w:sz w:val="20"/>
                <w:szCs w:val="20"/>
              </w:rPr>
              <w:t xml:space="preserve">stogo </w:t>
            </w:r>
            <w:r w:rsidR="00B22081" w:rsidRPr="00A8709D">
              <w:rPr>
                <w:rFonts w:ascii="Arial" w:eastAsia="Times New Roman" w:hAnsi="Arial" w:cs="Arial"/>
                <w:sz w:val="20"/>
                <w:szCs w:val="20"/>
              </w:rPr>
              <w:t xml:space="preserve">tvarkybos </w:t>
            </w:r>
            <w:r w:rsidRPr="00A8709D">
              <w:rPr>
                <w:rFonts w:ascii="Arial" w:eastAsia="Times New Roman" w:hAnsi="Arial" w:cs="Arial"/>
                <w:sz w:val="20"/>
                <w:szCs w:val="20"/>
              </w:rPr>
              <w:t>darbai (</w:t>
            </w:r>
            <w:r w:rsidRPr="00A8709D">
              <w:rPr>
                <w:rFonts w:ascii="Arial" w:hAnsi="Arial" w:cs="Arial"/>
                <w:sz w:val="20"/>
                <w:szCs w:val="20"/>
              </w:rPr>
              <w:t>t.</w:t>
            </w:r>
            <w:r w:rsidR="005144A9">
              <w:rPr>
                <w:rFonts w:ascii="Arial" w:hAnsi="Arial" w:cs="Arial"/>
                <w:sz w:val="20"/>
                <w:szCs w:val="20"/>
              </w:rPr>
              <w:t xml:space="preserve"> </w:t>
            </w:r>
            <w:r w:rsidRPr="00A8709D">
              <w:rPr>
                <w:rFonts w:ascii="Arial" w:hAnsi="Arial" w:cs="Arial"/>
                <w:sz w:val="20"/>
                <w:szCs w:val="20"/>
              </w:rPr>
              <w:t>y. buvo keičiama ir (ar)</w:t>
            </w:r>
            <w:r w:rsidRPr="00A8709D">
              <w:rPr>
                <w:rFonts w:ascii="Arial" w:hAnsi="Arial" w:cs="Arial"/>
                <w:color w:val="000000"/>
                <w:sz w:val="20"/>
                <w:szCs w:val="20"/>
              </w:rPr>
              <w:t xml:space="preserve"> </w:t>
            </w:r>
            <w:r w:rsidRPr="00A8709D">
              <w:rPr>
                <w:rFonts w:ascii="Arial" w:hAnsi="Arial" w:cs="Arial"/>
                <w:sz w:val="20"/>
                <w:szCs w:val="20"/>
              </w:rPr>
              <w:t xml:space="preserve"> remontuojama, ir (ar) restauruojama stogo </w:t>
            </w:r>
            <w:r w:rsidR="00B22081" w:rsidRPr="00A8709D">
              <w:rPr>
                <w:rFonts w:ascii="Arial" w:hAnsi="Arial" w:cs="Arial"/>
                <w:sz w:val="20"/>
                <w:szCs w:val="20"/>
              </w:rPr>
              <w:t xml:space="preserve">konstrukcija ir </w:t>
            </w:r>
            <w:r w:rsidR="00A8709D" w:rsidRPr="00A8709D">
              <w:rPr>
                <w:rFonts w:ascii="Arial" w:hAnsi="Arial" w:cs="Arial"/>
                <w:sz w:val="20"/>
                <w:szCs w:val="20"/>
              </w:rPr>
              <w:t xml:space="preserve">(arba) </w:t>
            </w:r>
            <w:r w:rsidRPr="00A8709D">
              <w:rPr>
                <w:rFonts w:ascii="Arial" w:hAnsi="Arial" w:cs="Arial"/>
                <w:sz w:val="20"/>
                <w:szCs w:val="20"/>
              </w:rPr>
              <w:t>danga).</w:t>
            </w:r>
          </w:p>
          <w:p w14:paraId="5DA1070C" w14:textId="77777777" w:rsidR="00D106C9" w:rsidRPr="00A8709D" w:rsidRDefault="00D106C9" w:rsidP="00B731B4">
            <w:pPr>
              <w:tabs>
                <w:tab w:val="left" w:pos="1276"/>
              </w:tabs>
              <w:jc w:val="both"/>
              <w:rPr>
                <w:rFonts w:ascii="Arial" w:hAnsi="Arial" w:cs="Arial"/>
                <w:color w:val="000000"/>
                <w:sz w:val="20"/>
                <w:szCs w:val="20"/>
              </w:rPr>
            </w:pPr>
          </w:p>
        </w:tc>
      </w:tr>
      <w:tr w:rsidR="00D106C9" w:rsidRPr="00A8709D" w14:paraId="63A7C56C" w14:textId="77777777" w:rsidTr="00FD115E">
        <w:tc>
          <w:tcPr>
            <w:tcW w:w="567" w:type="dxa"/>
          </w:tcPr>
          <w:p w14:paraId="3F27CF36" w14:textId="77777777" w:rsidR="00D106C9" w:rsidRPr="00A8709D" w:rsidRDefault="00D106C9" w:rsidP="00573CBF">
            <w:pPr>
              <w:tabs>
                <w:tab w:val="left" w:pos="993"/>
              </w:tabs>
              <w:ind w:firstLine="0"/>
              <w:rPr>
                <w:rFonts w:ascii="Arial" w:hAnsi="Arial" w:cs="Arial"/>
                <w:sz w:val="20"/>
                <w:szCs w:val="20"/>
              </w:rPr>
            </w:pPr>
            <w:r w:rsidRPr="00A8709D">
              <w:rPr>
                <w:rFonts w:ascii="Arial" w:hAnsi="Arial" w:cs="Arial"/>
                <w:sz w:val="20"/>
                <w:szCs w:val="20"/>
              </w:rPr>
              <w:t>5.</w:t>
            </w:r>
          </w:p>
        </w:tc>
        <w:tc>
          <w:tcPr>
            <w:tcW w:w="1418" w:type="dxa"/>
            <w:shd w:val="clear" w:color="auto" w:fill="auto"/>
          </w:tcPr>
          <w:p w14:paraId="75451CF6" w14:textId="77777777" w:rsidR="00D106C9" w:rsidRPr="00A8709D" w:rsidRDefault="00D106C9" w:rsidP="00FD115E">
            <w:pPr>
              <w:tabs>
                <w:tab w:val="left" w:pos="993"/>
              </w:tabs>
              <w:ind w:firstLine="0"/>
              <w:jc w:val="center"/>
              <w:rPr>
                <w:rFonts w:ascii="Arial" w:hAnsi="Arial" w:cs="Arial"/>
                <w:sz w:val="20"/>
                <w:szCs w:val="20"/>
              </w:rPr>
            </w:pPr>
            <w:r w:rsidRPr="00A8709D">
              <w:rPr>
                <w:rFonts w:ascii="Arial" w:hAnsi="Arial" w:cs="Arial"/>
                <w:sz w:val="20"/>
                <w:szCs w:val="20"/>
              </w:rPr>
              <w:t>5</w:t>
            </w:r>
          </w:p>
        </w:tc>
        <w:tc>
          <w:tcPr>
            <w:tcW w:w="7654" w:type="dxa"/>
            <w:shd w:val="clear" w:color="auto" w:fill="auto"/>
          </w:tcPr>
          <w:p w14:paraId="7774FB1B" w14:textId="1284A168" w:rsidR="00D106C9" w:rsidRPr="00A8709D" w:rsidRDefault="00D106C9" w:rsidP="00FD115E">
            <w:pPr>
              <w:widowControl w:val="0"/>
              <w:tabs>
                <w:tab w:val="left" w:pos="1985"/>
              </w:tabs>
              <w:autoSpaceDE w:val="0"/>
              <w:autoSpaceDN w:val="0"/>
              <w:adjustRightInd w:val="0"/>
              <w:ind w:firstLine="0"/>
              <w:jc w:val="both"/>
              <w:rPr>
                <w:rFonts w:ascii="Arial" w:hAnsi="Arial" w:cs="Arial"/>
                <w:sz w:val="20"/>
                <w:szCs w:val="20"/>
              </w:rPr>
            </w:pPr>
            <w:r w:rsidRPr="00A8709D">
              <w:rPr>
                <w:rFonts w:ascii="Arial" w:eastAsia="Times New Roman" w:hAnsi="Arial" w:cs="Arial"/>
                <w:sz w:val="20"/>
                <w:szCs w:val="20"/>
              </w:rPr>
              <w:t xml:space="preserve">Specialistas per pastaruosius 5 (penkis) metus iki </w:t>
            </w:r>
            <w:r w:rsidR="00F34479">
              <w:rPr>
                <w:rFonts w:ascii="Arial" w:eastAsia="Times New Roman" w:hAnsi="Arial" w:cs="Arial"/>
                <w:sz w:val="20"/>
                <w:szCs w:val="20"/>
              </w:rPr>
              <w:t xml:space="preserve">pirminių </w:t>
            </w:r>
            <w:r w:rsidRPr="00A8709D">
              <w:rPr>
                <w:rFonts w:ascii="Arial" w:eastAsia="Times New Roman" w:hAnsi="Arial" w:cs="Arial"/>
                <w:sz w:val="20"/>
                <w:szCs w:val="20"/>
              </w:rPr>
              <w:t xml:space="preserve">pasiūlymų pateikimo termino pabaigos </w:t>
            </w:r>
            <w:r w:rsidRPr="00A8709D">
              <w:rPr>
                <w:rFonts w:ascii="Arial" w:hAnsi="Arial" w:cs="Arial"/>
                <w:b/>
                <w:bCs/>
                <w:color w:val="000000"/>
                <w:sz w:val="20"/>
                <w:szCs w:val="20"/>
              </w:rPr>
              <w:t xml:space="preserve">vykdant </w:t>
            </w:r>
            <w:r w:rsidR="007C7DA8" w:rsidRPr="00A8709D">
              <w:rPr>
                <w:rFonts w:ascii="Arial" w:hAnsi="Arial" w:cs="Arial"/>
                <w:b/>
                <w:bCs/>
                <w:color w:val="000000"/>
                <w:sz w:val="20"/>
                <w:szCs w:val="20"/>
              </w:rPr>
              <w:t>6</w:t>
            </w:r>
            <w:r w:rsidRPr="00A8709D">
              <w:rPr>
                <w:rFonts w:ascii="Arial" w:hAnsi="Arial" w:cs="Arial"/>
                <w:b/>
                <w:bCs/>
                <w:color w:val="000000"/>
                <w:sz w:val="20"/>
                <w:szCs w:val="20"/>
              </w:rPr>
              <w:t xml:space="preserve"> ir daugiau sutarčių</w:t>
            </w:r>
            <w:r w:rsidRPr="00A8709D">
              <w:rPr>
                <w:rFonts w:ascii="Arial" w:hAnsi="Arial" w:cs="Arial"/>
                <w:color w:val="000000"/>
                <w:sz w:val="20"/>
                <w:szCs w:val="20"/>
              </w:rPr>
              <w:t xml:space="preserve"> </w:t>
            </w:r>
            <w:r w:rsidRPr="00A8709D">
              <w:rPr>
                <w:rFonts w:ascii="Arial" w:eastAsia="Times New Roman" w:hAnsi="Arial" w:cs="Arial"/>
                <w:sz w:val="20"/>
                <w:szCs w:val="20"/>
              </w:rPr>
              <w:t xml:space="preserve">vadovavo kultūros paveldo objekto tvarkybos darbams, kurių apimtyje buvo </w:t>
            </w:r>
            <w:r w:rsidR="00F34479">
              <w:rPr>
                <w:rFonts w:ascii="Arial" w:eastAsia="Times New Roman" w:hAnsi="Arial" w:cs="Arial"/>
                <w:sz w:val="20"/>
                <w:szCs w:val="20"/>
              </w:rPr>
              <w:t xml:space="preserve">atlikti </w:t>
            </w:r>
            <w:r w:rsidRPr="00A8709D">
              <w:rPr>
                <w:rFonts w:ascii="Arial" w:eastAsia="Times New Roman" w:hAnsi="Arial" w:cs="Arial"/>
                <w:sz w:val="20"/>
                <w:szCs w:val="20"/>
              </w:rPr>
              <w:t xml:space="preserve">stogo </w:t>
            </w:r>
            <w:r w:rsidR="00B22081" w:rsidRPr="00A8709D">
              <w:rPr>
                <w:rFonts w:ascii="Arial" w:eastAsia="Times New Roman" w:hAnsi="Arial" w:cs="Arial"/>
                <w:sz w:val="20"/>
                <w:szCs w:val="20"/>
              </w:rPr>
              <w:t xml:space="preserve">tvarkybos </w:t>
            </w:r>
            <w:r w:rsidRPr="00A8709D">
              <w:rPr>
                <w:rFonts w:ascii="Arial" w:eastAsia="Times New Roman" w:hAnsi="Arial" w:cs="Arial"/>
                <w:sz w:val="20"/>
                <w:szCs w:val="20"/>
              </w:rPr>
              <w:t>darbai (</w:t>
            </w:r>
            <w:r w:rsidRPr="00A8709D">
              <w:rPr>
                <w:rFonts w:ascii="Arial" w:hAnsi="Arial" w:cs="Arial"/>
                <w:sz w:val="20"/>
                <w:szCs w:val="20"/>
              </w:rPr>
              <w:t>t.</w:t>
            </w:r>
            <w:r w:rsidR="000F652C" w:rsidRPr="00A8709D">
              <w:rPr>
                <w:rFonts w:ascii="Arial" w:hAnsi="Arial" w:cs="Arial"/>
                <w:sz w:val="20"/>
                <w:szCs w:val="20"/>
              </w:rPr>
              <w:t xml:space="preserve"> </w:t>
            </w:r>
            <w:r w:rsidRPr="00A8709D">
              <w:rPr>
                <w:rFonts w:ascii="Arial" w:hAnsi="Arial" w:cs="Arial"/>
                <w:sz w:val="20"/>
                <w:szCs w:val="20"/>
              </w:rPr>
              <w:t>y. buvo keičiama ir (ar)</w:t>
            </w:r>
            <w:r w:rsidRPr="00A8709D">
              <w:rPr>
                <w:rFonts w:ascii="Arial" w:hAnsi="Arial" w:cs="Arial"/>
                <w:color w:val="000000"/>
                <w:sz w:val="20"/>
                <w:szCs w:val="20"/>
              </w:rPr>
              <w:t xml:space="preserve"> </w:t>
            </w:r>
            <w:r w:rsidRPr="00A8709D">
              <w:rPr>
                <w:rFonts w:ascii="Arial" w:hAnsi="Arial" w:cs="Arial"/>
                <w:sz w:val="20"/>
                <w:szCs w:val="20"/>
              </w:rPr>
              <w:t xml:space="preserve"> remontuojama, ir (ar) restauruojama stogo </w:t>
            </w:r>
            <w:r w:rsidR="00B22081" w:rsidRPr="00A8709D">
              <w:rPr>
                <w:rFonts w:ascii="Arial" w:hAnsi="Arial" w:cs="Arial"/>
                <w:sz w:val="20"/>
                <w:szCs w:val="20"/>
              </w:rPr>
              <w:t>konstrukcija ir</w:t>
            </w:r>
            <w:r w:rsidR="00A8709D" w:rsidRPr="00A8709D">
              <w:rPr>
                <w:rFonts w:ascii="Arial" w:hAnsi="Arial" w:cs="Arial"/>
                <w:sz w:val="20"/>
                <w:szCs w:val="20"/>
              </w:rPr>
              <w:t xml:space="preserve"> (arba)</w:t>
            </w:r>
            <w:r w:rsidR="00B22081" w:rsidRPr="00A8709D">
              <w:rPr>
                <w:rFonts w:ascii="Arial" w:hAnsi="Arial" w:cs="Arial"/>
                <w:sz w:val="20"/>
                <w:szCs w:val="20"/>
              </w:rPr>
              <w:t xml:space="preserve"> </w:t>
            </w:r>
            <w:r w:rsidRPr="00A8709D">
              <w:rPr>
                <w:rFonts w:ascii="Arial" w:hAnsi="Arial" w:cs="Arial"/>
                <w:sz w:val="20"/>
                <w:szCs w:val="20"/>
              </w:rPr>
              <w:t>danga).</w:t>
            </w:r>
          </w:p>
          <w:p w14:paraId="5DD230D2" w14:textId="77777777" w:rsidR="00D106C9" w:rsidRPr="00A8709D" w:rsidRDefault="00D106C9" w:rsidP="00B731B4">
            <w:pPr>
              <w:tabs>
                <w:tab w:val="left" w:pos="1276"/>
              </w:tabs>
              <w:jc w:val="both"/>
              <w:rPr>
                <w:rFonts w:ascii="Arial" w:hAnsi="Arial" w:cs="Arial"/>
                <w:color w:val="000000"/>
                <w:sz w:val="20"/>
                <w:szCs w:val="20"/>
              </w:rPr>
            </w:pPr>
          </w:p>
        </w:tc>
      </w:tr>
    </w:tbl>
    <w:p w14:paraId="0451F173" w14:textId="77777777" w:rsidR="00A8709D" w:rsidRPr="00A8709D" w:rsidRDefault="00A8709D" w:rsidP="00A8709D">
      <w:pPr>
        <w:pStyle w:val="ListParagraph"/>
        <w:ind w:firstLine="0"/>
        <w:jc w:val="both"/>
        <w:rPr>
          <w:rFonts w:ascii="Arial" w:hAnsi="Arial" w:cs="Arial"/>
          <w:b/>
          <w:bCs/>
          <w:sz w:val="20"/>
          <w:szCs w:val="20"/>
        </w:rPr>
      </w:pPr>
    </w:p>
    <w:p w14:paraId="44EB73C2" w14:textId="1C6B7776" w:rsidR="00340072" w:rsidRPr="00A8709D" w:rsidRDefault="00340072" w:rsidP="00A8709D">
      <w:pPr>
        <w:pStyle w:val="ListParagraph"/>
        <w:numPr>
          <w:ilvl w:val="1"/>
          <w:numId w:val="1"/>
        </w:numPr>
        <w:jc w:val="both"/>
        <w:rPr>
          <w:rFonts w:ascii="Arial" w:hAnsi="Arial" w:cs="Arial"/>
          <w:b/>
          <w:bCs/>
          <w:sz w:val="20"/>
          <w:szCs w:val="20"/>
        </w:rPr>
      </w:pPr>
      <w:r w:rsidRPr="00A8709D">
        <w:rPr>
          <w:rFonts w:ascii="Arial" w:hAnsi="Arial" w:cs="Arial"/>
          <w:b/>
          <w:bCs/>
          <w:sz w:val="20"/>
          <w:szCs w:val="20"/>
        </w:rPr>
        <w:t>(T2) kriterijaus vertinimas</w:t>
      </w:r>
    </w:p>
    <w:p w14:paraId="17C4A412" w14:textId="77777777" w:rsidR="00340072" w:rsidRPr="00A8709D" w:rsidRDefault="00340072" w:rsidP="00340072">
      <w:pPr>
        <w:ind w:firstLine="0"/>
        <w:contextualSpacing/>
        <w:jc w:val="both"/>
        <w:rPr>
          <w:rFonts w:ascii="Arial" w:eastAsia="Tahoma" w:hAnsi="Arial" w:cs="Arial"/>
          <w:sz w:val="20"/>
          <w:szCs w:val="20"/>
          <w:lang w:eastAsia="lt-LT"/>
        </w:rPr>
      </w:pPr>
      <w:r w:rsidRPr="00A8709D">
        <w:rPr>
          <w:rFonts w:ascii="Arial" w:hAnsi="Arial" w:cs="Arial"/>
          <w:bCs/>
          <w:sz w:val="20"/>
          <w:szCs w:val="20"/>
        </w:rPr>
        <w:t>Specialisto (-ų) patirties įvertinimo</w:t>
      </w:r>
      <w:r w:rsidRPr="00A8709D">
        <w:rPr>
          <w:rFonts w:ascii="Arial" w:eastAsia="Times New Roman" w:hAnsi="Arial" w:cs="Arial"/>
          <w:sz w:val="20"/>
          <w:szCs w:val="20"/>
          <w:lang w:eastAsia="lt-LT"/>
        </w:rPr>
        <w:t xml:space="preserve"> balai skiriami atsižvelgiant į žemiau nurodytus kriterijus: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7654"/>
      </w:tblGrid>
      <w:tr w:rsidR="00340072" w:rsidRPr="00A8709D" w14:paraId="537B3F69" w14:textId="77777777" w:rsidTr="00B96D2A">
        <w:tc>
          <w:tcPr>
            <w:tcW w:w="567" w:type="dxa"/>
            <w:shd w:val="clear" w:color="auto" w:fill="D0CECE" w:themeFill="background2" w:themeFillShade="E6"/>
          </w:tcPr>
          <w:p w14:paraId="6DD70673" w14:textId="77777777" w:rsidR="00340072" w:rsidRPr="00A8709D" w:rsidRDefault="00340072" w:rsidP="00B96D2A">
            <w:pPr>
              <w:tabs>
                <w:tab w:val="left" w:pos="993"/>
              </w:tabs>
              <w:ind w:firstLine="0"/>
              <w:rPr>
                <w:rFonts w:ascii="Arial" w:hAnsi="Arial" w:cs="Arial"/>
                <w:b/>
                <w:sz w:val="20"/>
                <w:szCs w:val="20"/>
              </w:rPr>
            </w:pPr>
            <w:r w:rsidRPr="00A8709D">
              <w:rPr>
                <w:rFonts w:ascii="Arial" w:hAnsi="Arial" w:cs="Arial"/>
                <w:b/>
                <w:sz w:val="20"/>
                <w:szCs w:val="20"/>
              </w:rPr>
              <w:t>Eil. Nr.</w:t>
            </w:r>
          </w:p>
        </w:tc>
        <w:tc>
          <w:tcPr>
            <w:tcW w:w="1418" w:type="dxa"/>
            <w:shd w:val="clear" w:color="auto" w:fill="D0CECE" w:themeFill="background2" w:themeFillShade="E6"/>
          </w:tcPr>
          <w:p w14:paraId="6D1F67A8" w14:textId="77777777" w:rsidR="00340072" w:rsidRPr="00A8709D" w:rsidRDefault="00340072" w:rsidP="00B96D2A">
            <w:pPr>
              <w:tabs>
                <w:tab w:val="left" w:pos="993"/>
              </w:tabs>
              <w:ind w:firstLine="0"/>
              <w:rPr>
                <w:rFonts w:ascii="Arial" w:hAnsi="Arial" w:cs="Arial"/>
                <w:b/>
                <w:sz w:val="20"/>
                <w:szCs w:val="20"/>
              </w:rPr>
            </w:pPr>
            <w:r w:rsidRPr="00A8709D">
              <w:rPr>
                <w:rFonts w:ascii="Arial" w:hAnsi="Arial" w:cs="Arial"/>
                <w:b/>
                <w:sz w:val="20"/>
                <w:szCs w:val="20"/>
              </w:rPr>
              <w:t>Parametro balas</w:t>
            </w:r>
          </w:p>
        </w:tc>
        <w:tc>
          <w:tcPr>
            <w:tcW w:w="7654" w:type="dxa"/>
            <w:shd w:val="clear" w:color="auto" w:fill="D0CECE" w:themeFill="background2" w:themeFillShade="E6"/>
          </w:tcPr>
          <w:p w14:paraId="68D877DD" w14:textId="77777777" w:rsidR="00340072" w:rsidRPr="00A8709D" w:rsidRDefault="00340072" w:rsidP="00B96D2A">
            <w:pPr>
              <w:tabs>
                <w:tab w:val="left" w:pos="993"/>
              </w:tabs>
              <w:ind w:firstLine="0"/>
              <w:jc w:val="center"/>
              <w:rPr>
                <w:rFonts w:ascii="Arial" w:hAnsi="Arial" w:cs="Arial"/>
                <w:b/>
                <w:sz w:val="20"/>
                <w:szCs w:val="20"/>
              </w:rPr>
            </w:pPr>
            <w:r w:rsidRPr="00A8709D">
              <w:rPr>
                <w:rFonts w:ascii="Arial" w:hAnsi="Arial" w:cs="Arial"/>
                <w:b/>
                <w:sz w:val="20"/>
                <w:szCs w:val="20"/>
              </w:rPr>
              <w:t>Vertinimo aprašymas</w:t>
            </w:r>
          </w:p>
        </w:tc>
      </w:tr>
      <w:tr w:rsidR="00340072" w:rsidRPr="00A8709D" w14:paraId="6138A65C" w14:textId="77777777" w:rsidTr="00B96D2A">
        <w:tc>
          <w:tcPr>
            <w:tcW w:w="567" w:type="dxa"/>
          </w:tcPr>
          <w:p w14:paraId="3A3C8F17" w14:textId="77777777" w:rsidR="00340072" w:rsidRPr="00A8709D" w:rsidRDefault="00340072" w:rsidP="00B96D2A">
            <w:pPr>
              <w:tabs>
                <w:tab w:val="left" w:pos="993"/>
              </w:tabs>
              <w:ind w:firstLine="0"/>
              <w:rPr>
                <w:rFonts w:ascii="Arial" w:hAnsi="Arial" w:cs="Arial"/>
                <w:sz w:val="20"/>
                <w:szCs w:val="20"/>
              </w:rPr>
            </w:pPr>
            <w:r w:rsidRPr="00A8709D">
              <w:rPr>
                <w:rFonts w:ascii="Arial" w:hAnsi="Arial" w:cs="Arial"/>
                <w:sz w:val="20"/>
                <w:szCs w:val="20"/>
              </w:rPr>
              <w:t>1.</w:t>
            </w:r>
          </w:p>
        </w:tc>
        <w:tc>
          <w:tcPr>
            <w:tcW w:w="1418" w:type="dxa"/>
            <w:shd w:val="clear" w:color="auto" w:fill="auto"/>
          </w:tcPr>
          <w:p w14:paraId="404A2711" w14:textId="77777777" w:rsidR="00340072" w:rsidRPr="00A8709D" w:rsidRDefault="00340072" w:rsidP="00B96D2A">
            <w:pPr>
              <w:tabs>
                <w:tab w:val="left" w:pos="373"/>
                <w:tab w:val="center" w:pos="457"/>
                <w:tab w:val="left" w:pos="993"/>
              </w:tabs>
              <w:ind w:firstLine="0"/>
              <w:jc w:val="center"/>
              <w:rPr>
                <w:rFonts w:ascii="Arial" w:hAnsi="Arial" w:cs="Arial"/>
                <w:sz w:val="20"/>
                <w:szCs w:val="20"/>
              </w:rPr>
            </w:pPr>
            <w:r w:rsidRPr="00A8709D">
              <w:rPr>
                <w:rFonts w:ascii="Arial" w:hAnsi="Arial" w:cs="Arial"/>
                <w:sz w:val="20"/>
                <w:szCs w:val="20"/>
              </w:rPr>
              <w:t>1</w:t>
            </w:r>
          </w:p>
        </w:tc>
        <w:tc>
          <w:tcPr>
            <w:tcW w:w="7654" w:type="dxa"/>
            <w:shd w:val="clear" w:color="auto" w:fill="auto"/>
          </w:tcPr>
          <w:p w14:paraId="77C99C7A" w14:textId="1063706C" w:rsidR="00340072" w:rsidRPr="00A8709D" w:rsidRDefault="00340072" w:rsidP="00B96D2A">
            <w:pPr>
              <w:widowControl w:val="0"/>
              <w:tabs>
                <w:tab w:val="left" w:pos="1985"/>
              </w:tabs>
              <w:autoSpaceDE w:val="0"/>
              <w:autoSpaceDN w:val="0"/>
              <w:adjustRightInd w:val="0"/>
              <w:ind w:firstLine="0"/>
              <w:jc w:val="both"/>
              <w:rPr>
                <w:rFonts w:ascii="Arial" w:hAnsi="Arial" w:cs="Arial"/>
                <w:sz w:val="20"/>
                <w:szCs w:val="20"/>
              </w:rPr>
            </w:pPr>
            <w:r w:rsidRPr="00A8709D">
              <w:rPr>
                <w:rFonts w:ascii="Arial" w:eastAsia="Times New Roman" w:hAnsi="Arial" w:cs="Arial"/>
                <w:sz w:val="20"/>
                <w:szCs w:val="20"/>
              </w:rPr>
              <w:t xml:space="preserve">Specialistas per pastaruosius 5 (penkis) metus iki </w:t>
            </w:r>
            <w:r w:rsidR="00773F78">
              <w:rPr>
                <w:rFonts w:ascii="Arial" w:eastAsia="Times New Roman" w:hAnsi="Arial" w:cs="Arial"/>
                <w:sz w:val="20"/>
                <w:szCs w:val="20"/>
              </w:rPr>
              <w:t xml:space="preserve">pirminių </w:t>
            </w:r>
            <w:r w:rsidRPr="00A8709D">
              <w:rPr>
                <w:rFonts w:ascii="Arial" w:eastAsia="Times New Roman" w:hAnsi="Arial" w:cs="Arial"/>
                <w:sz w:val="20"/>
                <w:szCs w:val="20"/>
              </w:rPr>
              <w:t xml:space="preserve">pasiūlymų pateikimo termino pabaigos </w:t>
            </w:r>
            <w:r w:rsidRPr="00A8709D">
              <w:rPr>
                <w:rFonts w:ascii="Arial" w:hAnsi="Arial" w:cs="Arial"/>
                <w:b/>
                <w:bCs/>
                <w:color w:val="000000"/>
                <w:sz w:val="20"/>
                <w:szCs w:val="20"/>
              </w:rPr>
              <w:t>vykdant 2 sutartis</w:t>
            </w:r>
            <w:r w:rsidRPr="00A8709D">
              <w:rPr>
                <w:rFonts w:ascii="Arial" w:hAnsi="Arial" w:cs="Arial"/>
                <w:color w:val="000000"/>
                <w:sz w:val="20"/>
                <w:szCs w:val="20"/>
              </w:rPr>
              <w:t xml:space="preserve"> </w:t>
            </w:r>
            <w:r w:rsidR="00185664" w:rsidRPr="00A8709D">
              <w:rPr>
                <w:rFonts w:ascii="Arial" w:eastAsia="Times New Roman" w:hAnsi="Arial" w:cs="Arial"/>
                <w:sz w:val="20"/>
                <w:szCs w:val="20"/>
              </w:rPr>
              <w:t>atliko</w:t>
            </w:r>
            <w:r w:rsidR="00687D0B">
              <w:t xml:space="preserve"> </w:t>
            </w:r>
            <w:r w:rsidR="00687D0B" w:rsidRPr="00687D0B">
              <w:rPr>
                <w:rFonts w:ascii="Arial" w:eastAsia="Times New Roman" w:hAnsi="Arial" w:cs="Arial"/>
                <w:sz w:val="20"/>
                <w:szCs w:val="20"/>
              </w:rPr>
              <w:t xml:space="preserve">kultūros paveldo objekto </w:t>
            </w:r>
            <w:r w:rsidR="00185664" w:rsidRPr="00A8709D">
              <w:rPr>
                <w:rFonts w:ascii="Arial" w:eastAsia="Times New Roman" w:hAnsi="Arial" w:cs="Arial"/>
                <w:sz w:val="20"/>
                <w:szCs w:val="20"/>
              </w:rPr>
              <w:t>stogo dangos įrengimo darbus</w:t>
            </w:r>
            <w:r w:rsidRPr="00A8709D">
              <w:rPr>
                <w:rFonts w:ascii="Arial" w:eastAsia="Times New Roman" w:hAnsi="Arial" w:cs="Arial"/>
                <w:sz w:val="20"/>
                <w:szCs w:val="20"/>
              </w:rPr>
              <w:t xml:space="preserve"> (</w:t>
            </w:r>
            <w:r w:rsidRPr="00A8709D">
              <w:rPr>
                <w:rFonts w:ascii="Arial" w:hAnsi="Arial" w:cs="Arial"/>
                <w:sz w:val="20"/>
                <w:szCs w:val="20"/>
              </w:rPr>
              <w:t>t. y. buvo keičiama ir (ar)</w:t>
            </w:r>
            <w:r w:rsidRPr="00A8709D">
              <w:rPr>
                <w:rFonts w:ascii="Arial" w:hAnsi="Arial" w:cs="Arial"/>
                <w:color w:val="000000"/>
                <w:sz w:val="20"/>
                <w:szCs w:val="20"/>
              </w:rPr>
              <w:t xml:space="preserve"> </w:t>
            </w:r>
            <w:r w:rsidRPr="00A8709D">
              <w:rPr>
                <w:rFonts w:ascii="Arial" w:hAnsi="Arial" w:cs="Arial"/>
                <w:sz w:val="20"/>
                <w:szCs w:val="20"/>
              </w:rPr>
              <w:t xml:space="preserve"> remontuojama, ir (ar) restauruojama stogo konstrukcija ir (arba) danga).</w:t>
            </w:r>
          </w:p>
          <w:p w14:paraId="0C84E457" w14:textId="77777777" w:rsidR="00340072" w:rsidRPr="00A8709D" w:rsidRDefault="00340072" w:rsidP="00B96D2A">
            <w:pPr>
              <w:widowControl w:val="0"/>
              <w:spacing w:after="160" w:line="259" w:lineRule="auto"/>
              <w:contextualSpacing/>
              <w:jc w:val="both"/>
              <w:rPr>
                <w:rFonts w:ascii="Arial" w:eastAsia="Tahoma" w:hAnsi="Arial" w:cs="Arial"/>
                <w:sz w:val="20"/>
                <w:szCs w:val="20"/>
                <w:lang w:eastAsia="lt-LT"/>
              </w:rPr>
            </w:pPr>
          </w:p>
        </w:tc>
      </w:tr>
      <w:tr w:rsidR="00340072" w:rsidRPr="00A8709D" w14:paraId="2BFDEAE0" w14:textId="77777777" w:rsidTr="00B96D2A">
        <w:tc>
          <w:tcPr>
            <w:tcW w:w="567" w:type="dxa"/>
          </w:tcPr>
          <w:p w14:paraId="5552FF92" w14:textId="77777777" w:rsidR="00340072" w:rsidRPr="00A8709D" w:rsidRDefault="00340072" w:rsidP="00B96D2A">
            <w:pPr>
              <w:tabs>
                <w:tab w:val="left" w:pos="993"/>
              </w:tabs>
              <w:ind w:firstLine="0"/>
              <w:rPr>
                <w:rFonts w:ascii="Arial" w:hAnsi="Arial" w:cs="Arial"/>
                <w:sz w:val="20"/>
                <w:szCs w:val="20"/>
              </w:rPr>
            </w:pPr>
            <w:r w:rsidRPr="00A8709D">
              <w:rPr>
                <w:rFonts w:ascii="Arial" w:hAnsi="Arial" w:cs="Arial"/>
                <w:sz w:val="20"/>
                <w:szCs w:val="20"/>
              </w:rPr>
              <w:t>2.</w:t>
            </w:r>
          </w:p>
        </w:tc>
        <w:tc>
          <w:tcPr>
            <w:tcW w:w="1418" w:type="dxa"/>
            <w:shd w:val="clear" w:color="auto" w:fill="auto"/>
          </w:tcPr>
          <w:p w14:paraId="6C23704F" w14:textId="77777777" w:rsidR="00340072" w:rsidRPr="00A8709D" w:rsidRDefault="00340072" w:rsidP="00B96D2A">
            <w:pPr>
              <w:tabs>
                <w:tab w:val="left" w:pos="993"/>
              </w:tabs>
              <w:ind w:firstLine="0"/>
              <w:jc w:val="center"/>
              <w:rPr>
                <w:rFonts w:ascii="Arial" w:hAnsi="Arial" w:cs="Arial"/>
                <w:sz w:val="20"/>
                <w:szCs w:val="20"/>
              </w:rPr>
            </w:pPr>
            <w:r w:rsidRPr="00A8709D">
              <w:rPr>
                <w:rFonts w:ascii="Arial" w:hAnsi="Arial" w:cs="Arial"/>
                <w:sz w:val="20"/>
                <w:szCs w:val="20"/>
              </w:rPr>
              <w:t>2</w:t>
            </w:r>
          </w:p>
        </w:tc>
        <w:tc>
          <w:tcPr>
            <w:tcW w:w="7654" w:type="dxa"/>
            <w:shd w:val="clear" w:color="auto" w:fill="auto"/>
          </w:tcPr>
          <w:p w14:paraId="07B0A78A" w14:textId="15CFC379" w:rsidR="00185664" w:rsidRPr="00A8709D" w:rsidRDefault="00185664" w:rsidP="00185664">
            <w:pPr>
              <w:widowControl w:val="0"/>
              <w:tabs>
                <w:tab w:val="left" w:pos="1985"/>
              </w:tabs>
              <w:autoSpaceDE w:val="0"/>
              <w:autoSpaceDN w:val="0"/>
              <w:adjustRightInd w:val="0"/>
              <w:ind w:firstLine="0"/>
              <w:jc w:val="both"/>
              <w:rPr>
                <w:rFonts w:ascii="Arial" w:hAnsi="Arial" w:cs="Arial"/>
                <w:sz w:val="20"/>
                <w:szCs w:val="20"/>
              </w:rPr>
            </w:pPr>
            <w:r w:rsidRPr="00A8709D">
              <w:rPr>
                <w:rFonts w:ascii="Arial" w:eastAsia="Times New Roman" w:hAnsi="Arial" w:cs="Arial"/>
                <w:sz w:val="20"/>
                <w:szCs w:val="20"/>
              </w:rPr>
              <w:t xml:space="preserve">Specialistas per pastaruosius 5 (penkis) metus iki </w:t>
            </w:r>
            <w:r w:rsidR="00773F78">
              <w:rPr>
                <w:rFonts w:ascii="Arial" w:eastAsia="Times New Roman" w:hAnsi="Arial" w:cs="Arial"/>
                <w:sz w:val="20"/>
                <w:szCs w:val="20"/>
              </w:rPr>
              <w:t xml:space="preserve">pirminių </w:t>
            </w:r>
            <w:r w:rsidRPr="00A8709D">
              <w:rPr>
                <w:rFonts w:ascii="Arial" w:eastAsia="Times New Roman" w:hAnsi="Arial" w:cs="Arial"/>
                <w:sz w:val="20"/>
                <w:szCs w:val="20"/>
              </w:rPr>
              <w:t xml:space="preserve">pasiūlymų pateikimo termino pabaigos </w:t>
            </w:r>
            <w:r w:rsidRPr="00A8709D">
              <w:rPr>
                <w:rFonts w:ascii="Arial" w:hAnsi="Arial" w:cs="Arial"/>
                <w:b/>
                <w:bCs/>
                <w:color w:val="000000"/>
                <w:sz w:val="20"/>
                <w:szCs w:val="20"/>
              </w:rPr>
              <w:t xml:space="preserve">vykdant </w:t>
            </w:r>
            <w:r w:rsidRPr="00A8709D">
              <w:rPr>
                <w:rFonts w:ascii="Arial" w:hAnsi="Arial" w:cs="Arial"/>
                <w:b/>
                <w:bCs/>
                <w:color w:val="000000"/>
                <w:sz w:val="20"/>
                <w:szCs w:val="20"/>
                <w:lang w:val="en-US"/>
              </w:rPr>
              <w:t>3</w:t>
            </w:r>
            <w:r w:rsidRPr="00A8709D">
              <w:rPr>
                <w:rFonts w:ascii="Arial" w:hAnsi="Arial" w:cs="Arial"/>
                <w:b/>
                <w:bCs/>
                <w:color w:val="000000"/>
                <w:sz w:val="20"/>
                <w:szCs w:val="20"/>
              </w:rPr>
              <w:t xml:space="preserve"> sutartis</w:t>
            </w:r>
            <w:r w:rsidRPr="00A8709D">
              <w:rPr>
                <w:rFonts w:ascii="Arial" w:hAnsi="Arial" w:cs="Arial"/>
                <w:color w:val="000000"/>
                <w:sz w:val="20"/>
                <w:szCs w:val="20"/>
              </w:rPr>
              <w:t xml:space="preserve"> </w:t>
            </w:r>
            <w:r w:rsidRPr="00A8709D">
              <w:rPr>
                <w:rFonts w:ascii="Arial" w:eastAsia="Times New Roman" w:hAnsi="Arial" w:cs="Arial"/>
                <w:sz w:val="20"/>
                <w:szCs w:val="20"/>
              </w:rPr>
              <w:t xml:space="preserve">atliko </w:t>
            </w:r>
            <w:r w:rsidR="00687D0B" w:rsidRPr="00687D0B">
              <w:rPr>
                <w:rFonts w:ascii="Arial" w:eastAsia="Times New Roman" w:hAnsi="Arial" w:cs="Arial"/>
                <w:sz w:val="20"/>
                <w:szCs w:val="20"/>
              </w:rPr>
              <w:t xml:space="preserve">kultūros paveldo objekto </w:t>
            </w:r>
            <w:r w:rsidRPr="00A8709D">
              <w:rPr>
                <w:rFonts w:ascii="Arial" w:eastAsia="Times New Roman" w:hAnsi="Arial" w:cs="Arial"/>
                <w:sz w:val="20"/>
                <w:szCs w:val="20"/>
              </w:rPr>
              <w:t>stogo dangos įrengimo darbus (</w:t>
            </w:r>
            <w:r w:rsidRPr="00A8709D">
              <w:rPr>
                <w:rFonts w:ascii="Arial" w:hAnsi="Arial" w:cs="Arial"/>
                <w:sz w:val="20"/>
                <w:szCs w:val="20"/>
              </w:rPr>
              <w:t>t. y. buvo keičiama ir (ar)</w:t>
            </w:r>
            <w:r w:rsidRPr="00A8709D">
              <w:rPr>
                <w:rFonts w:ascii="Arial" w:hAnsi="Arial" w:cs="Arial"/>
                <w:color w:val="000000"/>
                <w:sz w:val="20"/>
                <w:szCs w:val="20"/>
              </w:rPr>
              <w:t xml:space="preserve"> </w:t>
            </w:r>
            <w:r w:rsidRPr="00A8709D">
              <w:rPr>
                <w:rFonts w:ascii="Arial" w:hAnsi="Arial" w:cs="Arial"/>
                <w:sz w:val="20"/>
                <w:szCs w:val="20"/>
              </w:rPr>
              <w:t xml:space="preserve"> remontuojama, ir (ar) restauruojama stogo konstrukcija ir (arba) danga).</w:t>
            </w:r>
          </w:p>
          <w:p w14:paraId="417120A3" w14:textId="77777777" w:rsidR="00340072" w:rsidRPr="00A8709D" w:rsidRDefault="00340072" w:rsidP="00B96D2A">
            <w:pPr>
              <w:tabs>
                <w:tab w:val="left" w:pos="1276"/>
              </w:tabs>
              <w:jc w:val="both"/>
              <w:rPr>
                <w:rFonts w:ascii="Arial" w:hAnsi="Arial" w:cs="Arial"/>
                <w:sz w:val="20"/>
                <w:szCs w:val="20"/>
                <w:lang w:eastAsia="lt-LT"/>
              </w:rPr>
            </w:pPr>
          </w:p>
        </w:tc>
      </w:tr>
      <w:tr w:rsidR="00340072" w:rsidRPr="00A8709D" w14:paraId="12FF5911" w14:textId="77777777" w:rsidTr="00B96D2A">
        <w:tc>
          <w:tcPr>
            <w:tcW w:w="567" w:type="dxa"/>
          </w:tcPr>
          <w:p w14:paraId="47286F29" w14:textId="77777777" w:rsidR="00340072" w:rsidRPr="00A8709D" w:rsidRDefault="00340072" w:rsidP="00B96D2A">
            <w:pPr>
              <w:tabs>
                <w:tab w:val="left" w:pos="993"/>
              </w:tabs>
              <w:ind w:firstLine="0"/>
              <w:rPr>
                <w:rFonts w:ascii="Arial" w:hAnsi="Arial" w:cs="Arial"/>
                <w:sz w:val="20"/>
                <w:szCs w:val="20"/>
              </w:rPr>
            </w:pPr>
            <w:r w:rsidRPr="00A8709D">
              <w:rPr>
                <w:rFonts w:ascii="Arial" w:hAnsi="Arial" w:cs="Arial"/>
                <w:sz w:val="20"/>
                <w:szCs w:val="20"/>
              </w:rPr>
              <w:t>3.</w:t>
            </w:r>
          </w:p>
        </w:tc>
        <w:tc>
          <w:tcPr>
            <w:tcW w:w="1418" w:type="dxa"/>
            <w:shd w:val="clear" w:color="auto" w:fill="auto"/>
          </w:tcPr>
          <w:p w14:paraId="753D6549" w14:textId="77777777" w:rsidR="00340072" w:rsidRPr="00A8709D" w:rsidRDefault="00340072" w:rsidP="00B96D2A">
            <w:pPr>
              <w:tabs>
                <w:tab w:val="left" w:pos="993"/>
              </w:tabs>
              <w:ind w:firstLine="0"/>
              <w:jc w:val="center"/>
              <w:rPr>
                <w:rFonts w:ascii="Arial" w:hAnsi="Arial" w:cs="Arial"/>
                <w:sz w:val="20"/>
                <w:szCs w:val="20"/>
              </w:rPr>
            </w:pPr>
            <w:r w:rsidRPr="00A8709D">
              <w:rPr>
                <w:rFonts w:ascii="Arial" w:hAnsi="Arial" w:cs="Arial"/>
                <w:sz w:val="20"/>
                <w:szCs w:val="20"/>
              </w:rPr>
              <w:t>3</w:t>
            </w:r>
          </w:p>
        </w:tc>
        <w:tc>
          <w:tcPr>
            <w:tcW w:w="7654" w:type="dxa"/>
            <w:shd w:val="clear" w:color="auto" w:fill="auto"/>
          </w:tcPr>
          <w:p w14:paraId="3E4CD67A" w14:textId="5E8ABB31" w:rsidR="00185664" w:rsidRPr="00A8709D" w:rsidRDefault="00185664" w:rsidP="00185664">
            <w:pPr>
              <w:widowControl w:val="0"/>
              <w:tabs>
                <w:tab w:val="left" w:pos="1985"/>
              </w:tabs>
              <w:autoSpaceDE w:val="0"/>
              <w:autoSpaceDN w:val="0"/>
              <w:adjustRightInd w:val="0"/>
              <w:ind w:firstLine="0"/>
              <w:jc w:val="both"/>
              <w:rPr>
                <w:rFonts w:ascii="Arial" w:hAnsi="Arial" w:cs="Arial"/>
                <w:sz w:val="20"/>
                <w:szCs w:val="20"/>
              </w:rPr>
            </w:pPr>
            <w:r w:rsidRPr="00A8709D">
              <w:rPr>
                <w:rFonts w:ascii="Arial" w:eastAsia="Times New Roman" w:hAnsi="Arial" w:cs="Arial"/>
                <w:sz w:val="20"/>
                <w:szCs w:val="20"/>
              </w:rPr>
              <w:t xml:space="preserve">Specialistas per pastaruosius 5 (penkis) metus iki </w:t>
            </w:r>
            <w:r w:rsidR="00773F78">
              <w:rPr>
                <w:rFonts w:ascii="Arial" w:eastAsia="Times New Roman" w:hAnsi="Arial" w:cs="Arial"/>
                <w:sz w:val="20"/>
                <w:szCs w:val="20"/>
              </w:rPr>
              <w:t xml:space="preserve">pirminių </w:t>
            </w:r>
            <w:r w:rsidRPr="00A8709D">
              <w:rPr>
                <w:rFonts w:ascii="Arial" w:eastAsia="Times New Roman" w:hAnsi="Arial" w:cs="Arial"/>
                <w:sz w:val="20"/>
                <w:szCs w:val="20"/>
              </w:rPr>
              <w:t xml:space="preserve">pasiūlymų pateikimo termino pabaigos </w:t>
            </w:r>
            <w:r w:rsidRPr="00A8709D">
              <w:rPr>
                <w:rFonts w:ascii="Arial" w:hAnsi="Arial" w:cs="Arial"/>
                <w:b/>
                <w:bCs/>
                <w:color w:val="000000"/>
                <w:sz w:val="20"/>
                <w:szCs w:val="20"/>
              </w:rPr>
              <w:t xml:space="preserve">vykdant </w:t>
            </w:r>
            <w:r w:rsidRPr="00A8709D">
              <w:rPr>
                <w:rFonts w:ascii="Arial" w:hAnsi="Arial" w:cs="Arial"/>
                <w:b/>
                <w:bCs/>
                <w:color w:val="000000"/>
                <w:sz w:val="20"/>
                <w:szCs w:val="20"/>
                <w:lang w:val="en-US"/>
              </w:rPr>
              <w:t>4</w:t>
            </w:r>
            <w:r w:rsidRPr="00A8709D">
              <w:rPr>
                <w:rFonts w:ascii="Arial" w:hAnsi="Arial" w:cs="Arial"/>
                <w:b/>
                <w:bCs/>
                <w:color w:val="000000"/>
                <w:sz w:val="20"/>
                <w:szCs w:val="20"/>
              </w:rPr>
              <w:t xml:space="preserve"> sutartis</w:t>
            </w:r>
            <w:r w:rsidRPr="00A8709D">
              <w:rPr>
                <w:rFonts w:ascii="Arial" w:hAnsi="Arial" w:cs="Arial"/>
                <w:color w:val="000000"/>
                <w:sz w:val="20"/>
                <w:szCs w:val="20"/>
              </w:rPr>
              <w:t xml:space="preserve"> </w:t>
            </w:r>
            <w:r w:rsidRPr="00A8709D">
              <w:rPr>
                <w:rFonts w:ascii="Arial" w:eastAsia="Times New Roman" w:hAnsi="Arial" w:cs="Arial"/>
                <w:sz w:val="20"/>
                <w:szCs w:val="20"/>
              </w:rPr>
              <w:t xml:space="preserve">atliko </w:t>
            </w:r>
            <w:r w:rsidR="00687D0B" w:rsidRPr="00687D0B">
              <w:rPr>
                <w:rFonts w:ascii="Arial" w:eastAsia="Times New Roman" w:hAnsi="Arial" w:cs="Arial"/>
                <w:sz w:val="20"/>
                <w:szCs w:val="20"/>
              </w:rPr>
              <w:t xml:space="preserve">kultūros paveldo objekto </w:t>
            </w:r>
            <w:r w:rsidRPr="00A8709D">
              <w:rPr>
                <w:rFonts w:ascii="Arial" w:eastAsia="Times New Roman" w:hAnsi="Arial" w:cs="Arial"/>
                <w:sz w:val="20"/>
                <w:szCs w:val="20"/>
              </w:rPr>
              <w:t>stogo dangos įrengimo darbus (</w:t>
            </w:r>
            <w:r w:rsidRPr="00A8709D">
              <w:rPr>
                <w:rFonts w:ascii="Arial" w:hAnsi="Arial" w:cs="Arial"/>
                <w:sz w:val="20"/>
                <w:szCs w:val="20"/>
              </w:rPr>
              <w:t>t. y. buvo keičiama ir (ar)</w:t>
            </w:r>
            <w:r w:rsidRPr="00A8709D">
              <w:rPr>
                <w:rFonts w:ascii="Arial" w:hAnsi="Arial" w:cs="Arial"/>
                <w:color w:val="000000"/>
                <w:sz w:val="20"/>
                <w:szCs w:val="20"/>
              </w:rPr>
              <w:t xml:space="preserve"> </w:t>
            </w:r>
            <w:r w:rsidRPr="00A8709D">
              <w:rPr>
                <w:rFonts w:ascii="Arial" w:hAnsi="Arial" w:cs="Arial"/>
                <w:sz w:val="20"/>
                <w:szCs w:val="20"/>
              </w:rPr>
              <w:t xml:space="preserve"> remontuojama, ir (ar) restauruojama stogo konstrukcija ir (arba) danga).</w:t>
            </w:r>
          </w:p>
          <w:p w14:paraId="3D5F7B06" w14:textId="77777777" w:rsidR="00340072" w:rsidRPr="00A8709D" w:rsidRDefault="00340072" w:rsidP="00B96D2A">
            <w:pPr>
              <w:tabs>
                <w:tab w:val="left" w:pos="1276"/>
              </w:tabs>
              <w:jc w:val="both"/>
              <w:rPr>
                <w:rFonts w:ascii="Arial" w:hAnsi="Arial" w:cs="Arial"/>
                <w:color w:val="000000"/>
                <w:sz w:val="20"/>
                <w:szCs w:val="20"/>
              </w:rPr>
            </w:pPr>
          </w:p>
        </w:tc>
      </w:tr>
      <w:tr w:rsidR="00340072" w:rsidRPr="00A8709D" w14:paraId="66B8D50B" w14:textId="77777777" w:rsidTr="00B96D2A">
        <w:tc>
          <w:tcPr>
            <w:tcW w:w="567" w:type="dxa"/>
          </w:tcPr>
          <w:p w14:paraId="6908AA61" w14:textId="77777777" w:rsidR="00340072" w:rsidRPr="00A8709D" w:rsidRDefault="00340072" w:rsidP="00B96D2A">
            <w:pPr>
              <w:tabs>
                <w:tab w:val="left" w:pos="993"/>
              </w:tabs>
              <w:ind w:firstLine="0"/>
              <w:rPr>
                <w:rFonts w:ascii="Arial" w:hAnsi="Arial" w:cs="Arial"/>
                <w:sz w:val="20"/>
                <w:szCs w:val="20"/>
              </w:rPr>
            </w:pPr>
            <w:r w:rsidRPr="00A8709D">
              <w:rPr>
                <w:rFonts w:ascii="Arial" w:hAnsi="Arial" w:cs="Arial"/>
                <w:sz w:val="20"/>
                <w:szCs w:val="20"/>
              </w:rPr>
              <w:t>4.</w:t>
            </w:r>
          </w:p>
        </w:tc>
        <w:tc>
          <w:tcPr>
            <w:tcW w:w="1418" w:type="dxa"/>
            <w:shd w:val="clear" w:color="auto" w:fill="auto"/>
          </w:tcPr>
          <w:p w14:paraId="0C7D36D7" w14:textId="77777777" w:rsidR="00340072" w:rsidRPr="00A8709D" w:rsidRDefault="00340072" w:rsidP="00B96D2A">
            <w:pPr>
              <w:tabs>
                <w:tab w:val="left" w:pos="993"/>
              </w:tabs>
              <w:ind w:firstLine="0"/>
              <w:jc w:val="center"/>
              <w:rPr>
                <w:rFonts w:ascii="Arial" w:hAnsi="Arial" w:cs="Arial"/>
                <w:sz w:val="20"/>
                <w:szCs w:val="20"/>
              </w:rPr>
            </w:pPr>
            <w:r w:rsidRPr="00A8709D">
              <w:rPr>
                <w:rFonts w:ascii="Arial" w:hAnsi="Arial" w:cs="Arial"/>
                <w:sz w:val="20"/>
                <w:szCs w:val="20"/>
              </w:rPr>
              <w:t>4</w:t>
            </w:r>
          </w:p>
        </w:tc>
        <w:tc>
          <w:tcPr>
            <w:tcW w:w="7654" w:type="dxa"/>
            <w:shd w:val="clear" w:color="auto" w:fill="auto"/>
          </w:tcPr>
          <w:p w14:paraId="7C0FF53A" w14:textId="0B3C3686" w:rsidR="00185664" w:rsidRPr="00A8709D" w:rsidRDefault="00185664" w:rsidP="00185664">
            <w:pPr>
              <w:widowControl w:val="0"/>
              <w:tabs>
                <w:tab w:val="left" w:pos="1985"/>
              </w:tabs>
              <w:autoSpaceDE w:val="0"/>
              <w:autoSpaceDN w:val="0"/>
              <w:adjustRightInd w:val="0"/>
              <w:ind w:firstLine="0"/>
              <w:jc w:val="both"/>
              <w:rPr>
                <w:rFonts w:ascii="Arial" w:hAnsi="Arial" w:cs="Arial"/>
                <w:sz w:val="20"/>
                <w:szCs w:val="20"/>
              </w:rPr>
            </w:pPr>
            <w:r w:rsidRPr="00A8709D">
              <w:rPr>
                <w:rFonts w:ascii="Arial" w:eastAsia="Times New Roman" w:hAnsi="Arial" w:cs="Arial"/>
                <w:sz w:val="20"/>
                <w:szCs w:val="20"/>
              </w:rPr>
              <w:t xml:space="preserve">Specialistas per pastaruosius 5 (penkis) metus iki </w:t>
            </w:r>
            <w:r w:rsidR="0047233F">
              <w:rPr>
                <w:rFonts w:ascii="Arial" w:eastAsia="Times New Roman" w:hAnsi="Arial" w:cs="Arial"/>
                <w:sz w:val="20"/>
                <w:szCs w:val="20"/>
              </w:rPr>
              <w:t xml:space="preserve">pirminių </w:t>
            </w:r>
            <w:r w:rsidRPr="00A8709D">
              <w:rPr>
                <w:rFonts w:ascii="Arial" w:eastAsia="Times New Roman" w:hAnsi="Arial" w:cs="Arial"/>
                <w:sz w:val="20"/>
                <w:szCs w:val="20"/>
              </w:rPr>
              <w:t xml:space="preserve">pasiūlymų pateikimo termino pabaigos </w:t>
            </w:r>
            <w:r w:rsidRPr="00A8709D">
              <w:rPr>
                <w:rFonts w:ascii="Arial" w:hAnsi="Arial" w:cs="Arial"/>
                <w:b/>
                <w:bCs/>
                <w:color w:val="000000"/>
                <w:sz w:val="20"/>
                <w:szCs w:val="20"/>
              </w:rPr>
              <w:t xml:space="preserve">vykdant </w:t>
            </w:r>
            <w:r w:rsidRPr="00A8709D">
              <w:rPr>
                <w:rFonts w:ascii="Arial" w:hAnsi="Arial" w:cs="Arial"/>
                <w:b/>
                <w:bCs/>
                <w:color w:val="000000"/>
                <w:sz w:val="20"/>
                <w:szCs w:val="20"/>
                <w:lang w:val="en-US"/>
              </w:rPr>
              <w:t>5</w:t>
            </w:r>
            <w:r w:rsidRPr="00A8709D">
              <w:rPr>
                <w:rFonts w:ascii="Arial" w:hAnsi="Arial" w:cs="Arial"/>
                <w:b/>
                <w:bCs/>
                <w:color w:val="000000"/>
                <w:sz w:val="20"/>
                <w:szCs w:val="20"/>
              </w:rPr>
              <w:t xml:space="preserve"> sutartis</w:t>
            </w:r>
            <w:r w:rsidRPr="00A8709D">
              <w:rPr>
                <w:rFonts w:ascii="Arial" w:hAnsi="Arial" w:cs="Arial"/>
                <w:color w:val="000000"/>
                <w:sz w:val="20"/>
                <w:szCs w:val="20"/>
              </w:rPr>
              <w:t xml:space="preserve"> </w:t>
            </w:r>
            <w:r w:rsidRPr="00A8709D">
              <w:rPr>
                <w:rFonts w:ascii="Arial" w:eastAsia="Times New Roman" w:hAnsi="Arial" w:cs="Arial"/>
                <w:sz w:val="20"/>
                <w:szCs w:val="20"/>
              </w:rPr>
              <w:t xml:space="preserve">atliko </w:t>
            </w:r>
            <w:r w:rsidR="00687D0B" w:rsidRPr="00687D0B">
              <w:rPr>
                <w:rFonts w:ascii="Arial" w:eastAsia="Times New Roman" w:hAnsi="Arial" w:cs="Arial"/>
                <w:sz w:val="20"/>
                <w:szCs w:val="20"/>
              </w:rPr>
              <w:t xml:space="preserve">kultūros paveldo objekto </w:t>
            </w:r>
            <w:r w:rsidRPr="00A8709D">
              <w:rPr>
                <w:rFonts w:ascii="Arial" w:eastAsia="Times New Roman" w:hAnsi="Arial" w:cs="Arial"/>
                <w:sz w:val="20"/>
                <w:szCs w:val="20"/>
              </w:rPr>
              <w:t>stogo dangos įrengimo darbus (</w:t>
            </w:r>
            <w:r w:rsidRPr="00A8709D">
              <w:rPr>
                <w:rFonts w:ascii="Arial" w:hAnsi="Arial" w:cs="Arial"/>
                <w:sz w:val="20"/>
                <w:szCs w:val="20"/>
              </w:rPr>
              <w:t>t. y. buvo keičiama ir (ar)</w:t>
            </w:r>
            <w:r w:rsidRPr="00A8709D">
              <w:rPr>
                <w:rFonts w:ascii="Arial" w:hAnsi="Arial" w:cs="Arial"/>
                <w:color w:val="000000"/>
                <w:sz w:val="20"/>
                <w:szCs w:val="20"/>
              </w:rPr>
              <w:t xml:space="preserve"> </w:t>
            </w:r>
            <w:r w:rsidRPr="00A8709D">
              <w:rPr>
                <w:rFonts w:ascii="Arial" w:hAnsi="Arial" w:cs="Arial"/>
                <w:sz w:val="20"/>
                <w:szCs w:val="20"/>
              </w:rPr>
              <w:t xml:space="preserve"> remontuojama, ir (ar) restauruojama stogo konstrukcija ir (arba) danga).</w:t>
            </w:r>
          </w:p>
          <w:p w14:paraId="2D9275AA" w14:textId="77777777" w:rsidR="00340072" w:rsidRPr="00A8709D" w:rsidRDefault="00340072" w:rsidP="00B96D2A">
            <w:pPr>
              <w:tabs>
                <w:tab w:val="left" w:pos="1276"/>
              </w:tabs>
              <w:jc w:val="both"/>
              <w:rPr>
                <w:rFonts w:ascii="Arial" w:hAnsi="Arial" w:cs="Arial"/>
                <w:color w:val="000000"/>
                <w:sz w:val="20"/>
                <w:szCs w:val="20"/>
              </w:rPr>
            </w:pPr>
          </w:p>
        </w:tc>
      </w:tr>
      <w:tr w:rsidR="00340072" w:rsidRPr="00A8709D" w14:paraId="3DFCB417" w14:textId="77777777" w:rsidTr="00B96D2A">
        <w:tc>
          <w:tcPr>
            <w:tcW w:w="567" w:type="dxa"/>
          </w:tcPr>
          <w:p w14:paraId="5BD2027A" w14:textId="77777777" w:rsidR="00340072" w:rsidRPr="00A8709D" w:rsidRDefault="00340072" w:rsidP="00B96D2A">
            <w:pPr>
              <w:tabs>
                <w:tab w:val="left" w:pos="993"/>
              </w:tabs>
              <w:ind w:firstLine="0"/>
              <w:rPr>
                <w:rFonts w:ascii="Arial" w:hAnsi="Arial" w:cs="Arial"/>
                <w:sz w:val="20"/>
                <w:szCs w:val="20"/>
              </w:rPr>
            </w:pPr>
            <w:r w:rsidRPr="00A8709D">
              <w:rPr>
                <w:rFonts w:ascii="Arial" w:hAnsi="Arial" w:cs="Arial"/>
                <w:sz w:val="20"/>
                <w:szCs w:val="20"/>
              </w:rPr>
              <w:t>5.</w:t>
            </w:r>
          </w:p>
        </w:tc>
        <w:tc>
          <w:tcPr>
            <w:tcW w:w="1418" w:type="dxa"/>
            <w:shd w:val="clear" w:color="auto" w:fill="auto"/>
          </w:tcPr>
          <w:p w14:paraId="22B5E959" w14:textId="77777777" w:rsidR="00340072" w:rsidRPr="00A8709D" w:rsidRDefault="00340072" w:rsidP="00B96D2A">
            <w:pPr>
              <w:tabs>
                <w:tab w:val="left" w:pos="993"/>
              </w:tabs>
              <w:ind w:firstLine="0"/>
              <w:jc w:val="center"/>
              <w:rPr>
                <w:rFonts w:ascii="Arial" w:hAnsi="Arial" w:cs="Arial"/>
                <w:sz w:val="20"/>
                <w:szCs w:val="20"/>
              </w:rPr>
            </w:pPr>
            <w:r w:rsidRPr="00A8709D">
              <w:rPr>
                <w:rFonts w:ascii="Arial" w:hAnsi="Arial" w:cs="Arial"/>
                <w:sz w:val="20"/>
                <w:szCs w:val="20"/>
              </w:rPr>
              <w:t>5</w:t>
            </w:r>
          </w:p>
        </w:tc>
        <w:tc>
          <w:tcPr>
            <w:tcW w:w="7654" w:type="dxa"/>
            <w:shd w:val="clear" w:color="auto" w:fill="auto"/>
          </w:tcPr>
          <w:p w14:paraId="0CC903C8" w14:textId="20045F7D" w:rsidR="00185664" w:rsidRPr="00A8709D" w:rsidRDefault="00185664" w:rsidP="00185664">
            <w:pPr>
              <w:widowControl w:val="0"/>
              <w:tabs>
                <w:tab w:val="left" w:pos="1985"/>
              </w:tabs>
              <w:autoSpaceDE w:val="0"/>
              <w:autoSpaceDN w:val="0"/>
              <w:adjustRightInd w:val="0"/>
              <w:ind w:firstLine="0"/>
              <w:jc w:val="both"/>
              <w:rPr>
                <w:rFonts w:ascii="Arial" w:hAnsi="Arial" w:cs="Arial"/>
                <w:sz w:val="20"/>
                <w:szCs w:val="20"/>
              </w:rPr>
            </w:pPr>
            <w:r w:rsidRPr="00A8709D">
              <w:rPr>
                <w:rFonts w:ascii="Arial" w:eastAsia="Times New Roman" w:hAnsi="Arial" w:cs="Arial"/>
                <w:sz w:val="20"/>
                <w:szCs w:val="20"/>
              </w:rPr>
              <w:t xml:space="preserve">Specialistas per pastaruosius 5 (penkis) metus iki </w:t>
            </w:r>
            <w:r w:rsidR="00773F78">
              <w:rPr>
                <w:rFonts w:ascii="Arial" w:eastAsia="Times New Roman" w:hAnsi="Arial" w:cs="Arial"/>
                <w:sz w:val="20"/>
                <w:szCs w:val="20"/>
              </w:rPr>
              <w:t xml:space="preserve">pirminių </w:t>
            </w:r>
            <w:r w:rsidRPr="00A8709D">
              <w:rPr>
                <w:rFonts w:ascii="Arial" w:eastAsia="Times New Roman" w:hAnsi="Arial" w:cs="Arial"/>
                <w:sz w:val="20"/>
                <w:szCs w:val="20"/>
              </w:rPr>
              <w:t xml:space="preserve">pasiūlymų pateikimo termino pabaigos </w:t>
            </w:r>
            <w:r w:rsidRPr="00A8709D">
              <w:rPr>
                <w:rFonts w:ascii="Arial" w:hAnsi="Arial" w:cs="Arial"/>
                <w:b/>
                <w:bCs/>
                <w:color w:val="000000"/>
                <w:sz w:val="20"/>
                <w:szCs w:val="20"/>
              </w:rPr>
              <w:t xml:space="preserve">vykdant </w:t>
            </w:r>
            <w:r w:rsidRPr="006A7013">
              <w:rPr>
                <w:rFonts w:ascii="Arial" w:hAnsi="Arial" w:cs="Arial"/>
                <w:b/>
                <w:bCs/>
                <w:color w:val="000000"/>
                <w:sz w:val="20"/>
                <w:szCs w:val="20"/>
              </w:rPr>
              <w:t>6 ir daugiau sutarčių</w:t>
            </w:r>
            <w:r w:rsidRPr="006A7013">
              <w:rPr>
                <w:rFonts w:ascii="Arial" w:hAnsi="Arial" w:cs="Arial"/>
                <w:color w:val="000000"/>
                <w:sz w:val="20"/>
                <w:szCs w:val="20"/>
              </w:rPr>
              <w:t xml:space="preserve"> </w:t>
            </w:r>
            <w:r w:rsidRPr="006A7013">
              <w:rPr>
                <w:rFonts w:ascii="Arial" w:eastAsia="Times New Roman" w:hAnsi="Arial" w:cs="Arial"/>
                <w:sz w:val="20"/>
                <w:szCs w:val="20"/>
              </w:rPr>
              <w:t xml:space="preserve">atliko </w:t>
            </w:r>
            <w:r w:rsidR="00687D0B" w:rsidRPr="00687D0B">
              <w:rPr>
                <w:rFonts w:ascii="Arial" w:eastAsia="Times New Roman" w:hAnsi="Arial" w:cs="Arial"/>
                <w:sz w:val="20"/>
                <w:szCs w:val="20"/>
              </w:rPr>
              <w:t xml:space="preserve">kultūros paveldo objekto </w:t>
            </w:r>
            <w:r w:rsidRPr="006A7013">
              <w:rPr>
                <w:rFonts w:ascii="Arial" w:eastAsia="Times New Roman" w:hAnsi="Arial" w:cs="Arial"/>
                <w:sz w:val="20"/>
                <w:szCs w:val="20"/>
              </w:rPr>
              <w:t>stogo dangos įrengimo darbus (</w:t>
            </w:r>
            <w:r w:rsidRPr="006A7013">
              <w:rPr>
                <w:rFonts w:ascii="Arial" w:hAnsi="Arial" w:cs="Arial"/>
                <w:sz w:val="20"/>
                <w:szCs w:val="20"/>
              </w:rPr>
              <w:t>t. y. buvo keičiama ir (ar)</w:t>
            </w:r>
            <w:r w:rsidRPr="006A7013">
              <w:rPr>
                <w:rFonts w:ascii="Arial" w:hAnsi="Arial" w:cs="Arial"/>
                <w:color w:val="000000"/>
                <w:sz w:val="20"/>
                <w:szCs w:val="20"/>
              </w:rPr>
              <w:t xml:space="preserve"> </w:t>
            </w:r>
            <w:r w:rsidRPr="006A7013">
              <w:rPr>
                <w:rFonts w:ascii="Arial" w:hAnsi="Arial" w:cs="Arial"/>
                <w:sz w:val="20"/>
                <w:szCs w:val="20"/>
              </w:rPr>
              <w:t xml:space="preserve"> remontuojama</w:t>
            </w:r>
            <w:r w:rsidRPr="00A8709D">
              <w:rPr>
                <w:rFonts w:ascii="Arial" w:hAnsi="Arial" w:cs="Arial"/>
                <w:sz w:val="20"/>
                <w:szCs w:val="20"/>
              </w:rPr>
              <w:t>, ir (ar) restauruojama stogo konstrukcija ir (arba) danga).</w:t>
            </w:r>
          </w:p>
          <w:p w14:paraId="3A287AD3" w14:textId="77777777" w:rsidR="00340072" w:rsidRPr="00A8709D" w:rsidRDefault="00340072" w:rsidP="00B96D2A">
            <w:pPr>
              <w:tabs>
                <w:tab w:val="left" w:pos="1276"/>
              </w:tabs>
              <w:jc w:val="both"/>
              <w:rPr>
                <w:rFonts w:ascii="Arial" w:hAnsi="Arial" w:cs="Arial"/>
                <w:color w:val="000000"/>
                <w:sz w:val="20"/>
                <w:szCs w:val="20"/>
              </w:rPr>
            </w:pPr>
          </w:p>
        </w:tc>
      </w:tr>
    </w:tbl>
    <w:p w14:paraId="035EF404" w14:textId="03A132F0" w:rsidR="00D106C9" w:rsidRPr="001821DE" w:rsidRDefault="00D106C9" w:rsidP="008A3DDA">
      <w:pPr>
        <w:pStyle w:val="ListParagraph"/>
        <w:spacing w:line="276" w:lineRule="auto"/>
        <w:ind w:firstLine="0"/>
        <w:jc w:val="both"/>
        <w:rPr>
          <w:rFonts w:ascii="Arial" w:hAnsi="Arial" w:cs="Arial"/>
          <w:sz w:val="20"/>
          <w:szCs w:val="20"/>
          <w:lang w:val="en-US"/>
        </w:rPr>
      </w:pPr>
    </w:p>
    <w:p w14:paraId="5AB4202C" w14:textId="5CA3E2FB" w:rsidR="005E2414" w:rsidRPr="00E8111E" w:rsidRDefault="00A50934" w:rsidP="008A3DDA">
      <w:pPr>
        <w:numPr>
          <w:ilvl w:val="0"/>
          <w:numId w:val="1"/>
        </w:numPr>
        <w:tabs>
          <w:tab w:val="left" w:pos="993"/>
        </w:tabs>
        <w:spacing w:line="276" w:lineRule="auto"/>
        <w:ind w:left="0" w:firstLine="567"/>
        <w:contextualSpacing/>
        <w:jc w:val="both"/>
        <w:rPr>
          <w:rFonts w:ascii="Arial" w:hAnsi="Arial" w:cs="Arial"/>
          <w:b/>
          <w:bCs/>
          <w:sz w:val="20"/>
          <w:szCs w:val="20"/>
        </w:rPr>
      </w:pPr>
      <w:r w:rsidRPr="00E8111E">
        <w:rPr>
          <w:rFonts w:ascii="Arial" w:hAnsi="Arial" w:cs="Arial"/>
          <w:b/>
          <w:bCs/>
          <w:sz w:val="20"/>
          <w:szCs w:val="20"/>
        </w:rPr>
        <w:t xml:space="preserve">Tiekėjas, kartu su </w:t>
      </w:r>
      <w:r w:rsidR="00424F76" w:rsidRPr="00E8111E">
        <w:rPr>
          <w:rFonts w:ascii="Arial" w:hAnsi="Arial" w:cs="Arial"/>
          <w:b/>
          <w:bCs/>
          <w:sz w:val="20"/>
          <w:szCs w:val="20"/>
        </w:rPr>
        <w:t xml:space="preserve">pirminiu </w:t>
      </w:r>
      <w:r w:rsidRPr="00E8111E">
        <w:rPr>
          <w:rFonts w:ascii="Arial" w:hAnsi="Arial" w:cs="Arial"/>
          <w:b/>
          <w:bCs/>
          <w:sz w:val="20"/>
          <w:szCs w:val="20"/>
        </w:rPr>
        <w:t>pasiūlymu turi pateikti žemiau nurodytus dokumentus:</w:t>
      </w:r>
    </w:p>
    <w:p w14:paraId="0A35DB7C" w14:textId="77777777" w:rsidR="008A3DDA" w:rsidRPr="00E8111E" w:rsidRDefault="008A3DDA" w:rsidP="008A3DDA">
      <w:pPr>
        <w:pStyle w:val="ListParagraph"/>
        <w:numPr>
          <w:ilvl w:val="0"/>
          <w:numId w:val="5"/>
        </w:numPr>
        <w:tabs>
          <w:tab w:val="left" w:pos="993"/>
        </w:tabs>
        <w:jc w:val="both"/>
        <w:rPr>
          <w:rFonts w:ascii="Arial" w:eastAsia="Times New Roman" w:hAnsi="Arial" w:cs="Arial"/>
          <w:b/>
          <w:bCs/>
          <w:vanish/>
          <w:sz w:val="20"/>
          <w:szCs w:val="20"/>
        </w:rPr>
      </w:pPr>
    </w:p>
    <w:p w14:paraId="470BF701" w14:textId="77777777" w:rsidR="008A3DDA" w:rsidRPr="00E8111E" w:rsidRDefault="008A3DDA" w:rsidP="008A3DDA">
      <w:pPr>
        <w:pStyle w:val="ListParagraph"/>
        <w:numPr>
          <w:ilvl w:val="0"/>
          <w:numId w:val="5"/>
        </w:numPr>
        <w:tabs>
          <w:tab w:val="left" w:pos="993"/>
        </w:tabs>
        <w:jc w:val="both"/>
        <w:rPr>
          <w:rFonts w:ascii="Arial" w:eastAsia="Times New Roman" w:hAnsi="Arial" w:cs="Arial"/>
          <w:b/>
          <w:bCs/>
          <w:vanish/>
          <w:sz w:val="20"/>
          <w:szCs w:val="20"/>
        </w:rPr>
      </w:pPr>
    </w:p>
    <w:p w14:paraId="45D23170" w14:textId="77777777" w:rsidR="008A3DDA" w:rsidRPr="00E8111E" w:rsidRDefault="008A3DDA" w:rsidP="008A3DDA">
      <w:pPr>
        <w:pStyle w:val="ListParagraph"/>
        <w:numPr>
          <w:ilvl w:val="0"/>
          <w:numId w:val="5"/>
        </w:numPr>
        <w:tabs>
          <w:tab w:val="left" w:pos="993"/>
        </w:tabs>
        <w:jc w:val="both"/>
        <w:rPr>
          <w:rFonts w:ascii="Arial" w:eastAsia="Times New Roman" w:hAnsi="Arial" w:cs="Arial"/>
          <w:b/>
          <w:bCs/>
          <w:vanish/>
          <w:sz w:val="20"/>
          <w:szCs w:val="20"/>
        </w:rPr>
      </w:pPr>
    </w:p>
    <w:p w14:paraId="6BCFCC92" w14:textId="77777777" w:rsidR="008A3DDA" w:rsidRPr="00E8111E" w:rsidRDefault="008A3DDA" w:rsidP="008A3DDA">
      <w:pPr>
        <w:pStyle w:val="ListParagraph"/>
        <w:numPr>
          <w:ilvl w:val="0"/>
          <w:numId w:val="5"/>
        </w:numPr>
        <w:tabs>
          <w:tab w:val="left" w:pos="993"/>
        </w:tabs>
        <w:jc w:val="both"/>
        <w:rPr>
          <w:rFonts w:ascii="Arial" w:eastAsia="Times New Roman" w:hAnsi="Arial" w:cs="Arial"/>
          <w:b/>
          <w:bCs/>
          <w:vanish/>
          <w:sz w:val="20"/>
          <w:szCs w:val="20"/>
        </w:rPr>
      </w:pPr>
    </w:p>
    <w:p w14:paraId="4B431D5D" w14:textId="3BFD6AB6" w:rsidR="005E2414" w:rsidRPr="00E8111E" w:rsidRDefault="005E2414" w:rsidP="008A3DDA">
      <w:pPr>
        <w:numPr>
          <w:ilvl w:val="1"/>
          <w:numId w:val="5"/>
        </w:numPr>
        <w:tabs>
          <w:tab w:val="left" w:pos="993"/>
        </w:tabs>
        <w:ind w:left="0" w:firstLine="567"/>
        <w:contextualSpacing/>
        <w:jc w:val="both"/>
        <w:rPr>
          <w:rFonts w:ascii="Arial" w:eastAsia="Times New Roman" w:hAnsi="Arial" w:cs="Arial"/>
          <w:b/>
          <w:bCs/>
          <w:sz w:val="20"/>
          <w:szCs w:val="20"/>
        </w:rPr>
      </w:pPr>
      <w:r w:rsidRPr="00E8111E">
        <w:rPr>
          <w:rFonts w:ascii="Arial" w:eastAsia="Times New Roman" w:hAnsi="Arial" w:cs="Arial"/>
          <w:b/>
          <w:bCs/>
          <w:sz w:val="20"/>
          <w:szCs w:val="20"/>
        </w:rPr>
        <w:t xml:space="preserve">Siūlomų specialistų, vadovausiančių </w:t>
      </w:r>
      <w:r w:rsidR="00BC7F84" w:rsidRPr="00E8111E">
        <w:rPr>
          <w:rFonts w:ascii="Arial" w:eastAsia="Times New Roman" w:hAnsi="Arial" w:cs="Arial"/>
          <w:b/>
          <w:bCs/>
          <w:sz w:val="20"/>
          <w:szCs w:val="20"/>
        </w:rPr>
        <w:t xml:space="preserve">tvarkybos </w:t>
      </w:r>
      <w:r w:rsidRPr="00E8111E">
        <w:rPr>
          <w:rFonts w:ascii="Arial" w:eastAsia="Times New Roman" w:hAnsi="Arial" w:cs="Arial"/>
          <w:b/>
          <w:bCs/>
          <w:sz w:val="20"/>
          <w:szCs w:val="20"/>
        </w:rPr>
        <w:t>darbams</w:t>
      </w:r>
      <w:r w:rsidR="0089661C" w:rsidRPr="00E8111E">
        <w:rPr>
          <w:rFonts w:ascii="Arial" w:eastAsia="Times New Roman" w:hAnsi="Arial" w:cs="Arial"/>
          <w:b/>
          <w:bCs/>
          <w:sz w:val="20"/>
          <w:szCs w:val="20"/>
        </w:rPr>
        <w:t xml:space="preserve"> ir atlikusių </w:t>
      </w:r>
      <w:r w:rsidR="008A3DDA" w:rsidRPr="00E8111E">
        <w:rPr>
          <w:rFonts w:ascii="Arial" w:eastAsia="Times New Roman" w:hAnsi="Arial" w:cs="Arial"/>
          <w:b/>
          <w:bCs/>
          <w:sz w:val="20"/>
          <w:szCs w:val="20"/>
        </w:rPr>
        <w:t>s</w:t>
      </w:r>
      <w:r w:rsidR="0089661C" w:rsidRPr="00E8111E">
        <w:rPr>
          <w:rFonts w:ascii="Arial" w:eastAsia="Times New Roman" w:hAnsi="Arial" w:cs="Arial"/>
          <w:b/>
          <w:bCs/>
          <w:sz w:val="20"/>
          <w:szCs w:val="20"/>
        </w:rPr>
        <w:t>togo dangos įrengimo darbus</w:t>
      </w:r>
      <w:r w:rsidRPr="00E8111E">
        <w:rPr>
          <w:rFonts w:ascii="Arial" w:eastAsia="Times New Roman" w:hAnsi="Arial" w:cs="Arial"/>
          <w:b/>
          <w:bCs/>
          <w:sz w:val="20"/>
          <w:szCs w:val="20"/>
        </w:rPr>
        <w:t>, sąrašas, parengtas pagal Specialiųjų pirkimo sąlygų 4 priedo 2 pried</w:t>
      </w:r>
      <w:r w:rsidR="00D21550" w:rsidRPr="00E8111E">
        <w:rPr>
          <w:rFonts w:ascii="Arial" w:eastAsia="Times New Roman" w:hAnsi="Arial" w:cs="Arial"/>
          <w:b/>
          <w:bCs/>
          <w:sz w:val="20"/>
          <w:szCs w:val="20"/>
        </w:rPr>
        <w:t>ą</w:t>
      </w:r>
      <w:r w:rsidRPr="00E8111E">
        <w:rPr>
          <w:rFonts w:ascii="Arial" w:eastAsia="Times New Roman" w:hAnsi="Arial" w:cs="Arial"/>
          <w:b/>
          <w:bCs/>
          <w:sz w:val="20"/>
          <w:szCs w:val="20"/>
        </w:rPr>
        <w:t>;</w:t>
      </w:r>
    </w:p>
    <w:p w14:paraId="68CA4968" w14:textId="4D4E7923" w:rsidR="005E2414" w:rsidRPr="00E8111E" w:rsidRDefault="005E2414" w:rsidP="00340072">
      <w:pPr>
        <w:numPr>
          <w:ilvl w:val="1"/>
          <w:numId w:val="5"/>
        </w:numPr>
        <w:tabs>
          <w:tab w:val="left" w:pos="993"/>
        </w:tabs>
        <w:ind w:left="0" w:firstLine="567"/>
        <w:contextualSpacing/>
        <w:jc w:val="both"/>
        <w:rPr>
          <w:rFonts w:ascii="Arial" w:eastAsia="Times New Roman" w:hAnsi="Arial" w:cs="Arial"/>
          <w:b/>
          <w:bCs/>
          <w:sz w:val="20"/>
          <w:szCs w:val="20"/>
        </w:rPr>
      </w:pPr>
      <w:r w:rsidRPr="00E8111E">
        <w:rPr>
          <w:rFonts w:ascii="Arial" w:eastAsia="Times New Roman" w:hAnsi="Arial" w:cs="Arial"/>
          <w:b/>
          <w:bCs/>
          <w:sz w:val="20"/>
          <w:szCs w:val="20"/>
        </w:rPr>
        <w:t xml:space="preserve">Siūlomo (-ų) specialisto (-ų) </w:t>
      </w:r>
      <w:r w:rsidR="00D21550" w:rsidRPr="00E8111E">
        <w:rPr>
          <w:rFonts w:ascii="Arial" w:eastAsia="Times New Roman" w:hAnsi="Arial" w:cs="Arial"/>
          <w:b/>
          <w:bCs/>
          <w:sz w:val="20"/>
          <w:szCs w:val="20"/>
        </w:rPr>
        <w:t xml:space="preserve">patirties </w:t>
      </w:r>
      <w:r w:rsidRPr="00E8111E">
        <w:rPr>
          <w:rFonts w:ascii="Arial" w:eastAsia="Times New Roman" w:hAnsi="Arial" w:cs="Arial"/>
          <w:b/>
          <w:bCs/>
          <w:sz w:val="20"/>
          <w:szCs w:val="20"/>
        </w:rPr>
        <w:t>aprašymas (-ai), parengtas (-i) pagal Specialiųjų pirkimo sąlygų 4 priedo 3 pried</w:t>
      </w:r>
      <w:r w:rsidR="00D21550" w:rsidRPr="00E8111E">
        <w:rPr>
          <w:rFonts w:ascii="Arial" w:eastAsia="Times New Roman" w:hAnsi="Arial" w:cs="Arial"/>
          <w:b/>
          <w:bCs/>
          <w:sz w:val="20"/>
          <w:szCs w:val="20"/>
        </w:rPr>
        <w:t>ą</w:t>
      </w:r>
      <w:r w:rsidRPr="00E8111E">
        <w:rPr>
          <w:rFonts w:ascii="Arial" w:eastAsia="Times New Roman" w:hAnsi="Arial" w:cs="Arial"/>
          <w:b/>
          <w:bCs/>
          <w:sz w:val="20"/>
          <w:szCs w:val="20"/>
        </w:rPr>
        <w:t>;</w:t>
      </w:r>
    </w:p>
    <w:p w14:paraId="5E43E37F" w14:textId="0A31B95D" w:rsidR="00A50934" w:rsidRPr="00E8111E" w:rsidRDefault="005E2414" w:rsidP="00340072">
      <w:pPr>
        <w:numPr>
          <w:ilvl w:val="1"/>
          <w:numId w:val="5"/>
        </w:numPr>
        <w:tabs>
          <w:tab w:val="left" w:pos="993"/>
        </w:tabs>
        <w:ind w:left="0" w:firstLine="567"/>
        <w:contextualSpacing/>
        <w:jc w:val="both"/>
        <w:rPr>
          <w:rFonts w:ascii="Arial" w:eastAsia="Times New Roman" w:hAnsi="Arial" w:cs="Arial"/>
          <w:sz w:val="20"/>
          <w:szCs w:val="20"/>
        </w:rPr>
      </w:pPr>
      <w:r w:rsidRPr="00E8111E">
        <w:rPr>
          <w:rFonts w:ascii="Arial" w:eastAsia="Times New Roman" w:hAnsi="Arial" w:cs="Arial"/>
          <w:b/>
          <w:bCs/>
          <w:sz w:val="20"/>
          <w:szCs w:val="20"/>
        </w:rPr>
        <w:t xml:space="preserve">Įsakymas dėl siūlomo (-ų) specialisto (-ų) paskyrimo į </w:t>
      </w:r>
      <w:r w:rsidR="00F32236" w:rsidRPr="00E8111E">
        <w:rPr>
          <w:rFonts w:ascii="Arial" w:hAnsi="Arial" w:cs="Arial"/>
          <w:b/>
          <w:bCs/>
          <w:color w:val="000000"/>
          <w:sz w:val="20"/>
        </w:rPr>
        <w:t xml:space="preserve">patirties aprašyme </w:t>
      </w:r>
      <w:r w:rsidRPr="00E8111E">
        <w:rPr>
          <w:rFonts w:ascii="Arial" w:eastAsia="Times New Roman" w:hAnsi="Arial" w:cs="Arial"/>
          <w:b/>
          <w:bCs/>
          <w:sz w:val="20"/>
          <w:szCs w:val="20"/>
        </w:rPr>
        <w:t xml:space="preserve">nurodytų sutarčių </w:t>
      </w:r>
      <w:r w:rsidR="00253197" w:rsidRPr="00E8111E">
        <w:rPr>
          <w:rFonts w:ascii="Arial" w:eastAsia="Times New Roman" w:hAnsi="Arial" w:cs="Arial"/>
          <w:b/>
          <w:bCs/>
          <w:sz w:val="20"/>
          <w:szCs w:val="20"/>
        </w:rPr>
        <w:t>atitinkamas</w:t>
      </w:r>
      <w:r w:rsidRPr="00E8111E">
        <w:rPr>
          <w:rFonts w:ascii="Arial" w:eastAsia="Times New Roman" w:hAnsi="Arial" w:cs="Arial"/>
          <w:b/>
          <w:bCs/>
          <w:sz w:val="20"/>
          <w:szCs w:val="20"/>
        </w:rPr>
        <w:t xml:space="preserve"> pareigas </w:t>
      </w:r>
      <w:r w:rsidR="002325C1" w:rsidRPr="00E8111E">
        <w:rPr>
          <w:rFonts w:ascii="Arial" w:eastAsia="Times New Roman" w:hAnsi="Arial" w:cs="Arial"/>
          <w:b/>
          <w:bCs/>
          <w:sz w:val="20"/>
          <w:szCs w:val="20"/>
        </w:rPr>
        <w:t>ir (</w:t>
      </w:r>
      <w:r w:rsidRPr="00E8111E">
        <w:rPr>
          <w:rFonts w:ascii="Arial" w:eastAsia="Times New Roman" w:hAnsi="Arial" w:cs="Arial"/>
          <w:b/>
          <w:bCs/>
          <w:sz w:val="20"/>
          <w:szCs w:val="20"/>
        </w:rPr>
        <w:t>ar</w:t>
      </w:r>
      <w:r w:rsidR="002325C1" w:rsidRPr="00E8111E">
        <w:rPr>
          <w:rFonts w:ascii="Arial" w:eastAsia="Times New Roman" w:hAnsi="Arial" w:cs="Arial"/>
          <w:b/>
          <w:bCs/>
          <w:sz w:val="20"/>
          <w:szCs w:val="20"/>
        </w:rPr>
        <w:t>)</w:t>
      </w:r>
      <w:r w:rsidRPr="00E8111E">
        <w:rPr>
          <w:rFonts w:ascii="Arial" w:eastAsia="Times New Roman" w:hAnsi="Arial" w:cs="Arial"/>
          <w:b/>
          <w:bCs/>
          <w:sz w:val="20"/>
          <w:szCs w:val="20"/>
        </w:rPr>
        <w:t xml:space="preserve"> kiti lygiaverčiai dokumentai, įrodantys, kad specialistas (-ai) ėjo nurodytas pareigas pagal </w:t>
      </w:r>
      <w:r w:rsidR="00704A23" w:rsidRPr="00E8111E">
        <w:rPr>
          <w:rFonts w:ascii="Arial" w:hAnsi="Arial" w:cs="Arial"/>
          <w:b/>
          <w:bCs/>
          <w:color w:val="000000"/>
          <w:sz w:val="20"/>
        </w:rPr>
        <w:t xml:space="preserve">patirties aprašyme </w:t>
      </w:r>
      <w:r w:rsidRPr="00E8111E">
        <w:rPr>
          <w:rFonts w:ascii="Arial" w:eastAsia="Times New Roman" w:hAnsi="Arial" w:cs="Arial"/>
          <w:b/>
          <w:bCs/>
          <w:sz w:val="20"/>
          <w:szCs w:val="20"/>
        </w:rPr>
        <w:t>nurodytas sutartis</w:t>
      </w:r>
      <w:r w:rsidRPr="00E8111E">
        <w:rPr>
          <w:rFonts w:ascii="Arial" w:eastAsia="Times New Roman" w:hAnsi="Arial" w:cs="Arial"/>
          <w:sz w:val="20"/>
          <w:szCs w:val="20"/>
        </w:rPr>
        <w:t>.</w:t>
      </w:r>
    </w:p>
    <w:p w14:paraId="50D78A63" w14:textId="77777777" w:rsidR="00D0017A" w:rsidRPr="00A8709D" w:rsidRDefault="00D0017A" w:rsidP="001F1B2C">
      <w:pPr>
        <w:tabs>
          <w:tab w:val="left" w:pos="993"/>
        </w:tabs>
        <w:ind w:left="567" w:firstLine="0"/>
        <w:contextualSpacing/>
        <w:jc w:val="both"/>
        <w:rPr>
          <w:rFonts w:ascii="Arial" w:eastAsia="Times New Roman" w:hAnsi="Arial" w:cs="Arial"/>
          <w:sz w:val="20"/>
          <w:szCs w:val="20"/>
        </w:rPr>
      </w:pPr>
    </w:p>
    <w:p w14:paraId="510EF0B7" w14:textId="0749C834" w:rsidR="007D1BAD" w:rsidRPr="007D1BAD" w:rsidRDefault="00A95922" w:rsidP="007D1BAD">
      <w:pPr>
        <w:pStyle w:val="Heading2"/>
        <w:numPr>
          <w:ilvl w:val="0"/>
          <w:numId w:val="5"/>
        </w:numPr>
        <w:tabs>
          <w:tab w:val="left" w:pos="426"/>
          <w:tab w:val="left" w:pos="851"/>
        </w:tabs>
        <w:ind w:left="0" w:firstLine="567"/>
        <w:rPr>
          <w:rFonts w:ascii="Arial" w:hAnsi="Arial" w:cs="Arial"/>
          <w:sz w:val="20"/>
          <w:szCs w:val="20"/>
        </w:rPr>
      </w:pPr>
      <w:r w:rsidRPr="00A8709D">
        <w:rPr>
          <w:rFonts w:ascii="Arial" w:hAnsi="Arial" w:cs="Arial"/>
          <w:sz w:val="20"/>
          <w:szCs w:val="20"/>
        </w:rPr>
        <w:t xml:space="preserve">Pasiūlymo ekonominio naudingumo (S) balai bus apskaičiuojami sudedant </w:t>
      </w:r>
      <w:r w:rsidR="006A7013">
        <w:rPr>
          <w:rFonts w:ascii="Arial" w:hAnsi="Arial" w:cs="Arial"/>
          <w:sz w:val="20"/>
          <w:szCs w:val="20"/>
        </w:rPr>
        <w:t>p</w:t>
      </w:r>
      <w:r w:rsidRPr="00A8709D">
        <w:rPr>
          <w:rFonts w:ascii="Arial" w:hAnsi="Arial" w:cs="Arial"/>
          <w:sz w:val="20"/>
          <w:szCs w:val="20"/>
        </w:rPr>
        <w:t>asiūlymo kainos (C)</w:t>
      </w:r>
      <w:r w:rsidR="007D1BAD">
        <w:rPr>
          <w:rFonts w:ascii="Arial" w:hAnsi="Arial" w:cs="Arial"/>
          <w:b/>
          <w:bCs/>
          <w:i/>
          <w:iCs/>
          <w:sz w:val="20"/>
          <w:szCs w:val="20"/>
        </w:rPr>
        <w:t xml:space="preserve"> </w:t>
      </w:r>
      <w:r w:rsidR="007D1BAD" w:rsidRPr="007D1BAD">
        <w:rPr>
          <w:rFonts w:ascii="Arial" w:hAnsi="Arial" w:cs="Arial"/>
          <w:sz w:val="20"/>
          <w:szCs w:val="20"/>
        </w:rPr>
        <w:t>ir kokybės kriterijų (T) balus</w:t>
      </w:r>
      <w:r w:rsidR="00864EB0">
        <w:rPr>
          <w:rFonts w:ascii="Arial" w:hAnsi="Arial" w:cs="Arial"/>
          <w:sz w:val="20"/>
          <w:szCs w:val="20"/>
        </w:rPr>
        <w:t>:</w:t>
      </w:r>
    </w:p>
    <w:p w14:paraId="635498A9" w14:textId="3630F4A0" w:rsidR="00A95922" w:rsidRPr="00A8709D" w:rsidRDefault="00A95922" w:rsidP="00A95922">
      <w:pPr>
        <w:pStyle w:val="Heading2"/>
        <w:tabs>
          <w:tab w:val="clear" w:pos="1080"/>
          <w:tab w:val="left" w:pos="284"/>
          <w:tab w:val="left" w:pos="426"/>
          <w:tab w:val="left" w:pos="709"/>
          <w:tab w:val="left" w:pos="851"/>
        </w:tabs>
        <w:ind w:left="0" w:firstLine="0"/>
        <w:jc w:val="center"/>
        <w:rPr>
          <w:rFonts w:ascii="Arial" w:hAnsi="Arial" w:cs="Arial"/>
          <w:b/>
          <w:bCs/>
          <w:i/>
          <w:iCs/>
          <w:sz w:val="20"/>
          <w:szCs w:val="20"/>
        </w:rPr>
      </w:pPr>
      <w:r w:rsidRPr="00A8709D">
        <w:rPr>
          <w:rFonts w:ascii="Arial" w:hAnsi="Arial" w:cs="Arial"/>
          <w:sz w:val="20"/>
          <w:szCs w:val="20"/>
        </w:rPr>
        <w:t>S</w:t>
      </w:r>
      <w:r w:rsidR="00325630" w:rsidRPr="00A8709D">
        <w:rPr>
          <w:rFonts w:ascii="Arial" w:hAnsi="Arial" w:cs="Arial"/>
          <w:sz w:val="20"/>
          <w:szCs w:val="20"/>
        </w:rPr>
        <w:t xml:space="preserve"> </w:t>
      </w:r>
      <w:r w:rsidRPr="00A8709D">
        <w:rPr>
          <w:rFonts w:ascii="Arial" w:hAnsi="Arial" w:cs="Arial"/>
          <w:sz w:val="20"/>
          <w:szCs w:val="20"/>
        </w:rPr>
        <w:t>= C+T</w:t>
      </w:r>
    </w:p>
    <w:p w14:paraId="3F717D5C" w14:textId="77777777" w:rsidR="00A95922" w:rsidRPr="00A8709D" w:rsidRDefault="00A95922" w:rsidP="00A95922">
      <w:pPr>
        <w:pStyle w:val="Heading2"/>
        <w:tabs>
          <w:tab w:val="clear" w:pos="1080"/>
          <w:tab w:val="left" w:pos="567"/>
        </w:tabs>
        <w:ind w:left="0" w:firstLine="0"/>
        <w:rPr>
          <w:rFonts w:ascii="Arial" w:hAnsi="Arial" w:cs="Arial"/>
          <w:sz w:val="20"/>
          <w:szCs w:val="20"/>
        </w:rPr>
      </w:pPr>
    </w:p>
    <w:p w14:paraId="7FE316D2" w14:textId="271E1532" w:rsidR="00A95922" w:rsidRPr="00A8709D" w:rsidRDefault="00A95922" w:rsidP="00340072">
      <w:pPr>
        <w:pStyle w:val="Heading2"/>
        <w:numPr>
          <w:ilvl w:val="1"/>
          <w:numId w:val="5"/>
        </w:numPr>
        <w:tabs>
          <w:tab w:val="left" w:pos="567"/>
          <w:tab w:val="left" w:pos="993"/>
        </w:tabs>
        <w:ind w:left="0" w:firstLine="567"/>
        <w:rPr>
          <w:rFonts w:ascii="Arial" w:hAnsi="Arial" w:cs="Arial"/>
          <w:b/>
          <w:i/>
          <w:sz w:val="20"/>
          <w:szCs w:val="20"/>
        </w:rPr>
      </w:pPr>
      <w:r w:rsidRPr="00A8709D">
        <w:rPr>
          <w:rFonts w:ascii="Arial" w:hAnsi="Arial" w:cs="Arial"/>
          <w:sz w:val="20"/>
          <w:szCs w:val="20"/>
        </w:rPr>
        <w:t>Pasiūlymo kainos kriterijaus (C) balai apskaičiuojami mažiausios pasiūlytos kainos (</w:t>
      </w:r>
      <w:proofErr w:type="spellStart"/>
      <w:r w:rsidRPr="00A8709D">
        <w:rPr>
          <w:rFonts w:ascii="Arial" w:hAnsi="Arial" w:cs="Arial"/>
          <w:sz w:val="20"/>
          <w:szCs w:val="20"/>
        </w:rPr>
        <w:t>C</w:t>
      </w:r>
      <w:r w:rsidRPr="00A8709D">
        <w:rPr>
          <w:rFonts w:ascii="Arial" w:hAnsi="Arial" w:cs="Arial"/>
          <w:sz w:val="20"/>
          <w:szCs w:val="20"/>
          <w:vertAlign w:val="subscript"/>
        </w:rPr>
        <w:t>min</w:t>
      </w:r>
      <w:proofErr w:type="spellEnd"/>
      <w:r w:rsidRPr="00A8709D">
        <w:rPr>
          <w:rFonts w:ascii="Arial" w:hAnsi="Arial" w:cs="Arial"/>
          <w:sz w:val="20"/>
          <w:szCs w:val="20"/>
        </w:rPr>
        <w:t xml:space="preserve">) ir vertinamame pasiūlymo nurodytos </w:t>
      </w:r>
      <w:r w:rsidR="006A7013">
        <w:rPr>
          <w:rFonts w:ascii="Arial" w:hAnsi="Arial" w:cs="Arial"/>
          <w:sz w:val="20"/>
          <w:szCs w:val="20"/>
        </w:rPr>
        <w:t>p</w:t>
      </w:r>
      <w:r w:rsidRPr="00A8709D">
        <w:rPr>
          <w:rFonts w:ascii="Arial" w:hAnsi="Arial" w:cs="Arial"/>
          <w:sz w:val="20"/>
          <w:szCs w:val="20"/>
        </w:rPr>
        <w:t>asiūlymo kainos (</w:t>
      </w:r>
      <w:proofErr w:type="spellStart"/>
      <w:r w:rsidRPr="00A8709D">
        <w:rPr>
          <w:rFonts w:ascii="Arial" w:hAnsi="Arial" w:cs="Arial"/>
          <w:sz w:val="20"/>
          <w:szCs w:val="20"/>
        </w:rPr>
        <w:t>C</w:t>
      </w:r>
      <w:r w:rsidRPr="00A8709D">
        <w:rPr>
          <w:rFonts w:ascii="Arial" w:hAnsi="Arial" w:cs="Arial"/>
          <w:sz w:val="20"/>
          <w:szCs w:val="20"/>
          <w:vertAlign w:val="subscript"/>
        </w:rPr>
        <w:t>p</w:t>
      </w:r>
      <w:proofErr w:type="spellEnd"/>
      <w:r w:rsidRPr="00A8709D">
        <w:rPr>
          <w:rFonts w:ascii="Arial" w:hAnsi="Arial" w:cs="Arial"/>
          <w:sz w:val="20"/>
          <w:szCs w:val="20"/>
        </w:rPr>
        <w:t>) santykį padauginant iš kainos kriterijaus lyginamojo svorio (X):</w:t>
      </w:r>
    </w:p>
    <w:p w14:paraId="45EF85C7" w14:textId="7514266B" w:rsidR="00A95922" w:rsidRPr="00A8709D" w:rsidRDefault="00A95922" w:rsidP="0049321D">
      <w:pPr>
        <w:tabs>
          <w:tab w:val="left" w:pos="284"/>
          <w:tab w:val="left" w:pos="709"/>
          <w:tab w:val="left" w:pos="993"/>
        </w:tabs>
        <w:ind w:firstLine="567"/>
        <w:jc w:val="center"/>
        <w:rPr>
          <w:rFonts w:ascii="Arial" w:hAnsi="Arial" w:cs="Arial"/>
          <w:sz w:val="20"/>
          <w:szCs w:val="20"/>
        </w:rPr>
      </w:pPr>
      <w:r w:rsidRPr="00A8709D">
        <w:rPr>
          <w:rFonts w:ascii="Arial" w:hAnsi="Arial" w:cs="Arial"/>
          <w:sz w:val="20"/>
          <w:szCs w:val="20"/>
        </w:rPr>
        <w:t>C</w:t>
      </w:r>
      <w:r w:rsidR="00325630" w:rsidRPr="00A8709D">
        <w:rPr>
          <w:rFonts w:ascii="Arial" w:hAnsi="Arial" w:cs="Arial"/>
          <w:sz w:val="20"/>
          <w:szCs w:val="20"/>
        </w:rPr>
        <w:t xml:space="preserve"> </w:t>
      </w:r>
      <w:r w:rsidRPr="00A8709D">
        <w:rPr>
          <w:rFonts w:ascii="Arial" w:hAnsi="Arial" w:cs="Arial"/>
          <w:sz w:val="20"/>
          <w:szCs w:val="20"/>
        </w:rPr>
        <w:t>=</w:t>
      </w:r>
      <w:r w:rsidR="00325630" w:rsidRPr="00A8709D">
        <w:rPr>
          <w:rFonts w:ascii="Arial" w:hAnsi="Arial" w:cs="Arial"/>
          <w:sz w:val="20"/>
          <w:szCs w:val="20"/>
        </w:rPr>
        <w:t xml:space="preserve"> </w:t>
      </w:r>
      <w:proofErr w:type="spellStart"/>
      <w:r w:rsidRPr="00A8709D">
        <w:rPr>
          <w:rFonts w:ascii="Arial" w:hAnsi="Arial" w:cs="Arial"/>
          <w:sz w:val="20"/>
          <w:szCs w:val="20"/>
        </w:rPr>
        <w:t>C</w:t>
      </w:r>
      <w:r w:rsidRPr="00A8709D">
        <w:rPr>
          <w:rFonts w:ascii="Arial" w:hAnsi="Arial" w:cs="Arial"/>
          <w:sz w:val="20"/>
          <w:szCs w:val="20"/>
          <w:vertAlign w:val="subscript"/>
        </w:rPr>
        <w:t>min</w:t>
      </w:r>
      <w:proofErr w:type="spellEnd"/>
      <w:r w:rsidRPr="00A8709D">
        <w:rPr>
          <w:rFonts w:ascii="Arial" w:hAnsi="Arial" w:cs="Arial"/>
          <w:sz w:val="20"/>
          <w:szCs w:val="20"/>
        </w:rPr>
        <w:t xml:space="preserve"> / </w:t>
      </w:r>
      <w:proofErr w:type="spellStart"/>
      <w:r w:rsidRPr="00A8709D">
        <w:rPr>
          <w:rFonts w:ascii="Arial" w:hAnsi="Arial" w:cs="Arial"/>
          <w:sz w:val="20"/>
          <w:szCs w:val="20"/>
        </w:rPr>
        <w:t>C</w:t>
      </w:r>
      <w:r w:rsidRPr="00A8709D">
        <w:rPr>
          <w:rFonts w:ascii="Arial" w:hAnsi="Arial" w:cs="Arial"/>
          <w:sz w:val="20"/>
          <w:szCs w:val="20"/>
          <w:vertAlign w:val="subscript"/>
        </w:rPr>
        <w:t>p</w:t>
      </w:r>
      <w:proofErr w:type="spellEnd"/>
      <m:oMath>
        <m:r>
          <w:rPr>
            <w:rFonts w:ascii="Cambria Math" w:hAnsi="Cambria Math" w:cs="Arial"/>
            <w:sz w:val="20"/>
            <w:szCs w:val="20"/>
            <w:vertAlign w:val="subscript"/>
          </w:rPr>
          <m:t xml:space="preserve"> </m:t>
        </m:r>
        <m:r>
          <w:rPr>
            <w:rFonts w:ascii="Cambria Math" w:hAnsi="Cambria Math" w:cs="Arial"/>
            <w:color w:val="000000"/>
            <w:sz w:val="20"/>
            <w:szCs w:val="20"/>
          </w:rPr>
          <m:t>×</m:t>
        </m:r>
      </m:oMath>
      <w:r w:rsidR="00C369F8" w:rsidRPr="00A8709D">
        <w:rPr>
          <w:rFonts w:ascii="Arial" w:hAnsi="Arial" w:cs="Arial"/>
          <w:sz w:val="20"/>
          <w:szCs w:val="20"/>
        </w:rPr>
        <w:t xml:space="preserve"> </w:t>
      </w:r>
      <w:r w:rsidRPr="00A8709D">
        <w:rPr>
          <w:rFonts w:ascii="Arial" w:hAnsi="Arial" w:cs="Arial"/>
          <w:sz w:val="20"/>
          <w:szCs w:val="20"/>
        </w:rPr>
        <w:t>X</w:t>
      </w:r>
    </w:p>
    <w:p w14:paraId="07048FEA" w14:textId="77777777" w:rsidR="00FE6F98" w:rsidRDefault="00FE6F98" w:rsidP="0049321D">
      <w:pPr>
        <w:tabs>
          <w:tab w:val="left" w:pos="567"/>
          <w:tab w:val="left" w:pos="993"/>
        </w:tabs>
        <w:ind w:firstLine="567"/>
        <w:jc w:val="both"/>
        <w:rPr>
          <w:rFonts w:ascii="Arial" w:hAnsi="Arial" w:cs="Arial"/>
          <w:sz w:val="20"/>
          <w:szCs w:val="20"/>
        </w:rPr>
      </w:pPr>
    </w:p>
    <w:p w14:paraId="10EBF724" w14:textId="1032C6E2" w:rsidR="00A95922" w:rsidRDefault="00FE6F98" w:rsidP="0049321D">
      <w:pPr>
        <w:tabs>
          <w:tab w:val="left" w:pos="567"/>
          <w:tab w:val="left" w:pos="993"/>
        </w:tabs>
        <w:ind w:firstLine="567"/>
        <w:jc w:val="both"/>
        <w:rPr>
          <w:rFonts w:ascii="Arial" w:hAnsi="Arial" w:cs="Arial"/>
          <w:sz w:val="20"/>
          <w:szCs w:val="20"/>
        </w:rPr>
      </w:pPr>
      <w:r w:rsidRPr="00FE6F98">
        <w:rPr>
          <w:rFonts w:ascii="Arial" w:hAnsi="Arial" w:cs="Arial"/>
          <w:b/>
          <w:bCs/>
          <w:sz w:val="20"/>
          <w:szCs w:val="20"/>
        </w:rPr>
        <w:t>Pastaba.</w:t>
      </w:r>
      <w:r w:rsidRPr="00FE6F98">
        <w:rPr>
          <w:rFonts w:ascii="Arial" w:hAnsi="Arial" w:cs="Arial"/>
          <w:sz w:val="20"/>
          <w:szCs w:val="20"/>
        </w:rPr>
        <w:t xml:space="preserve"> Apskaičiuotas pasiūlymo kainos balas (C) apvalinamas iki dviejų skaičių po kablelio pagal matematines skaičių apvalinimo taisykles: jeigu po paskutinio skaitmens, iki kurio apvalinama, skaitmuo yra </w:t>
      </w:r>
      <w:r w:rsidRPr="00FE6F98">
        <w:rPr>
          <w:rFonts w:ascii="Arial" w:hAnsi="Arial" w:cs="Arial"/>
          <w:sz w:val="20"/>
          <w:szCs w:val="20"/>
        </w:rPr>
        <w:lastRenderedPageBreak/>
        <w:t>5 arba didesnis negu 5, prie paskutinio skaitmens pridedamas 1, jeigu skaitmuo po paskutinio skaitmens yra mažesnis negu 5, paskutinis skaitmuo paliekamas nepakeistas.</w:t>
      </w:r>
    </w:p>
    <w:p w14:paraId="250E859C" w14:textId="392865D3" w:rsidR="00FE6F98" w:rsidRDefault="00FE6F98" w:rsidP="00FE6F98">
      <w:pPr>
        <w:pStyle w:val="Heading2"/>
        <w:tabs>
          <w:tab w:val="clear" w:pos="1080"/>
          <w:tab w:val="left" w:pos="567"/>
        </w:tabs>
        <w:ind w:left="0" w:firstLine="0"/>
        <w:rPr>
          <w:rFonts w:ascii="Arial" w:hAnsi="Arial" w:cs="Arial"/>
          <w:sz w:val="20"/>
          <w:szCs w:val="20"/>
        </w:rPr>
      </w:pPr>
    </w:p>
    <w:p w14:paraId="5DD71350" w14:textId="1BB710F9" w:rsidR="00FE6F98" w:rsidRDefault="00FE6F98" w:rsidP="00751F0B">
      <w:pPr>
        <w:pStyle w:val="Heading2"/>
        <w:numPr>
          <w:ilvl w:val="1"/>
          <w:numId w:val="5"/>
        </w:numPr>
        <w:tabs>
          <w:tab w:val="left" w:pos="567"/>
          <w:tab w:val="left" w:pos="993"/>
        </w:tabs>
        <w:ind w:left="0" w:firstLine="567"/>
        <w:rPr>
          <w:rFonts w:ascii="Arial" w:hAnsi="Arial" w:cs="Arial"/>
          <w:sz w:val="20"/>
          <w:szCs w:val="20"/>
        </w:rPr>
      </w:pPr>
      <w:r w:rsidRPr="00FE6F98">
        <w:rPr>
          <w:rFonts w:ascii="Arial" w:hAnsi="Arial" w:cs="Arial"/>
          <w:sz w:val="20"/>
          <w:szCs w:val="20"/>
        </w:rPr>
        <w:t>Kokybės kriterijų (T) balai apskaičiuojami sudedant atskirų kriterijų (</w:t>
      </w:r>
      <w:proofErr w:type="spellStart"/>
      <w:r w:rsidRPr="00FE6F98">
        <w:rPr>
          <w:rFonts w:ascii="Arial" w:hAnsi="Arial" w:cs="Arial"/>
          <w:sz w:val="20"/>
          <w:szCs w:val="20"/>
        </w:rPr>
        <w:t>Ti</w:t>
      </w:r>
      <w:proofErr w:type="spellEnd"/>
      <w:r w:rsidRPr="00FE6F98">
        <w:rPr>
          <w:rFonts w:ascii="Arial" w:hAnsi="Arial" w:cs="Arial"/>
          <w:sz w:val="20"/>
          <w:szCs w:val="20"/>
        </w:rPr>
        <w:t>) balus, skiriamus už siūlomų</w:t>
      </w:r>
      <w:r>
        <w:rPr>
          <w:rFonts w:ascii="Arial" w:hAnsi="Arial" w:cs="Arial"/>
          <w:sz w:val="20"/>
          <w:szCs w:val="20"/>
        </w:rPr>
        <w:t xml:space="preserve"> specialistų patirtį</w:t>
      </w:r>
      <w:r w:rsidRPr="00FE6F98">
        <w:rPr>
          <w:rFonts w:ascii="Arial" w:hAnsi="Arial" w:cs="Arial"/>
          <w:sz w:val="20"/>
          <w:szCs w:val="20"/>
        </w:rPr>
        <w:t xml:space="preserve">. T kriterijaus maksimalus balų skaičius - </w:t>
      </w:r>
      <w:r>
        <w:rPr>
          <w:rFonts w:ascii="Arial" w:hAnsi="Arial" w:cs="Arial"/>
          <w:sz w:val="20"/>
          <w:szCs w:val="20"/>
        </w:rPr>
        <w:t>1</w:t>
      </w:r>
      <w:r w:rsidRPr="00FE6F98">
        <w:rPr>
          <w:rFonts w:ascii="Arial" w:hAnsi="Arial" w:cs="Arial"/>
          <w:sz w:val="20"/>
          <w:szCs w:val="20"/>
        </w:rPr>
        <w:t>0 balų.</w:t>
      </w:r>
    </w:p>
    <w:p w14:paraId="3C0D81EE" w14:textId="77777777" w:rsidR="00751F0B" w:rsidRDefault="00751F0B" w:rsidP="00751F0B">
      <w:pPr>
        <w:tabs>
          <w:tab w:val="left" w:pos="567"/>
          <w:tab w:val="left" w:pos="993"/>
        </w:tabs>
        <w:ind w:firstLine="567"/>
        <w:jc w:val="both"/>
        <w:rPr>
          <w:rFonts w:ascii="Arial" w:eastAsia="Times New Roman" w:hAnsi="Arial" w:cs="Arial"/>
          <w:iCs/>
          <w:sz w:val="22"/>
          <w:szCs w:val="22"/>
        </w:rPr>
      </w:pPr>
    </w:p>
    <w:p w14:paraId="50F8578F" w14:textId="43F536DE" w:rsidR="00751F0B" w:rsidRDefault="00751F0B" w:rsidP="00751F0B">
      <w:pPr>
        <w:pStyle w:val="ListParagraph"/>
        <w:tabs>
          <w:tab w:val="left" w:pos="0"/>
          <w:tab w:val="left" w:pos="567"/>
        </w:tabs>
        <w:ind w:left="0" w:firstLine="0"/>
        <w:jc w:val="center"/>
        <w:rPr>
          <w:rFonts w:ascii="Arial" w:hAnsi="Arial" w:cs="Arial"/>
          <w:sz w:val="20"/>
          <w:szCs w:val="20"/>
        </w:rPr>
      </w:pPr>
      <w:r w:rsidRPr="00A8709D">
        <w:rPr>
          <w:rFonts w:ascii="Arial" w:hAnsi="Arial" w:cs="Arial"/>
          <w:sz w:val="20"/>
          <w:szCs w:val="20"/>
        </w:rPr>
        <w:t xml:space="preserve">T = </w:t>
      </w:r>
      <w:r>
        <w:rPr>
          <w:rFonts w:ascii="Arial" w:hAnsi="Arial" w:cs="Arial"/>
          <w:sz w:val="20"/>
          <w:szCs w:val="20"/>
        </w:rPr>
        <w:t>T1+T2</w:t>
      </w:r>
    </w:p>
    <w:p w14:paraId="46FDB72B" w14:textId="6EE13698" w:rsidR="00FE6F98" w:rsidRPr="00A8709D" w:rsidRDefault="00FE6F98" w:rsidP="0049321D">
      <w:pPr>
        <w:tabs>
          <w:tab w:val="left" w:pos="567"/>
          <w:tab w:val="left" w:pos="993"/>
        </w:tabs>
        <w:ind w:firstLine="567"/>
        <w:jc w:val="both"/>
        <w:rPr>
          <w:rFonts w:ascii="Arial" w:hAnsi="Arial" w:cs="Arial"/>
          <w:sz w:val="20"/>
          <w:szCs w:val="20"/>
        </w:rPr>
      </w:pPr>
    </w:p>
    <w:p w14:paraId="1EB52FE3" w14:textId="3F692D33" w:rsidR="001C4F57" w:rsidRPr="00A8709D" w:rsidRDefault="007B5997" w:rsidP="00751F0B">
      <w:pPr>
        <w:pStyle w:val="Heading2"/>
        <w:numPr>
          <w:ilvl w:val="2"/>
          <w:numId w:val="5"/>
        </w:numPr>
        <w:tabs>
          <w:tab w:val="left" w:pos="567"/>
          <w:tab w:val="left" w:pos="851"/>
          <w:tab w:val="left" w:pos="1276"/>
        </w:tabs>
        <w:ind w:left="0" w:firstLine="567"/>
        <w:rPr>
          <w:rFonts w:ascii="Arial" w:hAnsi="Arial" w:cs="Arial"/>
          <w:sz w:val="20"/>
          <w:szCs w:val="20"/>
        </w:rPr>
      </w:pPr>
      <w:r w:rsidRPr="00A8709D">
        <w:rPr>
          <w:rFonts w:ascii="Arial" w:hAnsi="Arial" w:cs="Arial"/>
          <w:sz w:val="20"/>
          <w:szCs w:val="20"/>
        </w:rPr>
        <w:t xml:space="preserve">Kokybės </w:t>
      </w:r>
      <w:r w:rsidRPr="006A7013">
        <w:rPr>
          <w:rFonts w:ascii="Arial" w:hAnsi="Arial" w:cs="Arial"/>
          <w:sz w:val="20"/>
          <w:szCs w:val="20"/>
        </w:rPr>
        <w:t>kriterijaus (T</w:t>
      </w:r>
      <w:r w:rsidR="006A7013" w:rsidRPr="006A7013">
        <w:rPr>
          <w:rFonts w:ascii="Arial" w:hAnsi="Arial" w:cs="Arial"/>
          <w:sz w:val="20"/>
          <w:szCs w:val="20"/>
        </w:rPr>
        <w:t>1</w:t>
      </w:r>
      <w:r w:rsidRPr="006A7013">
        <w:rPr>
          <w:rFonts w:ascii="Arial" w:hAnsi="Arial" w:cs="Arial"/>
          <w:sz w:val="20"/>
          <w:szCs w:val="20"/>
        </w:rPr>
        <w:t xml:space="preserve">) – </w:t>
      </w:r>
      <w:r w:rsidR="006A7013">
        <w:rPr>
          <w:rFonts w:ascii="Arial" w:hAnsi="Arial" w:cs="Arial"/>
          <w:sz w:val="20"/>
          <w:szCs w:val="20"/>
        </w:rPr>
        <w:t>t</w:t>
      </w:r>
      <w:r w:rsidR="00D05910" w:rsidRPr="006A7013">
        <w:rPr>
          <w:rFonts w:ascii="Arial" w:hAnsi="Arial" w:cs="Arial"/>
          <w:sz w:val="20"/>
          <w:szCs w:val="20"/>
        </w:rPr>
        <w:t xml:space="preserve">varkybos </w:t>
      </w:r>
      <w:r w:rsidR="00D05910" w:rsidRPr="00A8709D">
        <w:rPr>
          <w:rFonts w:ascii="Arial" w:hAnsi="Arial" w:cs="Arial"/>
          <w:sz w:val="20"/>
          <w:szCs w:val="20"/>
        </w:rPr>
        <w:t>darbams vadovausiančio specialisto patirti</w:t>
      </w:r>
      <w:r w:rsidR="00540F97" w:rsidRPr="00A8709D">
        <w:rPr>
          <w:rFonts w:ascii="Arial" w:hAnsi="Arial" w:cs="Arial"/>
          <w:sz w:val="20"/>
          <w:szCs w:val="20"/>
        </w:rPr>
        <w:t>es</w:t>
      </w:r>
      <w:r w:rsidRPr="00A8709D">
        <w:rPr>
          <w:rFonts w:ascii="Arial" w:hAnsi="Arial" w:cs="Arial"/>
          <w:sz w:val="20"/>
          <w:szCs w:val="20"/>
        </w:rPr>
        <w:t xml:space="preserve"> – </w:t>
      </w:r>
      <w:r w:rsidR="00A95922" w:rsidRPr="00A8709D">
        <w:rPr>
          <w:rFonts w:ascii="Arial" w:hAnsi="Arial" w:cs="Arial"/>
          <w:sz w:val="20"/>
          <w:szCs w:val="20"/>
        </w:rPr>
        <w:t xml:space="preserve">balai apskaičiuojami </w:t>
      </w:r>
      <w:r w:rsidR="001C4F57" w:rsidRPr="00A8709D">
        <w:rPr>
          <w:rFonts w:ascii="Arial" w:hAnsi="Arial" w:cs="Arial"/>
          <w:iCs/>
          <w:color w:val="000000"/>
          <w:sz w:val="20"/>
          <w:szCs w:val="20"/>
        </w:rPr>
        <w:t>vertina</w:t>
      </w:r>
      <w:r w:rsidR="00FA4B58" w:rsidRPr="00A8709D">
        <w:rPr>
          <w:rFonts w:ascii="Arial" w:hAnsi="Arial" w:cs="Arial"/>
          <w:iCs/>
          <w:color w:val="000000"/>
          <w:sz w:val="20"/>
          <w:szCs w:val="20"/>
        </w:rPr>
        <w:t>mam</w:t>
      </w:r>
      <w:r w:rsidR="001C4F57" w:rsidRPr="00A8709D">
        <w:rPr>
          <w:rFonts w:ascii="Arial" w:hAnsi="Arial" w:cs="Arial"/>
          <w:iCs/>
          <w:color w:val="000000"/>
          <w:sz w:val="20"/>
          <w:szCs w:val="20"/>
        </w:rPr>
        <w:t xml:space="preserve"> pasiūlym</w:t>
      </w:r>
      <w:r w:rsidR="00FA4B58" w:rsidRPr="00A8709D">
        <w:rPr>
          <w:rFonts w:ascii="Arial" w:hAnsi="Arial" w:cs="Arial"/>
          <w:iCs/>
          <w:color w:val="000000"/>
          <w:sz w:val="20"/>
          <w:szCs w:val="20"/>
        </w:rPr>
        <w:t>ui</w:t>
      </w:r>
      <w:r w:rsidR="001C4F57" w:rsidRPr="00A8709D">
        <w:rPr>
          <w:rFonts w:ascii="Arial" w:hAnsi="Arial" w:cs="Arial"/>
          <w:iCs/>
          <w:color w:val="000000"/>
          <w:sz w:val="20"/>
          <w:szCs w:val="20"/>
        </w:rPr>
        <w:t xml:space="preserve"> </w:t>
      </w:r>
      <w:r w:rsidR="00FA4B58" w:rsidRPr="00A8709D">
        <w:rPr>
          <w:rFonts w:ascii="Arial" w:hAnsi="Arial" w:cs="Arial"/>
          <w:iCs/>
          <w:color w:val="000000"/>
          <w:sz w:val="20"/>
          <w:szCs w:val="20"/>
        </w:rPr>
        <w:t xml:space="preserve">skirtą </w:t>
      </w:r>
      <w:r w:rsidR="005577B0" w:rsidRPr="00A8709D">
        <w:rPr>
          <w:rFonts w:ascii="Arial" w:hAnsi="Arial" w:cs="Arial"/>
          <w:iCs/>
          <w:color w:val="000000"/>
          <w:sz w:val="20"/>
          <w:szCs w:val="20"/>
        </w:rPr>
        <w:t xml:space="preserve">kriterijaus </w:t>
      </w:r>
      <w:r w:rsidR="00DF0489" w:rsidRPr="00A8709D">
        <w:rPr>
          <w:rFonts w:ascii="Arial" w:hAnsi="Arial" w:cs="Arial"/>
          <w:iCs/>
          <w:color w:val="000000"/>
          <w:sz w:val="20"/>
          <w:szCs w:val="20"/>
        </w:rPr>
        <w:t>įvertinimą</w:t>
      </w:r>
      <w:r w:rsidR="00947114" w:rsidRPr="00A8709D">
        <w:rPr>
          <w:rFonts w:ascii="Arial" w:hAnsi="Arial" w:cs="Arial"/>
          <w:iCs/>
          <w:color w:val="000000"/>
          <w:sz w:val="20"/>
          <w:szCs w:val="20"/>
        </w:rPr>
        <w:t xml:space="preserve"> (</w:t>
      </w:r>
      <w:proofErr w:type="spellStart"/>
      <w:r w:rsidR="002F6308" w:rsidRPr="00A8709D">
        <w:rPr>
          <w:rFonts w:ascii="Arial" w:hAnsi="Arial" w:cs="Arial"/>
          <w:iCs/>
          <w:color w:val="000000"/>
          <w:sz w:val="20"/>
          <w:szCs w:val="20"/>
        </w:rPr>
        <w:t>Į</w:t>
      </w:r>
      <w:r w:rsidR="0016668D" w:rsidRPr="00A8709D">
        <w:rPr>
          <w:rFonts w:ascii="Arial" w:hAnsi="Arial" w:cs="Arial"/>
          <w:iCs/>
          <w:color w:val="000000"/>
          <w:sz w:val="20"/>
          <w:szCs w:val="20"/>
        </w:rPr>
        <w:t>p</w:t>
      </w:r>
      <w:proofErr w:type="spellEnd"/>
      <w:r w:rsidR="00FD05EF" w:rsidRPr="00A8709D">
        <w:rPr>
          <w:rFonts w:ascii="Arial" w:hAnsi="Arial" w:cs="Arial"/>
          <w:iCs/>
          <w:color w:val="000000"/>
          <w:sz w:val="20"/>
          <w:szCs w:val="20"/>
        </w:rPr>
        <w:t>)</w:t>
      </w:r>
      <w:r w:rsidR="00DE2B27" w:rsidRPr="00A8709D">
        <w:rPr>
          <w:rFonts w:ascii="Arial" w:hAnsi="Arial" w:cs="Arial"/>
          <w:iCs/>
          <w:color w:val="000000"/>
          <w:sz w:val="20"/>
          <w:szCs w:val="20"/>
        </w:rPr>
        <w:t xml:space="preserve">, nustatytą pagal 3.1. p. pridedamą </w:t>
      </w:r>
      <w:r w:rsidR="00BC0CC9" w:rsidRPr="00A8709D">
        <w:rPr>
          <w:rFonts w:ascii="Arial" w:hAnsi="Arial" w:cs="Arial"/>
          <w:iCs/>
          <w:color w:val="000000"/>
          <w:sz w:val="20"/>
          <w:szCs w:val="20"/>
        </w:rPr>
        <w:t>lentelę,</w:t>
      </w:r>
      <w:r w:rsidR="005577B0" w:rsidRPr="00A8709D">
        <w:rPr>
          <w:rFonts w:ascii="Arial" w:hAnsi="Arial" w:cs="Arial"/>
          <w:iCs/>
          <w:color w:val="000000"/>
          <w:sz w:val="20"/>
          <w:szCs w:val="20"/>
        </w:rPr>
        <w:t xml:space="preserve"> </w:t>
      </w:r>
      <w:r w:rsidR="001C4F57" w:rsidRPr="00A8709D">
        <w:rPr>
          <w:rFonts w:ascii="Arial" w:hAnsi="Arial" w:cs="Arial"/>
          <w:iCs/>
          <w:color w:val="000000"/>
          <w:sz w:val="20"/>
          <w:szCs w:val="20"/>
        </w:rPr>
        <w:t>padalinant iš didžiausi</w:t>
      </w:r>
      <w:r w:rsidR="005577B0" w:rsidRPr="00A8709D">
        <w:rPr>
          <w:rFonts w:ascii="Arial" w:hAnsi="Arial" w:cs="Arial"/>
          <w:iCs/>
          <w:color w:val="000000"/>
          <w:sz w:val="20"/>
          <w:szCs w:val="20"/>
        </w:rPr>
        <w:t>ą</w:t>
      </w:r>
      <w:r w:rsidR="001C4F57" w:rsidRPr="00A8709D">
        <w:rPr>
          <w:rFonts w:ascii="Arial" w:hAnsi="Arial" w:cs="Arial"/>
          <w:iCs/>
          <w:color w:val="000000"/>
          <w:sz w:val="20"/>
          <w:szCs w:val="20"/>
        </w:rPr>
        <w:t xml:space="preserve"> šio kriterijaus įvertinimą </w:t>
      </w:r>
      <w:r w:rsidR="00DF0489" w:rsidRPr="00A8709D">
        <w:rPr>
          <w:rFonts w:ascii="Arial" w:hAnsi="Arial" w:cs="Arial"/>
          <w:iCs/>
          <w:color w:val="000000"/>
          <w:sz w:val="20"/>
          <w:szCs w:val="20"/>
        </w:rPr>
        <w:t>gavusio</w:t>
      </w:r>
      <w:r w:rsidR="001C4F57" w:rsidRPr="00A8709D">
        <w:rPr>
          <w:rFonts w:ascii="Arial" w:hAnsi="Arial" w:cs="Arial"/>
          <w:iCs/>
          <w:color w:val="000000"/>
          <w:sz w:val="20"/>
          <w:szCs w:val="20"/>
        </w:rPr>
        <w:t xml:space="preserve"> tiekėjo </w:t>
      </w:r>
      <w:r w:rsidR="00DF0489" w:rsidRPr="00A8709D">
        <w:rPr>
          <w:rFonts w:ascii="Arial" w:hAnsi="Arial" w:cs="Arial"/>
          <w:iCs/>
          <w:color w:val="000000"/>
          <w:sz w:val="20"/>
          <w:szCs w:val="20"/>
        </w:rPr>
        <w:t>įvertinimo</w:t>
      </w:r>
      <w:r w:rsidR="001C4F57" w:rsidRPr="00A8709D">
        <w:rPr>
          <w:rFonts w:ascii="Arial" w:hAnsi="Arial" w:cs="Arial"/>
          <w:iCs/>
          <w:color w:val="000000"/>
          <w:sz w:val="20"/>
          <w:szCs w:val="20"/>
        </w:rPr>
        <w:t xml:space="preserve"> (</w:t>
      </w:r>
      <w:proofErr w:type="spellStart"/>
      <w:r w:rsidR="002F6308" w:rsidRPr="00A8709D">
        <w:rPr>
          <w:rFonts w:ascii="Arial" w:hAnsi="Arial" w:cs="Arial"/>
          <w:iCs/>
          <w:color w:val="000000"/>
          <w:sz w:val="20"/>
          <w:szCs w:val="20"/>
        </w:rPr>
        <w:t>Į</w:t>
      </w:r>
      <w:r w:rsidR="0016668D" w:rsidRPr="00A8709D">
        <w:rPr>
          <w:rFonts w:ascii="Arial" w:hAnsi="Arial" w:cs="Arial"/>
          <w:iCs/>
          <w:color w:val="000000"/>
          <w:sz w:val="20"/>
          <w:szCs w:val="20"/>
        </w:rPr>
        <w:t>p</w:t>
      </w:r>
      <w:r w:rsidR="001C4F57" w:rsidRPr="00A8709D">
        <w:rPr>
          <w:rFonts w:ascii="Arial" w:hAnsi="Arial" w:cs="Arial"/>
          <w:iCs/>
          <w:color w:val="000000"/>
          <w:sz w:val="20"/>
          <w:szCs w:val="20"/>
          <w:vertAlign w:val="subscript"/>
        </w:rPr>
        <w:t>max</w:t>
      </w:r>
      <w:proofErr w:type="spellEnd"/>
      <w:r w:rsidR="001C4F57" w:rsidRPr="00A8709D">
        <w:rPr>
          <w:rFonts w:ascii="Arial" w:hAnsi="Arial" w:cs="Arial"/>
          <w:iCs/>
          <w:color w:val="000000"/>
          <w:sz w:val="20"/>
          <w:szCs w:val="20"/>
        </w:rPr>
        <w:t>) bei padauginant iš vertinamo kriterijaus lyginamojo svorio ekonominio naudingumo įvertinime (Y</w:t>
      </w:r>
      <w:r w:rsidR="00751F0B" w:rsidRPr="00751F0B">
        <w:rPr>
          <w:rFonts w:ascii="Arial" w:hAnsi="Arial" w:cs="Arial"/>
          <w:iCs/>
          <w:color w:val="000000"/>
          <w:sz w:val="20"/>
          <w:szCs w:val="20"/>
          <w:vertAlign w:val="subscript"/>
        </w:rPr>
        <w:t>1</w:t>
      </w:r>
      <w:r w:rsidR="001C4F57" w:rsidRPr="00A8709D">
        <w:rPr>
          <w:rFonts w:ascii="Arial" w:hAnsi="Arial" w:cs="Arial"/>
          <w:iCs/>
          <w:color w:val="000000"/>
          <w:sz w:val="20"/>
          <w:szCs w:val="20"/>
        </w:rPr>
        <w:t>):</w:t>
      </w:r>
    </w:p>
    <w:p w14:paraId="695D4F50" w14:textId="77777777" w:rsidR="00A95922" w:rsidRPr="00A8709D" w:rsidRDefault="00A95922" w:rsidP="00751F0B">
      <w:pPr>
        <w:pStyle w:val="ListParagraph"/>
        <w:tabs>
          <w:tab w:val="left" w:pos="0"/>
          <w:tab w:val="left" w:pos="567"/>
          <w:tab w:val="left" w:pos="851"/>
          <w:tab w:val="left" w:pos="1276"/>
        </w:tabs>
        <w:ind w:left="0" w:firstLine="567"/>
        <w:jc w:val="center"/>
        <w:rPr>
          <w:rFonts w:ascii="Arial" w:hAnsi="Arial" w:cs="Arial"/>
          <w:sz w:val="20"/>
          <w:szCs w:val="20"/>
        </w:rPr>
      </w:pPr>
    </w:p>
    <w:p w14:paraId="3BB8AD0B" w14:textId="51F4EC34" w:rsidR="00A95922" w:rsidRDefault="00A95922" w:rsidP="00751F0B">
      <w:pPr>
        <w:pStyle w:val="ListParagraph"/>
        <w:tabs>
          <w:tab w:val="left" w:pos="0"/>
          <w:tab w:val="left" w:pos="567"/>
          <w:tab w:val="left" w:pos="851"/>
          <w:tab w:val="left" w:pos="1276"/>
        </w:tabs>
        <w:ind w:left="0" w:firstLine="567"/>
        <w:jc w:val="center"/>
        <w:rPr>
          <w:rFonts w:ascii="Arial" w:hAnsi="Arial" w:cs="Arial"/>
          <w:sz w:val="20"/>
          <w:szCs w:val="20"/>
        </w:rPr>
      </w:pPr>
      <w:r w:rsidRPr="00A8709D">
        <w:rPr>
          <w:rFonts w:ascii="Arial" w:hAnsi="Arial" w:cs="Arial"/>
          <w:sz w:val="20"/>
          <w:szCs w:val="20"/>
        </w:rPr>
        <w:t>T</w:t>
      </w:r>
      <w:r w:rsidR="00AB0793">
        <w:rPr>
          <w:rFonts w:ascii="Arial" w:hAnsi="Arial" w:cs="Arial"/>
          <w:sz w:val="20"/>
          <w:szCs w:val="20"/>
        </w:rPr>
        <w:t>1</w:t>
      </w:r>
      <w:r w:rsidR="00325630" w:rsidRPr="00A8709D">
        <w:rPr>
          <w:rFonts w:ascii="Arial" w:hAnsi="Arial" w:cs="Arial"/>
          <w:sz w:val="20"/>
          <w:szCs w:val="20"/>
        </w:rPr>
        <w:t xml:space="preserve"> </w:t>
      </w:r>
      <w:r w:rsidRPr="00A8709D">
        <w:rPr>
          <w:rFonts w:ascii="Arial" w:hAnsi="Arial" w:cs="Arial"/>
          <w:sz w:val="20"/>
          <w:szCs w:val="20"/>
        </w:rPr>
        <w:t>=</w:t>
      </w:r>
      <w:r w:rsidR="00325630" w:rsidRPr="00A8709D">
        <w:rPr>
          <w:rFonts w:ascii="Arial" w:hAnsi="Arial" w:cs="Arial"/>
          <w:sz w:val="20"/>
          <w:szCs w:val="20"/>
        </w:rPr>
        <w:t xml:space="preserve"> </w:t>
      </w:r>
      <w:proofErr w:type="spellStart"/>
      <w:r w:rsidR="002F6308" w:rsidRPr="00A8709D">
        <w:rPr>
          <w:rFonts w:ascii="Arial" w:hAnsi="Arial" w:cs="Arial"/>
          <w:sz w:val="20"/>
          <w:szCs w:val="20"/>
        </w:rPr>
        <w:t>Į</w:t>
      </w:r>
      <w:r w:rsidR="0016668D" w:rsidRPr="00A8709D">
        <w:rPr>
          <w:rFonts w:ascii="Arial" w:hAnsi="Arial" w:cs="Arial"/>
          <w:sz w:val="20"/>
          <w:szCs w:val="20"/>
        </w:rPr>
        <w:t>p</w:t>
      </w:r>
      <w:proofErr w:type="spellEnd"/>
      <w:r w:rsidRPr="00A8709D">
        <w:rPr>
          <w:rFonts w:ascii="Arial" w:hAnsi="Arial" w:cs="Arial"/>
          <w:sz w:val="20"/>
          <w:szCs w:val="20"/>
        </w:rPr>
        <w:t xml:space="preserve"> / </w:t>
      </w:r>
      <w:proofErr w:type="spellStart"/>
      <w:r w:rsidR="002F6308" w:rsidRPr="00A8709D">
        <w:rPr>
          <w:rFonts w:ascii="Arial" w:hAnsi="Arial" w:cs="Arial"/>
          <w:sz w:val="20"/>
          <w:szCs w:val="20"/>
        </w:rPr>
        <w:t>Į</w:t>
      </w:r>
      <w:r w:rsidR="0016668D" w:rsidRPr="00A8709D">
        <w:rPr>
          <w:rFonts w:ascii="Arial" w:hAnsi="Arial" w:cs="Arial"/>
          <w:sz w:val="20"/>
          <w:szCs w:val="20"/>
        </w:rPr>
        <w:t>p</w:t>
      </w:r>
      <w:r w:rsidR="002F6308" w:rsidRPr="00A8709D">
        <w:rPr>
          <w:rFonts w:ascii="Arial" w:hAnsi="Arial" w:cs="Arial"/>
          <w:sz w:val="20"/>
          <w:szCs w:val="20"/>
          <w:vertAlign w:val="subscript"/>
        </w:rPr>
        <w:t>max</w:t>
      </w:r>
      <w:proofErr w:type="spellEnd"/>
      <m:oMath>
        <m:r>
          <w:rPr>
            <w:rFonts w:ascii="Cambria Math" w:hAnsi="Cambria Math" w:cs="Arial"/>
            <w:sz w:val="20"/>
            <w:szCs w:val="20"/>
            <w:vertAlign w:val="subscript"/>
          </w:rPr>
          <m:t xml:space="preserve"> </m:t>
        </m:r>
        <m:r>
          <w:rPr>
            <w:rFonts w:ascii="Cambria Math" w:hAnsi="Cambria Math" w:cs="Arial"/>
            <w:color w:val="000000"/>
            <w:sz w:val="20"/>
            <w:szCs w:val="20"/>
          </w:rPr>
          <m:t xml:space="preserve">× </m:t>
        </m:r>
      </m:oMath>
      <w:r w:rsidRPr="00A8709D">
        <w:rPr>
          <w:rFonts w:ascii="Arial" w:hAnsi="Arial" w:cs="Arial"/>
          <w:sz w:val="20"/>
          <w:szCs w:val="20"/>
        </w:rPr>
        <w:t>Y</w:t>
      </w:r>
      <w:r w:rsidR="00751F0B" w:rsidRPr="00751F0B">
        <w:rPr>
          <w:rFonts w:ascii="Arial" w:hAnsi="Arial" w:cs="Arial"/>
          <w:sz w:val="20"/>
          <w:szCs w:val="20"/>
          <w:vertAlign w:val="subscript"/>
        </w:rPr>
        <w:t>1</w:t>
      </w:r>
    </w:p>
    <w:p w14:paraId="0CCD4A2E" w14:textId="77777777" w:rsidR="006A7013" w:rsidRPr="00A8709D" w:rsidRDefault="006A7013" w:rsidP="00751F0B">
      <w:pPr>
        <w:pStyle w:val="ListParagraph"/>
        <w:tabs>
          <w:tab w:val="left" w:pos="0"/>
          <w:tab w:val="left" w:pos="567"/>
          <w:tab w:val="left" w:pos="851"/>
          <w:tab w:val="left" w:pos="1276"/>
        </w:tabs>
        <w:ind w:left="0" w:firstLine="567"/>
        <w:jc w:val="center"/>
        <w:rPr>
          <w:rFonts w:ascii="Arial" w:hAnsi="Arial" w:cs="Arial"/>
          <w:sz w:val="20"/>
          <w:szCs w:val="20"/>
        </w:rPr>
      </w:pPr>
    </w:p>
    <w:p w14:paraId="3CFC4681" w14:textId="40F7D15F" w:rsidR="006A7013" w:rsidRPr="00A8709D" w:rsidRDefault="006A7013" w:rsidP="00751F0B">
      <w:pPr>
        <w:pStyle w:val="Heading2"/>
        <w:numPr>
          <w:ilvl w:val="2"/>
          <w:numId w:val="5"/>
        </w:numPr>
        <w:tabs>
          <w:tab w:val="left" w:pos="567"/>
          <w:tab w:val="left" w:pos="851"/>
          <w:tab w:val="left" w:pos="1276"/>
        </w:tabs>
        <w:ind w:left="0" w:firstLine="567"/>
        <w:rPr>
          <w:rFonts w:ascii="Arial" w:hAnsi="Arial" w:cs="Arial"/>
          <w:sz w:val="20"/>
          <w:szCs w:val="20"/>
        </w:rPr>
      </w:pPr>
      <w:r w:rsidRPr="00A8709D">
        <w:rPr>
          <w:rFonts w:ascii="Arial" w:hAnsi="Arial" w:cs="Arial"/>
          <w:sz w:val="20"/>
          <w:szCs w:val="20"/>
        </w:rPr>
        <w:t xml:space="preserve">Kokybės </w:t>
      </w:r>
      <w:r w:rsidRPr="006A7013">
        <w:rPr>
          <w:rFonts w:ascii="Arial" w:hAnsi="Arial" w:cs="Arial"/>
          <w:sz w:val="20"/>
          <w:szCs w:val="20"/>
        </w:rPr>
        <w:t>kriterijaus (T</w:t>
      </w:r>
      <w:r>
        <w:rPr>
          <w:rFonts w:ascii="Arial" w:hAnsi="Arial" w:cs="Arial"/>
          <w:sz w:val="20"/>
          <w:szCs w:val="20"/>
        </w:rPr>
        <w:t>2</w:t>
      </w:r>
      <w:r w:rsidRPr="006A7013">
        <w:rPr>
          <w:rFonts w:ascii="Arial" w:hAnsi="Arial" w:cs="Arial"/>
          <w:sz w:val="20"/>
          <w:szCs w:val="20"/>
        </w:rPr>
        <w:t xml:space="preserve">) – </w:t>
      </w:r>
      <w:r>
        <w:rPr>
          <w:rFonts w:ascii="Arial" w:hAnsi="Arial" w:cs="Arial"/>
          <w:sz w:val="20"/>
          <w:szCs w:val="20"/>
        </w:rPr>
        <w:t>s</w:t>
      </w:r>
      <w:r w:rsidRPr="006A7013">
        <w:rPr>
          <w:rFonts w:ascii="Arial" w:hAnsi="Arial" w:cs="Arial"/>
          <w:sz w:val="20"/>
          <w:szCs w:val="20"/>
        </w:rPr>
        <w:t>pecialisto, kuris atliks stogo dangos įrengimo darbus</w:t>
      </w:r>
      <w:r w:rsidRPr="00A8709D">
        <w:rPr>
          <w:rFonts w:ascii="Arial" w:hAnsi="Arial" w:cs="Arial"/>
          <w:sz w:val="20"/>
          <w:szCs w:val="20"/>
        </w:rPr>
        <w:t xml:space="preserve"> patirties – balai apskaičiuojami </w:t>
      </w:r>
      <w:r w:rsidRPr="00A8709D">
        <w:rPr>
          <w:rFonts w:ascii="Arial" w:hAnsi="Arial" w:cs="Arial"/>
          <w:iCs/>
          <w:color w:val="000000"/>
          <w:sz w:val="20"/>
          <w:szCs w:val="20"/>
        </w:rPr>
        <w:t>vertinamam pasiūlymui skirtą kriterijaus įvertinimą (</w:t>
      </w:r>
      <w:proofErr w:type="spellStart"/>
      <w:r w:rsidRPr="00A8709D">
        <w:rPr>
          <w:rFonts w:ascii="Arial" w:hAnsi="Arial" w:cs="Arial"/>
          <w:iCs/>
          <w:color w:val="000000"/>
          <w:sz w:val="20"/>
          <w:szCs w:val="20"/>
        </w:rPr>
        <w:t>Įp</w:t>
      </w:r>
      <w:proofErr w:type="spellEnd"/>
      <w:r w:rsidRPr="00A8709D">
        <w:rPr>
          <w:rFonts w:ascii="Arial" w:hAnsi="Arial" w:cs="Arial"/>
          <w:iCs/>
          <w:color w:val="000000"/>
          <w:sz w:val="20"/>
          <w:szCs w:val="20"/>
        </w:rPr>
        <w:t>), nustatytą pagal 3.</w:t>
      </w:r>
      <w:r w:rsidR="00AB0793">
        <w:rPr>
          <w:rFonts w:ascii="Arial" w:hAnsi="Arial" w:cs="Arial"/>
          <w:iCs/>
          <w:color w:val="000000"/>
          <w:sz w:val="20"/>
          <w:szCs w:val="20"/>
        </w:rPr>
        <w:t>2</w:t>
      </w:r>
      <w:r w:rsidRPr="00A8709D">
        <w:rPr>
          <w:rFonts w:ascii="Arial" w:hAnsi="Arial" w:cs="Arial"/>
          <w:iCs/>
          <w:color w:val="000000"/>
          <w:sz w:val="20"/>
          <w:szCs w:val="20"/>
        </w:rPr>
        <w:t>. p. pridedamą lentelę, padalinant iš didžiausią šio kriterijaus įvertinimą gavusio tiekėjo įvertinimo (</w:t>
      </w:r>
      <w:proofErr w:type="spellStart"/>
      <w:r w:rsidRPr="00A8709D">
        <w:rPr>
          <w:rFonts w:ascii="Arial" w:hAnsi="Arial" w:cs="Arial"/>
          <w:iCs/>
          <w:color w:val="000000"/>
          <w:sz w:val="20"/>
          <w:szCs w:val="20"/>
        </w:rPr>
        <w:t>Įp</w:t>
      </w:r>
      <w:r w:rsidRPr="00A8709D">
        <w:rPr>
          <w:rFonts w:ascii="Arial" w:hAnsi="Arial" w:cs="Arial"/>
          <w:iCs/>
          <w:color w:val="000000"/>
          <w:sz w:val="20"/>
          <w:szCs w:val="20"/>
          <w:vertAlign w:val="subscript"/>
        </w:rPr>
        <w:t>max</w:t>
      </w:r>
      <w:proofErr w:type="spellEnd"/>
      <w:r w:rsidRPr="00A8709D">
        <w:rPr>
          <w:rFonts w:ascii="Arial" w:hAnsi="Arial" w:cs="Arial"/>
          <w:iCs/>
          <w:color w:val="000000"/>
          <w:sz w:val="20"/>
          <w:szCs w:val="20"/>
        </w:rPr>
        <w:t>) bei padauginant iš vertinamo kriterijaus lyginamojo svorio ekonominio naudingumo įvertinime (Y</w:t>
      </w:r>
      <w:r w:rsidR="00751F0B" w:rsidRPr="00751F0B">
        <w:rPr>
          <w:rFonts w:ascii="Arial" w:hAnsi="Arial" w:cs="Arial"/>
          <w:iCs/>
          <w:color w:val="000000"/>
          <w:sz w:val="20"/>
          <w:szCs w:val="20"/>
          <w:vertAlign w:val="subscript"/>
        </w:rPr>
        <w:t>2</w:t>
      </w:r>
      <w:r w:rsidRPr="00A8709D">
        <w:rPr>
          <w:rFonts w:ascii="Arial" w:hAnsi="Arial" w:cs="Arial"/>
          <w:iCs/>
          <w:color w:val="000000"/>
          <w:sz w:val="20"/>
          <w:szCs w:val="20"/>
        </w:rPr>
        <w:t>):</w:t>
      </w:r>
    </w:p>
    <w:p w14:paraId="3529A339" w14:textId="77777777" w:rsidR="006A7013" w:rsidRPr="00A8709D" w:rsidRDefault="006A7013" w:rsidP="006A7013">
      <w:pPr>
        <w:pStyle w:val="ListParagraph"/>
        <w:tabs>
          <w:tab w:val="left" w:pos="0"/>
          <w:tab w:val="left" w:pos="567"/>
        </w:tabs>
        <w:ind w:left="0"/>
        <w:jc w:val="center"/>
        <w:rPr>
          <w:rFonts w:ascii="Arial" w:hAnsi="Arial" w:cs="Arial"/>
          <w:sz w:val="20"/>
          <w:szCs w:val="20"/>
        </w:rPr>
      </w:pPr>
    </w:p>
    <w:p w14:paraId="19678BD0" w14:textId="3C1657AA" w:rsidR="006A7013" w:rsidRPr="00A8709D" w:rsidRDefault="006A7013" w:rsidP="006A7013">
      <w:pPr>
        <w:pStyle w:val="ListParagraph"/>
        <w:tabs>
          <w:tab w:val="left" w:pos="0"/>
          <w:tab w:val="left" w:pos="567"/>
        </w:tabs>
        <w:ind w:left="0"/>
        <w:jc w:val="center"/>
        <w:rPr>
          <w:rFonts w:ascii="Arial" w:hAnsi="Arial" w:cs="Arial"/>
          <w:sz w:val="20"/>
          <w:szCs w:val="20"/>
        </w:rPr>
      </w:pPr>
      <w:r w:rsidRPr="00A8709D">
        <w:rPr>
          <w:rFonts w:ascii="Arial" w:hAnsi="Arial" w:cs="Arial"/>
          <w:sz w:val="20"/>
          <w:szCs w:val="20"/>
        </w:rPr>
        <w:t>T</w:t>
      </w:r>
      <w:r w:rsidR="00AB0793">
        <w:rPr>
          <w:rFonts w:ascii="Arial" w:hAnsi="Arial" w:cs="Arial"/>
          <w:sz w:val="20"/>
          <w:szCs w:val="20"/>
        </w:rPr>
        <w:t>2</w:t>
      </w:r>
      <w:r w:rsidRPr="00A8709D">
        <w:rPr>
          <w:rFonts w:ascii="Arial" w:hAnsi="Arial" w:cs="Arial"/>
          <w:sz w:val="20"/>
          <w:szCs w:val="20"/>
        </w:rPr>
        <w:t xml:space="preserve"> = </w:t>
      </w:r>
      <w:proofErr w:type="spellStart"/>
      <w:r w:rsidRPr="00A8709D">
        <w:rPr>
          <w:rFonts w:ascii="Arial" w:hAnsi="Arial" w:cs="Arial"/>
          <w:sz w:val="20"/>
          <w:szCs w:val="20"/>
        </w:rPr>
        <w:t>Įp</w:t>
      </w:r>
      <w:proofErr w:type="spellEnd"/>
      <w:r w:rsidRPr="00A8709D">
        <w:rPr>
          <w:rFonts w:ascii="Arial" w:hAnsi="Arial" w:cs="Arial"/>
          <w:sz w:val="20"/>
          <w:szCs w:val="20"/>
        </w:rPr>
        <w:t xml:space="preserve"> / </w:t>
      </w:r>
      <w:proofErr w:type="spellStart"/>
      <w:r w:rsidRPr="00A8709D">
        <w:rPr>
          <w:rFonts w:ascii="Arial" w:hAnsi="Arial" w:cs="Arial"/>
          <w:sz w:val="20"/>
          <w:szCs w:val="20"/>
        </w:rPr>
        <w:t>Įp</w:t>
      </w:r>
      <w:r w:rsidRPr="00A8709D">
        <w:rPr>
          <w:rFonts w:ascii="Arial" w:hAnsi="Arial" w:cs="Arial"/>
          <w:sz w:val="20"/>
          <w:szCs w:val="20"/>
          <w:vertAlign w:val="subscript"/>
        </w:rPr>
        <w:t>max</w:t>
      </w:r>
      <w:proofErr w:type="spellEnd"/>
      <m:oMath>
        <m:r>
          <w:rPr>
            <w:rFonts w:ascii="Cambria Math" w:hAnsi="Cambria Math" w:cs="Arial"/>
            <w:sz w:val="20"/>
            <w:szCs w:val="20"/>
            <w:vertAlign w:val="subscript"/>
          </w:rPr>
          <m:t xml:space="preserve"> </m:t>
        </m:r>
        <m:r>
          <w:rPr>
            <w:rFonts w:ascii="Cambria Math" w:hAnsi="Cambria Math" w:cs="Arial"/>
            <w:color w:val="000000"/>
            <w:sz w:val="20"/>
            <w:szCs w:val="20"/>
          </w:rPr>
          <m:t xml:space="preserve">× </m:t>
        </m:r>
      </m:oMath>
      <w:r w:rsidRPr="00A8709D">
        <w:rPr>
          <w:rFonts w:ascii="Arial" w:hAnsi="Arial" w:cs="Arial"/>
          <w:sz w:val="20"/>
          <w:szCs w:val="20"/>
        </w:rPr>
        <w:t>Y</w:t>
      </w:r>
      <w:r w:rsidR="00751F0B" w:rsidRPr="00751F0B">
        <w:rPr>
          <w:rFonts w:ascii="Arial" w:hAnsi="Arial" w:cs="Arial"/>
          <w:sz w:val="20"/>
          <w:szCs w:val="20"/>
          <w:vertAlign w:val="subscript"/>
        </w:rPr>
        <w:t>2</w:t>
      </w:r>
    </w:p>
    <w:p w14:paraId="582BAC16" w14:textId="77777777" w:rsidR="002F6308" w:rsidRPr="00A8709D" w:rsidRDefault="002F6308" w:rsidP="00A95922">
      <w:pPr>
        <w:pStyle w:val="ListParagraph"/>
        <w:tabs>
          <w:tab w:val="left" w:pos="0"/>
          <w:tab w:val="left" w:pos="567"/>
        </w:tabs>
        <w:ind w:left="0"/>
        <w:jc w:val="center"/>
        <w:rPr>
          <w:rFonts w:ascii="Arial" w:hAnsi="Arial" w:cs="Arial"/>
          <w:sz w:val="20"/>
          <w:szCs w:val="20"/>
          <w:vertAlign w:val="subscript"/>
        </w:rPr>
      </w:pPr>
    </w:p>
    <w:p w14:paraId="26EB383F" w14:textId="7B3B3187" w:rsidR="00A95922" w:rsidRPr="00A8709D" w:rsidRDefault="00A95922" w:rsidP="00340072">
      <w:pPr>
        <w:pStyle w:val="ListParagraph"/>
        <w:numPr>
          <w:ilvl w:val="1"/>
          <w:numId w:val="5"/>
        </w:numPr>
        <w:tabs>
          <w:tab w:val="left" w:pos="567"/>
          <w:tab w:val="left" w:pos="993"/>
        </w:tabs>
        <w:ind w:left="0" w:firstLine="567"/>
        <w:jc w:val="both"/>
        <w:rPr>
          <w:rFonts w:ascii="Arial" w:hAnsi="Arial" w:cs="Arial"/>
          <w:sz w:val="20"/>
          <w:szCs w:val="20"/>
        </w:rPr>
      </w:pPr>
      <w:r w:rsidRPr="00A8709D">
        <w:rPr>
          <w:rFonts w:ascii="Arial" w:hAnsi="Arial" w:cs="Arial"/>
          <w:sz w:val="20"/>
          <w:szCs w:val="20"/>
        </w:rPr>
        <w:t>Ekonomiškai naudingiausiu bus pripažįstamas pasiūlymas, surinkęs daugiausiai balų.</w:t>
      </w:r>
    </w:p>
    <w:p w14:paraId="6DCF931B" w14:textId="77777777" w:rsidR="00A95922" w:rsidRPr="00A8709D" w:rsidRDefault="00A95922" w:rsidP="001F1B2C">
      <w:pPr>
        <w:tabs>
          <w:tab w:val="left" w:pos="993"/>
        </w:tabs>
        <w:ind w:left="567" w:firstLine="0"/>
        <w:contextualSpacing/>
        <w:jc w:val="both"/>
        <w:rPr>
          <w:rFonts w:ascii="Arial" w:eastAsia="Times New Roman" w:hAnsi="Arial" w:cs="Arial"/>
          <w:sz w:val="20"/>
          <w:szCs w:val="20"/>
        </w:rPr>
      </w:pPr>
    </w:p>
    <w:p w14:paraId="6BA7171C" w14:textId="53290F9C" w:rsidR="00D60D01" w:rsidRDefault="0049321D" w:rsidP="00D60D01">
      <w:pPr>
        <w:pStyle w:val="ListParagraph"/>
        <w:tabs>
          <w:tab w:val="left" w:pos="993"/>
        </w:tabs>
        <w:ind w:left="0" w:firstLine="567"/>
        <w:jc w:val="both"/>
        <w:rPr>
          <w:rFonts w:ascii="Arial" w:eastAsia="Times New Roman" w:hAnsi="Arial" w:cs="Arial"/>
          <w:sz w:val="20"/>
          <w:szCs w:val="20"/>
        </w:rPr>
      </w:pPr>
      <w:r w:rsidRPr="00A8709D">
        <w:rPr>
          <w:rFonts w:ascii="Arial" w:eastAsia="Times New Roman" w:hAnsi="Arial" w:cs="Arial"/>
          <w:sz w:val="20"/>
          <w:szCs w:val="20"/>
        </w:rPr>
        <w:t>6</w:t>
      </w:r>
      <w:r w:rsidR="00A50934" w:rsidRPr="00A8709D">
        <w:rPr>
          <w:rFonts w:ascii="Arial" w:eastAsia="Times New Roman" w:hAnsi="Arial" w:cs="Arial"/>
          <w:sz w:val="20"/>
          <w:szCs w:val="20"/>
        </w:rPr>
        <w:t>.</w:t>
      </w:r>
      <w:r w:rsidR="00D60D01">
        <w:rPr>
          <w:rFonts w:ascii="Arial" w:eastAsia="Times New Roman" w:hAnsi="Arial" w:cs="Arial"/>
          <w:sz w:val="20"/>
          <w:szCs w:val="20"/>
        </w:rPr>
        <w:tab/>
        <w:t>Bendrosios pastabos:</w:t>
      </w:r>
    </w:p>
    <w:p w14:paraId="08034204" w14:textId="1C7C9104" w:rsidR="00D60D01" w:rsidRDefault="00D60D01" w:rsidP="00D60D01">
      <w:pPr>
        <w:tabs>
          <w:tab w:val="left" w:pos="567"/>
          <w:tab w:val="left" w:pos="993"/>
        </w:tabs>
        <w:ind w:firstLine="567"/>
        <w:jc w:val="both"/>
        <w:rPr>
          <w:rFonts w:ascii="Arial" w:eastAsia="Times New Roman" w:hAnsi="Arial" w:cs="Arial"/>
          <w:sz w:val="20"/>
          <w:szCs w:val="20"/>
        </w:rPr>
      </w:pPr>
      <w:r>
        <w:rPr>
          <w:rFonts w:ascii="Arial" w:eastAsia="Times New Roman" w:hAnsi="Arial" w:cs="Arial"/>
          <w:sz w:val="20"/>
          <w:szCs w:val="20"/>
        </w:rPr>
        <w:t>6.1.</w:t>
      </w:r>
      <w:r>
        <w:rPr>
          <w:rFonts w:ascii="Arial" w:eastAsia="Times New Roman" w:hAnsi="Arial" w:cs="Arial"/>
          <w:sz w:val="20"/>
          <w:szCs w:val="20"/>
        </w:rPr>
        <w:tab/>
      </w:r>
      <w:r w:rsidRPr="00D60D01">
        <w:rPr>
          <w:rFonts w:ascii="Arial" w:eastAsia="Times New Roman" w:hAnsi="Arial" w:cs="Arial"/>
          <w:sz w:val="20"/>
          <w:szCs w:val="20"/>
        </w:rPr>
        <w:t xml:space="preserve">Tiekėjai turi teisę nesiūlyti </w:t>
      </w:r>
      <w:r>
        <w:rPr>
          <w:rFonts w:ascii="Arial" w:eastAsia="Times New Roman" w:hAnsi="Arial" w:cs="Arial"/>
          <w:sz w:val="20"/>
          <w:szCs w:val="20"/>
        </w:rPr>
        <w:t xml:space="preserve">didesnę nei minimalią reikalaujamą </w:t>
      </w:r>
      <w:r w:rsidRPr="00D60D01">
        <w:rPr>
          <w:rFonts w:ascii="Arial" w:eastAsia="Times New Roman" w:hAnsi="Arial" w:cs="Arial"/>
          <w:sz w:val="20"/>
          <w:szCs w:val="20"/>
        </w:rPr>
        <w:t>Specialiųjų sąlygų 4 pried</w:t>
      </w:r>
      <w:r>
        <w:rPr>
          <w:rFonts w:ascii="Arial" w:eastAsia="Times New Roman" w:hAnsi="Arial" w:cs="Arial"/>
          <w:sz w:val="20"/>
          <w:szCs w:val="20"/>
        </w:rPr>
        <w:t xml:space="preserve">e </w:t>
      </w:r>
      <w:r w:rsidRPr="00D60D01">
        <w:rPr>
          <w:rFonts w:ascii="Arial" w:eastAsia="Times New Roman" w:hAnsi="Arial" w:cs="Arial"/>
          <w:sz w:val="20"/>
          <w:szCs w:val="20"/>
        </w:rPr>
        <w:t>„</w:t>
      </w:r>
      <w:r w:rsidRPr="00D60D01">
        <w:rPr>
          <w:rFonts w:ascii="Arial" w:eastAsia="Times New Roman" w:hAnsi="Arial" w:cs="Arial"/>
          <w:i/>
          <w:iCs/>
          <w:sz w:val="20"/>
          <w:szCs w:val="20"/>
        </w:rPr>
        <w:t>Tiekėjų kvalifikacijos reikalavimai ir (arba) reikalaujami aplinkos apsaugos vadybos sistemų standartai</w:t>
      </w:r>
      <w:r w:rsidRPr="00D60D01">
        <w:rPr>
          <w:rFonts w:ascii="Arial" w:eastAsia="Times New Roman" w:hAnsi="Arial" w:cs="Arial"/>
          <w:sz w:val="20"/>
          <w:szCs w:val="20"/>
        </w:rPr>
        <w:t>“</w:t>
      </w:r>
      <w:r>
        <w:rPr>
          <w:rFonts w:ascii="Arial" w:eastAsia="Times New Roman" w:hAnsi="Arial" w:cs="Arial"/>
          <w:sz w:val="20"/>
          <w:szCs w:val="20"/>
        </w:rPr>
        <w:t xml:space="preserve"> patirtį turinčių  specialistų.</w:t>
      </w:r>
      <w:r w:rsidRPr="00D60D01">
        <w:rPr>
          <w:rFonts w:ascii="Arial" w:eastAsia="Times New Roman" w:hAnsi="Arial" w:cs="Arial"/>
          <w:sz w:val="20"/>
          <w:szCs w:val="20"/>
        </w:rPr>
        <w:t xml:space="preserve"> Tokiu atveju</w:t>
      </w:r>
      <w:r>
        <w:rPr>
          <w:rFonts w:ascii="Arial" w:eastAsia="Times New Roman" w:hAnsi="Arial" w:cs="Arial"/>
          <w:sz w:val="20"/>
          <w:szCs w:val="20"/>
        </w:rPr>
        <w:t xml:space="preserve"> už kokybės </w:t>
      </w:r>
      <w:r w:rsidR="00044470">
        <w:rPr>
          <w:rFonts w:ascii="Arial" w:eastAsia="Times New Roman" w:hAnsi="Arial" w:cs="Arial"/>
          <w:sz w:val="20"/>
          <w:szCs w:val="20"/>
        </w:rPr>
        <w:t>kriteriju</w:t>
      </w:r>
      <w:r w:rsidR="00032E18">
        <w:rPr>
          <w:rFonts w:ascii="Arial" w:eastAsia="Times New Roman" w:hAnsi="Arial" w:cs="Arial"/>
          <w:sz w:val="20"/>
          <w:szCs w:val="20"/>
        </w:rPr>
        <w:t>s T1 ir T2</w:t>
      </w:r>
      <w:r w:rsidR="00044470" w:rsidRPr="00D60D01">
        <w:rPr>
          <w:rFonts w:ascii="Arial" w:eastAsia="Times New Roman" w:hAnsi="Arial" w:cs="Arial"/>
          <w:sz w:val="20"/>
          <w:szCs w:val="20"/>
        </w:rPr>
        <w:t xml:space="preserve"> </w:t>
      </w:r>
      <w:r w:rsidRPr="00D60D01">
        <w:rPr>
          <w:rFonts w:ascii="Arial" w:eastAsia="Times New Roman" w:hAnsi="Arial" w:cs="Arial"/>
          <w:sz w:val="20"/>
          <w:szCs w:val="20"/>
        </w:rPr>
        <w:t>jiems skiriama 0 balų;</w:t>
      </w:r>
    </w:p>
    <w:p w14:paraId="7F53D121" w14:textId="5ADFAAAD" w:rsidR="00D60D01" w:rsidRDefault="00D60D01" w:rsidP="00D60D01">
      <w:pPr>
        <w:tabs>
          <w:tab w:val="left" w:pos="567"/>
          <w:tab w:val="left" w:pos="993"/>
        </w:tabs>
        <w:ind w:firstLine="567"/>
        <w:jc w:val="both"/>
        <w:rPr>
          <w:rFonts w:ascii="Arial" w:eastAsia="Calibri" w:hAnsi="Arial" w:cs="Arial"/>
          <w:sz w:val="20"/>
          <w:szCs w:val="20"/>
        </w:rPr>
      </w:pPr>
      <w:r w:rsidRPr="2D2DA98B">
        <w:rPr>
          <w:rFonts w:ascii="Arial" w:eastAsia="Times New Roman" w:hAnsi="Arial" w:cs="Arial"/>
          <w:sz w:val="20"/>
          <w:szCs w:val="20"/>
        </w:rPr>
        <w:t>6.2.</w:t>
      </w:r>
      <w:r>
        <w:tab/>
      </w:r>
      <w:r w:rsidR="00A50934" w:rsidRPr="2D2DA98B">
        <w:rPr>
          <w:rFonts w:ascii="Arial" w:eastAsia="Calibri" w:hAnsi="Arial" w:cs="Arial"/>
          <w:sz w:val="20"/>
          <w:szCs w:val="20"/>
        </w:rPr>
        <w:t>Pasiūlym</w:t>
      </w:r>
      <w:r w:rsidR="00765D33" w:rsidRPr="2D2DA98B">
        <w:rPr>
          <w:rFonts w:ascii="Arial" w:eastAsia="Calibri" w:hAnsi="Arial" w:cs="Arial"/>
          <w:sz w:val="20"/>
          <w:szCs w:val="20"/>
        </w:rPr>
        <w:t>ų kaina</w:t>
      </w:r>
      <w:r w:rsidR="00A50934" w:rsidRPr="2D2DA98B">
        <w:rPr>
          <w:rFonts w:ascii="Arial" w:eastAsia="Calibri" w:hAnsi="Arial" w:cs="Arial"/>
          <w:sz w:val="20"/>
          <w:szCs w:val="20"/>
        </w:rPr>
        <w:t xml:space="preserve"> bus vertinam</w:t>
      </w:r>
      <w:r w:rsidR="00765D33" w:rsidRPr="2D2DA98B">
        <w:rPr>
          <w:rFonts w:ascii="Arial" w:eastAsia="Calibri" w:hAnsi="Arial" w:cs="Arial"/>
          <w:sz w:val="20"/>
          <w:szCs w:val="20"/>
        </w:rPr>
        <w:t>a</w:t>
      </w:r>
      <w:r w:rsidR="00A50934" w:rsidRPr="2D2DA98B">
        <w:rPr>
          <w:rFonts w:ascii="Arial" w:eastAsia="Calibri" w:hAnsi="Arial" w:cs="Arial"/>
          <w:sz w:val="20"/>
          <w:szCs w:val="20"/>
        </w:rPr>
        <w:t xml:space="preserve"> eurais. Jeigu pasiūlymuose 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1885200" w14:textId="344854D8" w:rsidR="00D60D01" w:rsidRPr="00D60D01" w:rsidRDefault="00D60D01" w:rsidP="00D60D01">
      <w:pPr>
        <w:tabs>
          <w:tab w:val="left" w:pos="567"/>
          <w:tab w:val="left" w:pos="993"/>
        </w:tabs>
        <w:ind w:firstLine="567"/>
        <w:jc w:val="both"/>
        <w:rPr>
          <w:rFonts w:ascii="Arial" w:eastAsia="Calibri" w:hAnsi="Arial" w:cs="Arial"/>
          <w:sz w:val="20"/>
          <w:szCs w:val="20"/>
        </w:rPr>
      </w:pPr>
      <w:r>
        <w:rPr>
          <w:rFonts w:ascii="Arial" w:eastAsia="Calibri" w:hAnsi="Arial" w:cs="Arial"/>
          <w:sz w:val="20"/>
          <w:szCs w:val="20"/>
        </w:rPr>
        <w:t>6.3.</w:t>
      </w:r>
      <w:r>
        <w:rPr>
          <w:rFonts w:ascii="Arial" w:eastAsia="Calibri" w:hAnsi="Arial" w:cs="Arial"/>
          <w:sz w:val="20"/>
          <w:szCs w:val="20"/>
        </w:rPr>
        <w:tab/>
      </w:r>
      <w:r w:rsidRPr="00D60D01">
        <w:rPr>
          <w:rFonts w:ascii="Arial" w:eastAsia="Times New Roman" w:hAnsi="Arial" w:cs="Arial"/>
          <w:sz w:val="20"/>
          <w:szCs w:val="20"/>
        </w:rPr>
        <w:t>Atlikus balų apskaičiavimą ir nustačius pasiūlymų eilę, jei vienas iš tiekėjų atsiima pasiūlymą ar yra pašalinamas iš pirkimo procedūrų, Pirkėjas numato galimybę tokiais atvejais perskaičiuoti jau suteiktus balus.</w:t>
      </w:r>
    </w:p>
    <w:p w14:paraId="19A86019" w14:textId="77777777" w:rsidR="00A50934" w:rsidRPr="00A8709D" w:rsidRDefault="00A50934" w:rsidP="00A50934">
      <w:pPr>
        <w:spacing w:line="20" w:lineRule="atLeast"/>
        <w:ind w:left="360" w:firstLine="0"/>
        <w:contextualSpacing/>
        <w:jc w:val="both"/>
        <w:rPr>
          <w:rFonts w:ascii="Arial" w:hAnsi="Arial" w:cs="Arial"/>
          <w:bCs/>
          <w:iCs/>
          <w:sz w:val="20"/>
          <w:szCs w:val="20"/>
        </w:rPr>
      </w:pPr>
    </w:p>
    <w:p w14:paraId="6B7B5C85" w14:textId="77777777" w:rsidR="00A50934" w:rsidRPr="00A8709D" w:rsidRDefault="00A50934" w:rsidP="00A50934">
      <w:pPr>
        <w:jc w:val="right"/>
        <w:rPr>
          <w:rFonts w:ascii="Arial" w:hAnsi="Arial" w:cs="Arial"/>
          <w:sz w:val="20"/>
          <w:szCs w:val="20"/>
        </w:rPr>
      </w:pPr>
    </w:p>
    <w:p w14:paraId="7699586B" w14:textId="77777777" w:rsidR="00A50934" w:rsidRPr="00A8709D" w:rsidRDefault="00A50934" w:rsidP="00A50934">
      <w:pPr>
        <w:ind w:firstLine="0"/>
        <w:rPr>
          <w:rFonts w:ascii="Arial" w:hAnsi="Arial" w:cs="Arial"/>
          <w:sz w:val="20"/>
          <w:szCs w:val="20"/>
        </w:rPr>
      </w:pPr>
    </w:p>
    <w:p w14:paraId="73E1F5AE" w14:textId="77777777" w:rsidR="00A50934" w:rsidRPr="00A8709D" w:rsidRDefault="00A50934" w:rsidP="00A50934">
      <w:pPr>
        <w:ind w:firstLine="0"/>
        <w:rPr>
          <w:rFonts w:ascii="Arial" w:hAnsi="Arial" w:cs="Arial"/>
          <w:sz w:val="20"/>
          <w:szCs w:val="20"/>
        </w:rPr>
      </w:pPr>
    </w:p>
    <w:p w14:paraId="2F61AA29" w14:textId="77777777" w:rsidR="00FD5130" w:rsidRPr="00A8709D" w:rsidRDefault="00FD5130">
      <w:pPr>
        <w:rPr>
          <w:rFonts w:ascii="Arial" w:hAnsi="Arial" w:cs="Arial"/>
          <w:sz w:val="20"/>
          <w:szCs w:val="20"/>
        </w:rPr>
      </w:pPr>
    </w:p>
    <w:sectPr w:rsidR="00FD5130" w:rsidRPr="00A8709D" w:rsidSect="00366191">
      <w:headerReference w:type="default" r:id="rId11"/>
      <w:footerReference w:type="first" r:id="rId12"/>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7E3CB" w14:textId="77777777" w:rsidR="00FA4800" w:rsidRDefault="00FA4800" w:rsidP="00A50934">
      <w:r>
        <w:separator/>
      </w:r>
    </w:p>
  </w:endnote>
  <w:endnote w:type="continuationSeparator" w:id="0">
    <w:p w14:paraId="6B9B8BCE" w14:textId="77777777" w:rsidR="00FA4800" w:rsidRDefault="00FA4800" w:rsidP="00A50934">
      <w:r>
        <w:continuationSeparator/>
      </w:r>
    </w:p>
  </w:endnote>
  <w:endnote w:type="continuationNotice" w:id="1">
    <w:p w14:paraId="7FE99013" w14:textId="77777777" w:rsidR="00FA4800" w:rsidRDefault="00FA4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AE38" w14:textId="77777777" w:rsidR="006C0EC6" w:rsidRDefault="00BC0CC9">
    <w:pPr>
      <w:pStyle w:val="Footer"/>
      <w:jc w:val="right"/>
    </w:pPr>
    <w:r>
      <w:fldChar w:fldCharType="begin"/>
    </w:r>
    <w:r>
      <w:instrText xml:space="preserve"> PAGE   \* MERGEFORMAT </w:instrText>
    </w:r>
    <w:r>
      <w:fldChar w:fldCharType="separate"/>
    </w:r>
    <w:r>
      <w:rPr>
        <w:noProof/>
      </w:rPr>
      <w:t>2</w:t>
    </w:r>
    <w:r>
      <w:rPr>
        <w:noProof/>
      </w:rPr>
      <w:fldChar w:fldCharType="end"/>
    </w:r>
  </w:p>
  <w:p w14:paraId="39805563" w14:textId="77777777" w:rsidR="006C0EC6" w:rsidRDefault="006C0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4B78" w14:textId="77777777" w:rsidR="00FA4800" w:rsidRDefault="00FA4800" w:rsidP="00A50934">
      <w:r>
        <w:separator/>
      </w:r>
    </w:p>
  </w:footnote>
  <w:footnote w:type="continuationSeparator" w:id="0">
    <w:p w14:paraId="3C0A5184" w14:textId="77777777" w:rsidR="00FA4800" w:rsidRDefault="00FA4800" w:rsidP="00A50934">
      <w:r>
        <w:continuationSeparator/>
      </w:r>
    </w:p>
  </w:footnote>
  <w:footnote w:type="continuationNotice" w:id="1">
    <w:p w14:paraId="7BA1F825" w14:textId="77777777" w:rsidR="00FA4800" w:rsidRDefault="00FA4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6C5B" w14:textId="77777777" w:rsidR="006C0EC6" w:rsidRDefault="006C0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7D42D760"/>
    <w:lvl w:ilvl="0">
      <w:start w:val="1"/>
      <w:numFmt w:val="decimal"/>
      <w:lvlText w:val="%1."/>
      <w:lvlJc w:val="left"/>
      <w:pPr>
        <w:ind w:left="360" w:hanging="360"/>
      </w:pPr>
      <w:rPr>
        <w:b/>
        <w:bCs w:val="0"/>
      </w:rPr>
    </w:lvl>
    <w:lvl w:ilvl="1">
      <w:start w:val="1"/>
      <w:numFmt w:val="decimal"/>
      <w:lvlText w:val="%1.%2."/>
      <w:lvlJc w:val="left"/>
      <w:pPr>
        <w:ind w:left="792" w:hanging="432"/>
      </w:pPr>
      <w:rPr>
        <w:b w:val="0"/>
        <w:i w:val="0"/>
        <w:iCs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0E2C1316"/>
    <w:lvl w:ilvl="0">
      <w:start w:val="1"/>
      <w:numFmt w:val="decimal"/>
      <w:lvlText w:val="%1."/>
      <w:lvlJc w:val="left"/>
      <w:pPr>
        <w:ind w:left="720" w:hanging="360"/>
      </w:pPr>
      <w:rPr>
        <w:rFonts w:hint="default"/>
        <w:b w:val="0"/>
        <w:bCs w:val="0"/>
        <w:i w:val="0"/>
        <w:color w:val="auto"/>
      </w:rPr>
    </w:lvl>
    <w:lvl w:ilvl="1">
      <w:start w:val="1"/>
      <w:numFmt w:val="decimal"/>
      <w:isLgl/>
      <w:lvlText w:val="%1.%2."/>
      <w:lvlJc w:val="left"/>
      <w:pPr>
        <w:ind w:left="720" w:hanging="360"/>
      </w:pPr>
      <w:rPr>
        <w:rFonts w:hint="default"/>
        <w:b/>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8103ED6"/>
    <w:multiLevelType w:val="multilevel"/>
    <w:tmpl w:val="C1DCA53E"/>
    <w:lvl w:ilvl="0">
      <w:start w:val="1"/>
      <w:numFmt w:val="decimal"/>
      <w:lvlText w:val="%1."/>
      <w:lvlJc w:val="left"/>
      <w:pPr>
        <w:ind w:left="720" w:hanging="360"/>
      </w:pPr>
      <w:rPr>
        <w:rFonts w:hint="default"/>
        <w:b w:val="0"/>
        <w:bCs w:val="0"/>
        <w:i w:val="0"/>
        <w:color w:val="auto"/>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34"/>
    <w:rsid w:val="00022AAA"/>
    <w:rsid w:val="00032E18"/>
    <w:rsid w:val="00034C44"/>
    <w:rsid w:val="00044470"/>
    <w:rsid w:val="000651EC"/>
    <w:rsid w:val="00076C95"/>
    <w:rsid w:val="000A7A68"/>
    <w:rsid w:val="000F652C"/>
    <w:rsid w:val="00120EB5"/>
    <w:rsid w:val="00136D47"/>
    <w:rsid w:val="00140BB4"/>
    <w:rsid w:val="00155640"/>
    <w:rsid w:val="001607D2"/>
    <w:rsid w:val="0016668D"/>
    <w:rsid w:val="00176934"/>
    <w:rsid w:val="00181C71"/>
    <w:rsid w:val="001821DE"/>
    <w:rsid w:val="00182E8C"/>
    <w:rsid w:val="00185664"/>
    <w:rsid w:val="001950BF"/>
    <w:rsid w:val="001A0250"/>
    <w:rsid w:val="001A6678"/>
    <w:rsid w:val="001C1508"/>
    <w:rsid w:val="001C4F57"/>
    <w:rsid w:val="001F1B2C"/>
    <w:rsid w:val="00202A72"/>
    <w:rsid w:val="0022393B"/>
    <w:rsid w:val="00224D10"/>
    <w:rsid w:val="002325C1"/>
    <w:rsid w:val="00253197"/>
    <w:rsid w:val="002B12C5"/>
    <w:rsid w:val="002E2899"/>
    <w:rsid w:val="002F6308"/>
    <w:rsid w:val="00325630"/>
    <w:rsid w:val="00333B37"/>
    <w:rsid w:val="00340072"/>
    <w:rsid w:val="00376621"/>
    <w:rsid w:val="00390696"/>
    <w:rsid w:val="003E0425"/>
    <w:rsid w:val="003E184B"/>
    <w:rsid w:val="00424F76"/>
    <w:rsid w:val="00426B89"/>
    <w:rsid w:val="00443C58"/>
    <w:rsid w:val="004653BB"/>
    <w:rsid w:val="00466F1F"/>
    <w:rsid w:val="0047233F"/>
    <w:rsid w:val="004819D1"/>
    <w:rsid w:val="00490BFE"/>
    <w:rsid w:val="004916E8"/>
    <w:rsid w:val="0049321D"/>
    <w:rsid w:val="00497257"/>
    <w:rsid w:val="00497B43"/>
    <w:rsid w:val="00497E5B"/>
    <w:rsid w:val="004A52A9"/>
    <w:rsid w:val="004B1893"/>
    <w:rsid w:val="004E1368"/>
    <w:rsid w:val="005144A9"/>
    <w:rsid w:val="00540F97"/>
    <w:rsid w:val="0055224E"/>
    <w:rsid w:val="0055228F"/>
    <w:rsid w:val="005577B0"/>
    <w:rsid w:val="00573CBF"/>
    <w:rsid w:val="00583661"/>
    <w:rsid w:val="005A24FA"/>
    <w:rsid w:val="005B760C"/>
    <w:rsid w:val="005D1972"/>
    <w:rsid w:val="005E2414"/>
    <w:rsid w:val="005E32FD"/>
    <w:rsid w:val="005F3225"/>
    <w:rsid w:val="0062093C"/>
    <w:rsid w:val="0062766A"/>
    <w:rsid w:val="0065200B"/>
    <w:rsid w:val="00677B59"/>
    <w:rsid w:val="00681477"/>
    <w:rsid w:val="00683BA6"/>
    <w:rsid w:val="00685BAA"/>
    <w:rsid w:val="00687D0B"/>
    <w:rsid w:val="006A40AC"/>
    <w:rsid w:val="006A7013"/>
    <w:rsid w:val="006B4F8E"/>
    <w:rsid w:val="006C0EC6"/>
    <w:rsid w:val="006C3889"/>
    <w:rsid w:val="006C79A5"/>
    <w:rsid w:val="006F1FF2"/>
    <w:rsid w:val="006F7744"/>
    <w:rsid w:val="00704A23"/>
    <w:rsid w:val="0072169E"/>
    <w:rsid w:val="00737D6C"/>
    <w:rsid w:val="00750D1C"/>
    <w:rsid w:val="00751F0B"/>
    <w:rsid w:val="00765D33"/>
    <w:rsid w:val="00773F78"/>
    <w:rsid w:val="00774627"/>
    <w:rsid w:val="007B4EA2"/>
    <w:rsid w:val="007B5997"/>
    <w:rsid w:val="007B6D69"/>
    <w:rsid w:val="007C486B"/>
    <w:rsid w:val="007C7DA8"/>
    <w:rsid w:val="007D1BAD"/>
    <w:rsid w:val="007D54EE"/>
    <w:rsid w:val="00834F33"/>
    <w:rsid w:val="008616D4"/>
    <w:rsid w:val="00864EB0"/>
    <w:rsid w:val="00870FD3"/>
    <w:rsid w:val="00872C9B"/>
    <w:rsid w:val="00883C50"/>
    <w:rsid w:val="008855C0"/>
    <w:rsid w:val="0089661C"/>
    <w:rsid w:val="008A3DDA"/>
    <w:rsid w:val="008B0E5F"/>
    <w:rsid w:val="008C0569"/>
    <w:rsid w:val="008D57A9"/>
    <w:rsid w:val="008E7B33"/>
    <w:rsid w:val="008F6815"/>
    <w:rsid w:val="00925F45"/>
    <w:rsid w:val="009351B3"/>
    <w:rsid w:val="009361DB"/>
    <w:rsid w:val="00947114"/>
    <w:rsid w:val="00951B0F"/>
    <w:rsid w:val="00955823"/>
    <w:rsid w:val="00971DD0"/>
    <w:rsid w:val="00983BE9"/>
    <w:rsid w:val="009B5B32"/>
    <w:rsid w:val="009B7584"/>
    <w:rsid w:val="009D2EAB"/>
    <w:rsid w:val="009E7FA0"/>
    <w:rsid w:val="009F067A"/>
    <w:rsid w:val="00A111E3"/>
    <w:rsid w:val="00A13ADC"/>
    <w:rsid w:val="00A20E11"/>
    <w:rsid w:val="00A50934"/>
    <w:rsid w:val="00A56BA9"/>
    <w:rsid w:val="00A807D8"/>
    <w:rsid w:val="00A8709D"/>
    <w:rsid w:val="00A91CC5"/>
    <w:rsid w:val="00A95922"/>
    <w:rsid w:val="00AB0793"/>
    <w:rsid w:val="00AB728E"/>
    <w:rsid w:val="00AC5945"/>
    <w:rsid w:val="00AE1C73"/>
    <w:rsid w:val="00AE5E46"/>
    <w:rsid w:val="00B165F1"/>
    <w:rsid w:val="00B22081"/>
    <w:rsid w:val="00B23513"/>
    <w:rsid w:val="00B77F88"/>
    <w:rsid w:val="00B8472F"/>
    <w:rsid w:val="00B93CFD"/>
    <w:rsid w:val="00B93E20"/>
    <w:rsid w:val="00BB69A2"/>
    <w:rsid w:val="00BC0CC9"/>
    <w:rsid w:val="00BC2235"/>
    <w:rsid w:val="00BC7F84"/>
    <w:rsid w:val="00BE5EB3"/>
    <w:rsid w:val="00BF5EBA"/>
    <w:rsid w:val="00BF7333"/>
    <w:rsid w:val="00C04624"/>
    <w:rsid w:val="00C369F8"/>
    <w:rsid w:val="00C67230"/>
    <w:rsid w:val="00CB7E86"/>
    <w:rsid w:val="00CD003D"/>
    <w:rsid w:val="00CD5DF9"/>
    <w:rsid w:val="00D0017A"/>
    <w:rsid w:val="00D05910"/>
    <w:rsid w:val="00D106C9"/>
    <w:rsid w:val="00D178E5"/>
    <w:rsid w:val="00D21550"/>
    <w:rsid w:val="00D60D01"/>
    <w:rsid w:val="00D61D79"/>
    <w:rsid w:val="00DA1BB1"/>
    <w:rsid w:val="00DD24CF"/>
    <w:rsid w:val="00DE2B27"/>
    <w:rsid w:val="00DF0489"/>
    <w:rsid w:val="00E24D81"/>
    <w:rsid w:val="00E36BE9"/>
    <w:rsid w:val="00E8111E"/>
    <w:rsid w:val="00EA65CE"/>
    <w:rsid w:val="00EB52D8"/>
    <w:rsid w:val="00EF4F26"/>
    <w:rsid w:val="00F152F4"/>
    <w:rsid w:val="00F256F4"/>
    <w:rsid w:val="00F32236"/>
    <w:rsid w:val="00F34479"/>
    <w:rsid w:val="00F41D14"/>
    <w:rsid w:val="00F800B1"/>
    <w:rsid w:val="00F972BB"/>
    <w:rsid w:val="00FA4800"/>
    <w:rsid w:val="00FA4B58"/>
    <w:rsid w:val="00FB3778"/>
    <w:rsid w:val="00FD05EF"/>
    <w:rsid w:val="00FD115E"/>
    <w:rsid w:val="00FD249B"/>
    <w:rsid w:val="00FD2E47"/>
    <w:rsid w:val="00FD3C7A"/>
    <w:rsid w:val="00FD5130"/>
    <w:rsid w:val="00FE2283"/>
    <w:rsid w:val="00FE6F98"/>
    <w:rsid w:val="2D2DA9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9CA53"/>
  <w15:chartTrackingRefBased/>
  <w15:docId w15:val="{02A291F8-1034-4E72-AD60-3EAA78BF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93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A5093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A5093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A5093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1"/>
    <w:qFormat/>
    <w:locked/>
    <w:rsid w:val="00A50934"/>
    <w:rPr>
      <w:rFonts w:ascii="Times New Roman" w:hAnsi="Times New Roman" w:cs="Times New Roman"/>
      <w:sz w:val="24"/>
      <w:szCs w:val="24"/>
    </w:rPr>
  </w:style>
  <w:style w:type="character" w:styleId="Hyperlink">
    <w:name w:val="Hyperlink"/>
    <w:basedOn w:val="DefaultParagraphFont"/>
    <w:uiPriority w:val="99"/>
    <w:unhideWhenUsed/>
    <w:rsid w:val="00A50934"/>
    <w:rPr>
      <w:color w:val="0563C1" w:themeColor="hyperlink"/>
      <w:u w:val="single"/>
    </w:rPr>
  </w:style>
  <w:style w:type="paragraph" w:styleId="Footer">
    <w:name w:val="footer"/>
    <w:basedOn w:val="Normal"/>
    <w:link w:val="FooterChar"/>
    <w:uiPriority w:val="99"/>
    <w:rsid w:val="00A50934"/>
    <w:pPr>
      <w:ind w:firstLine="0"/>
    </w:pPr>
    <w:rPr>
      <w:rFonts w:eastAsia="Calibri"/>
      <w:lang w:val="en-GB"/>
    </w:rPr>
  </w:style>
  <w:style w:type="character" w:customStyle="1" w:styleId="FooterChar">
    <w:name w:val="Footer Char"/>
    <w:basedOn w:val="DefaultParagraphFont"/>
    <w:link w:val="Footer"/>
    <w:uiPriority w:val="99"/>
    <w:rsid w:val="00A5093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A5093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A50934"/>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unhideWhenUsed/>
    <w:rsid w:val="00A50934"/>
    <w:rPr>
      <w:sz w:val="16"/>
      <w:szCs w:val="16"/>
    </w:rPr>
  </w:style>
  <w:style w:type="paragraph" w:styleId="CommentText">
    <w:name w:val="annotation text"/>
    <w:basedOn w:val="Normal"/>
    <w:link w:val="CommentTextChar"/>
    <w:uiPriority w:val="99"/>
    <w:unhideWhenUsed/>
    <w:rsid w:val="00A50934"/>
    <w:rPr>
      <w:sz w:val="20"/>
      <w:szCs w:val="20"/>
    </w:rPr>
  </w:style>
  <w:style w:type="character" w:customStyle="1" w:styleId="CommentTextChar">
    <w:name w:val="Comment Text Char"/>
    <w:basedOn w:val="DefaultParagraphFont"/>
    <w:link w:val="CommentText"/>
    <w:uiPriority w:val="99"/>
    <w:rsid w:val="00A50934"/>
    <w:rPr>
      <w:rFonts w:ascii="Times New Roman" w:hAnsi="Times New Roman" w:cs="Times New Roman"/>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A50934"/>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0934"/>
    <w:rPr>
      <w:rFonts w:ascii="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A50934"/>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A50934"/>
    <w:pPr>
      <w:spacing w:before="60" w:after="160" w:line="240" w:lineRule="exact"/>
      <w:ind w:firstLine="0"/>
      <w:jc w:val="both"/>
    </w:pPr>
    <w:rPr>
      <w:rFonts w:asciiTheme="minorHAnsi" w:hAnsiTheme="minorHAnsi" w:cstheme="minorBidi"/>
      <w:sz w:val="22"/>
      <w:szCs w:val="22"/>
      <w:vertAlign w:val="superscript"/>
    </w:rPr>
  </w:style>
  <w:style w:type="paragraph" w:styleId="Subtitle">
    <w:name w:val="Subtitle"/>
    <w:basedOn w:val="Normal"/>
    <w:next w:val="Normal"/>
    <w:link w:val="SubtitleChar"/>
    <w:uiPriority w:val="99"/>
    <w:qFormat/>
    <w:rsid w:val="00A5093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A50934"/>
    <w:rPr>
      <w:rFonts w:eastAsiaTheme="minorEastAsia"/>
      <w:caps/>
      <w:color w:val="404040" w:themeColor="text1" w:themeTint="BF"/>
      <w:spacing w:val="20"/>
      <w:sz w:val="28"/>
      <w:szCs w:val="28"/>
      <w:lang w:eastAsia="lt-LT"/>
    </w:rPr>
  </w:style>
  <w:style w:type="paragraph" w:styleId="BodyText">
    <w:name w:val="Body Text"/>
    <w:basedOn w:val="Normal"/>
    <w:link w:val="BodyTextChar"/>
    <w:rsid w:val="00683BA6"/>
    <w:pPr>
      <w:ind w:firstLine="567"/>
      <w:jc w:val="both"/>
    </w:pPr>
    <w:rPr>
      <w:rFonts w:eastAsia="Times New Roman"/>
      <w:szCs w:val="20"/>
    </w:rPr>
  </w:style>
  <w:style w:type="character" w:customStyle="1" w:styleId="BodyTextChar">
    <w:name w:val="Body Text Char"/>
    <w:basedOn w:val="DefaultParagraphFont"/>
    <w:link w:val="BodyText"/>
    <w:rsid w:val="00683BA6"/>
    <w:rPr>
      <w:rFonts w:ascii="Times New Roman" w:eastAsia="Times New Roman" w:hAnsi="Times New Roman" w:cs="Times New Roman"/>
      <w:sz w:val="24"/>
      <w:szCs w:val="20"/>
    </w:rPr>
  </w:style>
  <w:style w:type="paragraph" w:styleId="Revision">
    <w:name w:val="Revision"/>
    <w:hidden/>
    <w:uiPriority w:val="99"/>
    <w:semiHidden/>
    <w:rsid w:val="009361DB"/>
    <w:pPr>
      <w:spacing w:after="0"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04624"/>
    <w:rPr>
      <w:b/>
      <w:bCs/>
    </w:rPr>
  </w:style>
  <w:style w:type="character" w:customStyle="1" w:styleId="CommentSubjectChar">
    <w:name w:val="Comment Subject Char"/>
    <w:basedOn w:val="CommentTextChar"/>
    <w:link w:val="CommentSubject"/>
    <w:uiPriority w:val="99"/>
    <w:semiHidden/>
    <w:rsid w:val="00C04624"/>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0262">
      <w:bodyDiv w:val="1"/>
      <w:marLeft w:val="0"/>
      <w:marRight w:val="0"/>
      <w:marTop w:val="0"/>
      <w:marBottom w:val="0"/>
      <w:divBdr>
        <w:top w:val="none" w:sz="0" w:space="0" w:color="auto"/>
        <w:left w:val="none" w:sz="0" w:space="0" w:color="auto"/>
        <w:bottom w:val="none" w:sz="0" w:space="0" w:color="auto"/>
        <w:right w:val="none" w:sz="0" w:space="0" w:color="auto"/>
      </w:divBdr>
    </w:div>
    <w:div w:id="46786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Eil_x002e_Nr_x002e_ xmlns="10d82443-09d3-40b0-8c83-26301ffc3ad6" xsi:nil="true"/>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E58B8-9BBC-478C-ADC4-F760A0502629}">
  <ds:schemaRefs>
    <ds:schemaRef ds:uri="http://schemas.microsoft.com/sharepoint/v3/contenttype/forms"/>
  </ds:schemaRefs>
</ds:datastoreItem>
</file>

<file path=customXml/itemProps2.xml><?xml version="1.0" encoding="utf-8"?>
<ds:datastoreItem xmlns:ds="http://schemas.openxmlformats.org/officeDocument/2006/customXml" ds:itemID="{5D690D2A-CDF0-4475-B8BD-6AAFC90F1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7CADF-5FE4-4ADC-A719-38080C8DE82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35BCF43D-A3D9-491E-A072-095B0D804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5724</Words>
  <Characters>3263</Characters>
  <Application>Microsoft Office Word</Application>
  <DocSecurity>0</DocSecurity>
  <Lines>27</Lines>
  <Paragraphs>17</Paragraphs>
  <ScaleCrop>false</ScaleCrop>
  <Company>Vilniaus universitetas</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Kazanavičiūtė</dc:creator>
  <cp:keywords/>
  <dc:description/>
  <cp:lastModifiedBy>Vilija Kazanavičiūtė</cp:lastModifiedBy>
  <cp:revision>96</cp:revision>
  <dcterms:created xsi:type="dcterms:W3CDTF">2025-02-04T17:58:00Z</dcterms:created>
  <dcterms:modified xsi:type="dcterms:W3CDTF">2025-10-10T06:59:00Z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e4442cc4-234b-46ca-a518-6144d3124f95</vt:lpwstr>
  </property>
</Properties>
</file>