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4C21B690" w:rsidR="00DC001A" w:rsidRPr="008C619F" w:rsidRDefault="008C619F" w:rsidP="008C619F">
      <w:pPr>
        <w:jc w:val="center"/>
        <w:rPr>
          <w:rFonts w:asciiTheme="majorBidi" w:hAnsiTheme="majorBidi" w:cstheme="majorBidi"/>
          <w:b/>
          <w:bCs/>
        </w:rPr>
      </w:pPr>
      <w:r w:rsidRPr="008C619F">
        <w:rPr>
          <w:rFonts w:asciiTheme="majorBidi" w:hAnsiTheme="majorBidi" w:cstheme="majorBidi"/>
          <w:b/>
          <w:bCs/>
        </w:rPr>
        <w:t>DEŠIMTA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8C619F" w:rsidRPr="00DC001A" w14:paraId="3EC395FD" w14:textId="77777777" w:rsidTr="001E4BF4">
        <w:tc>
          <w:tcPr>
            <w:tcW w:w="277" w:type="pct"/>
            <w:tcBorders>
              <w:bottom w:val="single" w:sz="4" w:space="0" w:color="auto"/>
            </w:tcBorders>
          </w:tcPr>
          <w:p w14:paraId="486D2A8B" w14:textId="77777777" w:rsidR="008C619F" w:rsidRPr="00DC001A" w:rsidRDefault="008C619F" w:rsidP="008C619F">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18A2CD49" w:rsidR="008C619F" w:rsidRPr="008C619F" w:rsidRDefault="008C619F" w:rsidP="008C619F">
            <w:pPr>
              <w:spacing w:line="240" w:lineRule="auto"/>
              <w:rPr>
                <w:rFonts w:asciiTheme="majorBidi" w:hAnsiTheme="majorBidi" w:cstheme="majorBidi"/>
                <w:b/>
                <w:bCs/>
                <w:sz w:val="20"/>
                <w:szCs w:val="20"/>
              </w:rPr>
            </w:pPr>
            <w:proofErr w:type="spellStart"/>
            <w:r w:rsidRPr="008C619F">
              <w:rPr>
                <w:rFonts w:ascii="Times New Roman" w:hAnsi="Times New Roman"/>
                <w:b/>
                <w:bCs/>
                <w:sz w:val="24"/>
                <w:szCs w:val="24"/>
              </w:rPr>
              <w:t>Purtyklė</w:t>
            </w:r>
            <w:proofErr w:type="spellEnd"/>
            <w:r w:rsidRPr="008C619F">
              <w:rPr>
                <w:rFonts w:ascii="Times New Roman" w:hAnsi="Times New Roman"/>
                <w:b/>
                <w:bCs/>
                <w:sz w:val="24"/>
                <w:szCs w:val="24"/>
              </w:rPr>
              <w:t xml:space="preserve"> (</w:t>
            </w:r>
            <w:proofErr w:type="spellStart"/>
            <w:r w:rsidRPr="008C619F">
              <w:rPr>
                <w:rFonts w:ascii="Times New Roman" w:hAnsi="Times New Roman"/>
                <w:b/>
                <w:bCs/>
                <w:sz w:val="24"/>
                <w:szCs w:val="24"/>
              </w:rPr>
              <w:t>vorteksas</w:t>
            </w:r>
            <w:proofErr w:type="spellEnd"/>
            <w:r w:rsidRPr="008C619F">
              <w:rPr>
                <w:rFonts w:ascii="Times New Roman" w:hAnsi="Times New Roman"/>
                <w:b/>
                <w:bCs/>
                <w:sz w:val="24"/>
                <w:szCs w:val="24"/>
              </w:rPr>
              <w:t>)</w:t>
            </w:r>
          </w:p>
        </w:tc>
        <w:tc>
          <w:tcPr>
            <w:tcW w:w="502" w:type="pct"/>
          </w:tcPr>
          <w:p w14:paraId="411B8DD6" w14:textId="38AA2CE1" w:rsidR="008C619F" w:rsidRPr="00DC001A" w:rsidRDefault="008C619F" w:rsidP="008C619F">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738898E3" w:rsidR="008C619F" w:rsidRPr="00DC001A" w:rsidRDefault="008C619F" w:rsidP="008C619F">
            <w:pPr>
              <w:jc w:val="center"/>
              <w:rPr>
                <w:rFonts w:asciiTheme="majorBidi" w:hAnsiTheme="majorBidi" w:cstheme="majorBidi"/>
                <w:sz w:val="20"/>
                <w:szCs w:val="20"/>
              </w:rPr>
            </w:pPr>
            <w:r>
              <w:rPr>
                <w:rFonts w:eastAsia="Times New Roman"/>
                <w:lang w:eastAsia="ar-SA"/>
              </w:rPr>
              <w:t>1</w:t>
            </w:r>
          </w:p>
        </w:tc>
        <w:tc>
          <w:tcPr>
            <w:tcW w:w="664" w:type="pct"/>
          </w:tcPr>
          <w:p w14:paraId="505E7F4A" w14:textId="5A5E44E8" w:rsidR="008C619F" w:rsidRPr="00DC001A" w:rsidRDefault="008C619F" w:rsidP="008C619F">
            <w:pPr>
              <w:jc w:val="center"/>
              <w:rPr>
                <w:rFonts w:asciiTheme="majorBidi" w:hAnsiTheme="majorBidi" w:cstheme="majorBidi"/>
                <w:sz w:val="20"/>
                <w:szCs w:val="20"/>
              </w:rPr>
            </w:pPr>
            <w:r w:rsidRPr="004A3898">
              <w:rPr>
                <w:rFonts w:eastAsia="Times New Roman"/>
                <w:lang w:eastAsia="ar-SA"/>
              </w:rPr>
              <w:t>500</w:t>
            </w:r>
            <w:r>
              <w:rPr>
                <w:rFonts w:eastAsia="Times New Roman"/>
                <w:lang w:eastAsia="ar-SA"/>
              </w:rPr>
              <w:t>,00</w:t>
            </w:r>
          </w:p>
        </w:tc>
        <w:tc>
          <w:tcPr>
            <w:tcW w:w="898" w:type="pct"/>
            <w:tcBorders>
              <w:bottom w:val="single" w:sz="4" w:space="0" w:color="auto"/>
            </w:tcBorders>
          </w:tcPr>
          <w:p w14:paraId="54461272" w14:textId="77777777" w:rsidR="008C619F" w:rsidRPr="00DC001A" w:rsidRDefault="008C619F" w:rsidP="008C619F">
            <w:pPr>
              <w:rPr>
                <w:rFonts w:asciiTheme="majorBidi" w:hAnsiTheme="majorBidi" w:cstheme="majorBidi"/>
                <w:sz w:val="20"/>
                <w:szCs w:val="20"/>
              </w:rPr>
            </w:pPr>
          </w:p>
        </w:tc>
        <w:tc>
          <w:tcPr>
            <w:tcW w:w="489" w:type="pct"/>
            <w:tcBorders>
              <w:bottom w:val="single" w:sz="4" w:space="0" w:color="auto"/>
            </w:tcBorders>
          </w:tcPr>
          <w:p w14:paraId="1F3E9414" w14:textId="6D866FA4" w:rsidR="008C619F" w:rsidRPr="00DC001A" w:rsidRDefault="008C619F" w:rsidP="008C619F">
            <w:pPr>
              <w:rPr>
                <w:rFonts w:asciiTheme="majorBidi" w:hAnsiTheme="majorBidi" w:cstheme="majorBidi"/>
                <w:sz w:val="20"/>
                <w:szCs w:val="20"/>
              </w:rPr>
            </w:pPr>
            <w:r w:rsidRPr="00DC001A">
              <w:rPr>
                <w:rFonts w:asciiTheme="majorBidi" w:hAnsiTheme="majorBidi" w:cstheme="majorBidi"/>
                <w:sz w:val="20"/>
                <w:szCs w:val="20"/>
              </w:rPr>
              <w:t>21,0</w:t>
            </w:r>
          </w:p>
        </w:tc>
      </w:tr>
      <w:tr w:rsidR="008C619F"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8C619F" w:rsidRPr="00DC001A" w:rsidRDefault="008C619F" w:rsidP="008C619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8C619F" w:rsidRPr="00DC001A" w:rsidRDefault="008C619F" w:rsidP="008C619F">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8C619F" w:rsidRPr="00DC001A" w:rsidRDefault="008C619F" w:rsidP="008C619F">
            <w:pPr>
              <w:rPr>
                <w:rFonts w:asciiTheme="majorBidi" w:hAnsiTheme="majorBidi" w:cstheme="majorBidi"/>
                <w:sz w:val="20"/>
                <w:szCs w:val="20"/>
              </w:rPr>
            </w:pPr>
          </w:p>
        </w:tc>
      </w:tr>
      <w:tr w:rsidR="008C619F" w:rsidRPr="00DC001A" w14:paraId="5D55996C" w14:textId="77777777" w:rsidTr="002F431A">
        <w:tc>
          <w:tcPr>
            <w:tcW w:w="3613" w:type="pct"/>
            <w:gridSpan w:val="5"/>
            <w:tcBorders>
              <w:top w:val="nil"/>
              <w:left w:val="nil"/>
              <w:bottom w:val="nil"/>
              <w:right w:val="single" w:sz="4" w:space="0" w:color="auto"/>
            </w:tcBorders>
          </w:tcPr>
          <w:p w14:paraId="41C83AAC" w14:textId="77777777" w:rsidR="008C619F" w:rsidRPr="00DC001A" w:rsidRDefault="008C619F" w:rsidP="008C619F">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8C619F" w:rsidRPr="00DC001A" w:rsidRDefault="008C619F" w:rsidP="008C619F">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8C619F" w:rsidRPr="00DC001A" w:rsidRDefault="008C619F" w:rsidP="008C619F">
            <w:pPr>
              <w:rPr>
                <w:rFonts w:asciiTheme="majorBidi" w:hAnsiTheme="majorBidi" w:cstheme="majorBidi"/>
                <w:sz w:val="20"/>
                <w:szCs w:val="20"/>
              </w:rPr>
            </w:pPr>
          </w:p>
        </w:tc>
      </w:tr>
      <w:tr w:rsidR="008C619F" w:rsidRPr="00DC001A" w14:paraId="22D32051" w14:textId="77777777" w:rsidTr="002F431A">
        <w:tc>
          <w:tcPr>
            <w:tcW w:w="3613" w:type="pct"/>
            <w:gridSpan w:val="5"/>
            <w:tcBorders>
              <w:top w:val="nil"/>
              <w:left w:val="nil"/>
              <w:bottom w:val="nil"/>
              <w:right w:val="single" w:sz="4" w:space="0" w:color="auto"/>
            </w:tcBorders>
          </w:tcPr>
          <w:p w14:paraId="37EBB228" w14:textId="77777777" w:rsidR="008C619F" w:rsidRPr="00DC001A" w:rsidRDefault="008C619F" w:rsidP="008C619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8C619F" w:rsidRPr="00DC001A" w:rsidRDefault="008C619F" w:rsidP="008C619F">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8C619F" w:rsidRPr="00DC001A" w:rsidRDefault="008C619F" w:rsidP="008C619F">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5F701FED" w:rsidR="00DC001A" w:rsidRPr="00DC001A" w:rsidRDefault="008C619F" w:rsidP="002154B4">
            <w:pPr>
              <w:spacing w:line="240" w:lineRule="auto"/>
              <w:rPr>
                <w:rFonts w:asciiTheme="majorBidi" w:hAnsiTheme="majorBidi" w:cstheme="majorBidi"/>
                <w:b/>
                <w:bCs/>
                <w:sz w:val="24"/>
                <w:szCs w:val="24"/>
              </w:rPr>
            </w:pPr>
            <w:proofErr w:type="spellStart"/>
            <w:r w:rsidRPr="008C619F">
              <w:rPr>
                <w:rFonts w:ascii="Times New Roman" w:hAnsi="Times New Roman"/>
                <w:b/>
                <w:bCs/>
                <w:sz w:val="24"/>
                <w:szCs w:val="24"/>
              </w:rPr>
              <w:t>Purtyklė</w:t>
            </w:r>
            <w:proofErr w:type="spellEnd"/>
            <w:r w:rsidRPr="008C619F">
              <w:rPr>
                <w:rFonts w:ascii="Times New Roman" w:hAnsi="Times New Roman"/>
                <w:b/>
                <w:bCs/>
                <w:sz w:val="24"/>
                <w:szCs w:val="24"/>
              </w:rPr>
              <w:t xml:space="preserve"> (</w:t>
            </w:r>
            <w:proofErr w:type="spellStart"/>
            <w:r w:rsidRPr="008C619F">
              <w:rPr>
                <w:rFonts w:ascii="Times New Roman" w:hAnsi="Times New Roman"/>
                <w:b/>
                <w:bCs/>
                <w:sz w:val="24"/>
                <w:szCs w:val="24"/>
              </w:rPr>
              <w:t>vorteksas</w:t>
            </w:r>
            <w:proofErr w:type="spellEnd"/>
            <w:r w:rsidRPr="008C619F">
              <w:rPr>
                <w:rFonts w:ascii="Times New Roman" w:hAnsi="Times New Roman"/>
                <w:b/>
                <w:bCs/>
                <w:sz w:val="24"/>
                <w:szCs w:val="24"/>
              </w:rPr>
              <w:t>)</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A3246E" w:rsidRPr="00DC001A" w14:paraId="400A2B49" w14:textId="77777777" w:rsidTr="00FA06B5">
        <w:tc>
          <w:tcPr>
            <w:tcW w:w="556" w:type="dxa"/>
          </w:tcPr>
          <w:p w14:paraId="7E33C117" w14:textId="77777777" w:rsidR="00A3246E" w:rsidRPr="00DC001A" w:rsidRDefault="00A3246E" w:rsidP="00A3246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474A521D" w:rsidR="00A3246E" w:rsidRPr="008C619F" w:rsidRDefault="00A3246E" w:rsidP="00A3246E">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Purtyklės</w:t>
            </w:r>
            <w:proofErr w:type="spellEnd"/>
            <w:r w:rsidRPr="00285B1E">
              <w:rPr>
                <w:rFonts w:ascii="Times New Roman" w:eastAsia="Calibri" w:hAnsi="Times New Roman" w:cs="Times New Roman"/>
                <w:sz w:val="24"/>
                <w:szCs w:val="24"/>
              </w:rPr>
              <w:t xml:space="preserve"> greičio kontrolės diapazonas ne siauresnis nei nuo 0 iki 2500 </w:t>
            </w:r>
            <w:proofErr w:type="spellStart"/>
            <w:r w:rsidRPr="00285B1E">
              <w:rPr>
                <w:rFonts w:ascii="Times New Roman" w:eastAsia="Calibri" w:hAnsi="Times New Roman" w:cs="Times New Roman"/>
                <w:sz w:val="24"/>
                <w:szCs w:val="24"/>
              </w:rPr>
              <w:t>rpm</w:t>
            </w:r>
            <w:proofErr w:type="spellEnd"/>
          </w:p>
        </w:tc>
        <w:tc>
          <w:tcPr>
            <w:tcW w:w="1991" w:type="dxa"/>
          </w:tcPr>
          <w:p w14:paraId="2C2732B3" w14:textId="77777777" w:rsidR="00A3246E" w:rsidRPr="00DC001A" w:rsidRDefault="00A3246E" w:rsidP="00A3246E">
            <w:pPr>
              <w:rPr>
                <w:rFonts w:asciiTheme="majorBidi" w:hAnsiTheme="majorBidi" w:cstheme="majorBidi"/>
              </w:rPr>
            </w:pPr>
          </w:p>
        </w:tc>
        <w:tc>
          <w:tcPr>
            <w:tcW w:w="2237" w:type="dxa"/>
          </w:tcPr>
          <w:p w14:paraId="76D0B705" w14:textId="77777777" w:rsidR="00A3246E" w:rsidRPr="00DC001A" w:rsidRDefault="00A3246E" w:rsidP="00A3246E">
            <w:pPr>
              <w:rPr>
                <w:rFonts w:asciiTheme="majorBidi" w:hAnsiTheme="majorBidi" w:cstheme="majorBidi"/>
              </w:rPr>
            </w:pPr>
          </w:p>
        </w:tc>
      </w:tr>
      <w:tr w:rsidR="00A3246E" w:rsidRPr="00DC001A" w14:paraId="3D843347" w14:textId="77777777" w:rsidTr="00FA06B5">
        <w:tc>
          <w:tcPr>
            <w:tcW w:w="556" w:type="dxa"/>
          </w:tcPr>
          <w:p w14:paraId="7CDAD223" w14:textId="77777777" w:rsidR="00A3246E" w:rsidRPr="00DC001A" w:rsidRDefault="00A3246E" w:rsidP="00A3246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01B6970E" w:rsidR="00A3246E" w:rsidRPr="008C619F" w:rsidRDefault="00A3246E" w:rsidP="00A3246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Sukimo orbitos diametras ne didesnis kaip 4 mm</w:t>
            </w:r>
          </w:p>
        </w:tc>
        <w:tc>
          <w:tcPr>
            <w:tcW w:w="1991" w:type="dxa"/>
          </w:tcPr>
          <w:p w14:paraId="6961AB2B" w14:textId="77777777" w:rsidR="00A3246E" w:rsidRPr="00DC001A" w:rsidRDefault="00A3246E" w:rsidP="00A3246E">
            <w:pPr>
              <w:rPr>
                <w:rFonts w:asciiTheme="majorBidi" w:hAnsiTheme="majorBidi" w:cstheme="majorBidi"/>
              </w:rPr>
            </w:pPr>
          </w:p>
        </w:tc>
        <w:tc>
          <w:tcPr>
            <w:tcW w:w="2237" w:type="dxa"/>
          </w:tcPr>
          <w:p w14:paraId="62F0734D" w14:textId="77777777" w:rsidR="00A3246E" w:rsidRPr="00DC001A" w:rsidRDefault="00A3246E" w:rsidP="00A3246E">
            <w:pPr>
              <w:rPr>
                <w:rFonts w:asciiTheme="majorBidi" w:hAnsiTheme="majorBidi" w:cstheme="majorBidi"/>
              </w:rPr>
            </w:pPr>
          </w:p>
        </w:tc>
      </w:tr>
      <w:tr w:rsidR="00A3246E" w:rsidRPr="00DC001A" w14:paraId="5043FF93" w14:textId="77777777" w:rsidTr="00FA06B5">
        <w:tc>
          <w:tcPr>
            <w:tcW w:w="556" w:type="dxa"/>
          </w:tcPr>
          <w:p w14:paraId="00126744" w14:textId="77777777" w:rsidR="00A3246E" w:rsidRPr="00DC001A" w:rsidRDefault="00A3246E" w:rsidP="00A3246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ECAA632" w14:textId="77777777" w:rsidR="00A3246E" w:rsidRPr="00285B1E" w:rsidRDefault="00A3246E" w:rsidP="00A3246E">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 xml:space="preserve">Būtini ne mažiau kaip du veikimo režimai: </w:t>
            </w:r>
          </w:p>
          <w:p w14:paraId="6F56ADDE" w14:textId="77777777" w:rsidR="00A3246E" w:rsidRPr="00285B1E" w:rsidRDefault="00A3246E" w:rsidP="00A3246E">
            <w:pPr>
              <w:numPr>
                <w:ilvl w:val="0"/>
                <w:numId w:val="2"/>
              </w:numPr>
              <w:spacing w:line="240" w:lineRule="auto"/>
              <w:contextualSpacing/>
              <w:rPr>
                <w:rFonts w:ascii="Times New Roman" w:eastAsia="MS Mincho" w:hAnsi="Times New Roman" w:cs="Times New Roman"/>
                <w:sz w:val="24"/>
                <w:szCs w:val="24"/>
              </w:rPr>
            </w:pPr>
            <w:r w:rsidRPr="00285B1E">
              <w:rPr>
                <w:rFonts w:ascii="Times New Roman" w:eastAsia="MS Mincho" w:hAnsi="Times New Roman" w:cs="Times New Roman"/>
                <w:sz w:val="24"/>
                <w:szCs w:val="24"/>
              </w:rPr>
              <w:t>nuo paspaudimo</w:t>
            </w:r>
          </w:p>
          <w:p w14:paraId="5D1054F2" w14:textId="6B591874" w:rsidR="00A3246E" w:rsidRPr="008C619F" w:rsidRDefault="00A3246E" w:rsidP="00A3246E">
            <w:pPr>
              <w:pStyle w:val="Sraopastraipa"/>
              <w:numPr>
                <w:ilvl w:val="0"/>
                <w:numId w:val="2"/>
              </w:numPr>
              <w:rPr>
                <w:rFonts w:asciiTheme="majorBidi" w:hAnsiTheme="majorBidi" w:cstheme="majorBidi"/>
              </w:rPr>
            </w:pPr>
            <w:r w:rsidRPr="00285B1E">
              <w:rPr>
                <w:rFonts w:eastAsia="MS Mincho" w:cs="Times New Roman"/>
                <w:kern w:val="0"/>
                <w14:ligatures w14:val="none"/>
              </w:rPr>
              <w:t>nenutraukiamo veikimo</w:t>
            </w:r>
          </w:p>
        </w:tc>
        <w:tc>
          <w:tcPr>
            <w:tcW w:w="1991" w:type="dxa"/>
          </w:tcPr>
          <w:p w14:paraId="5697BF6D" w14:textId="77777777" w:rsidR="00A3246E" w:rsidRPr="00DC001A" w:rsidRDefault="00A3246E" w:rsidP="00A3246E">
            <w:pPr>
              <w:rPr>
                <w:rFonts w:asciiTheme="majorBidi" w:hAnsiTheme="majorBidi" w:cstheme="majorBidi"/>
              </w:rPr>
            </w:pPr>
          </w:p>
        </w:tc>
        <w:tc>
          <w:tcPr>
            <w:tcW w:w="2237" w:type="dxa"/>
          </w:tcPr>
          <w:p w14:paraId="16979536" w14:textId="77777777" w:rsidR="00A3246E" w:rsidRPr="00DC001A" w:rsidRDefault="00A3246E" w:rsidP="00A3246E">
            <w:pPr>
              <w:rPr>
                <w:rFonts w:asciiTheme="majorBidi" w:hAnsiTheme="majorBidi" w:cstheme="majorBidi"/>
              </w:rPr>
            </w:pPr>
          </w:p>
        </w:tc>
      </w:tr>
      <w:tr w:rsidR="00A3246E" w:rsidRPr="00DC001A" w14:paraId="2DBA8801" w14:textId="77777777" w:rsidTr="00FA06B5">
        <w:tc>
          <w:tcPr>
            <w:tcW w:w="556" w:type="dxa"/>
          </w:tcPr>
          <w:p w14:paraId="25CB1AE6" w14:textId="77777777" w:rsidR="00A3246E" w:rsidRPr="00DC001A" w:rsidRDefault="00A3246E" w:rsidP="00A3246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B206DA" w14:textId="77777777" w:rsidR="00A3246E" w:rsidRPr="00285B1E" w:rsidRDefault="00A3246E" w:rsidP="00A3246E">
            <w:pPr>
              <w:spacing w:line="240" w:lineRule="auto"/>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Būtina ne mažiau kaip:</w:t>
            </w:r>
          </w:p>
          <w:p w14:paraId="61BDDC05" w14:textId="77777777" w:rsidR="00A3246E" w:rsidRPr="00285B1E" w:rsidRDefault="00A3246E" w:rsidP="00A3246E">
            <w:pPr>
              <w:numPr>
                <w:ilvl w:val="0"/>
                <w:numId w:val="5"/>
              </w:numPr>
              <w:spacing w:line="240" w:lineRule="auto"/>
              <w:contextualSpacing/>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 xml:space="preserve">Standartinė </w:t>
            </w:r>
            <w:proofErr w:type="spellStart"/>
            <w:r w:rsidRPr="00285B1E">
              <w:rPr>
                <w:rFonts w:ascii="Times New Roman" w:eastAsia="Times New Roman" w:hAnsi="Times New Roman" w:cs="Times New Roman"/>
                <w:sz w:val="24"/>
                <w:szCs w:val="24"/>
              </w:rPr>
              <w:t>vortekso</w:t>
            </w:r>
            <w:proofErr w:type="spellEnd"/>
            <w:r w:rsidRPr="00285B1E">
              <w:rPr>
                <w:rFonts w:ascii="Times New Roman" w:eastAsia="Times New Roman" w:hAnsi="Times New Roman" w:cs="Times New Roman"/>
                <w:sz w:val="24"/>
                <w:szCs w:val="24"/>
              </w:rPr>
              <w:t xml:space="preserve"> platforma;</w:t>
            </w:r>
          </w:p>
          <w:p w14:paraId="4BAE8B59" w14:textId="77777777" w:rsidR="00A3246E" w:rsidRPr="00285B1E" w:rsidRDefault="00A3246E" w:rsidP="00A3246E">
            <w:pPr>
              <w:numPr>
                <w:ilvl w:val="0"/>
                <w:numId w:val="5"/>
              </w:numPr>
              <w:spacing w:line="240" w:lineRule="auto"/>
              <w:contextualSpacing/>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Vakuuminės prietaiso kojelės, skirtos užtikrinti stabilumą ir sumažinti vibracijas;</w:t>
            </w:r>
          </w:p>
          <w:p w14:paraId="7BD3BEBF" w14:textId="0224C5E1" w:rsidR="00A3246E" w:rsidRPr="008C619F" w:rsidRDefault="00A3246E" w:rsidP="00A3246E">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rPr>
              <w:t>Turi būti galimybė papildomai įsigyti platformų skirtingų mėgintuvėlių tipams.</w:t>
            </w:r>
          </w:p>
        </w:tc>
        <w:tc>
          <w:tcPr>
            <w:tcW w:w="1991" w:type="dxa"/>
          </w:tcPr>
          <w:p w14:paraId="05499363" w14:textId="77777777" w:rsidR="00A3246E" w:rsidRPr="00DC001A" w:rsidRDefault="00A3246E" w:rsidP="00A3246E">
            <w:pPr>
              <w:rPr>
                <w:rFonts w:asciiTheme="majorBidi" w:hAnsiTheme="majorBidi" w:cstheme="majorBidi"/>
              </w:rPr>
            </w:pPr>
          </w:p>
        </w:tc>
        <w:tc>
          <w:tcPr>
            <w:tcW w:w="2237" w:type="dxa"/>
          </w:tcPr>
          <w:p w14:paraId="72A7E2F3" w14:textId="77777777" w:rsidR="00A3246E" w:rsidRPr="00DC001A" w:rsidRDefault="00A3246E" w:rsidP="00A3246E">
            <w:pPr>
              <w:rPr>
                <w:rFonts w:asciiTheme="majorBidi" w:hAnsiTheme="majorBidi" w:cstheme="majorBidi"/>
              </w:rPr>
            </w:pPr>
          </w:p>
        </w:tc>
      </w:tr>
      <w:tr w:rsidR="00A3246E" w:rsidRPr="00DC001A" w14:paraId="3FDDA595" w14:textId="77777777" w:rsidTr="007D3235">
        <w:tc>
          <w:tcPr>
            <w:tcW w:w="556" w:type="dxa"/>
          </w:tcPr>
          <w:p w14:paraId="4AF7C616" w14:textId="77777777" w:rsidR="00A3246E" w:rsidRPr="00DC001A" w:rsidRDefault="00A3246E" w:rsidP="00A3246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2D20E74C" w:rsidR="00A3246E" w:rsidRPr="008C619F" w:rsidRDefault="00A3246E" w:rsidP="00A3246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5AF59064" w14:textId="77777777" w:rsidR="00A3246E" w:rsidRPr="00DC001A" w:rsidRDefault="00A3246E" w:rsidP="00A3246E">
            <w:pPr>
              <w:rPr>
                <w:rFonts w:asciiTheme="majorBidi" w:hAnsiTheme="majorBidi" w:cstheme="majorBidi"/>
              </w:rPr>
            </w:pPr>
          </w:p>
        </w:tc>
        <w:tc>
          <w:tcPr>
            <w:tcW w:w="2237" w:type="dxa"/>
          </w:tcPr>
          <w:p w14:paraId="19B13F7F" w14:textId="77777777" w:rsidR="00A3246E" w:rsidRPr="00DC001A" w:rsidRDefault="00A3246E" w:rsidP="00A3246E">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lastRenderedPageBreak/>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9336" w14:textId="77777777" w:rsidR="0079496B" w:rsidRDefault="0079496B" w:rsidP="00C87509">
      <w:pPr>
        <w:spacing w:after="0" w:line="240" w:lineRule="auto"/>
      </w:pPr>
      <w:r>
        <w:separator/>
      </w:r>
    </w:p>
  </w:endnote>
  <w:endnote w:type="continuationSeparator" w:id="0">
    <w:p w14:paraId="3D54F2E1" w14:textId="77777777" w:rsidR="0079496B" w:rsidRDefault="0079496B"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E31F" w14:textId="77777777" w:rsidR="0079496B" w:rsidRDefault="0079496B" w:rsidP="00C87509">
      <w:pPr>
        <w:spacing w:after="0" w:line="240" w:lineRule="auto"/>
      </w:pPr>
      <w:r>
        <w:separator/>
      </w:r>
    </w:p>
  </w:footnote>
  <w:footnote w:type="continuationSeparator" w:id="0">
    <w:p w14:paraId="4EC82AF5" w14:textId="77777777" w:rsidR="0079496B" w:rsidRDefault="0079496B"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E51"/>
    <w:multiLevelType w:val="multilevel"/>
    <w:tmpl w:val="0C7EB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D13483"/>
    <w:multiLevelType w:val="hybridMultilevel"/>
    <w:tmpl w:val="0C3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857FA"/>
    <w:multiLevelType w:val="hybridMultilevel"/>
    <w:tmpl w:val="41361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B23E8B"/>
    <w:multiLevelType w:val="hybridMultilevel"/>
    <w:tmpl w:val="3B4C5B1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12524915">
    <w:abstractNumId w:val="1"/>
  </w:num>
  <w:num w:numId="2" w16cid:durableId="1603687157">
    <w:abstractNumId w:val="2"/>
  </w:num>
  <w:num w:numId="3" w16cid:durableId="935942281">
    <w:abstractNumId w:val="3"/>
  </w:num>
  <w:num w:numId="4" w16cid:durableId="1887377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751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A4DC1"/>
    <w:rsid w:val="00500899"/>
    <w:rsid w:val="00607702"/>
    <w:rsid w:val="006221AE"/>
    <w:rsid w:val="0062386B"/>
    <w:rsid w:val="006B5049"/>
    <w:rsid w:val="006B67DB"/>
    <w:rsid w:val="006D4853"/>
    <w:rsid w:val="00734BD0"/>
    <w:rsid w:val="0079496B"/>
    <w:rsid w:val="0083728D"/>
    <w:rsid w:val="00894205"/>
    <w:rsid w:val="008C619F"/>
    <w:rsid w:val="00943BB5"/>
    <w:rsid w:val="00A05FFA"/>
    <w:rsid w:val="00A1645A"/>
    <w:rsid w:val="00A3246E"/>
    <w:rsid w:val="00B77E0A"/>
    <w:rsid w:val="00C07355"/>
    <w:rsid w:val="00C36D43"/>
    <w:rsid w:val="00C452B8"/>
    <w:rsid w:val="00C87509"/>
    <w:rsid w:val="00CB418C"/>
    <w:rsid w:val="00CE6FA9"/>
    <w:rsid w:val="00D25C2F"/>
    <w:rsid w:val="00DC001A"/>
    <w:rsid w:val="00E65158"/>
    <w:rsid w:val="00EF6D12"/>
    <w:rsid w:val="00F155D7"/>
    <w:rsid w:val="00F4441E"/>
    <w:rsid w:val="00FA73C1"/>
    <w:rsid w:val="00FD02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4297</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2025-10-10T07:34:00Z</dcterms:modified>
</cp:coreProperties>
</file>