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8B47" w14:textId="77777777" w:rsidR="002419CB" w:rsidRPr="00FD3A89" w:rsidRDefault="002419CB" w:rsidP="001B35AE">
      <w:pPr>
        <w:spacing w:after="120" w:line="240" w:lineRule="auto"/>
        <w:jc w:val="both"/>
        <w:rPr>
          <w:rFonts w:ascii="Times New Roman" w:eastAsia="Times New Roman" w:hAnsi="Times New Roman" w:cs="Times New Roman"/>
          <w:sz w:val="24"/>
          <w:szCs w:val="24"/>
          <w:lang w:val="lt-LT"/>
        </w:rPr>
      </w:pPr>
    </w:p>
    <w:p w14:paraId="7FF9FBF4" w14:textId="77777777" w:rsidR="002419CB" w:rsidRPr="00FD3A89" w:rsidRDefault="002419CB" w:rsidP="001B35AE">
      <w:pPr>
        <w:pStyle w:val="Heading1"/>
        <w:numPr>
          <w:ilvl w:val="0"/>
          <w:numId w:val="0"/>
        </w:numPr>
        <w:spacing w:before="0" w:after="120"/>
        <w:rPr>
          <w:b/>
          <w:sz w:val="24"/>
          <w:szCs w:val="24"/>
        </w:rPr>
      </w:pPr>
      <w:r w:rsidRPr="00FD3A89">
        <w:rPr>
          <w:b/>
          <w:sz w:val="24"/>
          <w:szCs w:val="24"/>
        </w:rPr>
        <w:t>TECHNINĖ SPECIFIKACIJA</w:t>
      </w:r>
    </w:p>
    <w:p w14:paraId="3443C5B0" w14:textId="1D837902" w:rsidR="002419CB" w:rsidRPr="00FD3A89" w:rsidRDefault="002419CB" w:rsidP="001B35AE">
      <w:pPr>
        <w:spacing w:after="120" w:line="240" w:lineRule="auto"/>
        <w:jc w:val="center"/>
        <w:rPr>
          <w:rFonts w:ascii="Times New Roman" w:hAnsi="Times New Roman" w:cs="Times New Roman"/>
          <w:b/>
          <w:bCs/>
          <w:sz w:val="24"/>
          <w:szCs w:val="24"/>
          <w:lang w:val="lt-LT"/>
        </w:rPr>
      </w:pPr>
      <w:r w:rsidRPr="00FD3A89">
        <w:rPr>
          <w:rFonts w:ascii="Times New Roman" w:hAnsi="Times New Roman" w:cs="Times New Roman"/>
          <w:b/>
          <w:bCs/>
          <w:sz w:val="24"/>
          <w:szCs w:val="24"/>
          <w:lang w:val="lt-LT"/>
        </w:rPr>
        <w:t>ŽŪŽIS skaitmeninės platformos</w:t>
      </w:r>
      <w:r w:rsidR="001B35AE" w:rsidRPr="00FD3A89">
        <w:rPr>
          <w:rFonts w:ascii="Times New Roman" w:hAnsi="Times New Roman" w:cs="Times New Roman"/>
          <w:b/>
          <w:bCs/>
          <w:sz w:val="24"/>
          <w:szCs w:val="24"/>
          <w:lang w:val="lt-LT"/>
        </w:rPr>
        <w:t xml:space="preserve"> </w:t>
      </w:r>
      <w:r w:rsidRPr="00FD3A89">
        <w:rPr>
          <w:rFonts w:ascii="Times New Roman" w:hAnsi="Times New Roman" w:cs="Times New Roman"/>
          <w:b/>
          <w:bCs/>
          <w:sz w:val="24"/>
          <w:szCs w:val="24"/>
          <w:lang w:val="lt-LT"/>
        </w:rPr>
        <w:t xml:space="preserve">techninės </w:t>
      </w:r>
      <w:r w:rsidR="001B35AE" w:rsidRPr="00FD3A89">
        <w:rPr>
          <w:rFonts w:ascii="Times New Roman" w:hAnsi="Times New Roman" w:cs="Times New Roman"/>
          <w:b/>
          <w:bCs/>
          <w:sz w:val="24"/>
          <w:szCs w:val="24"/>
          <w:lang w:val="lt-LT"/>
        </w:rPr>
        <w:t>priežiūros</w:t>
      </w:r>
      <w:r w:rsidRPr="00FD3A89">
        <w:rPr>
          <w:rFonts w:ascii="Times New Roman" w:hAnsi="Times New Roman" w:cs="Times New Roman"/>
          <w:b/>
          <w:bCs/>
          <w:sz w:val="24"/>
          <w:szCs w:val="24"/>
          <w:lang w:val="lt-LT"/>
        </w:rPr>
        <w:t xml:space="preserve"> paslaugų pirkimas</w:t>
      </w:r>
    </w:p>
    <w:p w14:paraId="5747C8CF" w14:textId="77777777" w:rsidR="002419CB" w:rsidRPr="00FD3A89" w:rsidRDefault="002419CB" w:rsidP="001B35AE">
      <w:pPr>
        <w:spacing w:after="120" w:line="240" w:lineRule="auto"/>
        <w:rPr>
          <w:rFonts w:ascii="Times New Roman" w:eastAsia="Times New Roman" w:hAnsi="Times New Roman" w:cs="Times New Roman"/>
          <w:sz w:val="24"/>
          <w:szCs w:val="24"/>
          <w:lang w:val="lt-LT"/>
        </w:rPr>
      </w:pPr>
    </w:p>
    <w:p w14:paraId="77EF9486" w14:textId="1A857AEB" w:rsidR="002419CB" w:rsidRPr="00FD3A89" w:rsidRDefault="002419CB" w:rsidP="49362711">
      <w:pPr>
        <w:pStyle w:val="ListParagraph"/>
        <w:numPr>
          <w:ilvl w:val="0"/>
          <w:numId w:val="2"/>
        </w:numPr>
        <w:tabs>
          <w:tab w:val="left" w:pos="284"/>
        </w:tabs>
        <w:suppressAutoHyphens w:val="0"/>
        <w:autoSpaceDN/>
        <w:spacing w:after="120" w:line="240" w:lineRule="auto"/>
        <w:ind w:left="0" w:firstLine="0"/>
        <w:contextualSpacing/>
        <w:jc w:val="center"/>
        <w:textAlignment w:val="auto"/>
        <w:rPr>
          <w:b/>
          <w:bCs/>
        </w:rPr>
      </w:pPr>
      <w:r w:rsidRPr="49362711">
        <w:rPr>
          <w:b/>
          <w:bCs/>
        </w:rPr>
        <w:t>Bendrosios nuostatos</w:t>
      </w:r>
    </w:p>
    <w:p w14:paraId="3D21C507" w14:textId="77777777" w:rsidR="002419CB" w:rsidRPr="00FD3A89" w:rsidRDefault="002419CB" w:rsidP="001B35AE">
      <w:pPr>
        <w:tabs>
          <w:tab w:val="left" w:pos="284"/>
        </w:tabs>
        <w:spacing w:after="120" w:line="240" w:lineRule="auto"/>
        <w:jc w:val="center"/>
        <w:rPr>
          <w:rFonts w:ascii="Times New Roman" w:hAnsi="Times New Roman" w:cs="Times New Roman"/>
          <w:b/>
          <w:sz w:val="24"/>
          <w:szCs w:val="24"/>
          <w:lang w:val="lt-LT"/>
        </w:rPr>
      </w:pPr>
    </w:p>
    <w:p w14:paraId="53906A32" w14:textId="79436A03" w:rsidR="002419CB" w:rsidRPr="00FD3A89" w:rsidRDefault="002419CB" w:rsidP="001B35AE">
      <w:pPr>
        <w:tabs>
          <w:tab w:val="left" w:pos="1175"/>
        </w:tabs>
        <w:spacing w:after="120" w:line="240" w:lineRule="auto"/>
        <w:ind w:right="119" w:firstLine="601"/>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1.1. Žemės ūkio agentūra prie Žemės ūkio ministerijos (toliau – ŽŪA arba Perkančioji organizacija arba Pirkėjas) kartu su projekto vykdytoju Lietuvos Respublikos žemės ūkio ministerija (toliau – ŽŪM) ir kitais projekto partneriais: VĮ Žemės ūkio duomenų centru (toliau - ŽŪDC), VšĮ Lietuvos žemės ūkio konsultavimo tarnyba (toliau – LŽŪKT) įgyvendina projektą „ŽŪŽIS (Žemės ūkio žinių ir inovacijų sistemos) skaitmeninės/informacinės platformos sukūrimas", Nr. 02-085-P-0004 (toliau – Projektas). Projektas finansuojamas Ekonomikos gaivinimo ir atsparumo didinimo priemonės bei Lietuvos Respublikos biudžeto lėšomis.</w:t>
      </w:r>
    </w:p>
    <w:p w14:paraId="6646D308" w14:textId="77777777"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1.2. Projekto tikslas – ŽŪM ir kartu dalyvaujančių projekto partnerių veiklos tobulinimas, sukuriant elektroninių paslaugų kokybę gerinančias priemones išorės vartotojams, didinant darbuotojų, dirbančių su informacinėmis sistemomis darbo efektyvumą bei suteikiant platformą žemės ūkio žinių ir inovacijų srityje veikiančių subjektų tinklaveikai, kurioje būtų pateikiama naujausia informacija apie žemės ūkio inovacijas ir mokslinių tyrimų rezultatus, t. y. sukuriant vieningą ŽŪŽIS skaitmeninę / informacinę platformą.</w:t>
      </w:r>
    </w:p>
    <w:p w14:paraId="461AD610" w14:textId="3FDF8745"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1.3. Projekto apimtyje numatyta </w:t>
      </w:r>
      <w:r w:rsidR="00CF22BF">
        <w:rPr>
          <w:rFonts w:ascii="Times New Roman" w:hAnsi="Times New Roman" w:cs="Times New Roman"/>
          <w:kern w:val="12"/>
          <w:sz w:val="24"/>
          <w:szCs w:val="24"/>
          <w:lang w:val="lt-LT"/>
        </w:rPr>
        <w:t>pertvarkyti</w:t>
      </w:r>
      <w:r w:rsidR="00CF22BF" w:rsidRPr="00FD3A89">
        <w:rPr>
          <w:rFonts w:ascii="Times New Roman" w:hAnsi="Times New Roman" w:cs="Times New Roman"/>
          <w:kern w:val="12"/>
          <w:sz w:val="24"/>
          <w:szCs w:val="24"/>
          <w:lang w:val="lt-LT"/>
        </w:rPr>
        <w:t xml:space="preserve"> </w:t>
      </w:r>
      <w:r w:rsidRPr="00FD3A89">
        <w:rPr>
          <w:rFonts w:ascii="Times New Roman" w:hAnsi="Times New Roman" w:cs="Times New Roman"/>
          <w:kern w:val="12"/>
          <w:sz w:val="24"/>
          <w:szCs w:val="24"/>
          <w:lang w:val="lt-LT"/>
        </w:rPr>
        <w:t xml:space="preserve">ŽŪŽIS, mažinant fragmentaciją tarp jos dalyvių. Šiuo tikslu bus sukurta aiški, nuosekli, integrali skaitmeninė platforma, kurioje ŽŪŽIS dalyviai galės lengvai rasti visą jiems reikalingą informaciją vienoje vietoje. ŽŪŽIS skaitmeninė platforma veiks, kaip informacijos dalijimosi centras, padedantis rasti reikiamą informaciją, tuo pačiu savyje talpintų funkcijas, skatinančias bendradarbiavimą, idėjų mainus, kooperaciją. ŽŪŽIS platforma integruos patobulintą ir </w:t>
      </w:r>
      <w:r w:rsidR="0096698C">
        <w:rPr>
          <w:rFonts w:ascii="Times New Roman" w:hAnsi="Times New Roman" w:cs="Times New Roman"/>
          <w:kern w:val="12"/>
          <w:sz w:val="24"/>
          <w:szCs w:val="24"/>
          <w:lang w:val="lt-LT"/>
        </w:rPr>
        <w:t>pertvarkytą</w:t>
      </w:r>
      <w:r w:rsidR="0096698C" w:rsidRPr="00FD3A89">
        <w:rPr>
          <w:rFonts w:ascii="Times New Roman" w:hAnsi="Times New Roman" w:cs="Times New Roman"/>
          <w:kern w:val="12"/>
          <w:sz w:val="24"/>
          <w:szCs w:val="24"/>
          <w:lang w:val="lt-LT"/>
        </w:rPr>
        <w:t xml:space="preserve"> </w:t>
      </w:r>
      <w:r w:rsidRPr="00FD3A89">
        <w:rPr>
          <w:rFonts w:ascii="Times New Roman" w:hAnsi="Times New Roman" w:cs="Times New Roman"/>
          <w:kern w:val="12"/>
          <w:sz w:val="24"/>
          <w:szCs w:val="24"/>
          <w:lang w:val="lt-LT"/>
        </w:rPr>
        <w:t>Taikomųjų inovacijų tyrimų ir rezultatų informacinę sistemą (toliau - TITRIS) ir patobulintą ir daugiau  galimybių turinčią sąsaja su Žemdirbių mokymo ir konsultavimo informacine sistema (toliau – ŽMIKIS). Bus parengtas naujų duomenų rinkinių, pirminių duomenų šaltinio duomenų struktūros aprašas ir realizuojama jungtis su Valstybės duomenų valdysenos informacine sistema (toliau – VDV IS).</w:t>
      </w:r>
    </w:p>
    <w:p w14:paraId="0E92FCD5" w14:textId="77777777" w:rsidR="002419CB" w:rsidRPr="00FD3A89" w:rsidRDefault="002419CB" w:rsidP="00DE6B89">
      <w:pPr>
        <w:tabs>
          <w:tab w:val="left" w:pos="1175"/>
        </w:tabs>
        <w:spacing w:after="120" w:line="240" w:lineRule="auto"/>
        <w:ind w:right="119" w:firstLine="599"/>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1.4. Projekto tikslinės grupės:</w:t>
      </w:r>
    </w:p>
    <w:p w14:paraId="37FA22C3"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Žemės ūkio subjektai, ūkininkų bendruomenė, žemės ūkio subjektų asociacijos, konsultantai, inovacijų brokeriai, tiekėjų rinkos konsultantai, kuriems aktualu informacijos, susijusios su konsultavimu, mokymais, vykdomais projektais, inovacijomis, moksliniais tyrimais skaitmeninimas;</w:t>
      </w:r>
    </w:p>
    <w:p w14:paraId="12147333" w14:textId="3831832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t>Mokslo ir akademinė bendruomenė, kuriems aktualus informacijos apie atliktus mokslinius tyrimus skaitmeninimas, sklaida, atgalinio ryšio apie mokslinių tyrimų pritaikymą gavimas, naujų idėjų moksliniams tyrimams gavimas, informavimas apie mokymus ir kt.;</w:t>
      </w:r>
    </w:p>
    <w:p w14:paraId="359435A2"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ŽŪM, kuriai aktualu sukurti ir užtikrinti ŽŪŽIS veikimą Lietuvoje, taip užtikrinant žinių ir inovacijų skaitmeninimą ir sklaidą;</w:t>
      </w:r>
    </w:p>
    <w:p w14:paraId="11DA53FB"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Kiti ŽŪŽIS dalyviai:</w:t>
      </w:r>
    </w:p>
    <w:p w14:paraId="7FD48CA3"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Valdžios institucijos, kurioms aktualu inovacijų politikos formavimas, skaitmeninė žinių ir inovacijų sklaida, finansinių priemonių, skatinančių žinių ir inovacijų diegimą užtikrinimas;</w:t>
      </w:r>
    </w:p>
    <w:p w14:paraId="18243BDC"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Žiniasklaida, kuriai aktualu pateikti visuomenei naujausią aktualią, skaitmeniniu būdu pateiktą informaciją apie ŽŪŽIS veiklas;</w:t>
      </w:r>
    </w:p>
    <w:p w14:paraId="4119171A"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lastRenderedPageBreak/>
        <w:t>Verslo organizacijos, kurioms aktualu konsultuoti ir skaitmeniniu būdu teikti informaciją apie savo paslaugas;</w:t>
      </w:r>
    </w:p>
    <w:p w14:paraId="7A98126A"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Investuotojai ir finansinės institucijos, kurioms aktualu konsultuoti verslo kreditavimo klausimais bei investuoti į projektus;</w:t>
      </w:r>
    </w:p>
    <w:p w14:paraId="370761C5"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proofErr w:type="spellStart"/>
      <w:r w:rsidRPr="00FD3A89">
        <w:t>Startuoliai</w:t>
      </w:r>
      <w:proofErr w:type="spellEnd"/>
      <w:r w:rsidRPr="00FD3A89">
        <w:t>, kuriems svarbu skaitmeniniu būdu rasti informaciją apie galimas investicijas, partnerius, naujas idėjas.</w:t>
      </w:r>
    </w:p>
    <w:p w14:paraId="313EA6BF" w14:textId="77777777" w:rsidR="002419CB" w:rsidRPr="00FD3A89" w:rsidRDefault="002419CB" w:rsidP="001B35AE">
      <w:pPr>
        <w:pStyle w:val="ListParagraph"/>
        <w:tabs>
          <w:tab w:val="left" w:pos="567"/>
        </w:tabs>
        <w:spacing w:after="120" w:line="240" w:lineRule="auto"/>
        <w:ind w:left="777"/>
      </w:pPr>
    </w:p>
    <w:p w14:paraId="4B8FC19B" w14:textId="77777777" w:rsidR="002419CB" w:rsidRPr="00FD3A89" w:rsidRDefault="002419CB" w:rsidP="006642BF">
      <w:pPr>
        <w:pStyle w:val="ListParagraph"/>
        <w:numPr>
          <w:ilvl w:val="0"/>
          <w:numId w:val="15"/>
        </w:numPr>
        <w:tabs>
          <w:tab w:val="left" w:pos="284"/>
        </w:tabs>
        <w:suppressAutoHyphens w:val="0"/>
        <w:autoSpaceDN/>
        <w:spacing w:after="120" w:line="240" w:lineRule="auto"/>
        <w:contextualSpacing/>
        <w:jc w:val="center"/>
        <w:textAlignment w:val="auto"/>
        <w:rPr>
          <w:b/>
        </w:rPr>
      </w:pPr>
      <w:r w:rsidRPr="00FD3A89">
        <w:rPr>
          <w:b/>
        </w:rPr>
        <w:t>TEISINĖ APLINKA</w:t>
      </w:r>
    </w:p>
    <w:p w14:paraId="65033771" w14:textId="77777777" w:rsidR="002419CB" w:rsidRPr="00FD3A89" w:rsidRDefault="002419CB" w:rsidP="001B35AE">
      <w:pPr>
        <w:pStyle w:val="ListParagraph"/>
        <w:tabs>
          <w:tab w:val="left" w:pos="284"/>
        </w:tabs>
        <w:spacing w:after="120" w:line="240" w:lineRule="auto"/>
        <w:ind w:left="360"/>
        <w:rPr>
          <w:b/>
        </w:rPr>
      </w:pPr>
    </w:p>
    <w:p w14:paraId="4772C59D" w14:textId="2EDD5D00" w:rsidR="002419CB" w:rsidRPr="00602094" w:rsidRDefault="002419CB" w:rsidP="001B35AE">
      <w:pPr>
        <w:pStyle w:val="NormalWeb"/>
        <w:tabs>
          <w:tab w:val="left" w:pos="709"/>
          <w:tab w:val="left" w:pos="993"/>
          <w:tab w:val="left" w:pos="1134"/>
        </w:tabs>
        <w:spacing w:after="120"/>
        <w:ind w:firstLine="567"/>
        <w:jc w:val="both"/>
      </w:pPr>
      <w:r w:rsidRPr="00FD3A89">
        <w:t>2.1</w:t>
      </w:r>
      <w:r w:rsidR="00744E6B">
        <w:t>.</w:t>
      </w:r>
      <w:r w:rsidRPr="00FD3A89">
        <w:t xml:space="preserve"> </w:t>
      </w:r>
      <w:r w:rsidRPr="00602094">
        <w:t>Visos įsigyjamos paslaugos turi būti teikiamos vadovaujantis šiais teisės aktais, jų pakeitimas ir papildymais (aktualios redakcijos) ar dokumentais (apimant, bet neapsiribojant):</w:t>
      </w:r>
    </w:p>
    <w:p w14:paraId="1913F087"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2.1.1. Lietuvos Respublikos valstybės informacinių išteklių valdymo įstatymas;</w:t>
      </w:r>
    </w:p>
    <w:p w14:paraId="2CFF3260" w14:textId="666E2E06"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2.1.2.</w:t>
      </w:r>
      <w:r w:rsidR="000554E1" w:rsidRPr="00602094">
        <w:rPr>
          <w:rFonts w:ascii="Times New Roman" w:hAnsi="Times New Roman" w:cs="Times New Roman"/>
          <w:color w:val="000000"/>
          <w:sz w:val="24"/>
          <w:szCs w:val="24"/>
          <w:lang w:val="lt-LT"/>
        </w:rPr>
        <w:t xml:space="preserve"> Valstybės informacinių išteklių svarbos vertinimo tvarkos aprašu, patvirtintu Lietuvos Respublikos Vyriausybės 2024 m. gegužės 15 d. nutarimu Nr. 349 „Dėl Lietuvos Respublikos valstybės informacinių išteklių valdymo įstatymo įgyvendinimo“;</w:t>
      </w:r>
    </w:p>
    <w:p w14:paraId="553C63B7"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2.1.3. Ekonomikos ir inovacijų ministro 2023 m. liepos 19 d. įsakymas Nr. 4-418 „Dėl Valstybės informacinių išteklių svarbos vertinimo metodikos patvirtinimo“;</w:t>
      </w:r>
      <w:r w:rsidRPr="00602094">
        <w:rPr>
          <w:rStyle w:val="cf01"/>
          <w:rFonts w:ascii="Times New Roman" w:hAnsi="Times New Roman" w:cs="Times New Roman"/>
          <w:sz w:val="24"/>
          <w:szCs w:val="24"/>
          <w:lang w:val="lt-LT"/>
        </w:rPr>
        <w:t>.</w:t>
      </w:r>
    </w:p>
    <w:p w14:paraId="08CA5154"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2.1.4. Lietuvos Respublikos kibernetinio saugumo įstatymas;</w:t>
      </w:r>
    </w:p>
    <w:p w14:paraId="549EC1EE"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2.1.5. Lietuvos Respublikos asmens duomenų teisinės apsaugos įstatymas;</w:t>
      </w:r>
    </w:p>
    <w:p w14:paraId="6982AD10" w14:textId="2D4FB241"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2.1.6. </w:t>
      </w:r>
      <w:r w:rsidR="00B60F38" w:rsidRPr="00602094">
        <w:rPr>
          <w:rFonts w:ascii="Times New Roman" w:hAnsi="Times New Roman" w:cs="Times New Roman"/>
          <w:sz w:val="24"/>
          <w:szCs w:val="24"/>
          <w:lang w:val="lt-LT"/>
        </w:rPr>
        <w:t xml:space="preserve"> Informacinių sistemų steigimo, kūrimo, atnaujinimo, pertvarkymo ir likvidavimo tvarkos aprašu, </w:t>
      </w:r>
      <w:r w:rsidR="00B60F38" w:rsidRPr="00602094">
        <w:rPr>
          <w:rFonts w:ascii="Times New Roman" w:hAnsi="Times New Roman" w:cs="Times New Roman"/>
          <w:color w:val="000000"/>
          <w:sz w:val="24"/>
          <w:szCs w:val="24"/>
          <w:lang w:val="lt-LT"/>
        </w:rPr>
        <w:t>patvirtintu Lietuvos Respublikos Vyriausybės 2024 m. gegužės 15 d. nutarimu Nr. 349 „Dėl Lietuvos Respublikos valstybės informacinių išteklių valdymo įstatymo įgyvendinimo“</w:t>
      </w:r>
      <w:r w:rsidR="00602094">
        <w:rPr>
          <w:rFonts w:ascii="Times New Roman" w:hAnsi="Times New Roman" w:cs="Times New Roman"/>
          <w:color w:val="000000"/>
          <w:sz w:val="24"/>
          <w:szCs w:val="24"/>
          <w:lang w:val="lt-LT"/>
        </w:rPr>
        <w:t>;</w:t>
      </w:r>
    </w:p>
    <w:p w14:paraId="55362457" w14:textId="009240AB"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2.1.7.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00602094">
        <w:rPr>
          <w:rFonts w:ascii="Times New Roman" w:hAnsi="Times New Roman" w:cs="Times New Roman"/>
          <w:sz w:val="24"/>
          <w:szCs w:val="24"/>
          <w:lang w:val="lt-LT"/>
        </w:rPr>
        <w:t>;</w:t>
      </w:r>
    </w:p>
    <w:p w14:paraId="191CFC2B" w14:textId="0C9A2C3C" w:rsidR="002419CB" w:rsidRPr="00602094" w:rsidRDefault="002419CB" w:rsidP="00602094">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2.1.8. </w:t>
      </w:r>
      <w:r w:rsidR="00281246" w:rsidRPr="00602094">
        <w:rPr>
          <w:rFonts w:ascii="Times New Roman" w:hAnsi="Times New Roman" w:cs="Times New Roman"/>
          <w:color w:val="000000"/>
          <w:sz w:val="24"/>
          <w:szCs w:val="24"/>
          <w:lang w:val="lt-LT"/>
        </w:rPr>
        <w:t xml:space="preserve"> Kibernetinio saugumo reikalavimų aprašu, patvirtintu Lietuvos Respublikos Vyriausybės 2018 m. rugpjūčio 13 d. nutarimu Nr. 818 “Dėl Lietuvos Respublikos kibernetinio saugumo įstatymo įgyvendinimo”;</w:t>
      </w:r>
    </w:p>
    <w:p w14:paraId="0802B9F1"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2.1.9.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BA40E7E"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2.1.10. Kuriamų viešųjų ir administracinių elektroninių paslaugų tinkamumo naudotojams užtikrinimo priemonių metodinėmis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0FCCDD9B"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2.1.11. Projektų, kurių įgyvendinimo metu kuriamos elektroninės paslaugos ir informacinių technologijų sprendimai, techninės priežiūros rekomendacijos, patvirtintos Informacinės visuomenės plėtros komiteto prie Susisiekimo ministerijos direktoriaus 2017 m. lapkričio 22 d. įsakymu Nr. T-126 „Dėl projektų, kurių įgyvendinimo metu kuriamos elektroninės paslaugos ir informacinių technologijų sprendimai, techninės priežiūros rekomendacijų patvirtinimo“;</w:t>
      </w:r>
    </w:p>
    <w:p w14:paraId="415E3117" w14:textId="16A76514"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2.1.12.</w:t>
      </w:r>
      <w:r w:rsidR="00744E6B">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Neįgaliesiems pritaikytų interneto tinklalapių kūrimo ir testavimo metodinės rekomendacijos, patvirtintos Informacinės visuomenės plėtros komiteto prie Susisiekimo ministerijos direktoriaus 2011 m. gruodžio 27 d. įsakymu Nr. T-237;</w:t>
      </w:r>
    </w:p>
    <w:p w14:paraId="558E1885" w14:textId="3E3E2F5F"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2.1.13.</w:t>
      </w:r>
      <w:r w:rsidR="00744E6B">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Elektroninių paslaugų kūrimo metodika, patvirtinta Lietuvos Respublikos susisiekimo ministro 2015 m. spalio 7 d. įsakymu Nr. 3-416(1.5 E). „Dėl metodinių dokumentų patvirtinimo“</w:t>
      </w:r>
      <w:r w:rsidR="00602094">
        <w:rPr>
          <w:rFonts w:ascii="Times New Roman" w:hAnsi="Times New Roman" w:cs="Times New Roman"/>
          <w:sz w:val="24"/>
          <w:szCs w:val="24"/>
          <w:lang w:val="lt-LT"/>
        </w:rPr>
        <w:t>;</w:t>
      </w:r>
    </w:p>
    <w:p w14:paraId="474F8600"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2.1.14. </w:t>
      </w:r>
      <w:proofErr w:type="spellStart"/>
      <w:r w:rsidRPr="00FD3A89">
        <w:rPr>
          <w:rFonts w:ascii="Times New Roman" w:hAnsi="Times New Roman" w:cs="Times New Roman"/>
          <w:sz w:val="24"/>
          <w:szCs w:val="24"/>
          <w:lang w:val="lt-LT"/>
        </w:rPr>
        <w:t>Open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Web</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Application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Project (OWASP)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Guide</w:t>
      </w:r>
      <w:proofErr w:type="spellEnd"/>
      <w:r w:rsidRPr="00FD3A89">
        <w:rPr>
          <w:rFonts w:ascii="Times New Roman" w:hAnsi="Times New Roman" w:cs="Times New Roman"/>
          <w:sz w:val="24"/>
          <w:szCs w:val="24"/>
          <w:lang w:val="lt-LT"/>
        </w:rPr>
        <w:t xml:space="preserve"> v4, </w:t>
      </w:r>
      <w:proofErr w:type="spellStart"/>
      <w:r w:rsidRPr="00FD3A89">
        <w:rPr>
          <w:rFonts w:ascii="Times New Roman" w:hAnsi="Times New Roman" w:cs="Times New Roman"/>
          <w:sz w:val="24"/>
          <w:szCs w:val="24"/>
          <w:lang w:val="lt-LT"/>
        </w:rPr>
        <w:t>Penetration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Execution</w:t>
      </w:r>
      <w:proofErr w:type="spellEnd"/>
      <w:r w:rsidRPr="00FD3A89">
        <w:rPr>
          <w:rFonts w:ascii="Times New Roman" w:hAnsi="Times New Roman" w:cs="Times New Roman"/>
          <w:sz w:val="24"/>
          <w:szCs w:val="24"/>
          <w:lang w:val="lt-LT"/>
        </w:rPr>
        <w:t xml:space="preserve"> Standard (PTES), </w:t>
      </w:r>
      <w:proofErr w:type="spellStart"/>
      <w:r w:rsidRPr="00FD3A89">
        <w:rPr>
          <w:rFonts w:ascii="Times New Roman" w:hAnsi="Times New Roman" w:cs="Times New Roman"/>
          <w:sz w:val="24"/>
          <w:szCs w:val="24"/>
          <w:lang w:val="lt-LT"/>
        </w:rPr>
        <w:t>Open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Source</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Methodology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Manual</w:t>
      </w:r>
      <w:proofErr w:type="spellEnd"/>
      <w:r w:rsidRPr="00FD3A89">
        <w:rPr>
          <w:rFonts w:ascii="Times New Roman" w:hAnsi="Times New Roman" w:cs="Times New Roman"/>
          <w:sz w:val="24"/>
          <w:szCs w:val="24"/>
          <w:lang w:val="lt-LT"/>
        </w:rPr>
        <w:t xml:space="preserve"> (OSSTMM), </w:t>
      </w:r>
      <w:proofErr w:type="spellStart"/>
      <w:r w:rsidRPr="00FD3A89">
        <w:rPr>
          <w:rFonts w:ascii="Times New Roman" w:hAnsi="Times New Roman" w:cs="Times New Roman"/>
          <w:sz w:val="24"/>
          <w:szCs w:val="24"/>
          <w:lang w:val="lt-LT"/>
        </w:rPr>
        <w:t>Information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Systems</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Assessment</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Framework</w:t>
      </w:r>
      <w:proofErr w:type="spellEnd"/>
      <w:r w:rsidRPr="00FD3A89">
        <w:rPr>
          <w:rFonts w:ascii="Times New Roman" w:hAnsi="Times New Roman" w:cs="Times New Roman"/>
          <w:sz w:val="24"/>
          <w:szCs w:val="24"/>
          <w:lang w:val="lt-LT"/>
        </w:rPr>
        <w:t xml:space="preserve"> (ISSAF), SANS, NIST SP 800-30 ar lygiavertės saugumo patikrinimo metodikos;</w:t>
      </w:r>
    </w:p>
    <w:p w14:paraId="50D4861D"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2.1.15. Lietuvos Respublikos viešųjų pirkimų įstatymu;</w:t>
      </w:r>
    </w:p>
    <w:p w14:paraId="0429F7C1" w14:textId="77777777" w:rsidR="002419CB" w:rsidRPr="00FD3A89" w:rsidRDefault="002419CB" w:rsidP="00723806">
      <w:pPr>
        <w:pStyle w:val="NormalWeb"/>
        <w:tabs>
          <w:tab w:val="left" w:pos="1276"/>
          <w:tab w:val="left" w:pos="1560"/>
        </w:tabs>
        <w:spacing w:after="120"/>
        <w:ind w:firstLine="567"/>
        <w:jc w:val="both"/>
      </w:pPr>
      <w:r w:rsidRPr="00FD3A89">
        <w:t>2.1.16. Kiti nepaminėti, bet aktualūs teisės aktai, reglamentuojantys valstybės informacinių sistemų kūrimą, techninę priežiūrą, informacijos saugumo valdymą bei standartai;</w:t>
      </w:r>
    </w:p>
    <w:p w14:paraId="59126C32" w14:textId="77777777" w:rsidR="002419CB" w:rsidRPr="00FD3A89" w:rsidRDefault="002419CB" w:rsidP="00723806">
      <w:pPr>
        <w:pStyle w:val="NormalWeb"/>
        <w:tabs>
          <w:tab w:val="left" w:pos="1276"/>
          <w:tab w:val="left" w:pos="1560"/>
        </w:tabs>
        <w:spacing w:after="120"/>
        <w:ind w:firstLine="567"/>
        <w:jc w:val="both"/>
      </w:pPr>
      <w:r w:rsidRPr="00FD3A89">
        <w:t>2.1.17. Kiti, susiję Lietuvos Respublikos ir Europos Sąjungos teisės aktai.</w:t>
      </w:r>
    </w:p>
    <w:p w14:paraId="66C7159C" w14:textId="77777777" w:rsidR="002419CB" w:rsidRPr="00FD3A89" w:rsidRDefault="002419CB" w:rsidP="001B35AE">
      <w:pPr>
        <w:tabs>
          <w:tab w:val="left" w:pos="284"/>
        </w:tabs>
        <w:spacing w:after="120" w:line="240" w:lineRule="auto"/>
        <w:rPr>
          <w:rFonts w:ascii="Times New Roman" w:hAnsi="Times New Roman" w:cs="Times New Roman"/>
          <w:b/>
          <w:sz w:val="24"/>
          <w:szCs w:val="24"/>
          <w:lang w:val="lt-LT"/>
        </w:rPr>
      </w:pPr>
    </w:p>
    <w:p w14:paraId="7E94F01D"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ESAMA SITUACIJA IR SIEKIAMOS SPRĘSTI PROBLEMOS</w:t>
      </w:r>
    </w:p>
    <w:p w14:paraId="32CC7EB3" w14:textId="77777777" w:rsidR="002419CB" w:rsidRPr="00FD3A89" w:rsidRDefault="002419CB"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A255DBC" w14:textId="6F23614C" w:rsidR="002419CB" w:rsidRPr="00FD3A89" w:rsidRDefault="002A50E1" w:rsidP="001B35AE">
      <w:pPr>
        <w:tabs>
          <w:tab w:val="left" w:pos="1175"/>
        </w:tabs>
        <w:spacing w:after="120" w:line="240" w:lineRule="auto"/>
        <w:ind w:right="119" w:firstLine="599"/>
        <w:jc w:val="both"/>
        <w:rPr>
          <w:rFonts w:ascii="Times New Roman" w:hAnsi="Times New Roman" w:cs="Times New Roman"/>
          <w:kern w:val="12"/>
          <w:sz w:val="24"/>
          <w:szCs w:val="24"/>
          <w:lang w:val="lt-LT"/>
        </w:rPr>
      </w:pPr>
      <w:r w:rsidRPr="00FD3A89">
        <w:rPr>
          <w:rFonts w:ascii="Times New Roman" w:hAnsi="Times New Roman" w:cs="Times New Roman"/>
          <w:sz w:val="24"/>
          <w:szCs w:val="24"/>
          <w:lang w:val="lt-LT"/>
        </w:rPr>
        <w:t>3</w:t>
      </w:r>
      <w:r w:rsidR="002419CB" w:rsidRPr="00FD3A89">
        <w:rPr>
          <w:rFonts w:ascii="Times New Roman" w:hAnsi="Times New Roman" w:cs="Times New Roman"/>
          <w:sz w:val="24"/>
          <w:szCs w:val="24"/>
          <w:lang w:val="lt-LT"/>
        </w:rPr>
        <w:t>.1. ŽŪŽIS tai bendri organizaciniai ir žinių srautai tarp asmenų, organizacijų ir institucijų, besinaudojančių žemės ūkiui ir tarpusavyje susijusioms sritims skirtomis žiniomis ir tas žinias kuriančių. ŽŪŽIS naujuoju Strateginio žemės ūkio ir kaimo plėtros 2023–2027 m. plano finansavimo laikotarpiu privalės turėti kiekviena Europos Sąjungos valstybė narė, atsižvelgiant į Europos Parlamento ir Tarybos Reglamente (ES) Nr. 2021</w:t>
      </w:r>
      <w:r w:rsidR="002419CB" w:rsidRPr="00FD3A89">
        <w:rPr>
          <w:rFonts w:ascii="Times New Roman" w:hAnsi="Times New Roman" w:cs="Times New Roman"/>
          <w:kern w:val="12"/>
          <w:sz w:val="24"/>
          <w:szCs w:val="24"/>
          <w:lang w:val="lt-LT"/>
        </w:rPr>
        <w:t>/2115</w:t>
      </w:r>
      <w:r w:rsidR="002419CB" w:rsidRPr="00FD3A89">
        <w:rPr>
          <w:rStyle w:val="FootnoteReference"/>
          <w:rFonts w:ascii="Times New Roman" w:hAnsi="Times New Roman" w:cs="Times New Roman"/>
          <w:kern w:val="12"/>
          <w:sz w:val="24"/>
          <w:szCs w:val="24"/>
          <w:lang w:val="lt-LT"/>
        </w:rPr>
        <w:footnoteReference w:id="2"/>
      </w:r>
      <w:r w:rsidR="002419CB" w:rsidRPr="00FD3A89">
        <w:rPr>
          <w:rFonts w:ascii="Times New Roman" w:hAnsi="Times New Roman" w:cs="Times New Roman"/>
          <w:kern w:val="12"/>
          <w:sz w:val="24"/>
          <w:szCs w:val="24"/>
          <w:lang w:val="lt-LT"/>
        </w:rPr>
        <w:t xml:space="preserve"> nustatytus bendruosius ir konkrečiuosius tikslus ir į šio strateginio plano kompleksinį tikslą, kuris yra tiesiogiai susijęs su žemės ūkio skaitmeninimu: „Modernizuoti sektorių, kaupiant žinias ir keičiantis jomis, diegiant inovacijas ir gerinant skaitmeninimą žemės ūkyje ir kaimo vietovėse, taip pat skatinant jų praktinį taikymą“. Lietuvoje ŽŪŽIS veikia, tačiau pagrindinės su ŽŪŽIS susijusios problemos yra šios:</w:t>
      </w:r>
    </w:p>
    <w:p w14:paraId="3689E4CB" w14:textId="77777777" w:rsidR="002419CB" w:rsidRPr="00FD3A89" w:rsidRDefault="002419CB" w:rsidP="001B0167">
      <w:pPr>
        <w:tabs>
          <w:tab w:val="left" w:pos="1175"/>
        </w:tabs>
        <w:spacing w:after="120" w:line="240" w:lineRule="auto"/>
        <w:ind w:right="119" w:firstLine="599"/>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a) </w:t>
      </w:r>
      <w:r w:rsidRPr="00FD3A89">
        <w:rPr>
          <w:rFonts w:ascii="Times New Roman" w:hAnsi="Times New Roman" w:cs="Times New Roman"/>
          <w:bCs/>
          <w:sz w:val="24"/>
          <w:szCs w:val="24"/>
          <w:lang w:val="lt-LT"/>
        </w:rPr>
        <w:t>Vieningos informacinės sistemos, integruojančios svarbiausius ŽŪŽIS aspektus nebuvimas.</w:t>
      </w:r>
      <w:r w:rsidRPr="00FD3A89">
        <w:rPr>
          <w:rFonts w:ascii="Times New Roman" w:hAnsi="Times New Roman" w:cs="Times New Roman"/>
          <w:sz w:val="24"/>
          <w:szCs w:val="24"/>
          <w:lang w:val="lt-LT"/>
        </w:rPr>
        <w:t xml:space="preserve"> ŽŪŽIS dalyviams informacija, susijusi su ŽŪŽIS nėra patogiai pasiekiama vienoje informacinėje sistemoje ir yra išsibarsčiusi keliuose informaciniuose šaltiniuose, kas apsunkina informacijos pasiekiamumą, t. y. informacijos šaltiniai ir reikalingi procesai nėra skaitmenizuoti ir integruoti į bendrą el. erdvę. Pagrindiniai su ŽŪŽIS susiję informacijos šaltiniai Lietuvoje yra šie:</w:t>
      </w:r>
    </w:p>
    <w:p w14:paraId="631AFE02" w14:textId="26F3768E"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Taikomųjų inovacijų tyrimų ir rezultatų informacinė sistema (toliau - TITRIS);</w:t>
      </w:r>
    </w:p>
    <w:p w14:paraId="1D8F90C2" w14:textId="0F2AFE32"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ŽMIKIS;</w:t>
      </w:r>
    </w:p>
    <w:p w14:paraId="27B129E3" w14:textId="598559D9"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u w:val="single"/>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 xml:space="preserve">ŽŪA tinklalapis </w:t>
      </w:r>
      <w:hyperlink r:id="rId11" w:history="1">
        <w:r w:rsidR="002419CB" w:rsidRPr="00FD3A89">
          <w:rPr>
            <w:rStyle w:val="Hyperlink"/>
            <w:rFonts w:ascii="Times New Roman" w:hAnsi="Times New Roman" w:cs="Times New Roman"/>
            <w:sz w:val="24"/>
            <w:szCs w:val="24"/>
            <w:lang w:val="lt-LT"/>
          </w:rPr>
          <w:t>www.zua.lt</w:t>
        </w:r>
      </w:hyperlink>
      <w:r w:rsidR="002419CB" w:rsidRPr="00FD3A89">
        <w:rPr>
          <w:rFonts w:ascii="Times New Roman" w:hAnsi="Times New Roman" w:cs="Times New Roman"/>
          <w:sz w:val="24"/>
          <w:szCs w:val="24"/>
          <w:u w:val="single"/>
          <w:lang w:val="lt-LT"/>
        </w:rPr>
        <w:t>;</w:t>
      </w:r>
    </w:p>
    <w:p w14:paraId="52A0A0E9" w14:textId="49A14CAE"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 xml:space="preserve">Lietuvos kaimo tinklo tinklalapis </w:t>
      </w:r>
      <w:hyperlink r:id="rId12" w:history="1">
        <w:r w:rsidR="002419CB" w:rsidRPr="00FD3A89">
          <w:rPr>
            <w:rStyle w:val="Hyperlink"/>
            <w:rFonts w:ascii="Times New Roman" w:hAnsi="Times New Roman" w:cs="Times New Roman"/>
            <w:sz w:val="24"/>
            <w:szCs w:val="24"/>
            <w:lang w:val="lt-LT"/>
          </w:rPr>
          <w:t>www.kaimotinklas.lt</w:t>
        </w:r>
      </w:hyperlink>
      <w:r w:rsidR="002419CB" w:rsidRPr="00FD3A89">
        <w:rPr>
          <w:rFonts w:ascii="Times New Roman" w:hAnsi="Times New Roman" w:cs="Times New Roman"/>
          <w:sz w:val="24"/>
          <w:szCs w:val="24"/>
          <w:lang w:val="lt-LT"/>
        </w:rPr>
        <w:t>.</w:t>
      </w:r>
    </w:p>
    <w:p w14:paraId="7749F45E" w14:textId="77777777" w:rsidR="002419CB" w:rsidRPr="00FD3A89" w:rsidRDefault="002419CB" w:rsidP="001B0167">
      <w:pPr>
        <w:tabs>
          <w:tab w:val="left" w:pos="1175"/>
        </w:tabs>
        <w:spacing w:after="120" w:line="240" w:lineRule="auto"/>
        <w:ind w:right="119" w:firstLine="601"/>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 xml:space="preserve">b) Esama ŽŪŽIS netenkina ŽŪŽIS dalyvių poreikių ir nėra pakankamai skaitmenizuota. Siekiama, kad ŽŪŽIS apimtų šiuos pagrindinius aspektus: nepriklausomų žemės ūkio konsultantų sąrašą (toliau – konsultantų sąrašas), žinias, mokslinius tyrimus ir inovacijas, mokymus, Europos inovacijų partnerystės (toliau – EIP) ir parodomuosius projektus. Atlikus Projekto tikslinių grupių analizę, nustatyta, kad esama ŽŪŽIS tik dalinai tenkina jų poreikius ir tam tikri ŽŪŽIS aspektai nėra skaitmenizuoti, pvz. nėra patogiai viešai prieinamo suskaitmenizuoto žemės </w:t>
      </w:r>
      <w:r w:rsidRPr="00FD3A89">
        <w:rPr>
          <w:rFonts w:ascii="Times New Roman" w:hAnsi="Times New Roman" w:cs="Times New Roman"/>
          <w:sz w:val="24"/>
          <w:szCs w:val="24"/>
          <w:lang w:val="lt-LT"/>
        </w:rPr>
        <w:t>ūkio</w:t>
      </w:r>
      <w:r w:rsidRPr="00FD3A89">
        <w:rPr>
          <w:rFonts w:ascii="Times New Roman" w:hAnsi="Times New Roman" w:cs="Times New Roman"/>
          <w:kern w:val="12"/>
          <w:sz w:val="24"/>
          <w:szCs w:val="24"/>
          <w:lang w:val="lt-LT"/>
        </w:rPr>
        <w:t xml:space="preserve"> konsultantų </w:t>
      </w:r>
      <w:r w:rsidRPr="00FD3A89">
        <w:rPr>
          <w:rFonts w:ascii="Times New Roman" w:hAnsi="Times New Roman" w:cs="Times New Roman"/>
          <w:kern w:val="12"/>
          <w:sz w:val="24"/>
          <w:szCs w:val="24"/>
          <w:lang w:val="lt-LT"/>
        </w:rPr>
        <w:lastRenderedPageBreak/>
        <w:t xml:space="preserve">sąrašo, nėra galimybės elektroninėje erdvėje vertinti konsultantų, nėra galimybės centralizuotai pateikti idėjų inovacijoms, nėra galimybės surasti partnerių projektams ir kt. </w:t>
      </w:r>
    </w:p>
    <w:p w14:paraId="6B309F4D" w14:textId="77777777"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c) </w:t>
      </w:r>
      <w:r w:rsidRPr="00FD3A89">
        <w:rPr>
          <w:rFonts w:ascii="Times New Roman" w:hAnsi="Times New Roman" w:cs="Times New Roman"/>
          <w:bCs/>
          <w:sz w:val="24"/>
          <w:szCs w:val="24"/>
          <w:lang w:val="lt-LT"/>
        </w:rPr>
        <w:t>Fragmentiški ryšiai ir silpna sąveika tarp ŽŪŽIS dalyvių. Siekiant, kad ŽŪŽIS veiktų, reikia stiprinti ŽŪŽIS dalyvių sąveiką</w:t>
      </w:r>
      <w:r w:rsidRPr="00FD3A89">
        <w:rPr>
          <w:rFonts w:ascii="Times New Roman" w:hAnsi="Times New Roman" w:cs="Times New Roman"/>
          <w:sz w:val="24"/>
          <w:szCs w:val="24"/>
          <w:lang w:val="lt-LT"/>
        </w:rPr>
        <w:t xml:space="preserve">, t. y., turi būti sudarytos sąlygos ŽŪŽIS dalyviams keistis žiniomis, rasti aktualią informaciją, iškelti idėjas ir kitaip sąveikauti vieningoje sistemoje. </w:t>
      </w:r>
    </w:p>
    <w:p w14:paraId="435C2F34" w14:textId="20049A35" w:rsidR="002419CB" w:rsidRPr="00FD3A89" w:rsidRDefault="007923C9" w:rsidP="001B35AE">
      <w:pPr>
        <w:tabs>
          <w:tab w:val="left" w:pos="1175"/>
        </w:tabs>
        <w:spacing w:after="120" w:line="240" w:lineRule="auto"/>
        <w:ind w:right="119" w:firstLine="599"/>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2419CB" w:rsidRPr="00FD3A89">
        <w:rPr>
          <w:rFonts w:ascii="Times New Roman" w:hAnsi="Times New Roman" w:cs="Times New Roman"/>
          <w:sz w:val="24"/>
          <w:szCs w:val="24"/>
          <w:lang w:val="lt-LT"/>
        </w:rPr>
        <w:t>.2.</w:t>
      </w:r>
      <w:r w:rsidR="002419CB" w:rsidRPr="007C2E3C">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Šiuo metu yra sukurtas</w:t>
      </w:r>
      <w:r w:rsidR="00602094">
        <w:rPr>
          <w:rFonts w:ascii="Times New Roman" w:hAnsi="Times New Roman" w:cs="Times New Roman"/>
          <w:sz w:val="24"/>
          <w:szCs w:val="24"/>
          <w:lang w:val="lt-LT"/>
        </w:rPr>
        <w:t xml:space="preserve"> „ŽŪŽIS (žemės ūkio žinių ir inovacijų sistemos) skaitmeninės</w:t>
      </w:r>
      <w:r w:rsidR="002419CB" w:rsidRPr="00FD3A89">
        <w:rPr>
          <w:rFonts w:ascii="Times New Roman" w:hAnsi="Times New Roman" w:cs="Times New Roman"/>
          <w:sz w:val="24"/>
          <w:szCs w:val="24"/>
          <w:lang w:val="lt-LT"/>
        </w:rPr>
        <w:t xml:space="preserve"> </w:t>
      </w:r>
      <w:r w:rsidR="00602094">
        <w:rPr>
          <w:rFonts w:ascii="Times New Roman" w:hAnsi="Times New Roman" w:cs="Times New Roman"/>
          <w:sz w:val="24"/>
          <w:szCs w:val="24"/>
          <w:lang w:val="lt-LT"/>
        </w:rPr>
        <w:t xml:space="preserve">platformos e. paslaugų ir tinklaveikos veiklos modelio ir procesų aprašas“ (toliau - </w:t>
      </w:r>
      <w:r w:rsidR="002419CB" w:rsidRPr="00FD3A89">
        <w:rPr>
          <w:rFonts w:ascii="Times New Roman" w:hAnsi="Times New Roman" w:cs="Times New Roman"/>
          <w:sz w:val="24"/>
          <w:szCs w:val="24"/>
          <w:lang w:val="lt-LT"/>
        </w:rPr>
        <w:t>Veiklos modelio ir procesų aprašas</w:t>
      </w:r>
      <w:r w:rsidR="00602094">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 „ŽŪŽIS skaitmeninės platformos techninės priežiūros paslaugos“ pirkimo laimėtojas turės atsižvelgti į Veiklos modelio ir procesų aprašą. ŽŪŽIS skaitmeninės platformos veiklos modelio apimtis pavaizduota žemiau pateiktoje konceptualios architektūros schemoje, kuri apima naudotojus, naudotojų sąsajas ŽŪŽIS pagrindinius modulius ir vidinius / pagalbinius modulius bei reikalingas integracijas.</w:t>
      </w:r>
    </w:p>
    <w:p w14:paraId="1DC49C19" w14:textId="77777777" w:rsidR="00224CC9" w:rsidRDefault="00224CC9"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5975999"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E38CC85"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EF41A52"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5A15DB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9DFDD08"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3C4BAFC"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B5ABAB1"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4ECBE29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517158C"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1F45568"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065D9A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4314DEF"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4CD2E6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67978BA"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4773159A"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98CEC50"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3B87F6E4"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DA71201"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659B735"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98555C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ADD9E1F"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581B36D"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CA541E0"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FBE730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99B060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4FBCFEF" w14:textId="77777777" w:rsidR="00602094" w:rsidRDefault="00602094" w:rsidP="001C62BA">
      <w:pPr>
        <w:tabs>
          <w:tab w:val="left" w:pos="1175"/>
        </w:tabs>
        <w:spacing w:after="120" w:line="240" w:lineRule="auto"/>
        <w:ind w:right="119"/>
        <w:jc w:val="both"/>
        <w:rPr>
          <w:rFonts w:ascii="Times New Roman" w:hAnsi="Times New Roman" w:cs="Times New Roman"/>
          <w:sz w:val="24"/>
          <w:szCs w:val="24"/>
          <w:lang w:val="lt-LT"/>
        </w:rPr>
      </w:pPr>
    </w:p>
    <w:p w14:paraId="6CC5B8CF" w14:textId="77777777" w:rsidR="00602094" w:rsidRPr="00FD3A89"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39AECE64" w14:textId="4F51EDAA" w:rsidR="00351B00" w:rsidRPr="001C62BA" w:rsidRDefault="006C455E" w:rsidP="001C62BA">
      <w:pPr>
        <w:tabs>
          <w:tab w:val="left" w:pos="1175"/>
        </w:tabs>
        <w:spacing w:after="120" w:line="240" w:lineRule="auto"/>
        <w:ind w:right="119" w:firstLine="599"/>
        <w:jc w:val="both"/>
        <w:rPr>
          <w:rFonts w:ascii="Times New Roman" w:hAnsi="Times New Roman" w:cs="Times New Roman"/>
          <w:i/>
          <w:iCs/>
          <w:sz w:val="24"/>
          <w:szCs w:val="24"/>
          <w:lang w:val="lt-LT"/>
        </w:rPr>
      </w:pPr>
      <w:r w:rsidRPr="413C8B2F">
        <w:rPr>
          <w:rFonts w:ascii="Times New Roman" w:hAnsi="Times New Roman" w:cs="Times New Roman"/>
          <w:i/>
          <w:iCs/>
          <w:sz w:val="24"/>
          <w:szCs w:val="24"/>
          <w:lang w:val="lt-LT"/>
        </w:rPr>
        <w:t>1 paveikslas. ŽŪŽIS skaitmeninės platformos konceptuali architektūrinė schema</w:t>
      </w:r>
    </w:p>
    <w:p w14:paraId="428BBCD3" w14:textId="5FCF95B3" w:rsidR="002419CB" w:rsidRPr="00FD3A89" w:rsidRDefault="002419CB" w:rsidP="001B35AE">
      <w:pPr>
        <w:tabs>
          <w:tab w:val="left" w:pos="1175"/>
        </w:tabs>
        <w:spacing w:after="120" w:line="240" w:lineRule="auto"/>
        <w:ind w:right="119"/>
        <w:jc w:val="both"/>
        <w:rPr>
          <w:rFonts w:ascii="Times New Roman" w:hAnsi="Times New Roman" w:cs="Times New Roman"/>
          <w:sz w:val="24"/>
          <w:szCs w:val="24"/>
          <w:lang w:val="lt-LT"/>
        </w:rPr>
      </w:pPr>
      <w:r w:rsidRPr="00FD3A89">
        <w:rPr>
          <w:rFonts w:ascii="Times New Roman" w:hAnsi="Times New Roman" w:cs="Times New Roman"/>
          <w:noProof/>
          <w:sz w:val="24"/>
          <w:szCs w:val="24"/>
          <w:lang w:val="lt-LT"/>
        </w:rPr>
        <w:drawing>
          <wp:inline distT="0" distB="0" distL="0" distR="0" wp14:anchorId="53CED082" wp14:editId="43645924">
            <wp:extent cx="6084888" cy="8339455"/>
            <wp:effectExtent l="0" t="0" r="0" b="4445"/>
            <wp:docPr id="40472078" name="Picture 8" descr="A screenshot of a computer pro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2078" name="Picture 8" descr="A screenshot of a computer program  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40" t="2564" b="3254"/>
                    <a:stretch/>
                  </pic:blipFill>
                  <pic:spPr bwMode="auto">
                    <a:xfrm>
                      <a:off x="0" y="0"/>
                      <a:ext cx="6103104" cy="8364420"/>
                    </a:xfrm>
                    <a:prstGeom prst="rect">
                      <a:avLst/>
                    </a:prstGeom>
                    <a:noFill/>
                    <a:ln>
                      <a:noFill/>
                    </a:ln>
                    <a:extLst>
                      <a:ext uri="{53640926-AAD7-44D8-BBD7-CCE9431645EC}">
                        <a14:shadowObscured xmlns:a14="http://schemas.microsoft.com/office/drawing/2010/main"/>
                      </a:ext>
                    </a:extLst>
                  </pic:spPr>
                </pic:pic>
              </a:graphicData>
            </a:graphic>
          </wp:inline>
        </w:drawing>
      </w:r>
    </w:p>
    <w:p w14:paraId="4AEAC075" w14:textId="60945D0A" w:rsidR="002419CB" w:rsidRPr="008A3483" w:rsidRDefault="00F04849" w:rsidP="00F04849">
      <w:pPr>
        <w:tabs>
          <w:tab w:val="left" w:pos="1175"/>
        </w:tabs>
        <w:spacing w:after="120" w:line="240" w:lineRule="auto"/>
        <w:ind w:right="119" w:firstLine="599"/>
        <w:jc w:val="both"/>
        <w:rPr>
          <w:rFonts w:ascii="Times New Roman" w:hAnsi="Times New Roman" w:cs="Times New Roman"/>
          <w:sz w:val="24"/>
          <w:szCs w:val="24"/>
          <w:lang w:val="lt-LT"/>
        </w:rPr>
      </w:pPr>
      <w:r w:rsidRPr="008A3483">
        <w:rPr>
          <w:rFonts w:ascii="Times New Roman" w:hAnsi="Times New Roman" w:cs="Times New Roman"/>
          <w:sz w:val="24"/>
          <w:szCs w:val="24"/>
          <w:lang w:val="lt-LT"/>
        </w:rPr>
        <w:lastRenderedPageBreak/>
        <w:t>3</w:t>
      </w:r>
      <w:r w:rsidR="002419CB" w:rsidRPr="008A3483">
        <w:rPr>
          <w:rFonts w:ascii="Times New Roman" w:hAnsi="Times New Roman" w:cs="Times New Roman"/>
          <w:sz w:val="24"/>
          <w:szCs w:val="24"/>
          <w:lang w:val="lt-LT"/>
        </w:rPr>
        <w:t>.</w:t>
      </w:r>
      <w:r w:rsidR="00134B17">
        <w:rPr>
          <w:rFonts w:ascii="Times New Roman" w:hAnsi="Times New Roman" w:cs="Times New Roman"/>
          <w:sz w:val="24"/>
          <w:szCs w:val="24"/>
          <w:lang w:val="lt-LT"/>
        </w:rPr>
        <w:t>3</w:t>
      </w:r>
      <w:r w:rsidR="007C2E3C">
        <w:rPr>
          <w:rFonts w:ascii="Times New Roman" w:hAnsi="Times New Roman" w:cs="Times New Roman"/>
          <w:sz w:val="24"/>
          <w:szCs w:val="24"/>
          <w:lang w:val="lt-LT"/>
        </w:rPr>
        <w:t>.</w:t>
      </w:r>
      <w:r w:rsidR="002419CB" w:rsidRPr="008A3483">
        <w:rPr>
          <w:rFonts w:ascii="Times New Roman" w:hAnsi="Times New Roman" w:cs="Times New Roman"/>
          <w:sz w:val="24"/>
          <w:szCs w:val="24"/>
          <w:lang w:val="lt-LT"/>
        </w:rPr>
        <w:t xml:space="preserve"> Šiuo metu Perkančioji organizacija </w:t>
      </w:r>
      <w:r w:rsidR="00351B00" w:rsidRPr="008A3483">
        <w:rPr>
          <w:rFonts w:ascii="Times New Roman" w:hAnsi="Times New Roman" w:cs="Times New Roman"/>
          <w:sz w:val="24"/>
          <w:szCs w:val="24"/>
          <w:lang w:val="lt-LT"/>
        </w:rPr>
        <w:t>yra įvykdžiusi</w:t>
      </w:r>
      <w:r w:rsidR="002419CB" w:rsidRPr="008A3483">
        <w:rPr>
          <w:rFonts w:ascii="Times New Roman" w:hAnsi="Times New Roman" w:cs="Times New Roman"/>
          <w:sz w:val="24"/>
          <w:szCs w:val="24"/>
          <w:lang w:val="lt-LT"/>
        </w:rPr>
        <w:t xml:space="preserve"> pirkimą „Žemės ūkio žinių ir inovacijų sistemos</w:t>
      </w:r>
      <w:r w:rsidR="00351B00" w:rsidRPr="008A3483">
        <w:rPr>
          <w:rFonts w:ascii="Times New Roman" w:hAnsi="Times New Roman" w:cs="Times New Roman"/>
          <w:sz w:val="24"/>
          <w:szCs w:val="24"/>
          <w:lang w:val="lt-LT"/>
        </w:rPr>
        <w:t xml:space="preserve"> (ŽŪŽIS</w:t>
      </w:r>
      <w:r w:rsidR="002419CB" w:rsidRPr="008A3483">
        <w:rPr>
          <w:rFonts w:ascii="Times New Roman" w:hAnsi="Times New Roman" w:cs="Times New Roman"/>
          <w:sz w:val="24"/>
          <w:szCs w:val="24"/>
          <w:lang w:val="lt-LT"/>
        </w:rPr>
        <w:t xml:space="preserve">) skaitmeninės platformos </w:t>
      </w:r>
      <w:r w:rsidR="00351B00" w:rsidRPr="008A3483">
        <w:rPr>
          <w:rFonts w:ascii="Times New Roman" w:hAnsi="Times New Roman" w:cs="Times New Roman"/>
          <w:sz w:val="24"/>
          <w:szCs w:val="24"/>
          <w:lang w:val="lt-LT"/>
        </w:rPr>
        <w:t>techninės specifikacijos parengimo paslaugų pirkimas</w:t>
      </w:r>
      <w:r w:rsidR="002419CB" w:rsidRPr="008A3483">
        <w:rPr>
          <w:rFonts w:ascii="Times New Roman" w:hAnsi="Times New Roman" w:cs="Times New Roman"/>
          <w:sz w:val="24"/>
          <w:szCs w:val="24"/>
          <w:lang w:val="lt-LT"/>
        </w:rPr>
        <w:t>“ (CVP IS pirkimo numeris:</w:t>
      </w:r>
      <w:r w:rsidR="00351B00" w:rsidRPr="008A3483">
        <w:rPr>
          <w:rFonts w:ascii="Times New Roman" w:hAnsi="Times New Roman" w:cs="Times New Roman"/>
          <w:sz w:val="24"/>
          <w:szCs w:val="24"/>
          <w:lang w:val="lt-LT"/>
        </w:rPr>
        <w:t xml:space="preserve"> 734397</w:t>
      </w:r>
      <w:r w:rsidR="002419CB" w:rsidRPr="008A3483">
        <w:rPr>
          <w:rFonts w:ascii="Times New Roman" w:hAnsi="Times New Roman" w:cs="Times New Roman"/>
          <w:sz w:val="24"/>
          <w:szCs w:val="24"/>
          <w:lang w:val="lt-LT"/>
        </w:rPr>
        <w:t xml:space="preserve">, nuoroda į pirkimo sąlygas: </w:t>
      </w:r>
      <w:hyperlink r:id="rId14" w:history="1">
        <w:r w:rsidR="002419CB" w:rsidRPr="008A3483">
          <w:rPr>
            <w:rStyle w:val="Hyperlink"/>
            <w:rFonts w:ascii="Times New Roman" w:hAnsi="Times New Roman" w:cs="Times New Roman"/>
            <w:color w:val="auto"/>
            <w:sz w:val="24"/>
            <w:szCs w:val="24"/>
            <w:lang w:val="lt-LT"/>
          </w:rPr>
          <w:t>CVPP (</w:t>
        </w:r>
        <w:proofErr w:type="spellStart"/>
        <w:r w:rsidR="002419CB" w:rsidRPr="008A3483">
          <w:rPr>
            <w:rStyle w:val="Hyperlink"/>
            <w:rFonts w:ascii="Times New Roman" w:hAnsi="Times New Roman" w:cs="Times New Roman"/>
            <w:color w:val="auto"/>
            <w:sz w:val="24"/>
            <w:szCs w:val="24"/>
            <w:lang w:val="lt-LT"/>
          </w:rPr>
          <w:t>eviesiejipirkimai.lt</w:t>
        </w:r>
        <w:proofErr w:type="spellEnd"/>
        <w:r w:rsidR="002419CB" w:rsidRPr="008A3483">
          <w:rPr>
            <w:rStyle w:val="Hyperlink"/>
            <w:rFonts w:ascii="Times New Roman" w:hAnsi="Times New Roman" w:cs="Times New Roman"/>
            <w:color w:val="auto"/>
            <w:sz w:val="24"/>
            <w:szCs w:val="24"/>
            <w:lang w:val="lt-LT"/>
          </w:rPr>
          <w:t>)</w:t>
        </w:r>
      </w:hyperlink>
      <w:r w:rsidR="00351B00" w:rsidRPr="008A3483">
        <w:rPr>
          <w:rStyle w:val="Hyperlink"/>
          <w:rFonts w:ascii="Times New Roman" w:hAnsi="Times New Roman" w:cs="Times New Roman"/>
          <w:color w:val="auto"/>
          <w:sz w:val="24"/>
          <w:szCs w:val="24"/>
          <w:lang w:val="lt-LT"/>
        </w:rPr>
        <w:t xml:space="preserve"> </w:t>
      </w:r>
      <w:r w:rsidR="00351B00" w:rsidRPr="008A3483">
        <w:rPr>
          <w:rStyle w:val="Hyperlink"/>
          <w:rFonts w:ascii="Times New Roman" w:hAnsi="Times New Roman" w:cs="Times New Roman"/>
          <w:color w:val="auto"/>
          <w:sz w:val="24"/>
          <w:szCs w:val="24"/>
          <w:u w:val="none"/>
          <w:lang w:val="lt-LT"/>
        </w:rPr>
        <w:t>ir yra rengiama ŽŪŽIS skaitmeninės platformos techninė specifikacija viešojo pirkimo vykdymui.</w:t>
      </w:r>
      <w:r w:rsidR="002419CB" w:rsidRPr="008A3483">
        <w:rPr>
          <w:rFonts w:ascii="Times New Roman" w:hAnsi="Times New Roman" w:cs="Times New Roman"/>
          <w:sz w:val="24"/>
          <w:szCs w:val="24"/>
          <w:lang w:val="lt-LT"/>
        </w:rPr>
        <w:t xml:space="preserve"> „ŽŪŽIS skaitmeninės platformos</w:t>
      </w:r>
      <w:r w:rsidR="002540E9" w:rsidRPr="008A3483">
        <w:rPr>
          <w:rFonts w:ascii="Times New Roman" w:hAnsi="Times New Roman" w:cs="Times New Roman"/>
          <w:sz w:val="24"/>
          <w:szCs w:val="24"/>
          <w:lang w:val="lt-LT"/>
        </w:rPr>
        <w:t xml:space="preserve"> </w:t>
      </w:r>
      <w:r w:rsidR="002419CB" w:rsidRPr="008A3483">
        <w:rPr>
          <w:rFonts w:ascii="Times New Roman" w:hAnsi="Times New Roman" w:cs="Times New Roman"/>
          <w:sz w:val="24"/>
          <w:szCs w:val="24"/>
          <w:lang w:val="lt-LT"/>
        </w:rPr>
        <w:t xml:space="preserve">techninės priežiūros paslaugos“ pirkimo laimėtojas turės atsižvelgti į šio pirkimo metu sudarytos sutarties vykdymo rezultatus. </w:t>
      </w:r>
    </w:p>
    <w:p w14:paraId="2AE626C4" w14:textId="145C27FE" w:rsidR="002419CB" w:rsidRPr="00134B17" w:rsidRDefault="00134B17" w:rsidP="00134B17">
      <w:pPr>
        <w:pStyle w:val="ListParagraph"/>
        <w:widowControl w:val="0"/>
        <w:numPr>
          <w:ilvl w:val="1"/>
          <w:numId w:val="32"/>
        </w:numPr>
        <w:tabs>
          <w:tab w:val="left" w:pos="993"/>
        </w:tabs>
        <w:autoSpaceDE w:val="0"/>
        <w:spacing w:after="120" w:line="240" w:lineRule="auto"/>
        <w:ind w:left="0" w:firstLine="567"/>
        <w:jc w:val="both"/>
        <w:rPr>
          <w:b/>
          <w:bCs/>
        </w:rPr>
      </w:pPr>
      <w:r w:rsidRPr="00134B17">
        <w:t xml:space="preserve"> </w:t>
      </w:r>
      <w:r w:rsidR="002419CB" w:rsidRPr="00134B17">
        <w:t>Pateikiame pagrindines nuorodas, kur galima plačiau pasiskaityti apie ŽŪŽIS skaitmeninės platformos sukūrimo koncepciją:</w:t>
      </w:r>
    </w:p>
    <w:p w14:paraId="5A69F402" w14:textId="316F6884" w:rsidR="002419CB" w:rsidRPr="00FD3A89" w:rsidRDefault="00F04849" w:rsidP="001B35AE">
      <w:pPr>
        <w:tabs>
          <w:tab w:val="left" w:pos="567"/>
        </w:tabs>
        <w:spacing w:after="120" w:line="240" w:lineRule="auto"/>
        <w:ind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.1. </w:t>
      </w:r>
      <w:hyperlink r:id="rId15" w:history="1">
        <w:r w:rsidR="002419CB" w:rsidRPr="00FD3A89">
          <w:rPr>
            <w:rStyle w:val="Hyperlink"/>
            <w:rFonts w:ascii="Times New Roman" w:hAnsi="Times New Roman" w:cs="Times New Roman"/>
            <w:sz w:val="24"/>
            <w:szCs w:val="24"/>
            <w:lang w:val="lt-LT"/>
          </w:rPr>
          <w:t>ŽŪŽIS, mokslas, mokymas ir konsultavimas - Lietuvos Respublikos žemės ūkio ministerija (</w:t>
        </w:r>
        <w:proofErr w:type="spellStart"/>
        <w:r w:rsidR="002419CB" w:rsidRPr="00FD3A89">
          <w:rPr>
            <w:rStyle w:val="Hyperlink"/>
            <w:rFonts w:ascii="Times New Roman" w:hAnsi="Times New Roman" w:cs="Times New Roman"/>
            <w:sz w:val="24"/>
            <w:szCs w:val="24"/>
            <w:lang w:val="lt-LT"/>
          </w:rPr>
          <w:t>lrv.lt</w:t>
        </w:r>
        <w:proofErr w:type="spellEnd"/>
        <w:r w:rsidR="002419CB" w:rsidRPr="00FD3A89">
          <w:rPr>
            <w:rStyle w:val="Hyperlink"/>
            <w:rFonts w:ascii="Times New Roman" w:hAnsi="Times New Roman" w:cs="Times New Roman"/>
            <w:sz w:val="24"/>
            <w:szCs w:val="24"/>
            <w:lang w:val="lt-LT"/>
          </w:rPr>
          <w:t>)</w:t>
        </w:r>
      </w:hyperlink>
    </w:p>
    <w:p w14:paraId="2DC2E385" w14:textId="7277CD18"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.2.</w:t>
      </w:r>
      <w:hyperlink r:id="rId16" w:history="1">
        <w:r w:rsidR="002419CB" w:rsidRPr="00FD3A89">
          <w:rPr>
            <w:rStyle w:val="Hyperlink"/>
            <w:rFonts w:ascii="Times New Roman" w:hAnsi="Times New Roman" w:cs="Times New Roman"/>
            <w:sz w:val="24"/>
            <w:szCs w:val="24"/>
            <w:lang w:val="lt-LT"/>
          </w:rPr>
          <w:t>https://zum.lrv.lt/uploads/zum/documents/files/LT_versija/Veiklos_sritys/Bendroji_zemes_ukio_politika/Strateginis%20planas/Strateginis%20planas%202023-2027%20v_3_1%2020231107.pdf</w:t>
        </w:r>
      </w:hyperlink>
      <w:r w:rsidR="002419CB" w:rsidRPr="00FD3A89">
        <w:rPr>
          <w:rFonts w:ascii="Times New Roman" w:hAnsi="Times New Roman" w:cs="Times New Roman"/>
          <w:sz w:val="24"/>
          <w:szCs w:val="24"/>
          <w:lang w:val="lt-LT"/>
        </w:rPr>
        <w:t xml:space="preserve"> (Lietuvos žemės ūkio ir kaimo plėtros 2023–2027 m. strateginis planas, žr. 8 dalį. „Modernizavimas. ŽŪŽIS ir skaitmeninė pertvarka“)</w:t>
      </w:r>
    </w:p>
    <w:p w14:paraId="289F2349" w14:textId="28F481BB"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Pr="00FD3A89">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3. https://zua.lt/mokymai/nepriklausomu-zemes-ukio-konsultantu-sarasas/</w:t>
      </w:r>
    </w:p>
    <w:p w14:paraId="7C19634F" w14:textId="6F350492"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.4. </w:t>
      </w:r>
      <w:hyperlink r:id="rId17" w:history="1">
        <w:r w:rsidR="002419CB" w:rsidRPr="00FD3A89">
          <w:rPr>
            <w:rStyle w:val="Hyperlink"/>
            <w:rFonts w:ascii="Times New Roman" w:hAnsi="Times New Roman" w:cs="Times New Roman"/>
            <w:sz w:val="24"/>
            <w:szCs w:val="24"/>
            <w:lang w:val="lt-LT"/>
          </w:rPr>
          <w:t>Tyrimas dėl žemės ūkio žinių ir inovacijų sistemos funkcinio modelio Lietuvoje parengimo.pdf (</w:t>
        </w:r>
        <w:proofErr w:type="spellStart"/>
        <w:r w:rsidR="002419CB" w:rsidRPr="00FD3A89">
          <w:rPr>
            <w:rStyle w:val="Hyperlink"/>
            <w:rFonts w:ascii="Times New Roman" w:hAnsi="Times New Roman" w:cs="Times New Roman"/>
            <w:sz w:val="24"/>
            <w:szCs w:val="24"/>
            <w:lang w:val="lt-LT"/>
          </w:rPr>
          <w:t>lrv.lt</w:t>
        </w:r>
        <w:proofErr w:type="spellEnd"/>
        <w:r w:rsidR="002419CB" w:rsidRPr="00FD3A89">
          <w:rPr>
            <w:rStyle w:val="Hyperlink"/>
            <w:rFonts w:ascii="Times New Roman" w:hAnsi="Times New Roman" w:cs="Times New Roman"/>
            <w:sz w:val="24"/>
            <w:szCs w:val="24"/>
            <w:lang w:val="lt-LT"/>
          </w:rPr>
          <w:t>)</w:t>
        </w:r>
      </w:hyperlink>
    </w:p>
    <w:p w14:paraId="7503CBF3" w14:textId="1493BF15"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.5. </w:t>
      </w:r>
      <w:hyperlink r:id="rId18" w:history="1">
        <w:r w:rsidR="002419CB" w:rsidRPr="00FD3A89">
          <w:rPr>
            <w:rStyle w:val="Hyperlink"/>
            <w:rFonts w:ascii="Times New Roman" w:hAnsi="Times New Roman" w:cs="Times New Roman"/>
            <w:sz w:val="24"/>
            <w:szCs w:val="24"/>
            <w:lang w:val="lt-LT"/>
          </w:rPr>
          <w:t>https://titris.lzukt.lt/</w:t>
        </w:r>
      </w:hyperlink>
    </w:p>
    <w:p w14:paraId="2DB42C07" w14:textId="0AEC5CDE"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.6. </w:t>
      </w:r>
      <w:hyperlink r:id="rId19" w:history="1">
        <w:r w:rsidR="002419CB" w:rsidRPr="00FD3A89">
          <w:rPr>
            <w:rStyle w:val="Hyperlink"/>
            <w:rFonts w:ascii="Times New Roman" w:hAnsi="Times New Roman" w:cs="Times New Roman"/>
            <w:sz w:val="24"/>
            <w:szCs w:val="24"/>
            <w:lang w:val="lt-LT"/>
          </w:rPr>
          <w:t>https://i2connect-h2020.eu/resources/akis-country-reports/</w:t>
        </w:r>
      </w:hyperlink>
    </w:p>
    <w:p w14:paraId="7409E108" w14:textId="04AAAD14"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.7. </w:t>
      </w:r>
      <w:hyperlink r:id="rId20" w:history="1">
        <w:r w:rsidR="002419CB" w:rsidRPr="00FD3A89">
          <w:rPr>
            <w:rStyle w:val="Hyperlink"/>
            <w:rFonts w:ascii="Times New Roman" w:hAnsi="Times New Roman" w:cs="Times New Roman"/>
            <w:sz w:val="24"/>
            <w:szCs w:val="24"/>
            <w:lang w:val="lt-LT"/>
          </w:rPr>
          <w:t>https://modernakis.eu/</w:t>
        </w:r>
      </w:hyperlink>
    </w:p>
    <w:p w14:paraId="3A0ADD9A" w14:textId="04E823E8"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.8. </w:t>
      </w:r>
      <w:hyperlink r:id="rId21" w:history="1">
        <w:r w:rsidR="002419CB" w:rsidRPr="00FD3A89">
          <w:rPr>
            <w:rStyle w:val="Hyperlink"/>
            <w:rFonts w:ascii="Times New Roman" w:hAnsi="Times New Roman" w:cs="Times New Roman"/>
            <w:sz w:val="24"/>
            <w:szCs w:val="24"/>
            <w:lang w:val="lt-LT"/>
          </w:rPr>
          <w:t>https://ec.europa.eu/eip/agriculture/en/about/akis-eip-agri-spotlight.html</w:t>
        </w:r>
      </w:hyperlink>
      <w:r w:rsidR="002419CB" w:rsidRPr="00FD3A89">
        <w:rPr>
          <w:rFonts w:ascii="Times New Roman" w:hAnsi="Times New Roman" w:cs="Times New Roman"/>
          <w:sz w:val="24"/>
          <w:szCs w:val="24"/>
          <w:lang w:val="lt-LT"/>
        </w:rPr>
        <w:t xml:space="preserve"> (AKIS)</w:t>
      </w:r>
    </w:p>
    <w:p w14:paraId="4DE433C9" w14:textId="6267307A"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.9. </w:t>
      </w:r>
      <w:proofErr w:type="spellStart"/>
      <w:r w:rsidR="002419CB" w:rsidRPr="00FD3A89">
        <w:rPr>
          <w:rFonts w:ascii="Times New Roman" w:hAnsi="Times New Roman" w:cs="Times New Roman"/>
          <w:sz w:val="24"/>
          <w:szCs w:val="24"/>
          <w:lang w:val="lt-LT"/>
        </w:rPr>
        <w:t>FarmBook</w:t>
      </w:r>
      <w:proofErr w:type="spellEnd"/>
      <w:r w:rsidR="002419CB" w:rsidRPr="00FD3A89">
        <w:rPr>
          <w:rFonts w:ascii="Times New Roman" w:hAnsi="Times New Roman" w:cs="Times New Roman"/>
          <w:sz w:val="24"/>
          <w:szCs w:val="24"/>
          <w:lang w:val="lt-LT"/>
        </w:rPr>
        <w:t xml:space="preserve"> </w:t>
      </w:r>
      <w:hyperlink r:id="rId22">
        <w:r w:rsidR="002419CB" w:rsidRPr="00FD3A89">
          <w:rPr>
            <w:rStyle w:val="Hyperlink"/>
            <w:rFonts w:ascii="Times New Roman" w:hAnsi="Times New Roman" w:cs="Times New Roman"/>
            <w:sz w:val="24"/>
            <w:szCs w:val="24"/>
            <w:lang w:val="lt-LT"/>
          </w:rPr>
          <w:t>https://eufarmbook.eu/</w:t>
        </w:r>
      </w:hyperlink>
      <w:r w:rsidR="002419CB" w:rsidRPr="00FD3A89">
        <w:rPr>
          <w:rStyle w:val="Hyperlink"/>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(užsienio patirtis)</w:t>
      </w:r>
    </w:p>
    <w:p w14:paraId="46A393DD" w14:textId="16A3725E" w:rsidR="002419CB" w:rsidRPr="00FD3A89" w:rsidRDefault="00134B17" w:rsidP="00411AE8">
      <w:pPr>
        <w:spacing w:after="120" w:line="240" w:lineRule="auto"/>
        <w:ind w:firstLine="567"/>
        <w:contextualSpacing/>
        <w:rPr>
          <w:rStyle w:val="Hyperlink"/>
          <w:rFonts w:ascii="Times New Roman" w:eastAsia="Aptos" w:hAnsi="Times New Roman" w:cs="Times New Roman"/>
          <w:sz w:val="24"/>
          <w:szCs w:val="24"/>
          <w:lang w:val="lt-LT"/>
        </w:rPr>
      </w:pPr>
      <w:r>
        <w:rPr>
          <w:rFonts w:ascii="Times New Roman" w:hAnsi="Times New Roman" w:cs="Times New Roman"/>
          <w:sz w:val="24"/>
          <w:szCs w:val="24"/>
          <w:lang w:val="lt-LT"/>
        </w:rPr>
        <w:t>3.4</w:t>
      </w:r>
      <w:r w:rsidR="002419CB" w:rsidRPr="00FD3A89">
        <w:rPr>
          <w:rFonts w:ascii="Times New Roman" w:hAnsi="Times New Roman" w:cs="Times New Roman"/>
          <w:sz w:val="24"/>
          <w:szCs w:val="24"/>
          <w:lang w:val="lt-LT"/>
        </w:rPr>
        <w:t>.10</w:t>
      </w:r>
      <w:r w:rsidR="00270EB6">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 xml:space="preserve"> Portugalijos ŽŪŽIS platforma </w:t>
      </w:r>
      <w:hyperlink r:id="rId23" w:history="1">
        <w:r w:rsidR="002419CB" w:rsidRPr="00FD3A89">
          <w:rPr>
            <w:rStyle w:val="Hyperlink"/>
            <w:rFonts w:ascii="Times New Roman" w:eastAsia="Aptos" w:hAnsi="Times New Roman" w:cs="Times New Roman"/>
            <w:sz w:val="24"/>
            <w:szCs w:val="24"/>
            <w:lang w:val="lt-LT"/>
          </w:rPr>
          <w:t>https://akisportugal.pt/?fbclid=IwAR31F82PhxukCDnzLBNcTL9z049MXbAUjKQfJ5onIZ9ocQa0dOoSR7ZdO54</w:t>
        </w:r>
      </w:hyperlink>
    </w:p>
    <w:p w14:paraId="162E410A" w14:textId="77777777" w:rsidR="002419CB" w:rsidRPr="00FD3A89" w:rsidRDefault="002419CB" w:rsidP="00F04849">
      <w:pPr>
        <w:spacing w:after="120" w:line="240" w:lineRule="auto"/>
        <w:contextualSpacing/>
        <w:rPr>
          <w:rFonts w:ascii="Times New Roman" w:hAnsi="Times New Roman" w:cs="Times New Roman"/>
          <w:sz w:val="24"/>
          <w:szCs w:val="24"/>
          <w:lang w:val="lt-LT"/>
        </w:rPr>
      </w:pPr>
    </w:p>
    <w:p w14:paraId="0781D4D5"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PERKAMO OBJEKTO APIMTIS</w:t>
      </w:r>
    </w:p>
    <w:p w14:paraId="1ACEABB3" w14:textId="77777777" w:rsidR="002419CB" w:rsidRPr="00FD3A89" w:rsidRDefault="002419CB" w:rsidP="001B35AE">
      <w:pPr>
        <w:pStyle w:val="FORITtekstas"/>
        <w:spacing w:before="0" w:line="240" w:lineRule="auto"/>
        <w:rPr>
          <w:rFonts w:ascii="Times New Roman" w:hAnsi="Times New Roman" w:cs="Times New Roman"/>
          <w:sz w:val="24"/>
        </w:rPr>
      </w:pPr>
    </w:p>
    <w:p w14:paraId="015CE44D" w14:textId="52104535" w:rsidR="002419CB" w:rsidRPr="00FD3A89" w:rsidRDefault="00411AE8" w:rsidP="009F4D0F">
      <w:pPr>
        <w:widowControl w:val="0"/>
        <w:tabs>
          <w:tab w:val="left" w:pos="397"/>
          <w:tab w:val="left" w:pos="1175"/>
        </w:tabs>
        <w:autoSpaceDE w:val="0"/>
        <w:autoSpaceDN w:val="0"/>
        <w:spacing w:after="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.1. Paslaugų apimtis: perkamos ŽŪŽIS skaitmeninės platformos</w:t>
      </w:r>
      <w:r w:rsidR="007277F7">
        <w:rPr>
          <w:rFonts w:ascii="Times New Roman" w:hAnsi="Times New Roman" w:cs="Times New Roman"/>
          <w:sz w:val="24"/>
          <w:szCs w:val="24"/>
          <w:lang w:val="lt-LT"/>
        </w:rPr>
        <w:t xml:space="preserve"> </w:t>
      </w:r>
      <w:r w:rsidR="00134B17">
        <w:rPr>
          <w:rFonts w:ascii="Times New Roman" w:hAnsi="Times New Roman" w:cs="Times New Roman"/>
          <w:sz w:val="24"/>
          <w:szCs w:val="24"/>
          <w:lang w:val="lt-LT"/>
        </w:rPr>
        <w:t xml:space="preserve">kūrimo ir </w:t>
      </w:r>
      <w:r w:rsidR="007277F7">
        <w:rPr>
          <w:rFonts w:ascii="Times New Roman" w:hAnsi="Times New Roman" w:cs="Times New Roman"/>
          <w:sz w:val="24"/>
          <w:szCs w:val="24"/>
          <w:lang w:val="lt-LT"/>
        </w:rPr>
        <w:t>diegimo</w:t>
      </w:r>
      <w:r w:rsidR="002419CB" w:rsidRPr="00FD3A89">
        <w:rPr>
          <w:rFonts w:ascii="Times New Roman" w:hAnsi="Times New Roman" w:cs="Times New Roman"/>
          <w:sz w:val="24"/>
          <w:szCs w:val="24"/>
          <w:lang w:val="lt-LT"/>
        </w:rPr>
        <w:t xml:space="preserve"> techninės priežiūros paslaugos.</w:t>
      </w:r>
    </w:p>
    <w:p w14:paraId="63AF21C8" w14:textId="39A1A90F" w:rsidR="002419CB" w:rsidRPr="00FD3A89" w:rsidRDefault="002419CB" w:rsidP="009F4D0F">
      <w:pPr>
        <w:pStyle w:val="ListParagraph"/>
        <w:numPr>
          <w:ilvl w:val="1"/>
          <w:numId w:val="17"/>
        </w:numPr>
        <w:tabs>
          <w:tab w:val="left" w:pos="993"/>
        </w:tabs>
        <w:spacing w:after="0" w:line="240" w:lineRule="auto"/>
        <w:ind w:left="0" w:firstLine="567"/>
        <w:jc w:val="both"/>
        <w:rPr>
          <w:w w:val="102"/>
        </w:rPr>
      </w:pPr>
      <w:r w:rsidRPr="00FD3A89">
        <w:rPr>
          <w:w w:val="102"/>
        </w:rPr>
        <w:t>Paslaugos turi būti teikiamos, vadovaujantis šioje techninėje specifikacijoje pateiktais reikalavimais ir atsižvelgiant į teisės aktus bei kitus normatyvinius dokumentus.</w:t>
      </w:r>
    </w:p>
    <w:p w14:paraId="50AFDE42" w14:textId="4315CBB9" w:rsidR="002419CB" w:rsidRPr="00FD3A89" w:rsidRDefault="002419CB" w:rsidP="009F4D0F">
      <w:pPr>
        <w:pStyle w:val="ListParagraph"/>
        <w:numPr>
          <w:ilvl w:val="1"/>
          <w:numId w:val="17"/>
        </w:numPr>
        <w:tabs>
          <w:tab w:val="left" w:pos="993"/>
        </w:tabs>
        <w:spacing w:after="0" w:line="240" w:lineRule="auto"/>
        <w:ind w:firstLine="207"/>
        <w:jc w:val="both"/>
        <w:rPr>
          <w:w w:val="102"/>
        </w:rPr>
      </w:pPr>
      <w:r w:rsidRPr="00FD3A89">
        <w:rPr>
          <w:w w:val="102"/>
        </w:rPr>
        <w:t>ŽŪŽIS</w:t>
      </w:r>
      <w:r w:rsidR="00273275">
        <w:rPr>
          <w:w w:val="102"/>
        </w:rPr>
        <w:t xml:space="preserve"> skaitmeninės platformos</w:t>
      </w:r>
      <w:r w:rsidRPr="00FD3A89">
        <w:rPr>
          <w:w w:val="102"/>
        </w:rPr>
        <w:t xml:space="preserve"> techninės priežiūros paslaugos apims šias sritis:</w:t>
      </w:r>
    </w:p>
    <w:p w14:paraId="05EE5ECD" w14:textId="6DCCBD5E" w:rsidR="002419CB" w:rsidRPr="00FD3A89" w:rsidRDefault="002419CB"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Techninės priežiūros plano parengimą; </w:t>
      </w:r>
    </w:p>
    <w:p w14:paraId="24B78344" w14:textId="1D88E32B" w:rsidR="002419CB" w:rsidRPr="00FD3A89" w:rsidRDefault="002419CB" w:rsidP="009F4D0F">
      <w:pPr>
        <w:pStyle w:val="ListParagraph"/>
        <w:numPr>
          <w:ilvl w:val="2"/>
          <w:numId w:val="17"/>
        </w:numPr>
        <w:tabs>
          <w:tab w:val="left" w:pos="1134"/>
        </w:tabs>
        <w:spacing w:after="0" w:line="240" w:lineRule="auto"/>
        <w:ind w:left="0" w:firstLine="567"/>
        <w:jc w:val="both"/>
        <w:rPr>
          <w:w w:val="102"/>
        </w:rPr>
      </w:pPr>
      <w:r w:rsidRPr="00FD3A89">
        <w:rPr>
          <w:w w:val="102"/>
        </w:rPr>
        <w:t>ŽŪŽIS</w:t>
      </w:r>
      <w:r w:rsidR="00273275">
        <w:rPr>
          <w:w w:val="102"/>
        </w:rPr>
        <w:t xml:space="preserve"> skaitmeninės platformos</w:t>
      </w:r>
      <w:r w:rsidRPr="00FD3A89">
        <w:rPr>
          <w:w w:val="102"/>
        </w:rPr>
        <w:t xml:space="preserve"> projektavimo, testavimo, diegimo bei kitų susijusių darbų, kuriuos vykdys ŽŪŽIS </w:t>
      </w:r>
      <w:r w:rsidR="00D3406D">
        <w:rPr>
          <w:w w:val="102"/>
        </w:rPr>
        <w:t xml:space="preserve">kūrimo ir </w:t>
      </w:r>
      <w:r w:rsidRPr="00FD3A89">
        <w:rPr>
          <w:w w:val="102"/>
        </w:rPr>
        <w:t>diegimo paslaugų teikėjas</w:t>
      </w:r>
      <w:r w:rsidR="00273275">
        <w:rPr>
          <w:w w:val="102"/>
        </w:rPr>
        <w:t xml:space="preserve"> (toliau – ŽŪŽIS diegėjas)</w:t>
      </w:r>
      <w:r w:rsidRPr="00FD3A89">
        <w:rPr>
          <w:w w:val="102"/>
        </w:rPr>
        <w:t>, atitikimo ŽŪŽIS techninei specifikacijai kontrolę;</w:t>
      </w:r>
    </w:p>
    <w:p w14:paraId="2F33824C" w14:textId="65F8989E" w:rsidR="002419CB" w:rsidRPr="00FD3A89" w:rsidRDefault="2C3028AF" w:rsidP="009F4D0F">
      <w:pPr>
        <w:pStyle w:val="ListParagraph"/>
        <w:numPr>
          <w:ilvl w:val="2"/>
          <w:numId w:val="17"/>
        </w:numPr>
        <w:tabs>
          <w:tab w:val="left" w:pos="1134"/>
        </w:tabs>
        <w:spacing w:after="0" w:line="240" w:lineRule="auto"/>
        <w:ind w:left="0" w:firstLine="567"/>
        <w:jc w:val="both"/>
        <w:rPr>
          <w:color w:val="FF0000"/>
          <w:w w:val="102"/>
        </w:rPr>
      </w:pPr>
      <w:r w:rsidRPr="00FD3A89">
        <w:rPr>
          <w:w w:val="102"/>
        </w:rPr>
        <w:t xml:space="preserve">Techninės priežiūros </w:t>
      </w:r>
      <w:r w:rsidR="77F8A5F0" w:rsidRPr="00FD3A89">
        <w:rPr>
          <w:w w:val="102"/>
        </w:rPr>
        <w:t>p</w:t>
      </w:r>
      <w:r w:rsidR="002419CB" w:rsidRPr="00FD3A89">
        <w:rPr>
          <w:w w:val="102"/>
        </w:rPr>
        <w:t>aslaugos bus</w:t>
      </w:r>
      <w:r w:rsidR="008348AE" w:rsidRPr="00FD3A89">
        <w:rPr>
          <w:w w:val="102"/>
        </w:rPr>
        <w:t xml:space="preserve"> teikiamos </w:t>
      </w:r>
      <w:r w:rsidR="002419CB" w:rsidRPr="00FD3A89">
        <w:rPr>
          <w:w w:val="102"/>
        </w:rPr>
        <w:t>vadovaujantis ŽŪŽIS diegimo technine specifikacija</w:t>
      </w:r>
      <w:r w:rsidR="008348AE" w:rsidRPr="00FD3A89">
        <w:rPr>
          <w:w w:val="102"/>
        </w:rPr>
        <w:t>;</w:t>
      </w:r>
    </w:p>
    <w:p w14:paraId="6F88BE69" w14:textId="193E08FE"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Rekomendacijų teikimą ŽŪŽIS projekto valdymo klausimais;</w:t>
      </w:r>
    </w:p>
    <w:p w14:paraId="6BFDA5DF" w14:textId="7BEBB3D7"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Dalyvavimą Perkančiosios organizacijos ir ŽŪŽIS</w:t>
      </w:r>
      <w:r w:rsidR="008348AE" w:rsidRPr="00FD3A89">
        <w:rPr>
          <w:w w:val="102"/>
        </w:rPr>
        <w:t xml:space="preserve"> </w:t>
      </w:r>
      <w:r w:rsidR="002419CB" w:rsidRPr="00FD3A89">
        <w:rPr>
          <w:w w:val="102"/>
        </w:rPr>
        <w:t>diegėjo susitikimuose, kuriuose sprendžiami strateginiai ŽŪŽIS projekto valdymo klausimai;</w:t>
      </w:r>
    </w:p>
    <w:p w14:paraId="7CD15338" w14:textId="6D9925C0"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ŽŪŽIS diegėjo parengtos dokumentacijos vertinimą, analizę bei pastabų ir rekomendacijų teikimą;</w:t>
      </w:r>
    </w:p>
    <w:p w14:paraId="05728B40" w14:textId="0D1AA6E3"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ŽŪŽIS</w:t>
      </w:r>
      <w:r w:rsidR="00273275">
        <w:rPr>
          <w:w w:val="102"/>
        </w:rPr>
        <w:t xml:space="preserve"> skaitmeninės platformos</w:t>
      </w:r>
      <w:r w:rsidR="002419CB" w:rsidRPr="00FD3A89">
        <w:rPr>
          <w:w w:val="102"/>
        </w:rPr>
        <w:t xml:space="preserve"> priėmimo testavimo metodikos ir plano rengimą;</w:t>
      </w:r>
    </w:p>
    <w:p w14:paraId="1654CC20" w14:textId="6DEE4242" w:rsidR="002419CB" w:rsidRPr="00FD3A89" w:rsidRDefault="00DD2467" w:rsidP="009F4D0F">
      <w:pPr>
        <w:pStyle w:val="ListParagraph"/>
        <w:numPr>
          <w:ilvl w:val="2"/>
          <w:numId w:val="17"/>
        </w:numPr>
        <w:tabs>
          <w:tab w:val="left" w:pos="1276"/>
        </w:tabs>
        <w:spacing w:after="0" w:line="240" w:lineRule="auto"/>
        <w:ind w:left="0" w:firstLine="567"/>
        <w:jc w:val="both"/>
        <w:rPr>
          <w:w w:val="102"/>
        </w:rPr>
      </w:pPr>
      <w:r>
        <w:rPr>
          <w:w w:val="102"/>
        </w:rPr>
        <w:t>Testavimo etapo</w:t>
      </w:r>
      <w:r w:rsidR="00404325">
        <w:rPr>
          <w:w w:val="102"/>
        </w:rPr>
        <w:t xml:space="preserve"> koord</w:t>
      </w:r>
      <w:r w:rsidR="00AD6647">
        <w:rPr>
          <w:w w:val="102"/>
        </w:rPr>
        <w:t>i</w:t>
      </w:r>
      <w:r w:rsidR="00EA3C51">
        <w:rPr>
          <w:w w:val="102"/>
        </w:rPr>
        <w:t>na</w:t>
      </w:r>
      <w:r w:rsidR="00404325">
        <w:rPr>
          <w:w w:val="102"/>
        </w:rPr>
        <w:t xml:space="preserve">vimą, </w:t>
      </w:r>
      <w:r w:rsidR="004F2920">
        <w:rPr>
          <w:w w:val="102"/>
        </w:rPr>
        <w:t>aktyvų</w:t>
      </w:r>
      <w:r w:rsidR="004F2920" w:rsidRPr="00FD3A89">
        <w:rPr>
          <w:w w:val="102"/>
        </w:rPr>
        <w:t xml:space="preserve"> </w:t>
      </w:r>
      <w:r w:rsidR="002419CB" w:rsidRPr="00FD3A89">
        <w:rPr>
          <w:w w:val="102"/>
        </w:rPr>
        <w:t>dalyvavimą ŽŪŽIS</w:t>
      </w:r>
      <w:r w:rsidR="00273275">
        <w:rPr>
          <w:w w:val="102"/>
        </w:rPr>
        <w:t xml:space="preserve"> skaitmeninės platformos</w:t>
      </w:r>
      <w:r w:rsidR="002419CB" w:rsidRPr="00FD3A89">
        <w:rPr>
          <w:w w:val="102"/>
        </w:rPr>
        <w:t xml:space="preserve"> priėmimo testavimo sesijose ir ŽŪŽIS </w:t>
      </w:r>
      <w:r w:rsidR="00273275">
        <w:rPr>
          <w:w w:val="102"/>
        </w:rPr>
        <w:t>skaitmeninės platformos</w:t>
      </w:r>
      <w:r w:rsidR="00273275" w:rsidRPr="00FD3A89">
        <w:rPr>
          <w:w w:val="102"/>
        </w:rPr>
        <w:t xml:space="preserve"> </w:t>
      </w:r>
      <w:r w:rsidR="002419CB" w:rsidRPr="00FD3A89">
        <w:rPr>
          <w:w w:val="102"/>
        </w:rPr>
        <w:t>priėmimo testavimo išvados (-ų) rengimą;</w:t>
      </w:r>
    </w:p>
    <w:p w14:paraId="4E27B21A" w14:textId="2D3487E3" w:rsidR="002419CB" w:rsidRPr="00FD3A89" w:rsidRDefault="002419CB" w:rsidP="009F4D0F">
      <w:pPr>
        <w:pStyle w:val="ListParagraph"/>
        <w:numPr>
          <w:ilvl w:val="2"/>
          <w:numId w:val="17"/>
        </w:numPr>
        <w:tabs>
          <w:tab w:val="left" w:pos="1276"/>
        </w:tabs>
        <w:spacing w:after="0" w:line="240" w:lineRule="auto"/>
        <w:ind w:left="0" w:firstLine="567"/>
        <w:jc w:val="both"/>
        <w:rPr>
          <w:w w:val="102"/>
        </w:rPr>
      </w:pPr>
      <w:r w:rsidRPr="00FD3A89">
        <w:rPr>
          <w:w w:val="102"/>
        </w:rPr>
        <w:lastRenderedPageBreak/>
        <w:t>ŽŪŽIS</w:t>
      </w:r>
      <w:r w:rsidR="00273275">
        <w:rPr>
          <w:w w:val="102"/>
        </w:rPr>
        <w:t xml:space="preserve"> skaitmeninės platformos</w:t>
      </w:r>
      <w:r w:rsidRPr="00FD3A89">
        <w:rPr>
          <w:w w:val="102"/>
        </w:rPr>
        <w:t xml:space="preserve"> vartotojų sąsajos (angl. </w:t>
      </w:r>
      <w:proofErr w:type="spellStart"/>
      <w:r w:rsidRPr="00FD3A89">
        <w:rPr>
          <w:i/>
          <w:iCs/>
          <w:w w:val="102"/>
        </w:rPr>
        <w:t>Usability</w:t>
      </w:r>
      <w:proofErr w:type="spellEnd"/>
      <w:r w:rsidRPr="00FD3A89">
        <w:rPr>
          <w:w w:val="102"/>
        </w:rPr>
        <w:t>) atitikties ergonominiams reikalavimams vertinimą ŽŪŽIS</w:t>
      </w:r>
      <w:r w:rsidR="00273275">
        <w:rPr>
          <w:w w:val="102"/>
        </w:rPr>
        <w:t xml:space="preserve"> skaitmeninės platformos</w:t>
      </w:r>
      <w:r w:rsidRPr="00FD3A89">
        <w:rPr>
          <w:w w:val="102"/>
        </w:rPr>
        <w:t xml:space="preserve"> kūrimo pradžioje ir pabaigoje;</w:t>
      </w:r>
    </w:p>
    <w:p w14:paraId="63E87E6A" w14:textId="6A505CCE" w:rsidR="002419CB" w:rsidRPr="00FD3A89" w:rsidRDefault="009C36D8" w:rsidP="009F4D0F">
      <w:pPr>
        <w:pStyle w:val="ListParagraph"/>
        <w:numPr>
          <w:ilvl w:val="2"/>
          <w:numId w:val="17"/>
        </w:numPr>
        <w:tabs>
          <w:tab w:val="left" w:pos="1276"/>
          <w:tab w:val="left" w:pos="1418"/>
        </w:tabs>
        <w:spacing w:after="0" w:line="240" w:lineRule="auto"/>
        <w:ind w:left="0" w:firstLine="567"/>
        <w:jc w:val="both"/>
        <w:rPr>
          <w:w w:val="102"/>
        </w:rPr>
      </w:pPr>
      <w:r w:rsidRPr="00FD3A89">
        <w:rPr>
          <w:w w:val="102"/>
        </w:rPr>
        <w:t xml:space="preserve"> </w:t>
      </w:r>
      <w:r w:rsidR="00DB6CC9" w:rsidRPr="00FD3A89">
        <w:rPr>
          <w:w w:val="102"/>
        </w:rPr>
        <w:t>ŽŪŽIS</w:t>
      </w:r>
      <w:r w:rsidR="002419CB" w:rsidRPr="00FD3A89">
        <w:rPr>
          <w:w w:val="102"/>
        </w:rPr>
        <w:t xml:space="preserve"> diegėjo parengtų ŽŪŽIS</w:t>
      </w:r>
      <w:r w:rsidR="00273275">
        <w:rPr>
          <w:w w:val="102"/>
        </w:rPr>
        <w:t xml:space="preserve"> skaitmeninės platformos</w:t>
      </w:r>
      <w:r w:rsidR="002419CB" w:rsidRPr="00FD3A89">
        <w:rPr>
          <w:w w:val="102"/>
        </w:rPr>
        <w:t xml:space="preserve"> sąsajų ir integracijos su kitomis informacinėmis sistemomis vertinimo ataskaitą;</w:t>
      </w:r>
    </w:p>
    <w:p w14:paraId="694682B8" w14:textId="6C3F65C5" w:rsidR="002419CB" w:rsidRPr="00FD3A89" w:rsidRDefault="009C36D8"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 </w:t>
      </w:r>
      <w:r w:rsidR="002419CB" w:rsidRPr="00FD3A89">
        <w:rPr>
          <w:w w:val="102"/>
        </w:rPr>
        <w:t xml:space="preserve">ŽŪŽIS </w:t>
      </w:r>
      <w:r w:rsidR="00273275">
        <w:rPr>
          <w:w w:val="102"/>
        </w:rPr>
        <w:t>skaitmeninės platformos</w:t>
      </w:r>
      <w:r w:rsidR="00273275" w:rsidRPr="00FD3A89">
        <w:rPr>
          <w:w w:val="102"/>
        </w:rPr>
        <w:t xml:space="preserve"> </w:t>
      </w:r>
      <w:r w:rsidR="002419CB" w:rsidRPr="00FD3A89">
        <w:rPr>
          <w:w w:val="102"/>
        </w:rPr>
        <w:t>atsparumo įsilaužimams vertinimą;</w:t>
      </w:r>
    </w:p>
    <w:p w14:paraId="5111C15B" w14:textId="6EA98135" w:rsidR="002419CB" w:rsidRPr="00FD3A89" w:rsidRDefault="009C36D8"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 </w:t>
      </w:r>
      <w:r w:rsidR="002419CB" w:rsidRPr="00FD3A89">
        <w:rPr>
          <w:w w:val="102"/>
        </w:rPr>
        <w:t>ŽŪŽIS</w:t>
      </w:r>
      <w:r w:rsidR="00273275" w:rsidRPr="00273275">
        <w:rPr>
          <w:w w:val="102"/>
        </w:rPr>
        <w:t xml:space="preserve"> </w:t>
      </w:r>
      <w:r w:rsidR="00273275">
        <w:rPr>
          <w:w w:val="102"/>
        </w:rPr>
        <w:t>skaitmeninės platformos</w:t>
      </w:r>
      <w:r w:rsidR="002419CB" w:rsidRPr="00FD3A89">
        <w:rPr>
          <w:w w:val="102"/>
        </w:rPr>
        <w:t xml:space="preserve"> apkrovos ir greitaveikos testavimą;</w:t>
      </w:r>
    </w:p>
    <w:p w14:paraId="3133AB35" w14:textId="6DB24820" w:rsidR="002419CB" w:rsidRPr="00FD3A89" w:rsidRDefault="009C36D8" w:rsidP="009F4D0F">
      <w:pPr>
        <w:pStyle w:val="ListParagraph"/>
        <w:numPr>
          <w:ilvl w:val="2"/>
          <w:numId w:val="17"/>
        </w:numPr>
        <w:tabs>
          <w:tab w:val="left" w:pos="1276"/>
        </w:tabs>
        <w:spacing w:after="0" w:line="240" w:lineRule="auto"/>
        <w:ind w:left="0" w:firstLine="567"/>
        <w:jc w:val="both"/>
        <w:rPr>
          <w:w w:val="102"/>
        </w:rPr>
      </w:pPr>
      <w:r w:rsidRPr="00FD3A89">
        <w:rPr>
          <w:w w:val="102"/>
        </w:rPr>
        <w:t xml:space="preserve"> </w:t>
      </w:r>
      <w:r w:rsidR="002419CB" w:rsidRPr="00FD3A89">
        <w:rPr>
          <w:w w:val="102"/>
        </w:rPr>
        <w:t xml:space="preserve">ŽŪŽIS </w:t>
      </w:r>
      <w:r w:rsidR="00273275">
        <w:rPr>
          <w:w w:val="102"/>
        </w:rPr>
        <w:t>skaitmeninės platformos</w:t>
      </w:r>
      <w:r w:rsidR="00273275" w:rsidRPr="00FD3A89">
        <w:rPr>
          <w:w w:val="102"/>
        </w:rPr>
        <w:t xml:space="preserve"> </w:t>
      </w:r>
      <w:r w:rsidR="002419CB" w:rsidRPr="00FD3A89">
        <w:rPr>
          <w:w w:val="102"/>
        </w:rPr>
        <w:t>bandomosios eksploatacijos plano ir metodikos parengimą ir dalyvavimą bandomojoje eksploatacijoje</w:t>
      </w:r>
      <w:r w:rsidR="008B2B56">
        <w:rPr>
          <w:w w:val="102"/>
        </w:rPr>
        <w:t xml:space="preserve">, </w:t>
      </w:r>
      <w:r w:rsidR="008B2B56" w:rsidRPr="00BF36A8">
        <w:rPr>
          <w:w w:val="102"/>
        </w:rPr>
        <w:t>bandomosios eksploatacijos etapo koordinavimą</w:t>
      </w:r>
      <w:r w:rsidR="002419CB" w:rsidRPr="00FD3A89">
        <w:rPr>
          <w:w w:val="102"/>
        </w:rPr>
        <w:t>;</w:t>
      </w:r>
    </w:p>
    <w:p w14:paraId="263BE05B" w14:textId="3EF4509C" w:rsidR="002419CB" w:rsidRPr="00FD3A89" w:rsidRDefault="009C36D8" w:rsidP="009F4D0F">
      <w:pPr>
        <w:pStyle w:val="ListParagraph"/>
        <w:numPr>
          <w:ilvl w:val="2"/>
          <w:numId w:val="17"/>
        </w:numPr>
        <w:tabs>
          <w:tab w:val="left" w:pos="1276"/>
        </w:tabs>
        <w:spacing w:after="0" w:line="240" w:lineRule="auto"/>
        <w:ind w:left="0" w:firstLine="567"/>
        <w:jc w:val="both"/>
        <w:rPr>
          <w:w w:val="102"/>
        </w:rPr>
      </w:pPr>
      <w:r w:rsidRPr="00FD3A89">
        <w:rPr>
          <w:w w:val="102"/>
        </w:rPr>
        <w:t xml:space="preserve"> </w:t>
      </w:r>
      <w:r w:rsidR="002419CB" w:rsidRPr="00FD3A89">
        <w:rPr>
          <w:w w:val="102"/>
        </w:rPr>
        <w:t>ataskaitų rengimą</w:t>
      </w:r>
      <w:r w:rsidR="00D92745" w:rsidRPr="00FD3A89">
        <w:rPr>
          <w:w w:val="102"/>
        </w:rPr>
        <w:t>;</w:t>
      </w:r>
    </w:p>
    <w:p w14:paraId="51B4B8B2" w14:textId="10E5F59F" w:rsidR="00D92745" w:rsidRPr="00FD3A89" w:rsidRDefault="007277F7" w:rsidP="009F4D0F">
      <w:pPr>
        <w:pStyle w:val="ListParagraph"/>
        <w:numPr>
          <w:ilvl w:val="2"/>
          <w:numId w:val="17"/>
        </w:numPr>
        <w:tabs>
          <w:tab w:val="left" w:pos="1276"/>
        </w:tabs>
        <w:spacing w:after="0" w:line="240" w:lineRule="auto"/>
        <w:ind w:left="0" w:firstLine="567"/>
        <w:jc w:val="both"/>
        <w:rPr>
          <w:w w:val="102"/>
        </w:rPr>
      </w:pPr>
      <w:r>
        <w:rPr>
          <w:w w:val="102"/>
        </w:rPr>
        <w:t xml:space="preserve">rekomendacijų dėl </w:t>
      </w:r>
      <w:r w:rsidR="008A1590" w:rsidRPr="00FD3A89">
        <w:rPr>
          <w:w w:val="102"/>
        </w:rPr>
        <w:t>dokumentacijos atnaujinim</w:t>
      </w:r>
      <w:r>
        <w:rPr>
          <w:w w:val="102"/>
        </w:rPr>
        <w:t>o teikimą</w:t>
      </w:r>
      <w:r w:rsidR="008A1590" w:rsidRPr="00FD3A89">
        <w:rPr>
          <w:w w:val="102"/>
        </w:rPr>
        <w:t>.</w:t>
      </w:r>
    </w:p>
    <w:p w14:paraId="01149153" w14:textId="776B5FE5" w:rsidR="005B0E27" w:rsidRPr="009D6498" w:rsidRDefault="002419CB" w:rsidP="009F4D0F">
      <w:pPr>
        <w:pStyle w:val="ListParagraph"/>
        <w:widowControl w:val="0"/>
        <w:numPr>
          <w:ilvl w:val="1"/>
          <w:numId w:val="17"/>
        </w:numPr>
        <w:tabs>
          <w:tab w:val="left" w:pos="567"/>
          <w:tab w:val="left" w:pos="709"/>
          <w:tab w:val="left" w:pos="851"/>
          <w:tab w:val="left" w:pos="993"/>
        </w:tabs>
        <w:autoSpaceDE w:val="0"/>
        <w:spacing w:after="0" w:line="240" w:lineRule="auto"/>
        <w:ind w:left="0" w:right="119" w:firstLine="567"/>
        <w:jc w:val="both"/>
      </w:pPr>
      <w:r w:rsidRPr="009D6498">
        <w:t xml:space="preserve">Paslaugų teikimo </w:t>
      </w:r>
      <w:r w:rsidR="00E31C10" w:rsidRPr="009D6498">
        <w:t xml:space="preserve">pradžia </w:t>
      </w:r>
      <w:r w:rsidR="005B0E27" w:rsidRPr="009D6498">
        <w:t>ŽŪŽIS skaitmeninės platformos diegimo paslaugų s</w:t>
      </w:r>
      <w:r w:rsidRPr="009D6498">
        <w:t>utarties įsigaliojimo dien</w:t>
      </w:r>
      <w:r w:rsidR="00E31C10" w:rsidRPr="009D6498">
        <w:t>a. Numatoma ŽŪŽIS  skaitmeninės platformos diegimo paslaugų sutarties trukmė 12 mėnesių nuo sutarties įsigaliojimo datos. Techninės priežiūros paslaugos turės būti teikiamos visą diegimo sutarties laikotarpį</w:t>
      </w:r>
      <w:r w:rsidR="00AF08D8" w:rsidRPr="009D6498">
        <w:t xml:space="preserve"> įskaitant galimus diegimo sutarties pratęsimus</w:t>
      </w:r>
      <w:r w:rsidR="00E31C10" w:rsidRPr="009D6498">
        <w:t>.</w:t>
      </w:r>
    </w:p>
    <w:p w14:paraId="69A8AA12" w14:textId="77777777" w:rsidR="008A1590" w:rsidRPr="00FD3A89" w:rsidRDefault="008A1590" w:rsidP="008A1590">
      <w:pPr>
        <w:pStyle w:val="ListParagraph"/>
        <w:widowControl w:val="0"/>
        <w:tabs>
          <w:tab w:val="left" w:pos="397"/>
          <w:tab w:val="left" w:pos="1175"/>
        </w:tabs>
        <w:autoSpaceDE w:val="0"/>
        <w:spacing w:after="120" w:line="240" w:lineRule="auto"/>
        <w:ind w:left="360" w:right="119"/>
        <w:jc w:val="both"/>
      </w:pPr>
    </w:p>
    <w:p w14:paraId="36D94BEF"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PASLAUGOMS KELIAMI REIKALAVIMAI</w:t>
      </w:r>
    </w:p>
    <w:p w14:paraId="4942D3B6" w14:textId="77777777" w:rsidR="002419CB" w:rsidRPr="00FD3A89" w:rsidRDefault="002419CB" w:rsidP="001B35AE">
      <w:pPr>
        <w:pStyle w:val="ListParagraph"/>
        <w:keepNext/>
        <w:shd w:val="clear" w:color="auto" w:fill="FFFFFF"/>
        <w:tabs>
          <w:tab w:val="left" w:pos="709"/>
          <w:tab w:val="left" w:pos="851"/>
          <w:tab w:val="left" w:pos="993"/>
          <w:tab w:val="left" w:pos="1134"/>
          <w:tab w:val="left" w:pos="1276"/>
          <w:tab w:val="left" w:pos="1418"/>
          <w:tab w:val="left" w:pos="1560"/>
        </w:tabs>
        <w:spacing w:after="120" w:line="240" w:lineRule="auto"/>
        <w:ind w:left="360"/>
      </w:pPr>
    </w:p>
    <w:p w14:paraId="23C0B653" w14:textId="2C5D7BB9" w:rsidR="002419CB" w:rsidRPr="00FD3A89" w:rsidRDefault="002419CB" w:rsidP="006642BF">
      <w:pPr>
        <w:pStyle w:val="ListParagraph"/>
        <w:numPr>
          <w:ilvl w:val="1"/>
          <w:numId w:val="18"/>
        </w:numPr>
        <w:tabs>
          <w:tab w:val="left" w:pos="1134"/>
        </w:tabs>
        <w:spacing w:after="120" w:line="240" w:lineRule="auto"/>
        <w:ind w:left="0" w:firstLine="567"/>
        <w:contextualSpacing/>
        <w:jc w:val="both"/>
      </w:pPr>
      <w:r w:rsidRPr="00FD3A89">
        <w:t>Pirkimo tikslas – įsigyti ŽŪŽIS skaitmeninės platformos</w:t>
      </w:r>
      <w:r w:rsidR="00273275">
        <w:t xml:space="preserve"> kūrimo ir</w:t>
      </w:r>
      <w:r w:rsidR="00FE39A5">
        <w:t xml:space="preserve"> </w:t>
      </w:r>
      <w:r w:rsidR="00FE39A5" w:rsidRPr="00273275">
        <w:t>diegimo</w:t>
      </w:r>
      <w:r w:rsidRPr="00FD3A89">
        <w:t xml:space="preserve"> techninės priežiūros paslaugas.</w:t>
      </w:r>
    </w:p>
    <w:p w14:paraId="331F5363" w14:textId="68C50F39" w:rsidR="002419CB" w:rsidRPr="00FD3A89" w:rsidRDefault="002419CB" w:rsidP="006642BF">
      <w:pPr>
        <w:pStyle w:val="ListParagraph"/>
        <w:numPr>
          <w:ilvl w:val="1"/>
          <w:numId w:val="18"/>
        </w:numPr>
        <w:tabs>
          <w:tab w:val="left" w:pos="1134"/>
        </w:tabs>
        <w:autoSpaceDN/>
        <w:spacing w:after="120" w:line="240" w:lineRule="auto"/>
        <w:ind w:left="0" w:firstLine="567"/>
        <w:contextualSpacing/>
        <w:jc w:val="both"/>
        <w:textAlignment w:val="auto"/>
      </w:pPr>
      <w:r w:rsidRPr="00FD3A89">
        <w:t xml:space="preserve">Detalus paslaugų teikimo aprašymas, terminai ir rezultatai pateikiami techninės specifikacijos </w:t>
      </w:r>
      <w:r w:rsidR="00602094">
        <w:t>1</w:t>
      </w:r>
      <w:r w:rsidRPr="00FD3A89">
        <w:t xml:space="preserve"> lentelėje.</w:t>
      </w:r>
    </w:p>
    <w:p w14:paraId="13CE28F5" w14:textId="77777777" w:rsidR="00B02F8E" w:rsidRPr="00FD3A89" w:rsidRDefault="00B02F8E"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pPr>
      <w:r w:rsidRPr="00FD3A89">
        <w:t>Visi paslaugų rezultatai (ataskaitos, grafikai ir kiti dokumentai) laikomi tinkamai pateiktais tik tuo atveju, jei juos suderina ir patvirtina Perkančioji organizacija, kaip to reikalauja Konkurso sąlygos bei teisės aktai.</w:t>
      </w:r>
    </w:p>
    <w:p w14:paraId="67060CED" w14:textId="77777777" w:rsidR="00B02F8E" w:rsidRPr="00FD3A89" w:rsidRDefault="00B02F8E"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pPr>
      <w:r w:rsidRPr="00FD3A89">
        <w:t>Visa su paslaugų teikimu susijusi medžiaga ir dokumentai turi būti rengiami lietuvių kalba pagal raštvedybos taisykles. Dokumentų galutiniai variantai turi būti pateikti Perkančiosios organizacijos nurodytu el. paštu (</w:t>
      </w:r>
      <w:proofErr w:type="spellStart"/>
      <w:r w:rsidRPr="00FD3A89">
        <w:t>word</w:t>
      </w:r>
      <w:proofErr w:type="spellEnd"/>
      <w:r w:rsidRPr="00FD3A89">
        <w:t xml:space="preserve"> ir </w:t>
      </w:r>
      <w:proofErr w:type="spellStart"/>
      <w:r w:rsidRPr="00FD3A89">
        <w:t>pdf</w:t>
      </w:r>
      <w:proofErr w:type="spellEnd"/>
      <w:r w:rsidRPr="00FD3A89">
        <w:t xml:space="preserve"> versijos).</w:t>
      </w:r>
    </w:p>
    <w:p w14:paraId="6E2ADCB3" w14:textId="282DCC09" w:rsidR="00B02F8E" w:rsidRPr="00FD3A89" w:rsidRDefault="657EA708"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sectPr w:rsidR="00B02F8E" w:rsidRPr="00FD3A89" w:rsidSect="00B02F8E">
          <w:headerReference w:type="default" r:id="rId24"/>
          <w:headerReference w:type="first" r:id="rId25"/>
          <w:footnotePr>
            <w:numRestart w:val="eachSect"/>
          </w:footnotePr>
          <w:pgSz w:w="11906" w:h="16838" w:code="9"/>
          <w:pgMar w:top="1134" w:right="567" w:bottom="1134" w:left="1701" w:header="567" w:footer="567" w:gutter="0"/>
          <w:pgNumType w:start="1"/>
          <w:cols w:space="1296"/>
          <w:formProt w:val="0"/>
          <w:titlePg/>
          <w:docGrid w:linePitch="299"/>
        </w:sectPr>
      </w:pPr>
      <w:r>
        <w:t xml:space="preserve"> Bendravimas ir keitimasis informacija projekto vykdymo metu </w:t>
      </w:r>
      <w:r w:rsidR="39396F87">
        <w:t>turi</w:t>
      </w:r>
      <w:r>
        <w:t xml:space="preserve"> vykti lietuvių  kalba</w:t>
      </w:r>
      <w:r w:rsidR="36CD7135">
        <w:t>.</w:t>
      </w:r>
    </w:p>
    <w:p w14:paraId="12DC59CE" w14:textId="11878522" w:rsidR="00900E52" w:rsidRPr="00FD3A89" w:rsidRDefault="00602094" w:rsidP="001B35AE">
      <w:pPr>
        <w:spacing w:after="120" w:line="240" w:lineRule="auto"/>
        <w:jc w:val="both"/>
        <w:rPr>
          <w:rFonts w:ascii="Times New Roman" w:hAnsi="Times New Roman" w:cs="Times New Roman"/>
          <w:w w:val="102"/>
          <w:sz w:val="24"/>
          <w:szCs w:val="24"/>
          <w:lang w:val="lt-LT"/>
        </w:rPr>
      </w:pPr>
      <w:r>
        <w:rPr>
          <w:rFonts w:ascii="Times New Roman" w:hAnsi="Times New Roman" w:cs="Times New Roman"/>
          <w:w w:val="102"/>
          <w:sz w:val="24"/>
          <w:szCs w:val="24"/>
          <w:lang w:val="lt-LT"/>
        </w:rPr>
        <w:lastRenderedPageBreak/>
        <w:t>1</w:t>
      </w:r>
      <w:r w:rsidR="00900E52" w:rsidRPr="00FD3A89">
        <w:rPr>
          <w:rFonts w:ascii="Times New Roman" w:hAnsi="Times New Roman" w:cs="Times New Roman"/>
          <w:w w:val="102"/>
          <w:sz w:val="24"/>
          <w:szCs w:val="24"/>
          <w:lang w:val="lt-LT"/>
        </w:rPr>
        <w:t xml:space="preserve"> lentelė. Detalus </w:t>
      </w:r>
      <w:r w:rsidR="002419CB" w:rsidRPr="00FD3A89">
        <w:rPr>
          <w:rFonts w:ascii="Times New Roman" w:hAnsi="Times New Roman" w:cs="Times New Roman"/>
          <w:w w:val="102"/>
          <w:sz w:val="24"/>
          <w:szCs w:val="24"/>
          <w:lang w:val="lt-LT"/>
        </w:rPr>
        <w:t>ŽŪŽIS</w:t>
      </w:r>
      <w:r w:rsidR="00685E97" w:rsidRPr="00FD3A89">
        <w:rPr>
          <w:rFonts w:ascii="Times New Roman" w:hAnsi="Times New Roman" w:cs="Times New Roman"/>
          <w:w w:val="102"/>
          <w:sz w:val="24"/>
          <w:szCs w:val="24"/>
          <w:lang w:val="lt-LT"/>
        </w:rPr>
        <w:t xml:space="preserve"> skaitmeninės platformos</w:t>
      </w:r>
      <w:r w:rsidR="00900E52" w:rsidRPr="00FD3A89">
        <w:rPr>
          <w:rFonts w:ascii="Times New Roman" w:hAnsi="Times New Roman" w:cs="Times New Roman"/>
          <w:w w:val="102"/>
          <w:sz w:val="24"/>
          <w:szCs w:val="24"/>
          <w:lang w:val="lt-LT"/>
        </w:rPr>
        <w:t xml:space="preserve"> techninės priežiūros paslaugų aprašymas.</w:t>
      </w:r>
    </w:p>
    <w:tbl>
      <w:tblPr>
        <w:tblW w:w="5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4"/>
        <w:gridCol w:w="6761"/>
        <w:gridCol w:w="2359"/>
        <w:gridCol w:w="2787"/>
      </w:tblGrid>
      <w:tr w:rsidR="00D71DCE" w:rsidRPr="00FD3A89" w14:paraId="2FA1E8B8" w14:textId="77777777" w:rsidTr="5406D3ED">
        <w:trPr>
          <w:trHeight w:val="278"/>
          <w:tblHeader/>
        </w:trPr>
        <w:tc>
          <w:tcPr>
            <w:tcW w:w="189" w:type="pct"/>
            <w:shd w:val="clear" w:color="auto" w:fill="D9D9D9" w:themeFill="background1" w:themeFillShade="D9"/>
            <w:tcMar>
              <w:left w:w="57" w:type="dxa"/>
              <w:right w:w="57" w:type="dxa"/>
            </w:tcMar>
            <w:vAlign w:val="center"/>
          </w:tcPr>
          <w:p w14:paraId="60137A55" w14:textId="77777777" w:rsidR="00BC04BA" w:rsidRPr="00FD3A89" w:rsidRDefault="00BC04BA" w:rsidP="00D71DCE">
            <w:pPr>
              <w:spacing w:after="0" w:line="240" w:lineRule="auto"/>
              <w:jc w:val="center"/>
              <w:rPr>
                <w:rFonts w:ascii="Times New Roman" w:eastAsia="Calibri" w:hAnsi="Times New Roman" w:cs="Times New Roman"/>
                <w:b/>
                <w:sz w:val="24"/>
                <w:szCs w:val="24"/>
                <w:lang w:val="lt-LT"/>
              </w:rPr>
            </w:pPr>
            <w:r w:rsidRPr="00FD3A89">
              <w:rPr>
                <w:rFonts w:ascii="Times New Roman" w:eastAsia="Calibri" w:hAnsi="Times New Roman" w:cs="Times New Roman"/>
                <w:b/>
                <w:sz w:val="24"/>
                <w:szCs w:val="24"/>
                <w:lang w:val="lt-LT"/>
              </w:rPr>
              <w:t>Nr.</w:t>
            </w:r>
          </w:p>
        </w:tc>
        <w:tc>
          <w:tcPr>
            <w:tcW w:w="576" w:type="pct"/>
            <w:shd w:val="clear" w:color="auto" w:fill="D9D9D9" w:themeFill="background1" w:themeFillShade="D9"/>
            <w:tcMar>
              <w:left w:w="57" w:type="dxa"/>
              <w:right w:w="57" w:type="dxa"/>
            </w:tcMar>
            <w:vAlign w:val="center"/>
          </w:tcPr>
          <w:p w14:paraId="664905B7" w14:textId="77777777" w:rsidR="00BC04BA" w:rsidRPr="00FD3A89" w:rsidRDefault="00BC04BA" w:rsidP="00D71DCE">
            <w:pPr>
              <w:spacing w:after="0" w:line="240" w:lineRule="auto"/>
              <w:jc w:val="center"/>
              <w:rPr>
                <w:rFonts w:ascii="Times New Roman" w:eastAsia="Calibri" w:hAnsi="Times New Roman" w:cs="Times New Roman"/>
                <w:b/>
                <w:sz w:val="24"/>
                <w:szCs w:val="24"/>
                <w:lang w:val="lt-LT"/>
              </w:rPr>
            </w:pPr>
            <w:r w:rsidRPr="00FD3A89">
              <w:rPr>
                <w:rFonts w:ascii="Times New Roman" w:eastAsia="Calibri" w:hAnsi="Times New Roman" w:cs="Times New Roman"/>
                <w:b/>
                <w:sz w:val="24"/>
                <w:szCs w:val="24"/>
                <w:lang w:val="lt-LT"/>
              </w:rPr>
              <w:t>Paslauga</w:t>
            </w:r>
          </w:p>
        </w:tc>
        <w:tc>
          <w:tcPr>
            <w:tcW w:w="2402" w:type="pct"/>
            <w:shd w:val="clear" w:color="auto" w:fill="D9D9D9" w:themeFill="background1" w:themeFillShade="D9"/>
            <w:tcMar>
              <w:left w:w="57" w:type="dxa"/>
              <w:right w:w="57" w:type="dxa"/>
            </w:tcMar>
            <w:vAlign w:val="center"/>
          </w:tcPr>
          <w:p w14:paraId="1A6D1A78" w14:textId="77777777" w:rsidR="00BC04BA" w:rsidRPr="00FD3A89" w:rsidRDefault="00BC04BA" w:rsidP="00D71DCE">
            <w:pPr>
              <w:spacing w:after="0" w:line="240" w:lineRule="auto"/>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Paslaugos aprašymas</w:t>
            </w:r>
          </w:p>
        </w:tc>
        <w:tc>
          <w:tcPr>
            <w:tcW w:w="841" w:type="pct"/>
            <w:shd w:val="clear" w:color="auto" w:fill="D9D9D9" w:themeFill="background1" w:themeFillShade="D9"/>
            <w:tcMar>
              <w:left w:w="57" w:type="dxa"/>
              <w:right w:w="57" w:type="dxa"/>
            </w:tcMar>
            <w:vAlign w:val="center"/>
          </w:tcPr>
          <w:p w14:paraId="669D3107" w14:textId="77777777" w:rsidR="00BC04BA" w:rsidRPr="00FD3A89" w:rsidRDefault="00BC04BA" w:rsidP="00D71DCE">
            <w:pPr>
              <w:spacing w:after="0" w:line="240" w:lineRule="auto"/>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Rezultatai</w:t>
            </w:r>
          </w:p>
        </w:tc>
        <w:tc>
          <w:tcPr>
            <w:tcW w:w="992" w:type="pct"/>
            <w:shd w:val="clear" w:color="auto" w:fill="D9D9D9" w:themeFill="background1" w:themeFillShade="D9"/>
            <w:tcMar>
              <w:left w:w="57" w:type="dxa"/>
              <w:right w:w="57" w:type="dxa"/>
            </w:tcMar>
            <w:vAlign w:val="center"/>
          </w:tcPr>
          <w:p w14:paraId="376EC5AA" w14:textId="77777777" w:rsidR="00BC04BA" w:rsidRPr="00FD3A89" w:rsidRDefault="00BC04BA" w:rsidP="00D71DCE">
            <w:pPr>
              <w:spacing w:after="0" w:line="240" w:lineRule="auto"/>
              <w:ind w:left="34" w:hanging="34"/>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Terminai</w:t>
            </w:r>
          </w:p>
        </w:tc>
      </w:tr>
      <w:tr w:rsidR="00E25CA2" w:rsidRPr="00E31C10" w14:paraId="4D1CA904" w14:textId="77777777" w:rsidTr="5406D3ED">
        <w:tc>
          <w:tcPr>
            <w:tcW w:w="189" w:type="pct"/>
            <w:shd w:val="clear" w:color="auto" w:fill="auto"/>
            <w:tcMar>
              <w:left w:w="57" w:type="dxa"/>
              <w:right w:w="57" w:type="dxa"/>
            </w:tcMar>
          </w:tcPr>
          <w:p w14:paraId="68788435" w14:textId="538E3A07" w:rsidR="0088225A" w:rsidRPr="00FD3A89" w:rsidRDefault="0088225A" w:rsidP="00D71DCE">
            <w:pPr>
              <w:spacing w:after="0" w:line="240" w:lineRule="auto"/>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1. </w:t>
            </w:r>
          </w:p>
        </w:tc>
        <w:tc>
          <w:tcPr>
            <w:tcW w:w="576" w:type="pct"/>
            <w:shd w:val="clear" w:color="auto" w:fill="auto"/>
            <w:tcMar>
              <w:left w:w="57" w:type="dxa"/>
              <w:right w:w="57" w:type="dxa"/>
            </w:tcMar>
          </w:tcPr>
          <w:p w14:paraId="7274D21F" w14:textId="12550666"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Projekto techninės priežiūros paslaugos</w:t>
            </w:r>
          </w:p>
        </w:tc>
        <w:tc>
          <w:tcPr>
            <w:tcW w:w="2402" w:type="pct"/>
            <w:shd w:val="clear" w:color="auto" w:fill="auto"/>
            <w:tcMar>
              <w:left w:w="57" w:type="dxa"/>
              <w:right w:w="57" w:type="dxa"/>
            </w:tcMar>
          </w:tcPr>
          <w:p w14:paraId="62E32116" w14:textId="77777777" w:rsidR="0088225A" w:rsidRDefault="0088225A"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Bendri reikalavimai: </w:t>
            </w:r>
          </w:p>
          <w:p w14:paraId="4D5C7EA9" w14:textId="77777777" w:rsidR="00D71DCE" w:rsidRPr="00FD3A89"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p>
          <w:p w14:paraId="06ADEC8C" w14:textId="3E794560"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Paslaugų tiekėjas yra atsakingas už projekto techninės priežiūros (atitikimo techninei specifikacijai kontrolės) paslaugų vykdymą. </w:t>
            </w:r>
          </w:p>
        </w:tc>
        <w:tc>
          <w:tcPr>
            <w:tcW w:w="841" w:type="pct"/>
            <w:shd w:val="clear" w:color="auto" w:fill="auto"/>
            <w:tcMar>
              <w:left w:w="57" w:type="dxa"/>
              <w:right w:w="57" w:type="dxa"/>
            </w:tcMar>
          </w:tcPr>
          <w:p w14:paraId="4D673B6E" w14:textId="42D0D2C4" w:rsidR="0088225A" w:rsidRPr="00FD3A89" w:rsidRDefault="0088225A" w:rsidP="00D71DCE">
            <w:pPr>
              <w:pStyle w:val="ListParagraph"/>
              <w:numPr>
                <w:ilvl w:val="0"/>
                <w:numId w:val="20"/>
              </w:numPr>
              <w:tabs>
                <w:tab w:val="left" w:pos="230"/>
              </w:tabs>
              <w:spacing w:after="0" w:line="240" w:lineRule="auto"/>
              <w:ind w:left="0" w:firstLine="0"/>
              <w:jc w:val="both"/>
            </w:pPr>
            <w:r w:rsidRPr="00FD3A89">
              <w:t>Parengta galutinė Techninės priežiūros ataskaita. </w:t>
            </w:r>
          </w:p>
          <w:p w14:paraId="59585EF2" w14:textId="06B8147B" w:rsidR="0088225A" w:rsidRPr="00FD3A89" w:rsidRDefault="6FEFA1BF"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eastAsia="Times New Roman" w:hAnsi="Times New Roman" w:cs="Times New Roman"/>
                <w:sz w:val="24"/>
                <w:szCs w:val="24"/>
                <w:lang w:val="lt-LT" w:eastAsia="lt-LT"/>
              </w:rPr>
              <w:t>Galutinė techninės priežiūros veiklos ataskaita turi būti suderinta su Perkančiąja organizacija</w:t>
            </w:r>
            <w:r w:rsidR="09421245" w:rsidRPr="5406D3ED">
              <w:rPr>
                <w:rFonts w:ascii="Times New Roman" w:eastAsia="Times New Roman" w:hAnsi="Times New Roman" w:cs="Times New Roman"/>
                <w:sz w:val="24"/>
                <w:szCs w:val="24"/>
                <w:lang w:val="lt-LT" w:eastAsia="lt-LT"/>
              </w:rPr>
              <w:t>.</w:t>
            </w:r>
          </w:p>
        </w:tc>
        <w:tc>
          <w:tcPr>
            <w:tcW w:w="992" w:type="pct"/>
            <w:shd w:val="clear" w:color="auto" w:fill="auto"/>
            <w:tcMar>
              <w:left w:w="57" w:type="dxa"/>
              <w:right w:w="57" w:type="dxa"/>
            </w:tcMar>
          </w:tcPr>
          <w:p w14:paraId="53BCBF3C" w14:textId="39D90567" w:rsidR="0088225A" w:rsidRPr="009D6498" w:rsidRDefault="005C1835" w:rsidP="009D6498">
            <w:pPr>
              <w:pStyle w:val="ListParagraph"/>
              <w:widowControl w:val="0"/>
              <w:numPr>
                <w:ilvl w:val="0"/>
                <w:numId w:val="3"/>
              </w:numPr>
              <w:tabs>
                <w:tab w:val="left" w:pos="322"/>
                <w:tab w:val="left" w:pos="605"/>
              </w:tabs>
              <w:autoSpaceDE w:val="0"/>
              <w:spacing w:after="0" w:line="240" w:lineRule="auto"/>
              <w:ind w:left="38" w:right="119" w:firstLine="0"/>
              <w:jc w:val="both"/>
            </w:pPr>
            <w:r w:rsidRPr="009D6498">
              <w:t>ŽŪŽIS s</w:t>
            </w:r>
            <w:r w:rsidR="0088225A" w:rsidRPr="009D6498">
              <w:t xml:space="preserve">kaitmeninės platformos diegimo paslaugų sutarties galiojimo </w:t>
            </w:r>
            <w:r w:rsidRPr="009D6498">
              <w:t>metu, numatoma šios sutarties trukmė 12 mėn.</w:t>
            </w:r>
          </w:p>
          <w:p w14:paraId="7A2E8ACD" w14:textId="62CBE906" w:rsidR="008A3483" w:rsidRPr="00BC04BA" w:rsidRDefault="0088225A" w:rsidP="00D71DCE">
            <w:pPr>
              <w:numPr>
                <w:ilvl w:val="0"/>
                <w:numId w:val="3"/>
              </w:numPr>
              <w:tabs>
                <w:tab w:val="left" w:pos="172"/>
              </w:tabs>
              <w:spacing w:after="0" w:line="240" w:lineRule="auto"/>
              <w:ind w:left="34" w:right="-28" w:hanging="4"/>
              <w:contextualSpacing/>
              <w:rPr>
                <w:rFonts w:ascii="Times New Roman" w:hAnsi="Times New Roman" w:cs="Times New Roman"/>
                <w:lang w:val="lt-LT"/>
              </w:rPr>
            </w:pPr>
            <w:r w:rsidRPr="00FD3A89">
              <w:rPr>
                <w:rFonts w:ascii="Times New Roman" w:eastAsia="Times New Roman" w:hAnsi="Times New Roman" w:cs="Times New Roman"/>
                <w:sz w:val="24"/>
                <w:szCs w:val="24"/>
                <w:lang w:val="lt-LT" w:eastAsia="lt-LT"/>
              </w:rPr>
              <w:t xml:space="preserve">Galutinė techninės priežiūros veiklos ataskaita teikiama </w:t>
            </w:r>
            <w:r w:rsidRPr="00602094">
              <w:rPr>
                <w:rFonts w:ascii="Times New Roman" w:eastAsia="Times New Roman" w:hAnsi="Times New Roman" w:cs="Times New Roman"/>
                <w:sz w:val="24"/>
                <w:szCs w:val="24"/>
                <w:lang w:val="lt-LT" w:eastAsia="lt-LT"/>
              </w:rPr>
              <w:t>per 1</w:t>
            </w:r>
            <w:r w:rsidR="008A3483" w:rsidRPr="00602094">
              <w:rPr>
                <w:rFonts w:ascii="Times New Roman" w:eastAsia="Times New Roman" w:hAnsi="Times New Roman" w:cs="Times New Roman"/>
                <w:sz w:val="24"/>
                <w:szCs w:val="24"/>
                <w:lang w:val="lt-LT" w:eastAsia="lt-LT"/>
              </w:rPr>
              <w:t>5</w:t>
            </w:r>
            <w:r w:rsidRPr="00602094">
              <w:rPr>
                <w:rFonts w:ascii="Times New Roman" w:eastAsia="Times New Roman" w:hAnsi="Times New Roman" w:cs="Times New Roman"/>
                <w:sz w:val="24"/>
                <w:szCs w:val="24"/>
                <w:lang w:val="lt-LT" w:eastAsia="lt-LT"/>
              </w:rPr>
              <w:t xml:space="preserve"> darbo dienų pasibaigus </w:t>
            </w:r>
            <w:r w:rsidRPr="00602094">
              <w:rPr>
                <w:rFonts w:ascii="Times New Roman" w:hAnsi="Times New Roman" w:cs="Times New Roman"/>
                <w:sz w:val="24"/>
                <w:lang w:val="lt-LT"/>
              </w:rPr>
              <w:t>ŽŪŽIS</w:t>
            </w:r>
            <w:r w:rsidR="00273275" w:rsidRPr="00602094">
              <w:rPr>
                <w:rFonts w:ascii="Times New Roman" w:hAnsi="Times New Roman" w:cs="Times New Roman"/>
                <w:sz w:val="24"/>
                <w:lang w:val="lt-LT"/>
              </w:rPr>
              <w:t xml:space="preserve"> </w:t>
            </w:r>
            <w:r w:rsidR="00273275" w:rsidRPr="00602094">
              <w:rPr>
                <w:rFonts w:ascii="Times New Roman" w:hAnsi="Times New Roman" w:cs="Times New Roman"/>
                <w:w w:val="102"/>
                <w:sz w:val="24"/>
                <w:szCs w:val="24"/>
                <w:lang w:val="lt-LT"/>
              </w:rPr>
              <w:t>skaitmeninės platformos</w:t>
            </w:r>
            <w:r w:rsidRPr="00602094">
              <w:rPr>
                <w:rFonts w:ascii="Times New Roman" w:hAnsi="Times New Roman" w:cs="Times New Roman"/>
                <w:sz w:val="24"/>
                <w:lang w:val="lt-LT"/>
              </w:rPr>
              <w:t xml:space="preserve"> </w:t>
            </w:r>
            <w:r w:rsidR="008A3483" w:rsidRPr="00602094">
              <w:rPr>
                <w:rFonts w:ascii="Times New Roman" w:hAnsi="Times New Roman" w:cs="Times New Roman"/>
                <w:sz w:val="24"/>
                <w:szCs w:val="24"/>
                <w:lang w:val="lt-LT"/>
              </w:rPr>
              <w:t>bandomajai eksploatacijai</w:t>
            </w:r>
            <w:r w:rsidR="008A3483" w:rsidRPr="008A3483">
              <w:rPr>
                <w:rFonts w:ascii="Times New Roman" w:hAnsi="Times New Roman" w:cs="Times New Roman"/>
                <w:sz w:val="24"/>
                <w:szCs w:val="24"/>
                <w:lang w:val="lt-LT"/>
              </w:rPr>
              <w:t>.</w:t>
            </w:r>
          </w:p>
          <w:p w14:paraId="2E3F4A93" w14:textId="668FCBD6" w:rsidR="0088225A" w:rsidRPr="00FD3A89" w:rsidRDefault="0088225A" w:rsidP="00D71DCE">
            <w:pPr>
              <w:tabs>
                <w:tab w:val="left" w:pos="172"/>
              </w:tabs>
              <w:spacing w:after="0" w:line="240" w:lineRule="auto"/>
              <w:ind w:left="34" w:right="-28"/>
              <w:contextualSpacing/>
              <w:rPr>
                <w:rFonts w:ascii="Times New Roman" w:hAnsi="Times New Roman" w:cs="Times New Roman"/>
                <w:sz w:val="24"/>
                <w:szCs w:val="24"/>
                <w:lang w:val="lt-LT"/>
              </w:rPr>
            </w:pPr>
          </w:p>
        </w:tc>
      </w:tr>
      <w:tr w:rsidR="00E25CA2" w:rsidRPr="00E31C10" w14:paraId="4CDC7C8B" w14:textId="77777777" w:rsidTr="5406D3ED">
        <w:tc>
          <w:tcPr>
            <w:tcW w:w="189" w:type="pct"/>
            <w:shd w:val="clear" w:color="auto" w:fill="auto"/>
            <w:tcMar>
              <w:left w:w="57" w:type="dxa"/>
              <w:right w:w="57" w:type="dxa"/>
            </w:tcMar>
          </w:tcPr>
          <w:p w14:paraId="7169AC23" w14:textId="1E2C0D1C" w:rsidR="0088225A" w:rsidRPr="00FD3A89" w:rsidRDefault="0088225A" w:rsidP="00D71DCE">
            <w:pPr>
              <w:spacing w:after="0" w:line="240" w:lineRule="auto"/>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2.</w:t>
            </w:r>
          </w:p>
        </w:tc>
        <w:tc>
          <w:tcPr>
            <w:tcW w:w="576" w:type="pct"/>
            <w:shd w:val="clear" w:color="auto" w:fill="auto"/>
            <w:tcMar>
              <w:left w:w="57" w:type="dxa"/>
              <w:right w:w="57" w:type="dxa"/>
            </w:tcMar>
          </w:tcPr>
          <w:p w14:paraId="7DFDBDFC"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Techninės priežiūros plano parengimas </w:t>
            </w:r>
          </w:p>
        </w:tc>
        <w:tc>
          <w:tcPr>
            <w:tcW w:w="2402" w:type="pct"/>
            <w:shd w:val="clear" w:color="auto" w:fill="auto"/>
            <w:tcMar>
              <w:left w:w="57" w:type="dxa"/>
              <w:right w:w="57" w:type="dxa"/>
            </w:tcMar>
          </w:tcPr>
          <w:p w14:paraId="0A6E75BF"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21163260" w14:textId="4ECF759B" w:rsidR="0088225A" w:rsidRPr="00FD3A89" w:rsidRDefault="0088225A" w:rsidP="00D71DCE">
            <w:pPr>
              <w:pStyle w:val="ListParagraph"/>
              <w:numPr>
                <w:ilvl w:val="1"/>
                <w:numId w:val="21"/>
              </w:numPr>
              <w:tabs>
                <w:tab w:val="left" w:pos="408"/>
                <w:tab w:val="left" w:pos="793"/>
              </w:tabs>
              <w:spacing w:after="0" w:line="240" w:lineRule="auto"/>
              <w:ind w:hanging="1287"/>
              <w:contextualSpacing/>
            </w:pPr>
            <w:r w:rsidRPr="00FD3A89">
              <w:t>Techninės priežiūros plano turinys:</w:t>
            </w:r>
          </w:p>
          <w:p w14:paraId="6B975D92"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408"/>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tikslai;</w:t>
            </w:r>
          </w:p>
          <w:p w14:paraId="28ED9BEF"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prioritetai ir apimtis;</w:t>
            </w:r>
          </w:p>
          <w:p w14:paraId="3E83D6E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suinteresuotos šalys;</w:t>
            </w:r>
          </w:p>
          <w:p w14:paraId="62D7FC6F" w14:textId="77777777" w:rsidR="0088225A" w:rsidRPr="00FD3A89" w:rsidRDefault="0088225A" w:rsidP="00D71DCE">
            <w:pPr>
              <w:numPr>
                <w:ilvl w:val="2"/>
                <w:numId w:val="21"/>
              </w:numPr>
              <w:tabs>
                <w:tab w:val="left" w:pos="0"/>
                <w:tab w:val="left" w:pos="69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darbų atlikimo grafikas;</w:t>
            </w:r>
          </w:p>
          <w:p w14:paraId="12FC281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paslaugų teikimui naudojami standartai ir kokybiniai reikalavimai;</w:t>
            </w:r>
          </w:p>
          <w:p w14:paraId="6E9A8DD6" w14:textId="2CBC6158" w:rsidR="0088225A" w:rsidRPr="00FD3A89" w:rsidRDefault="00A26E80" w:rsidP="00D71DCE">
            <w:pPr>
              <w:numPr>
                <w:ilvl w:val="2"/>
                <w:numId w:val="21"/>
              </w:numPr>
              <w:tabs>
                <w:tab w:val="left" w:pos="0"/>
                <w:tab w:val="left" w:pos="651"/>
                <w:tab w:val="left" w:pos="793"/>
                <w:tab w:val="left" w:pos="83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w:t>
            </w:r>
            <w:r w:rsidR="0088225A" w:rsidRPr="00FD3A89">
              <w:rPr>
                <w:rFonts w:ascii="Times New Roman" w:hAnsi="Times New Roman" w:cs="Times New Roman"/>
                <w:sz w:val="24"/>
                <w:szCs w:val="24"/>
                <w:lang w:val="lt-LT"/>
              </w:rPr>
              <w:t>rojekto pagrindinės rizikos ir jų suvaldymo būdai;</w:t>
            </w:r>
          </w:p>
          <w:p w14:paraId="3A402D4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paslaugų komunikavimo planas;</w:t>
            </w:r>
          </w:p>
          <w:p w14:paraId="4B15AAE0"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Dokumentacijos derinimo procedūros.</w:t>
            </w:r>
          </w:p>
          <w:p w14:paraId="1949220D" w14:textId="77777777"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planas turi būti suderintas su Perkančiąja organizacija;</w:t>
            </w:r>
          </w:p>
          <w:p w14:paraId="25AC1BEC" w14:textId="00E7E9BA" w:rsidR="0088225A" w:rsidRPr="00FD3A89" w:rsidRDefault="0088225A" w:rsidP="00D71DCE">
            <w:pPr>
              <w:numPr>
                <w:ilvl w:val="1"/>
                <w:numId w:val="21"/>
              </w:numPr>
              <w:tabs>
                <w:tab w:val="left" w:pos="408"/>
                <w:tab w:val="left" w:pos="793"/>
              </w:tabs>
              <w:spacing w:after="0" w:line="240" w:lineRule="auto"/>
              <w:ind w:left="0" w:hanging="17"/>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Esant poreikiui, techninės priežiūros planas turi būti atnaujintas ŽŪŽIS projekto eigos metu. </w:t>
            </w:r>
          </w:p>
        </w:tc>
        <w:tc>
          <w:tcPr>
            <w:tcW w:w="841" w:type="pct"/>
            <w:shd w:val="clear" w:color="auto" w:fill="auto"/>
            <w:tcMar>
              <w:left w:w="57" w:type="dxa"/>
              <w:right w:w="57" w:type="dxa"/>
            </w:tcMar>
          </w:tcPr>
          <w:p w14:paraId="6CD86776" w14:textId="77777777" w:rsidR="0088225A" w:rsidRPr="00C646CF" w:rsidRDefault="0088225A" w:rsidP="00D71DCE">
            <w:pPr>
              <w:pStyle w:val="ListParagraph"/>
              <w:numPr>
                <w:ilvl w:val="0"/>
                <w:numId w:val="3"/>
              </w:numPr>
              <w:tabs>
                <w:tab w:val="left" w:pos="197"/>
              </w:tabs>
              <w:spacing w:after="0" w:line="240" w:lineRule="auto"/>
              <w:ind w:left="-17" w:firstLine="17"/>
              <w:contextualSpacing/>
            </w:pPr>
            <w:r w:rsidRPr="00C646CF">
              <w:t xml:space="preserve">Techninės priežiūros planas esant poreikiui gali būti atnaujintas (patikslintas) raštišku Perkančiosios organizacijos ir Paslaugų teikėjo susitarimu. </w:t>
            </w:r>
          </w:p>
        </w:tc>
        <w:tc>
          <w:tcPr>
            <w:tcW w:w="992" w:type="pct"/>
            <w:shd w:val="clear" w:color="auto" w:fill="auto"/>
            <w:tcMar>
              <w:left w:w="57" w:type="dxa"/>
              <w:right w:w="57" w:type="dxa"/>
            </w:tcMar>
          </w:tcPr>
          <w:p w14:paraId="30C07C27" w14:textId="0575892E" w:rsidR="00272103" w:rsidRPr="00FD3A89" w:rsidRDefault="0088225A" w:rsidP="00D71DCE">
            <w:pPr>
              <w:numPr>
                <w:ilvl w:val="0"/>
                <w:numId w:val="22"/>
              </w:numPr>
              <w:tabs>
                <w:tab w:val="clear" w:pos="720"/>
                <w:tab w:val="num" w:pos="303"/>
              </w:tabs>
              <w:spacing w:after="0" w:line="240" w:lineRule="auto"/>
              <w:ind w:left="30" w:right="131" w:firstLine="135"/>
              <w:jc w:val="both"/>
              <w:textAlignment w:val="baseline"/>
              <w:rPr>
                <w:rFonts w:ascii="Times New Roman" w:eastAsia="Times New Roman" w:hAnsi="Times New Roman" w:cs="Times New Roman"/>
                <w:sz w:val="24"/>
                <w:szCs w:val="24"/>
                <w:lang w:val="lt-LT" w:eastAsia="lt-LT"/>
              </w:rPr>
            </w:pPr>
            <w:r w:rsidRPr="00FD3A89">
              <w:rPr>
                <w:rFonts w:ascii="Times New Roman" w:hAnsi="Times New Roman" w:cs="Times New Roman"/>
                <w:sz w:val="24"/>
                <w:szCs w:val="24"/>
                <w:lang w:val="lt-LT"/>
              </w:rPr>
              <w:t>Techninės priežiūros planas turi būti parengtas ir suderintas</w:t>
            </w:r>
            <w:r w:rsidR="00272103" w:rsidRPr="00FD3A89">
              <w:rPr>
                <w:rFonts w:ascii="Times New Roman" w:hAnsi="Times New Roman" w:cs="Times New Roman"/>
                <w:sz w:val="24"/>
                <w:szCs w:val="24"/>
                <w:lang w:val="lt-LT"/>
              </w:rPr>
              <w:t xml:space="preserve"> su</w:t>
            </w:r>
            <w:r w:rsidRPr="00FD3A89">
              <w:rPr>
                <w:rFonts w:ascii="Times New Roman" w:hAnsi="Times New Roman" w:cs="Times New Roman"/>
                <w:sz w:val="24"/>
                <w:szCs w:val="24"/>
                <w:lang w:val="lt-LT"/>
              </w:rPr>
              <w:t xml:space="preserve"> </w:t>
            </w:r>
            <w:r w:rsidR="00272103" w:rsidRPr="00FD3A89">
              <w:rPr>
                <w:rFonts w:ascii="Times New Roman" w:eastAsia="Times New Roman" w:hAnsi="Times New Roman" w:cs="Times New Roman"/>
                <w:sz w:val="24"/>
                <w:szCs w:val="24"/>
                <w:lang w:val="lt-LT" w:eastAsia="lt-LT"/>
              </w:rPr>
              <w:t xml:space="preserve">Perkančiąja organizacija ne vėliau kaip per 10 darbo dienų nuo </w:t>
            </w:r>
            <w:r w:rsidR="00272103" w:rsidRPr="00FD3A89">
              <w:rPr>
                <w:rFonts w:ascii="Times New Roman" w:hAnsi="Times New Roman" w:cs="Times New Roman"/>
                <w:sz w:val="24"/>
                <w:lang w:val="lt-LT"/>
              </w:rPr>
              <w:t>ŽŪŽIS skaitmeninės platformos diegimo paslaugų sutarties įsigaliojimo dienos</w:t>
            </w:r>
            <w:r w:rsidR="00272103" w:rsidRPr="00FD3A89">
              <w:rPr>
                <w:rFonts w:ascii="Times New Roman" w:eastAsia="Times New Roman" w:hAnsi="Times New Roman" w:cs="Times New Roman"/>
                <w:sz w:val="24"/>
                <w:szCs w:val="24"/>
                <w:lang w:val="lt-LT" w:eastAsia="lt-LT"/>
              </w:rPr>
              <w:t>; </w:t>
            </w:r>
          </w:p>
          <w:p w14:paraId="18D20A29" w14:textId="6C3FCE45" w:rsidR="0088225A" w:rsidRPr="00FD3A89" w:rsidRDefault="0088225A" w:rsidP="00D71DCE">
            <w:pPr>
              <w:numPr>
                <w:ilvl w:val="0"/>
                <w:numId w:val="3"/>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Techninės priežiūros planas pagal poreikį turi būti atnaujintas ir suderintas su Perkančiąja organizacija per </w:t>
            </w:r>
            <w:r w:rsidR="005A2C40" w:rsidRPr="00FD3A89">
              <w:rPr>
                <w:rFonts w:ascii="Times New Roman" w:hAnsi="Times New Roman" w:cs="Times New Roman"/>
                <w:sz w:val="24"/>
                <w:szCs w:val="24"/>
                <w:lang w:val="lt-LT"/>
              </w:rPr>
              <w:t>5</w:t>
            </w:r>
            <w:r w:rsidRPr="00FD3A89">
              <w:rPr>
                <w:rFonts w:ascii="Times New Roman" w:hAnsi="Times New Roman" w:cs="Times New Roman"/>
                <w:sz w:val="24"/>
                <w:szCs w:val="24"/>
                <w:lang w:val="lt-LT"/>
              </w:rPr>
              <w:t xml:space="preserve"> darbo dien</w:t>
            </w:r>
            <w:r w:rsidR="005A2C40" w:rsidRPr="00FD3A89">
              <w:rPr>
                <w:rFonts w:ascii="Times New Roman" w:hAnsi="Times New Roman" w:cs="Times New Roman"/>
                <w:sz w:val="24"/>
                <w:szCs w:val="24"/>
                <w:lang w:val="lt-LT"/>
              </w:rPr>
              <w:t>as</w:t>
            </w:r>
            <w:r w:rsidRPr="00FD3A89">
              <w:rPr>
                <w:rFonts w:ascii="Times New Roman" w:hAnsi="Times New Roman" w:cs="Times New Roman"/>
                <w:sz w:val="24"/>
                <w:szCs w:val="24"/>
                <w:lang w:val="lt-LT"/>
              </w:rPr>
              <w:t xml:space="preserve"> nuo poreikio identifikavimo.</w:t>
            </w:r>
          </w:p>
        </w:tc>
      </w:tr>
      <w:tr w:rsidR="00E25CA2" w:rsidRPr="00E31C10" w14:paraId="353F2B18" w14:textId="77777777" w:rsidTr="5406D3ED">
        <w:tc>
          <w:tcPr>
            <w:tcW w:w="189" w:type="pct"/>
            <w:shd w:val="clear" w:color="auto" w:fill="auto"/>
            <w:tcMar>
              <w:left w:w="57" w:type="dxa"/>
              <w:right w:w="57" w:type="dxa"/>
            </w:tcMar>
          </w:tcPr>
          <w:p w14:paraId="41A2BC6F" w14:textId="77777777" w:rsidR="0088225A" w:rsidRPr="00FD3A89" w:rsidRDefault="0088225A" w:rsidP="00D71DCE">
            <w:pPr>
              <w:numPr>
                <w:ilvl w:val="0"/>
                <w:numId w:val="21"/>
              </w:numPr>
              <w:shd w:val="clear" w:color="auto" w:fill="FFFFFF"/>
              <w:autoSpaceDE w:val="0"/>
              <w:autoSpaceDN w:val="0"/>
              <w:spacing w:after="0" w:line="240" w:lineRule="auto"/>
              <w:contextualSpacing/>
              <w:rPr>
                <w:rFonts w:ascii="Times New Roman" w:hAnsi="Times New Roman" w:cs="Times New Roman"/>
                <w:sz w:val="24"/>
                <w:szCs w:val="24"/>
                <w:lang w:val="lt-LT"/>
              </w:rPr>
            </w:pPr>
          </w:p>
        </w:tc>
        <w:tc>
          <w:tcPr>
            <w:tcW w:w="576" w:type="pct"/>
            <w:shd w:val="clear" w:color="auto" w:fill="auto"/>
            <w:tcMar>
              <w:left w:w="57" w:type="dxa"/>
              <w:right w:w="57" w:type="dxa"/>
            </w:tcMar>
          </w:tcPr>
          <w:p w14:paraId="1B23C34C" w14:textId="46E073B7" w:rsidR="0088225A" w:rsidRPr="00D71DCE"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D71DCE">
              <w:rPr>
                <w:rFonts w:ascii="Times New Roman" w:hAnsi="Times New Roman" w:cs="Times New Roman"/>
                <w:sz w:val="24"/>
                <w:szCs w:val="24"/>
                <w:lang w:val="lt-LT"/>
              </w:rPr>
              <w:t xml:space="preserve">ŽŪŽIS </w:t>
            </w:r>
            <w:r w:rsidR="0008443F" w:rsidRPr="00D71DCE">
              <w:rPr>
                <w:rFonts w:ascii="Times New Roman" w:hAnsi="Times New Roman" w:cs="Times New Roman"/>
                <w:sz w:val="24"/>
                <w:szCs w:val="24"/>
                <w:lang w:val="lt-LT"/>
              </w:rPr>
              <w:t xml:space="preserve">skaitmeninės platformos </w:t>
            </w:r>
            <w:r w:rsidRPr="00D71DCE">
              <w:rPr>
                <w:rFonts w:ascii="Times New Roman" w:hAnsi="Times New Roman" w:cs="Times New Roman"/>
                <w:sz w:val="24"/>
                <w:szCs w:val="24"/>
                <w:lang w:val="lt-LT"/>
              </w:rPr>
              <w:lastRenderedPageBreak/>
              <w:t xml:space="preserve">detalaus projektavimo, kūrimo, testavimo, diegimo bei kitų susijusių darbų, kuriuos vykdys ŽŪŽIS diegėjas, atitikimo </w:t>
            </w:r>
            <w:r w:rsidR="008A4506" w:rsidRPr="00D71DCE">
              <w:rPr>
                <w:rFonts w:ascii="Times New Roman" w:hAnsi="Times New Roman" w:cs="Times New Roman"/>
                <w:sz w:val="24"/>
                <w:szCs w:val="24"/>
                <w:lang w:val="lt-LT"/>
              </w:rPr>
              <w:t>T</w:t>
            </w:r>
            <w:r w:rsidRPr="00D71DCE">
              <w:rPr>
                <w:rFonts w:ascii="Times New Roman" w:hAnsi="Times New Roman" w:cs="Times New Roman"/>
                <w:sz w:val="24"/>
                <w:szCs w:val="24"/>
                <w:lang w:val="lt-LT"/>
              </w:rPr>
              <w:t>echninei specifikacijai kontrolė</w:t>
            </w:r>
          </w:p>
        </w:tc>
        <w:tc>
          <w:tcPr>
            <w:tcW w:w="2402" w:type="pct"/>
            <w:shd w:val="clear" w:color="auto" w:fill="auto"/>
            <w:tcMar>
              <w:left w:w="57" w:type="dxa"/>
              <w:right w:w="57" w:type="dxa"/>
            </w:tcMar>
          </w:tcPr>
          <w:p w14:paraId="43F31FB9" w14:textId="1312C135" w:rsidR="00D71DCE" w:rsidRPr="00D71DCE" w:rsidRDefault="0088225A" w:rsidP="00D71DCE">
            <w:pPr>
              <w:spacing w:after="0" w:line="240" w:lineRule="auto"/>
              <w:jc w:val="both"/>
              <w:rPr>
                <w:rFonts w:ascii="Times New Roman" w:hAnsi="Times New Roman" w:cs="Times New Roman"/>
                <w:sz w:val="24"/>
                <w:szCs w:val="24"/>
                <w:lang w:val="lt-LT"/>
              </w:rPr>
            </w:pPr>
            <w:r w:rsidRPr="00D71DCE">
              <w:rPr>
                <w:rFonts w:ascii="Times New Roman" w:hAnsi="Times New Roman" w:cs="Times New Roman"/>
                <w:sz w:val="24"/>
                <w:szCs w:val="24"/>
                <w:lang w:val="lt-LT"/>
              </w:rPr>
              <w:lastRenderedPageBreak/>
              <w:t>Paslaugos apimtis:</w:t>
            </w:r>
          </w:p>
          <w:p w14:paraId="6114D692" w14:textId="64BF3E5F" w:rsidR="00D71DCE" w:rsidRP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3.1.</w:t>
            </w:r>
            <w:r w:rsidR="006F7919">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Nuolatinė kūrimo ir diegimo paslaugų teikimo stebėsena; </w:t>
            </w:r>
          </w:p>
          <w:p w14:paraId="77787B1F" w14:textId="17C8BC20"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lastRenderedPageBreak/>
              <w:t>3.2.</w:t>
            </w:r>
            <w:r w:rsidR="006F7919">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 xml:space="preserve">Kūrimo ir diegimo paslaugų teikimo pasiektų rezultatų vertinimas atsižvelgiant į </w:t>
            </w:r>
            <w:r w:rsidRPr="00D71DCE">
              <w:rPr>
                <w:rFonts w:ascii="Times New Roman" w:hAnsi="Times New Roman" w:cs="Times New Roman"/>
                <w:sz w:val="24"/>
                <w:lang w:val="lt-LT"/>
              </w:rPr>
              <w:t xml:space="preserve">ŽŪŽIS skaitmeninės platformos </w:t>
            </w:r>
            <w:r w:rsidRPr="00D71DCE">
              <w:rPr>
                <w:rFonts w:ascii="Times New Roman" w:eastAsia="Times New Roman" w:hAnsi="Times New Roman" w:cs="Times New Roman"/>
                <w:sz w:val="24"/>
                <w:szCs w:val="24"/>
                <w:lang w:val="lt-LT" w:eastAsia="lt-LT"/>
              </w:rPr>
              <w:t>sukūrimo Techninės (-</w:t>
            </w:r>
            <w:proofErr w:type="spellStart"/>
            <w:r w:rsidRPr="00D71DCE">
              <w:rPr>
                <w:rFonts w:ascii="Times New Roman" w:eastAsia="Times New Roman" w:hAnsi="Times New Roman" w:cs="Times New Roman"/>
                <w:sz w:val="24"/>
                <w:szCs w:val="24"/>
                <w:lang w:val="lt-LT" w:eastAsia="lt-LT"/>
              </w:rPr>
              <w:t>ių</w:t>
            </w:r>
            <w:proofErr w:type="spellEnd"/>
            <w:r w:rsidRPr="00D71DCE">
              <w:rPr>
                <w:rFonts w:ascii="Times New Roman" w:eastAsia="Times New Roman" w:hAnsi="Times New Roman" w:cs="Times New Roman"/>
                <w:sz w:val="24"/>
                <w:szCs w:val="24"/>
                <w:lang w:val="lt-LT" w:eastAsia="lt-LT"/>
              </w:rPr>
              <w:t>) specifikacijos (-ų) reikalavimus; </w:t>
            </w:r>
          </w:p>
          <w:p w14:paraId="64185D87" w14:textId="14FCBE31"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3</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 xml:space="preserve">Kūrimo ir diegimo paslaugų teikimo pasiektų rezultatų vertinimas atsižvelgiant į su </w:t>
            </w:r>
            <w:r w:rsidRPr="00D71DCE">
              <w:rPr>
                <w:rFonts w:ascii="Times New Roman" w:hAnsi="Times New Roman" w:cs="Times New Roman"/>
                <w:sz w:val="24"/>
                <w:lang w:val="lt-LT"/>
              </w:rPr>
              <w:t xml:space="preserve">ŽŪŽIS skaitmeninės platformos </w:t>
            </w:r>
            <w:r w:rsidRPr="00D71DCE">
              <w:rPr>
                <w:rFonts w:ascii="Times New Roman" w:eastAsia="Times New Roman" w:hAnsi="Times New Roman" w:cs="Times New Roman"/>
                <w:sz w:val="24"/>
                <w:szCs w:val="24"/>
                <w:lang w:val="lt-LT" w:eastAsia="lt-LT"/>
              </w:rPr>
              <w:t>diegimu susijusių Techninės (-</w:t>
            </w:r>
            <w:proofErr w:type="spellStart"/>
            <w:r w:rsidRPr="00D71DCE">
              <w:rPr>
                <w:rFonts w:ascii="Times New Roman" w:eastAsia="Times New Roman" w:hAnsi="Times New Roman" w:cs="Times New Roman"/>
                <w:sz w:val="24"/>
                <w:szCs w:val="24"/>
                <w:lang w:val="lt-LT" w:eastAsia="lt-LT"/>
              </w:rPr>
              <w:t>ių</w:t>
            </w:r>
            <w:proofErr w:type="spellEnd"/>
            <w:r w:rsidRPr="00D71DCE">
              <w:rPr>
                <w:rFonts w:ascii="Times New Roman" w:eastAsia="Times New Roman" w:hAnsi="Times New Roman" w:cs="Times New Roman"/>
                <w:sz w:val="24"/>
                <w:szCs w:val="24"/>
                <w:lang w:val="lt-LT" w:eastAsia="lt-LT"/>
              </w:rPr>
              <w:t>) specifikacijos (-ų) reikalavimus; </w:t>
            </w:r>
          </w:p>
          <w:p w14:paraId="15C8FB42" w14:textId="4067FA94"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4</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Kūrimo ir diegimo paslaugų teikimo eigos ir rizikų vertinimas, rekomendacijų teikimas dėl rizikų valdymo; </w:t>
            </w:r>
          </w:p>
          <w:p w14:paraId="0A8A907B" w14:textId="01DE265C" w:rsid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5</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Atitikties Valstybės informacinių sistemų gyvavimo ciklo valdymo metodikos ir kitų, valstybės informacinės sistemos kūrimą reglamentuojančių teisės aktų, reikalavimams vertinimas; </w:t>
            </w:r>
          </w:p>
          <w:p w14:paraId="3B367AA2" w14:textId="35E3E8E7" w:rsidR="0088225A" w:rsidRP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6</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Kitų probleminių sričių identifikavimas bei pasiūlymų dėl jų sprendimo teikimas;  </w:t>
            </w:r>
          </w:p>
        </w:tc>
        <w:tc>
          <w:tcPr>
            <w:tcW w:w="841" w:type="pct"/>
            <w:shd w:val="clear" w:color="auto" w:fill="auto"/>
            <w:tcMar>
              <w:left w:w="57" w:type="dxa"/>
              <w:right w:w="57" w:type="dxa"/>
            </w:tcMar>
          </w:tcPr>
          <w:p w14:paraId="1B5E1F1A" w14:textId="77777777" w:rsidR="00F63C57" w:rsidRPr="00FD3A89" w:rsidRDefault="0088225A"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Techninės priežiūros ataskaitos.</w:t>
            </w:r>
          </w:p>
          <w:p w14:paraId="3330C505" w14:textId="1AD93F4D" w:rsidR="00CA61F2" w:rsidRPr="00FD3A89" w:rsidRDefault="00F63C57"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lastRenderedPageBreak/>
              <w:t>Ekspertinės išvados įvairiais techniniais, organizaciniais ar teisiniais klausimais.</w:t>
            </w:r>
          </w:p>
        </w:tc>
        <w:tc>
          <w:tcPr>
            <w:tcW w:w="992" w:type="pct"/>
            <w:shd w:val="clear" w:color="auto" w:fill="auto"/>
            <w:tcMar>
              <w:left w:w="57" w:type="dxa"/>
              <w:right w:w="57" w:type="dxa"/>
            </w:tcMar>
          </w:tcPr>
          <w:p w14:paraId="4D8538B8" w14:textId="4658A3C9" w:rsidR="00554455" w:rsidRPr="00FD3A89" w:rsidRDefault="093298AE" w:rsidP="00D71DCE">
            <w:pPr>
              <w:numPr>
                <w:ilvl w:val="0"/>
                <w:numId w:val="3"/>
              </w:numPr>
              <w:tabs>
                <w:tab w:val="num" w:pos="225"/>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lastRenderedPageBreak/>
              <w:t xml:space="preserve">Techninės priežiūros </w:t>
            </w:r>
            <w:r w:rsidR="772B8922" w:rsidRPr="00FD3A89">
              <w:rPr>
                <w:rFonts w:ascii="Times New Roman" w:eastAsia="Times New Roman" w:hAnsi="Times New Roman" w:cs="Times New Roman"/>
                <w:sz w:val="24"/>
                <w:szCs w:val="24"/>
                <w:lang w:val="lt-LT" w:eastAsia="lt-LT"/>
              </w:rPr>
              <w:t>tarpinė</w:t>
            </w:r>
            <w:r w:rsidR="679C7DF7" w:rsidRPr="00FD3A89">
              <w:rPr>
                <w:rFonts w:ascii="Times New Roman" w:eastAsia="Times New Roman" w:hAnsi="Times New Roman" w:cs="Times New Roman"/>
                <w:sz w:val="24"/>
                <w:szCs w:val="24"/>
                <w:lang w:val="lt-LT" w:eastAsia="lt-LT"/>
              </w:rPr>
              <w:t>s</w:t>
            </w:r>
            <w:r w:rsidRPr="00FD3A89">
              <w:rPr>
                <w:rFonts w:ascii="Times New Roman" w:eastAsia="Times New Roman" w:hAnsi="Times New Roman" w:cs="Times New Roman"/>
                <w:sz w:val="24"/>
                <w:szCs w:val="24"/>
                <w:lang w:val="lt-LT" w:eastAsia="lt-LT"/>
              </w:rPr>
              <w:t xml:space="preserve"> veiklos </w:t>
            </w:r>
            <w:r w:rsidR="772B8922" w:rsidRPr="00FD3A89">
              <w:rPr>
                <w:rFonts w:ascii="Times New Roman" w:eastAsia="Times New Roman" w:hAnsi="Times New Roman" w:cs="Times New Roman"/>
                <w:sz w:val="24"/>
                <w:szCs w:val="24"/>
                <w:lang w:val="lt-LT" w:eastAsia="lt-LT"/>
              </w:rPr>
              <w:t>ataskait</w:t>
            </w:r>
            <w:r w:rsidR="318D5A89" w:rsidRPr="00FD3A89">
              <w:rPr>
                <w:rFonts w:ascii="Times New Roman" w:eastAsia="Times New Roman" w:hAnsi="Times New Roman" w:cs="Times New Roman"/>
                <w:sz w:val="24"/>
                <w:szCs w:val="24"/>
                <w:lang w:val="lt-LT" w:eastAsia="lt-LT"/>
              </w:rPr>
              <w:t>os</w:t>
            </w:r>
            <w:r w:rsidRPr="00FD3A89">
              <w:rPr>
                <w:rFonts w:ascii="Times New Roman" w:eastAsia="Times New Roman" w:hAnsi="Times New Roman" w:cs="Times New Roman"/>
                <w:sz w:val="24"/>
                <w:szCs w:val="24"/>
                <w:lang w:val="lt-LT" w:eastAsia="lt-LT"/>
              </w:rPr>
              <w:t xml:space="preserve"> </w:t>
            </w:r>
            <w:r w:rsidR="772B8922" w:rsidRPr="00FD3A89">
              <w:rPr>
                <w:rFonts w:ascii="Times New Roman" w:eastAsia="Times New Roman" w:hAnsi="Times New Roman" w:cs="Times New Roman"/>
                <w:sz w:val="24"/>
                <w:szCs w:val="24"/>
                <w:lang w:val="lt-LT" w:eastAsia="lt-LT"/>
              </w:rPr>
              <w:t>teikiam</w:t>
            </w:r>
            <w:r w:rsidR="25F3D872" w:rsidRPr="00FD3A89">
              <w:rPr>
                <w:rFonts w:ascii="Times New Roman" w:eastAsia="Times New Roman" w:hAnsi="Times New Roman" w:cs="Times New Roman"/>
                <w:sz w:val="24"/>
                <w:szCs w:val="24"/>
                <w:lang w:val="lt-LT" w:eastAsia="lt-LT"/>
              </w:rPr>
              <w:t>os</w:t>
            </w:r>
            <w:r w:rsidR="71AB79A8" w:rsidRPr="00FD3A89">
              <w:rPr>
                <w:rFonts w:ascii="Times New Roman" w:eastAsia="Times New Roman" w:hAnsi="Times New Roman" w:cs="Times New Roman"/>
                <w:sz w:val="24"/>
                <w:szCs w:val="24"/>
                <w:lang w:val="lt-LT" w:eastAsia="lt-LT"/>
              </w:rPr>
              <w:t xml:space="preserve"> kas mėne</w:t>
            </w:r>
            <w:r w:rsidR="70838064">
              <w:rPr>
                <w:rFonts w:ascii="Times New Roman" w:eastAsia="Times New Roman" w:hAnsi="Times New Roman" w:cs="Times New Roman"/>
                <w:sz w:val="24"/>
                <w:szCs w:val="24"/>
                <w:lang w:val="lt-LT" w:eastAsia="lt-LT"/>
              </w:rPr>
              <w:t xml:space="preserve">sį </w:t>
            </w:r>
            <w:r w:rsidRPr="00FD3A89">
              <w:rPr>
                <w:rFonts w:ascii="Times New Roman" w:eastAsia="Times New Roman" w:hAnsi="Times New Roman" w:cs="Times New Roman"/>
                <w:sz w:val="24"/>
                <w:szCs w:val="24"/>
                <w:lang w:val="lt-LT" w:eastAsia="lt-LT"/>
              </w:rPr>
              <w:t xml:space="preserve">nuo </w:t>
            </w:r>
            <w:r w:rsidRPr="14207C5D">
              <w:rPr>
                <w:rFonts w:ascii="Times New Roman" w:hAnsi="Times New Roman" w:cs="Times New Roman"/>
                <w:sz w:val="24"/>
                <w:szCs w:val="24"/>
                <w:lang w:val="lt-LT"/>
              </w:rPr>
              <w:lastRenderedPageBreak/>
              <w:t xml:space="preserve">ŽŪŽIS skaitmeninės platformos </w:t>
            </w:r>
            <w:r w:rsidRPr="00FD3A89">
              <w:rPr>
                <w:rFonts w:ascii="Times New Roman" w:eastAsia="Times New Roman" w:hAnsi="Times New Roman" w:cs="Times New Roman"/>
                <w:sz w:val="24"/>
                <w:szCs w:val="24"/>
                <w:lang w:val="lt-LT" w:eastAsia="lt-LT"/>
              </w:rPr>
              <w:t>diegimo</w:t>
            </w:r>
            <w:r w:rsidRPr="00FD3A89">
              <w:rPr>
                <w:rStyle w:val="normaltextrun"/>
                <w:rFonts w:ascii="Times New Roman" w:hAnsi="Times New Roman" w:cs="Times New Roman"/>
                <w:color w:val="000000"/>
                <w:sz w:val="24"/>
                <w:szCs w:val="24"/>
                <w:shd w:val="clear" w:color="auto" w:fill="FFFFFF"/>
                <w:lang w:val="lt-LT"/>
              </w:rPr>
              <w:t xml:space="preserve"> paslaugų sutarties  </w:t>
            </w:r>
            <w:r w:rsidRPr="00FD3A89">
              <w:rPr>
                <w:rFonts w:ascii="Times New Roman" w:eastAsia="Times New Roman" w:hAnsi="Times New Roman" w:cs="Times New Roman"/>
                <w:sz w:val="24"/>
                <w:szCs w:val="24"/>
                <w:lang w:val="lt-LT" w:eastAsia="lt-LT"/>
              </w:rPr>
              <w:t>įsigaliojimo datos; </w:t>
            </w:r>
          </w:p>
          <w:p w14:paraId="0ADDC848" w14:textId="77777777" w:rsidR="00554455" w:rsidRPr="00FD3A89" w:rsidRDefault="00554455" w:rsidP="00D71DCE">
            <w:pPr>
              <w:numPr>
                <w:ilvl w:val="0"/>
                <w:numId w:val="3"/>
              </w:numPr>
              <w:tabs>
                <w:tab w:val="num" w:pos="225"/>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Ekspertinės išvados teikiamos paprašius Perkančiajai organizacijai. </w:t>
            </w:r>
          </w:p>
          <w:p w14:paraId="7B2E2B47" w14:textId="79593909" w:rsidR="0088225A" w:rsidRPr="00FD3A89" w:rsidRDefault="00554455" w:rsidP="00D71DCE">
            <w:pPr>
              <w:numPr>
                <w:ilvl w:val="0"/>
                <w:numId w:val="3"/>
              </w:numPr>
              <w:tabs>
                <w:tab w:val="left" w:pos="172"/>
                <w:tab w:val="num" w:pos="225"/>
              </w:tabs>
              <w:spacing w:after="0" w:line="240" w:lineRule="auto"/>
              <w:ind w:left="0" w:right="-28"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Pagal poreikį, techninės priežiūros vertinimas pagal atskirą Perkančiosios organizacijos pateiktą užsakymą. </w:t>
            </w:r>
          </w:p>
        </w:tc>
      </w:tr>
      <w:tr w:rsidR="00E25CA2" w:rsidRPr="00E31C10" w14:paraId="761AA787" w14:textId="77777777" w:rsidTr="5406D3ED">
        <w:tc>
          <w:tcPr>
            <w:tcW w:w="189" w:type="pct"/>
            <w:shd w:val="clear" w:color="auto" w:fill="auto"/>
            <w:tcMar>
              <w:left w:w="57" w:type="dxa"/>
              <w:right w:w="57" w:type="dxa"/>
            </w:tcMar>
          </w:tcPr>
          <w:p w14:paraId="53650B90"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667976F7" w14:textId="17E59027"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Rekomendacijų ir pasiūlymų teikimas ŽŪŽIS </w:t>
            </w:r>
            <w:r w:rsidR="00554455" w:rsidRPr="00FD3A89">
              <w:rPr>
                <w:rFonts w:ascii="Times New Roman" w:hAnsi="Times New Roman" w:cs="Times New Roman"/>
                <w:sz w:val="24"/>
                <w:szCs w:val="24"/>
                <w:lang w:val="lt-LT"/>
              </w:rPr>
              <w:t>skaitmeninės platformos</w:t>
            </w:r>
            <w:r w:rsidRPr="00FD3A89">
              <w:rPr>
                <w:rFonts w:ascii="Times New Roman" w:hAnsi="Times New Roman" w:cs="Times New Roman"/>
                <w:sz w:val="24"/>
                <w:szCs w:val="24"/>
                <w:lang w:val="lt-LT"/>
              </w:rPr>
              <w:t xml:space="preserve"> </w:t>
            </w:r>
            <w:r w:rsidR="00E520E0" w:rsidRPr="00FD3A89">
              <w:rPr>
                <w:rFonts w:ascii="Times New Roman" w:hAnsi="Times New Roman" w:cs="Times New Roman"/>
                <w:sz w:val="24"/>
                <w:szCs w:val="24"/>
                <w:lang w:val="lt-LT"/>
              </w:rPr>
              <w:t xml:space="preserve">kūrimo ir </w:t>
            </w:r>
            <w:r w:rsidRPr="00FD3A89">
              <w:rPr>
                <w:rFonts w:ascii="Times New Roman" w:hAnsi="Times New Roman" w:cs="Times New Roman"/>
                <w:sz w:val="24"/>
                <w:szCs w:val="24"/>
                <w:lang w:val="lt-LT"/>
              </w:rPr>
              <w:t xml:space="preserve">diegimo </w:t>
            </w:r>
            <w:r w:rsidR="00B22EA8" w:rsidRPr="00FD3A89">
              <w:rPr>
                <w:rFonts w:ascii="Times New Roman" w:hAnsi="Times New Roman" w:cs="Times New Roman"/>
                <w:sz w:val="24"/>
                <w:szCs w:val="24"/>
                <w:lang w:val="lt-LT"/>
              </w:rPr>
              <w:t xml:space="preserve">(atnaujinimo ir išplėtimo) </w:t>
            </w:r>
            <w:r w:rsidRPr="00FD3A89">
              <w:rPr>
                <w:rFonts w:ascii="Times New Roman" w:hAnsi="Times New Roman" w:cs="Times New Roman"/>
                <w:sz w:val="24"/>
                <w:szCs w:val="24"/>
                <w:lang w:val="lt-LT"/>
              </w:rPr>
              <w:t>proceso valdymo klausimais</w:t>
            </w:r>
          </w:p>
        </w:tc>
        <w:tc>
          <w:tcPr>
            <w:tcW w:w="2402" w:type="pct"/>
            <w:shd w:val="clear" w:color="auto" w:fill="auto"/>
            <w:tcMar>
              <w:left w:w="57" w:type="dxa"/>
              <w:right w:w="57" w:type="dxa"/>
            </w:tcMar>
          </w:tcPr>
          <w:p w14:paraId="5CD5D1E6"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11E23B2D" w14:textId="1B606825" w:rsidR="0088225A"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Perkančiosios organizacijos konsultavimas kūrimo ir diegimo reikalavimų keliamų Valstybės informacinių sistemų gyvavimo ciklo valdymo metodikoje ir </w:t>
            </w:r>
            <w:r w:rsidRPr="00FD3A89">
              <w:rPr>
                <w:rFonts w:ascii="Times New Roman" w:eastAsia="Calibri" w:hAnsi="Times New Roman" w:cs="Times New Roman"/>
                <w:sz w:val="24"/>
                <w:szCs w:val="24"/>
                <w:lang w:val="lt-LT"/>
              </w:rPr>
              <w:t>kituose, valstybės informacinės sistemos kūrimą reglamentuojančiuose teisės aktuose</w:t>
            </w:r>
            <w:r w:rsidRPr="00FD3A89">
              <w:rPr>
                <w:rFonts w:ascii="Times New Roman" w:hAnsi="Times New Roman" w:cs="Times New Roman"/>
                <w:sz w:val="24"/>
                <w:szCs w:val="24"/>
                <w:lang w:val="lt-LT"/>
              </w:rPr>
              <w:t>;</w:t>
            </w:r>
          </w:p>
          <w:p w14:paraId="2F04DFED" w14:textId="71720794" w:rsidR="0088225A"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Rekomendacijų teikimas dėl kūrimo ir diegimo proceso valdymo;</w:t>
            </w:r>
          </w:p>
          <w:p w14:paraId="35B59FC2" w14:textId="77777777" w:rsidR="0009205D"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Rekomendacijų teikimas dėl kūrimo ir diegimo grafiko, etapų priėmimo, pasiektų rezultatų vertinimo.</w:t>
            </w:r>
          </w:p>
          <w:p w14:paraId="34D6F501" w14:textId="03C8496D" w:rsidR="0009205D" w:rsidRPr="00FD3A89" w:rsidRDefault="0009205D"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Rekomendacijų teikimas dėl duomenų mainų su kitomis valstybinės informacinėmis sistemos sutarčių pasirašymo. </w:t>
            </w:r>
          </w:p>
          <w:p w14:paraId="690F51E0" w14:textId="1135E5BC" w:rsidR="00A16756" w:rsidRPr="00FD3A89" w:rsidRDefault="0009205D" w:rsidP="00D71DCE">
            <w:pPr>
              <w:spacing w:after="0" w:line="240" w:lineRule="auto"/>
              <w:jc w:val="both"/>
              <w:textAlignment w:val="baseline"/>
              <w:rPr>
                <w:rFonts w:ascii="Times New Roman" w:eastAsia="Times New Roman" w:hAnsi="Times New Roman" w:cs="Times New Roman"/>
                <w:color w:val="C00000"/>
                <w:sz w:val="24"/>
                <w:szCs w:val="24"/>
                <w:lang w:val="lt-LT" w:eastAsia="lt-LT"/>
              </w:rPr>
            </w:pPr>
            <w:r w:rsidRPr="00FD3A89">
              <w:rPr>
                <w:rFonts w:ascii="Times New Roman" w:eastAsia="Times New Roman" w:hAnsi="Times New Roman" w:cs="Times New Roman"/>
                <w:sz w:val="24"/>
                <w:szCs w:val="24"/>
                <w:lang w:val="lt-LT" w:eastAsia="lt-LT"/>
              </w:rPr>
              <w:t>4.5.</w:t>
            </w:r>
            <w:r w:rsidR="00172765" w:rsidRPr="00FD3A89">
              <w:rPr>
                <w:rFonts w:ascii="Times New Roman" w:eastAsia="Times New Roman" w:hAnsi="Times New Roman" w:cs="Times New Roman"/>
                <w:sz w:val="24"/>
                <w:szCs w:val="24"/>
                <w:lang w:val="lt-LT" w:eastAsia="lt-LT"/>
              </w:rPr>
              <w:t xml:space="preserve"> </w:t>
            </w:r>
            <w:r w:rsidRPr="005B0E27">
              <w:rPr>
                <w:rFonts w:ascii="Times New Roman" w:eastAsia="Times New Roman" w:hAnsi="Times New Roman" w:cs="Times New Roman"/>
                <w:sz w:val="24"/>
                <w:szCs w:val="24"/>
                <w:lang w:val="lt-LT" w:eastAsia="lt-LT"/>
              </w:rPr>
              <w:t>Rekomendacijų teikimas Valstybės debesijos paslaugų gavimo klausimais. </w:t>
            </w:r>
          </w:p>
        </w:tc>
        <w:tc>
          <w:tcPr>
            <w:tcW w:w="841" w:type="pct"/>
            <w:shd w:val="clear" w:color="auto" w:fill="auto"/>
            <w:tcMar>
              <w:left w:w="57" w:type="dxa"/>
              <w:right w:w="57" w:type="dxa"/>
            </w:tcMar>
          </w:tcPr>
          <w:p w14:paraId="0BC4E2DB" w14:textId="715CF7F0" w:rsidR="0088225A" w:rsidRPr="00FD3A89" w:rsidRDefault="6FEFA1BF" w:rsidP="00D71DCE">
            <w:pPr>
              <w:numPr>
                <w:ilvl w:val="0"/>
                <w:numId w:val="4"/>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Konsultacijos </w:t>
            </w:r>
            <w:r w:rsidRPr="00273275">
              <w:rPr>
                <w:rFonts w:ascii="Times New Roman" w:hAnsi="Times New Roman" w:cs="Times New Roman"/>
                <w:sz w:val="24"/>
                <w:szCs w:val="24"/>
                <w:lang w:val="lt-LT"/>
              </w:rPr>
              <w:t xml:space="preserve">ŽŪŽIS </w:t>
            </w:r>
            <w:r w:rsidR="0CBB3CA5" w:rsidRPr="00F841A5">
              <w:rPr>
                <w:rFonts w:ascii="Times New Roman" w:hAnsi="Times New Roman" w:cs="Times New Roman"/>
                <w:w w:val="102"/>
                <w:sz w:val="24"/>
                <w:szCs w:val="24"/>
                <w:lang w:val="lt-LT"/>
              </w:rPr>
              <w:t xml:space="preserve">skaitmeninės </w:t>
            </w:r>
            <w:r w:rsidR="0CBB3CA5" w:rsidRPr="00E31C10">
              <w:rPr>
                <w:rFonts w:ascii="Times New Roman" w:hAnsi="Times New Roman" w:cs="Times New Roman"/>
                <w:w w:val="102"/>
                <w:sz w:val="24"/>
                <w:szCs w:val="24"/>
                <w:lang w:val="pt-PT"/>
              </w:rPr>
              <w:t>platformos</w:t>
            </w:r>
            <w:r w:rsidR="0CBB3CA5" w:rsidRPr="00FD3A89">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kūrimo ir diegimo proceso valdymo klausimais.</w:t>
            </w:r>
          </w:p>
        </w:tc>
        <w:tc>
          <w:tcPr>
            <w:tcW w:w="992" w:type="pct"/>
            <w:shd w:val="clear" w:color="auto" w:fill="auto"/>
            <w:tcMar>
              <w:left w:w="57" w:type="dxa"/>
              <w:right w:w="57" w:type="dxa"/>
            </w:tcMar>
          </w:tcPr>
          <w:p w14:paraId="1B3FB54A" w14:textId="790C98D1" w:rsidR="0088225A" w:rsidRPr="00FD3A89" w:rsidRDefault="0088225A" w:rsidP="00D71DCE">
            <w:pPr>
              <w:numPr>
                <w:ilvl w:val="0"/>
                <w:numId w:val="4"/>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Nuolatinės konsultacijos ŽŪŽIS</w:t>
            </w:r>
            <w:r w:rsidR="004D3418" w:rsidRPr="00FD3A89">
              <w:rPr>
                <w:rFonts w:ascii="Times New Roman" w:hAnsi="Times New Roman" w:cs="Times New Roman"/>
                <w:sz w:val="24"/>
                <w:szCs w:val="24"/>
                <w:lang w:val="lt-LT"/>
              </w:rPr>
              <w:t xml:space="preserve"> skaitmeninės platformos</w:t>
            </w:r>
            <w:r w:rsidRPr="00FD3A89">
              <w:rPr>
                <w:rFonts w:ascii="Times New Roman" w:hAnsi="Times New Roman" w:cs="Times New Roman"/>
                <w:sz w:val="24"/>
                <w:szCs w:val="24"/>
                <w:lang w:val="lt-LT"/>
              </w:rPr>
              <w:t xml:space="preserve"> kūrimo ir diegimo paslaugų teikimo laikotarpiu.</w:t>
            </w:r>
          </w:p>
        </w:tc>
      </w:tr>
      <w:tr w:rsidR="00E25CA2" w:rsidRPr="00E31C10" w14:paraId="11A8BA25" w14:textId="77777777" w:rsidTr="5406D3ED">
        <w:tc>
          <w:tcPr>
            <w:tcW w:w="189" w:type="pct"/>
            <w:shd w:val="clear" w:color="auto" w:fill="auto"/>
            <w:tcMar>
              <w:left w:w="57" w:type="dxa"/>
              <w:right w:w="57" w:type="dxa"/>
            </w:tcMar>
          </w:tcPr>
          <w:p w14:paraId="7799E977"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669E6B25" w14:textId="076602F1"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Dalyvavimas Perkančiosios organizacijos ir ŽŪŽIS diegėjo susitikimuose, kuriuose sprendžiami strateginiai ŽŪŽIS </w:t>
            </w:r>
            <w:r w:rsidR="004D3418" w:rsidRPr="00FD3A89">
              <w:rPr>
                <w:rFonts w:ascii="Times New Roman" w:hAnsi="Times New Roman" w:cs="Times New Roman"/>
                <w:sz w:val="24"/>
                <w:szCs w:val="24"/>
                <w:lang w:val="lt-LT"/>
              </w:rPr>
              <w:lastRenderedPageBreak/>
              <w:t>skaitmeninės platformos</w:t>
            </w:r>
            <w:r w:rsidR="00273275">
              <w:rPr>
                <w:rFonts w:ascii="Times New Roman" w:hAnsi="Times New Roman" w:cs="Times New Roman"/>
                <w:sz w:val="24"/>
                <w:szCs w:val="24"/>
                <w:lang w:val="lt-LT"/>
              </w:rPr>
              <w:t xml:space="preserve"> kūrimo ir</w:t>
            </w:r>
            <w:r w:rsidR="004D3418" w:rsidRPr="00FD3A89">
              <w:rPr>
                <w:rFonts w:ascii="Times New Roman" w:hAnsi="Times New Roman" w:cs="Times New Roman"/>
                <w:sz w:val="24"/>
                <w:szCs w:val="24"/>
                <w:lang w:val="lt-LT"/>
              </w:rPr>
              <w:t xml:space="preserve"> </w:t>
            </w:r>
            <w:r w:rsidR="00DD0D5F" w:rsidRPr="00FD3A89">
              <w:rPr>
                <w:rFonts w:ascii="Times New Roman" w:hAnsi="Times New Roman" w:cs="Times New Roman"/>
                <w:sz w:val="24"/>
                <w:szCs w:val="24"/>
                <w:lang w:val="lt-LT"/>
              </w:rPr>
              <w:t>diegimo</w:t>
            </w:r>
            <w:r w:rsidRPr="00FD3A89">
              <w:rPr>
                <w:rFonts w:ascii="Times New Roman" w:hAnsi="Times New Roman" w:cs="Times New Roman"/>
                <w:sz w:val="24"/>
                <w:szCs w:val="24"/>
                <w:lang w:val="lt-LT"/>
              </w:rPr>
              <w:t xml:space="preserve"> valdymo klausimai</w:t>
            </w:r>
          </w:p>
        </w:tc>
        <w:tc>
          <w:tcPr>
            <w:tcW w:w="2402" w:type="pct"/>
            <w:shd w:val="clear" w:color="auto" w:fill="auto"/>
            <w:tcMar>
              <w:left w:w="57" w:type="dxa"/>
              <w:right w:w="57" w:type="dxa"/>
            </w:tcMar>
          </w:tcPr>
          <w:p w14:paraId="66816074" w14:textId="77777777" w:rsidR="0088225A" w:rsidRPr="00FD3A89" w:rsidRDefault="0088225A" w:rsidP="00D71DCE">
            <w:pPr>
              <w:tabs>
                <w:tab w:val="left" w:pos="408"/>
              </w:tabs>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Paslaugos apimtis:</w:t>
            </w:r>
          </w:p>
          <w:p w14:paraId="0C5E1F34" w14:textId="1CFECB63"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Susitikimų, kuriuose aptariami strateginiai kūrimo ir diegimo klausimai, iniciavimas;</w:t>
            </w:r>
          </w:p>
          <w:p w14:paraId="11DFD84C" w14:textId="1646892F"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Dalyvavimas susitikimuose, kuriuose aptariami strateginiai  kūrimo ir diegimo klausimai;</w:t>
            </w:r>
          </w:p>
          <w:p w14:paraId="53799D3F" w14:textId="77777777"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Susitikimuose priimtų sprendimų protokolavimas.</w:t>
            </w:r>
          </w:p>
        </w:tc>
        <w:tc>
          <w:tcPr>
            <w:tcW w:w="841" w:type="pct"/>
            <w:shd w:val="clear" w:color="auto" w:fill="auto"/>
            <w:tcMar>
              <w:left w:w="57" w:type="dxa"/>
              <w:right w:w="57" w:type="dxa"/>
            </w:tcMar>
          </w:tcPr>
          <w:p w14:paraId="7B925838" w14:textId="77777777" w:rsidR="0088225A" w:rsidRPr="00FD3A89" w:rsidRDefault="0088225A"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Iniciuoti susitikimai;</w:t>
            </w:r>
          </w:p>
          <w:p w14:paraId="0C8E006B" w14:textId="77777777" w:rsidR="0088225A" w:rsidRPr="00FD3A89" w:rsidRDefault="0088225A"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Dalyvavimas susitikimuose.</w:t>
            </w:r>
          </w:p>
          <w:p w14:paraId="384F507C" w14:textId="07F9CFBB" w:rsidR="00DD0D5F" w:rsidRPr="00FD3A89" w:rsidRDefault="00DD0D5F"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Parengti ir suderinti susirinkimų protokolai.</w:t>
            </w:r>
          </w:p>
        </w:tc>
        <w:tc>
          <w:tcPr>
            <w:tcW w:w="992" w:type="pct"/>
            <w:shd w:val="clear" w:color="auto" w:fill="auto"/>
            <w:tcMar>
              <w:left w:w="57" w:type="dxa"/>
              <w:right w:w="57" w:type="dxa"/>
            </w:tcMar>
          </w:tcPr>
          <w:p w14:paraId="25D00FC4" w14:textId="77777777" w:rsidR="0088225A" w:rsidRPr="00FD3A89" w:rsidRDefault="0088225A" w:rsidP="00D71DCE">
            <w:pPr>
              <w:numPr>
                <w:ilvl w:val="0"/>
                <w:numId w:val="5"/>
              </w:numPr>
              <w:tabs>
                <w:tab w:val="left" w:pos="172"/>
              </w:tabs>
              <w:spacing w:after="0" w:line="240" w:lineRule="auto"/>
              <w:ind w:left="34" w:right="-28" w:hanging="4"/>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Pagal poreikį, susitikimų iniciavimas ir dalyvavimas juose.</w:t>
            </w:r>
          </w:p>
          <w:p w14:paraId="55CF6D80" w14:textId="6D384F1A" w:rsidR="00DD0D5F" w:rsidRPr="00FD3A89" w:rsidRDefault="004F52DF" w:rsidP="00D71DCE">
            <w:pPr>
              <w:numPr>
                <w:ilvl w:val="0"/>
                <w:numId w:val="5"/>
              </w:numPr>
              <w:tabs>
                <w:tab w:val="left" w:pos="172"/>
              </w:tabs>
              <w:spacing w:after="0" w:line="240" w:lineRule="auto"/>
              <w:ind w:left="34" w:right="-28" w:hanging="4"/>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Protokolas parengiamas per 2 darbo dienas po susitikimo ir pateikiamas Perkančiajai organizacijai. </w:t>
            </w:r>
          </w:p>
        </w:tc>
      </w:tr>
      <w:tr w:rsidR="00E25CA2" w:rsidRPr="00E31C10" w14:paraId="13F23921" w14:textId="77777777" w:rsidTr="5406D3ED">
        <w:tc>
          <w:tcPr>
            <w:tcW w:w="189" w:type="pct"/>
            <w:shd w:val="clear" w:color="auto" w:fill="auto"/>
            <w:tcMar>
              <w:left w:w="57" w:type="dxa"/>
              <w:right w:w="57" w:type="dxa"/>
            </w:tcMar>
          </w:tcPr>
          <w:p w14:paraId="10F9CD79"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5A4C5EFE" w14:textId="6F8B9524"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ŽŪŽIS diegėjo parengtos dokumentacijos vertinimas, analizė bei pastabų ir rekomendacijų teikimas.</w:t>
            </w:r>
          </w:p>
        </w:tc>
        <w:tc>
          <w:tcPr>
            <w:tcW w:w="2402" w:type="pct"/>
            <w:shd w:val="clear" w:color="auto" w:fill="auto"/>
            <w:tcMar>
              <w:left w:w="57" w:type="dxa"/>
              <w:right w:w="57" w:type="dxa"/>
            </w:tcMar>
          </w:tcPr>
          <w:p w14:paraId="3EE50D6A" w14:textId="77777777" w:rsidR="0088225A" w:rsidRPr="00FD3A89" w:rsidRDefault="0088225A" w:rsidP="00D71DCE">
            <w:pPr>
              <w:spacing w:after="0" w:line="240" w:lineRule="auto"/>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74407EDC" w14:textId="15AF3DEA" w:rsidR="0088225A" w:rsidRPr="00FD3A89" w:rsidRDefault="0088225A" w:rsidP="00D71DCE">
            <w:pPr>
              <w:numPr>
                <w:ilvl w:val="1"/>
                <w:numId w:val="21"/>
              </w:numPr>
              <w:tabs>
                <w:tab w:val="left" w:pos="408"/>
                <w:tab w:val="left" w:pos="793"/>
              </w:tabs>
              <w:spacing w:after="0" w:line="240" w:lineRule="auto"/>
              <w:ind w:left="0" w:firstLine="0"/>
              <w:contextualSpacing/>
              <w:jc w:val="both"/>
              <w:rPr>
                <w:rFonts w:ascii="Times New Roman" w:eastAsia="Calibri" w:hAnsi="Times New Roman" w:cs="Times New Roman"/>
                <w:sz w:val="24"/>
                <w:szCs w:val="24"/>
                <w:lang w:val="lt-LT"/>
              </w:rPr>
            </w:pPr>
            <w:r w:rsidRPr="00FD3A89">
              <w:rPr>
                <w:rFonts w:ascii="Times New Roman" w:eastAsia="Calibri" w:hAnsi="Times New Roman" w:cs="Times New Roman"/>
                <w:sz w:val="24"/>
                <w:szCs w:val="24"/>
                <w:lang w:val="lt-LT"/>
              </w:rPr>
              <w:t xml:space="preserve">Paslaugų teikėjas turės vertinti </w:t>
            </w:r>
            <w:r w:rsidRPr="00FD3A89">
              <w:rPr>
                <w:rFonts w:ascii="Times New Roman" w:hAnsi="Times New Roman" w:cs="Times New Roman"/>
                <w:sz w:val="24"/>
                <w:szCs w:val="24"/>
                <w:lang w:val="lt-LT"/>
              </w:rPr>
              <w:t xml:space="preserve">ŽŪŽIS </w:t>
            </w:r>
            <w:r w:rsidRPr="00FD3A89">
              <w:rPr>
                <w:rFonts w:ascii="Times New Roman" w:eastAsia="Calibri" w:hAnsi="Times New Roman" w:cs="Times New Roman"/>
                <w:sz w:val="24"/>
                <w:szCs w:val="24"/>
                <w:lang w:val="lt-LT"/>
              </w:rPr>
              <w:t xml:space="preserve">diegėjo ruošiamą techninę dokumentaciją ir jos atitikimą </w:t>
            </w:r>
            <w:bookmarkStart w:id="0" w:name="_Hlk143593899"/>
            <w:r w:rsidR="004A629A" w:rsidRPr="00FD3A89">
              <w:rPr>
                <w:rFonts w:ascii="Times New Roman" w:eastAsia="Calibri" w:hAnsi="Times New Roman" w:cs="Times New Roman"/>
                <w:sz w:val="24"/>
                <w:szCs w:val="24"/>
                <w:lang w:val="lt-LT"/>
              </w:rPr>
              <w:t>T</w:t>
            </w:r>
            <w:r w:rsidRPr="00FD3A89">
              <w:rPr>
                <w:rFonts w:ascii="Times New Roman" w:eastAsia="Calibri" w:hAnsi="Times New Roman" w:cs="Times New Roman"/>
                <w:sz w:val="24"/>
                <w:szCs w:val="24"/>
                <w:lang w:val="lt-LT"/>
              </w:rPr>
              <w:t>echninėje specifikacijoje</w:t>
            </w:r>
            <w:bookmarkEnd w:id="0"/>
            <w:r w:rsidRPr="00FD3A89">
              <w:rPr>
                <w:rFonts w:ascii="Times New Roman" w:eastAsia="Calibri" w:hAnsi="Times New Roman" w:cs="Times New Roman"/>
                <w:sz w:val="24"/>
                <w:szCs w:val="24"/>
                <w:lang w:val="lt-LT"/>
              </w:rPr>
              <w:t xml:space="preserve"> bei </w:t>
            </w:r>
            <w:r w:rsidRPr="00FD3A89">
              <w:rPr>
                <w:rFonts w:ascii="Times New Roman" w:hAnsi="Times New Roman" w:cs="Times New Roman"/>
                <w:sz w:val="24"/>
                <w:szCs w:val="24"/>
                <w:lang w:val="lt-LT"/>
              </w:rPr>
              <w:t>Valstybės informacinių sistemų gyvavimo ciklo valdymo metodikoje</w:t>
            </w:r>
            <w:r w:rsidRPr="00FD3A89">
              <w:rPr>
                <w:rFonts w:ascii="Times New Roman" w:eastAsia="Calibri" w:hAnsi="Times New Roman" w:cs="Times New Roman"/>
                <w:sz w:val="24"/>
                <w:szCs w:val="24"/>
                <w:lang w:val="lt-LT"/>
              </w:rPr>
              <w:t xml:space="preserve"> ir kituose, valstybės informacinės sistemos kūrimą reglamentuojančiuose teisės aktuose, keliamiems reikalavimams, pateikti rekomendacijas diegėjo ruošiamos dokumentacijos tobulinimui ir teikti pasiūlymus Perkančiajai organizacijai dėl dokumentacijos tvirtinimo. Preliminarus vertintinų dokumentų sąrašas:</w:t>
            </w:r>
          </w:p>
          <w:p w14:paraId="7F52A487" w14:textId="16514854"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 kūrimo diegimo paslaugų teikimo plan</w:t>
            </w:r>
            <w:r w:rsidR="00795863" w:rsidRPr="00FD3A89">
              <w:rPr>
                <w:rFonts w:ascii="Times New Roman" w:eastAsia="Times New Roman" w:hAnsi="Times New Roman" w:cs="Times New Roman"/>
                <w:sz w:val="24"/>
                <w:szCs w:val="24"/>
                <w:lang w:val="lt-LT" w:eastAsia="lt-LT"/>
              </w:rPr>
              <w:t>as</w:t>
            </w:r>
            <w:r w:rsidRPr="00FD3A89">
              <w:rPr>
                <w:rFonts w:ascii="Times New Roman" w:eastAsia="Times New Roman" w:hAnsi="Times New Roman" w:cs="Times New Roman"/>
                <w:sz w:val="24"/>
                <w:szCs w:val="24"/>
                <w:lang w:val="lt-LT" w:eastAsia="lt-LT"/>
              </w:rPr>
              <w:t>; </w:t>
            </w:r>
          </w:p>
          <w:p w14:paraId="207EB88B" w14:textId="465BE1BC"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darbo reglamentas; </w:t>
            </w:r>
          </w:p>
          <w:p w14:paraId="387A7CBF" w14:textId="4DEFCFA6"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6.1.3.</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eigos ataskaitos; </w:t>
            </w:r>
          </w:p>
          <w:p w14:paraId="4E107378" w14:textId="03FDF1CB"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6.1.4.</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tarpinės ataskaitos; </w:t>
            </w:r>
          </w:p>
          <w:p w14:paraId="682A9264" w14:textId="2B33F151" w:rsidR="00F10764" w:rsidRPr="00FD3A89" w:rsidRDefault="5357577E"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73A9BF01">
              <w:rPr>
                <w:rFonts w:ascii="Times New Roman" w:eastAsia="Times New Roman" w:hAnsi="Times New Roman" w:cs="Times New Roman"/>
                <w:color w:val="000000" w:themeColor="text1"/>
                <w:sz w:val="24"/>
                <w:szCs w:val="24"/>
                <w:lang w:val="lt-LT" w:eastAsia="lt-LT"/>
              </w:rPr>
              <w:t xml:space="preserve">6.1.5. </w:t>
            </w:r>
            <w:r w:rsidRPr="73A9BF01">
              <w:rPr>
                <w:rFonts w:ascii="Times New Roman" w:eastAsia="Times New Roman" w:hAnsi="Times New Roman" w:cs="Times New Roman"/>
                <w:sz w:val="24"/>
                <w:szCs w:val="24"/>
                <w:lang w:val="lt-LT" w:eastAsia="lt-LT"/>
              </w:rPr>
              <w:t xml:space="preserve">kūrimo ir diegimo paslaugų </w:t>
            </w:r>
            <w:r w:rsidR="06C2E3C7" w:rsidRPr="3BAD90A3">
              <w:rPr>
                <w:rFonts w:ascii="Times New Roman" w:eastAsia="Times New Roman" w:hAnsi="Times New Roman" w:cs="Times New Roman"/>
                <w:sz w:val="24"/>
                <w:szCs w:val="24"/>
                <w:lang w:val="lt-LT" w:eastAsia="lt-LT"/>
              </w:rPr>
              <w:t xml:space="preserve">teikimo </w:t>
            </w:r>
            <w:r w:rsidRPr="73A9BF01">
              <w:rPr>
                <w:rFonts w:ascii="Times New Roman" w:eastAsia="Times New Roman" w:hAnsi="Times New Roman" w:cs="Times New Roman"/>
                <w:sz w:val="24"/>
                <w:szCs w:val="24"/>
                <w:lang w:val="lt-LT" w:eastAsia="lt-LT"/>
              </w:rPr>
              <w:t>galutinė ataskaita; </w:t>
            </w:r>
          </w:p>
          <w:p w14:paraId="443EF153" w14:textId="4031AE18"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6.1.6.</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analizės etapo dokumentai; </w:t>
            </w:r>
          </w:p>
          <w:p w14:paraId="3DBCE5AE" w14:textId="4CF0B52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6.1.7.</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projektavimo etapo dokumentai,  </w:t>
            </w:r>
          </w:p>
          <w:p w14:paraId="12C4069A" w14:textId="496231E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6.1.8.</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konstravimo etapo dokumentai; </w:t>
            </w:r>
          </w:p>
          <w:p w14:paraId="053DF2E1" w14:textId="5720F5C8"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6.1.9.</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elektroninių paslaugų naudotojo sąsajų schemos ir svetainės medis; </w:t>
            </w:r>
          </w:p>
          <w:p w14:paraId="349B464E" w14:textId="2681E076"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6.1.10.</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galutinės elektroninių paslaugų schemos; </w:t>
            </w:r>
          </w:p>
          <w:p w14:paraId="43E4EA63" w14:textId="5F8CCA6F"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6.1.11.</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diegėjų vidinių testavimų ataskaitos; </w:t>
            </w:r>
          </w:p>
          <w:p w14:paraId="4000BFD1" w14:textId="373EEDAD"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bandomosios eksploatacijos dokumentacija; </w:t>
            </w:r>
          </w:p>
          <w:p w14:paraId="77CB8552" w14:textId="0430C82A"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6.1.13.</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naudotojų ir administravimo instrukcijos; </w:t>
            </w:r>
          </w:p>
          <w:p w14:paraId="55C6972B" w14:textId="5E7B9D37"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6.1.14.</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naudotojų ir administratorių mokymų planas ir mokymų medžiaga; </w:t>
            </w:r>
          </w:p>
          <w:p w14:paraId="3EA23A8B" w14:textId="474B3C6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6.1.15.</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garantinės priežiūros bei naudotojų konsultavimo reglamentas; </w:t>
            </w:r>
          </w:p>
          <w:p w14:paraId="70ACABE1" w14:textId="2C58BA5F"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lastRenderedPageBreak/>
              <w:t>6.1.16.</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programinės įrangos išeities tekstai</w:t>
            </w:r>
            <w:r w:rsidR="005E5582" w:rsidRPr="00FD3A89">
              <w:rPr>
                <w:rFonts w:ascii="Times New Roman" w:eastAsia="Times New Roman" w:hAnsi="Times New Roman" w:cs="Times New Roman"/>
                <w:sz w:val="24"/>
                <w:szCs w:val="24"/>
                <w:lang w:val="lt-LT" w:eastAsia="lt-LT"/>
              </w:rPr>
              <w:t>.</w:t>
            </w:r>
          </w:p>
          <w:p w14:paraId="2B4AB839" w14:textId="62F29385" w:rsidR="00F10764" w:rsidRPr="00FD3A89" w:rsidRDefault="00F10764"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Dokumentai vertinami keliomis iteracijomis iki visiško jų suderinimo.  </w:t>
            </w:r>
          </w:p>
          <w:p w14:paraId="6C8A2252" w14:textId="77777777" w:rsidR="00F10764" w:rsidRPr="00FD3A89" w:rsidRDefault="00F10764"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6.3.Vertinant dokumentus turi būti teikiamos rekomendacijos dėl procesų realizavimo galimybių. </w:t>
            </w:r>
          </w:p>
          <w:p w14:paraId="6973E606" w14:textId="55C75C41" w:rsidR="0088225A" w:rsidRPr="00FD3A89" w:rsidRDefault="0088225A" w:rsidP="00D71DCE">
            <w:pPr>
              <w:tabs>
                <w:tab w:val="left" w:pos="601"/>
                <w:tab w:val="left" w:pos="651"/>
                <w:tab w:val="left" w:pos="793"/>
              </w:tabs>
              <w:spacing w:after="0" w:line="240" w:lineRule="auto"/>
              <w:contextualSpacing/>
              <w:jc w:val="both"/>
              <w:rPr>
                <w:rFonts w:ascii="Times New Roman" w:hAnsi="Times New Roman" w:cs="Times New Roman"/>
                <w:sz w:val="24"/>
                <w:szCs w:val="24"/>
                <w:lang w:val="lt-LT"/>
              </w:rPr>
            </w:pPr>
          </w:p>
        </w:tc>
        <w:tc>
          <w:tcPr>
            <w:tcW w:w="841" w:type="pct"/>
            <w:shd w:val="clear" w:color="auto" w:fill="auto"/>
            <w:tcMar>
              <w:left w:w="57" w:type="dxa"/>
              <w:right w:w="57" w:type="dxa"/>
            </w:tcMar>
          </w:tcPr>
          <w:p w14:paraId="1E4C59A3" w14:textId="58E56BC1" w:rsidR="0088225A" w:rsidRPr="00FD3A89" w:rsidRDefault="0039048A" w:rsidP="00D71DCE">
            <w:pPr>
              <w:numPr>
                <w:ilvl w:val="0"/>
                <w:numId w:val="6"/>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lastRenderedPageBreak/>
              <w:t xml:space="preserve">Ataskaita su išvadomis apie  </w:t>
            </w:r>
            <w:r w:rsidRPr="00FD3A89">
              <w:rPr>
                <w:rFonts w:ascii="Times New Roman" w:hAnsi="Times New Roman" w:cs="Times New Roman"/>
                <w:sz w:val="24"/>
                <w:lang w:val="lt-LT"/>
              </w:rPr>
              <w:t>ŽŪŽIS</w:t>
            </w:r>
            <w:r w:rsidR="00D71DCE">
              <w:rPr>
                <w:rFonts w:ascii="Times New Roman" w:hAnsi="Times New Roman" w:cs="Times New Roman"/>
                <w:sz w:val="24"/>
                <w:lang w:val="lt-LT"/>
              </w:rPr>
              <w:t xml:space="preserve"> </w:t>
            </w:r>
            <w:r w:rsidRPr="00FD3A89">
              <w:rPr>
                <w:rFonts w:ascii="Times New Roman" w:eastAsia="Times New Roman" w:hAnsi="Times New Roman" w:cs="Times New Roman"/>
                <w:sz w:val="24"/>
                <w:szCs w:val="24"/>
                <w:lang w:val="lt-LT" w:eastAsia="lt-LT"/>
              </w:rPr>
              <w:t>diegėjo parengtų dokumentų įvertinimą bei siūlymai dėl dokumentų tvirtinimo.  </w:t>
            </w:r>
          </w:p>
        </w:tc>
        <w:tc>
          <w:tcPr>
            <w:tcW w:w="992" w:type="pct"/>
            <w:shd w:val="clear" w:color="auto" w:fill="auto"/>
            <w:tcMar>
              <w:left w:w="57" w:type="dxa"/>
              <w:right w:w="57" w:type="dxa"/>
            </w:tcMar>
          </w:tcPr>
          <w:p w14:paraId="72177371" w14:textId="10743182" w:rsidR="0088225A" w:rsidRPr="00FD3A89" w:rsidRDefault="0088225A" w:rsidP="00D71DCE">
            <w:pPr>
              <w:numPr>
                <w:ilvl w:val="0"/>
                <w:numId w:val="7"/>
              </w:numPr>
              <w:tabs>
                <w:tab w:val="left" w:pos="306"/>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ŽŪŽIS </w:t>
            </w:r>
            <w:r w:rsidR="00D71DCE">
              <w:rPr>
                <w:rFonts w:ascii="Times New Roman" w:hAnsi="Times New Roman" w:cs="Times New Roman"/>
                <w:sz w:val="24"/>
                <w:szCs w:val="24"/>
                <w:lang w:val="lt-LT"/>
              </w:rPr>
              <w:t xml:space="preserve">skaitmeninės platformos diegimo metu </w:t>
            </w:r>
            <w:r w:rsidR="00273275">
              <w:rPr>
                <w:rFonts w:ascii="Times New Roman" w:hAnsi="Times New Roman" w:cs="Times New Roman"/>
                <w:sz w:val="24"/>
                <w:szCs w:val="24"/>
                <w:lang w:val="lt-LT"/>
              </w:rPr>
              <w:t xml:space="preserve">ŽŪŽIS </w:t>
            </w:r>
            <w:r w:rsidRPr="00FD3A89">
              <w:rPr>
                <w:rFonts w:ascii="Times New Roman" w:eastAsia="Calibri" w:hAnsi="Times New Roman" w:cs="Times New Roman"/>
                <w:sz w:val="24"/>
                <w:szCs w:val="24"/>
                <w:lang w:val="lt-LT"/>
              </w:rPr>
              <w:t>diegėjo pateikta dokumentacija paslaugų teikėjo turi būti peržiūrėta ir įvertinta ne vėliau kaip per 10 darbo dienų nuo tos dienos, kai paslaugų teikėjas elektroniniu paštu gauna diegėjo parengtus dokumentus;</w:t>
            </w:r>
          </w:p>
          <w:p w14:paraId="08B49CDB" w14:textId="77777777" w:rsidR="0088225A" w:rsidRPr="00FD3A89" w:rsidRDefault="0088225A" w:rsidP="00D71DCE">
            <w:pPr>
              <w:numPr>
                <w:ilvl w:val="0"/>
                <w:numId w:val="7"/>
              </w:numPr>
              <w:tabs>
                <w:tab w:val="left" w:pos="306"/>
              </w:tabs>
              <w:spacing w:after="0" w:line="240" w:lineRule="auto"/>
              <w:ind w:left="34" w:right="-28" w:hanging="4"/>
              <w:contextualSpacing/>
              <w:rPr>
                <w:rFonts w:ascii="Times New Roman" w:hAnsi="Times New Roman" w:cs="Times New Roman"/>
                <w:sz w:val="24"/>
                <w:szCs w:val="24"/>
                <w:lang w:val="lt-LT"/>
              </w:rPr>
            </w:pPr>
            <w:r w:rsidRPr="00FD3A89">
              <w:rPr>
                <w:rFonts w:ascii="Times New Roman" w:eastAsia="Calibri" w:hAnsi="Times New Roman" w:cs="Times New Roman"/>
                <w:sz w:val="24"/>
                <w:szCs w:val="24"/>
                <w:lang w:val="lt-LT"/>
              </w:rPr>
              <w:t>Pakartotino dokumentų vertinimo trukmė – ne daugiau nei 7 darbo dienos.</w:t>
            </w:r>
          </w:p>
        </w:tc>
      </w:tr>
      <w:tr w:rsidR="00E25CA2" w:rsidRPr="00E31C10" w14:paraId="67D53AC5" w14:textId="77777777" w:rsidTr="5406D3ED">
        <w:tc>
          <w:tcPr>
            <w:tcW w:w="189" w:type="pct"/>
            <w:shd w:val="clear" w:color="auto" w:fill="auto"/>
            <w:tcMar>
              <w:left w:w="57" w:type="dxa"/>
              <w:right w:w="57" w:type="dxa"/>
            </w:tcMar>
          </w:tcPr>
          <w:p w14:paraId="0DBD2615" w14:textId="784E4114" w:rsidR="00D36FB6" w:rsidRPr="00FD3A89" w:rsidRDefault="00D36FB6"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 </w:t>
            </w:r>
          </w:p>
        </w:tc>
        <w:tc>
          <w:tcPr>
            <w:tcW w:w="576" w:type="pct"/>
            <w:shd w:val="clear" w:color="auto" w:fill="auto"/>
            <w:tcMar>
              <w:left w:w="57" w:type="dxa"/>
              <w:right w:w="57" w:type="dxa"/>
            </w:tcMar>
          </w:tcPr>
          <w:p w14:paraId="2C6A9D5E" w14:textId="535CFDD0" w:rsidR="00D36FB6" w:rsidRPr="00FD3A89" w:rsidRDefault="00D36FB6"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Testavimo metodikos parengimas </w:t>
            </w:r>
          </w:p>
        </w:tc>
        <w:tc>
          <w:tcPr>
            <w:tcW w:w="2402" w:type="pct"/>
            <w:shd w:val="clear" w:color="auto" w:fill="auto"/>
            <w:tcMar>
              <w:left w:w="57" w:type="dxa"/>
              <w:right w:w="57" w:type="dxa"/>
            </w:tcMar>
          </w:tcPr>
          <w:p w14:paraId="3181E8DC" w14:textId="77777777" w:rsidR="00D36FB6" w:rsidRPr="00FD3A89" w:rsidRDefault="00D36FB6"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Paslaugos apimtis: </w:t>
            </w:r>
          </w:p>
          <w:p w14:paraId="5FCF00A9" w14:textId="0F123A53" w:rsidR="00D36FB6" w:rsidRPr="00FD3A89" w:rsidRDefault="00D36FB6"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7.1.</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 xml:space="preserve">Testavimo principų dokumento ir testavimo priėmimo kriterijų, </w:t>
            </w:r>
            <w:proofErr w:type="spellStart"/>
            <w:r w:rsidRPr="00FD3A89">
              <w:rPr>
                <w:rFonts w:ascii="Times New Roman" w:eastAsia="Times New Roman" w:hAnsi="Times New Roman" w:cs="Times New Roman"/>
                <w:sz w:val="24"/>
                <w:szCs w:val="24"/>
                <w:lang w:val="lt-LT" w:eastAsia="lt-LT"/>
              </w:rPr>
              <w:t>t.y</w:t>
            </w:r>
            <w:proofErr w:type="spellEnd"/>
            <w:r w:rsidRPr="00FD3A89">
              <w:rPr>
                <w:rFonts w:ascii="Times New Roman" w:eastAsia="Times New Roman" w:hAnsi="Times New Roman" w:cs="Times New Roman"/>
                <w:sz w:val="24"/>
                <w:szCs w:val="24"/>
                <w:lang w:val="lt-LT" w:eastAsia="lt-LT"/>
              </w:rPr>
              <w:t>. testavimo metodikos parengimas; </w:t>
            </w:r>
          </w:p>
          <w:p w14:paraId="23592AD7" w14:textId="49542FEF" w:rsidR="00D36FB6" w:rsidRPr="00FD3A89" w:rsidRDefault="00D36FB6"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7.2.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Parengti testavimo planus, testavimo scenarijus, kurie turi apimti:  </w:t>
            </w:r>
          </w:p>
          <w:p w14:paraId="2ECD2C9C" w14:textId="3DBFBCFD" w:rsidR="00D36FB6" w:rsidRPr="00FD3A89" w:rsidRDefault="00D36FB6" w:rsidP="00D71DCE">
            <w:pPr>
              <w:spacing w:after="0" w:line="240" w:lineRule="auto"/>
              <w:ind w:firstLine="318"/>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7.2.1.</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color w:val="000000"/>
                <w:sz w:val="24"/>
                <w:szCs w:val="24"/>
                <w:lang w:val="lt-LT" w:eastAsia="lt-LT"/>
              </w:rPr>
              <w:t>visus projekto metu sukurtus ar modifikuotus procesus naudotojo ir administratoriaus sąsajose</w:t>
            </w:r>
            <w:r w:rsidR="00203515" w:rsidRPr="00FD3A89">
              <w:rPr>
                <w:rFonts w:ascii="Times New Roman" w:eastAsia="Times New Roman" w:hAnsi="Times New Roman" w:cs="Times New Roman"/>
                <w:color w:val="000000"/>
                <w:sz w:val="24"/>
                <w:szCs w:val="24"/>
                <w:lang w:val="lt-LT" w:eastAsia="lt-LT"/>
              </w:rPr>
              <w:t>;</w:t>
            </w:r>
            <w:r w:rsidRPr="00FD3A89">
              <w:rPr>
                <w:rFonts w:ascii="Times New Roman" w:eastAsia="Times New Roman" w:hAnsi="Times New Roman" w:cs="Times New Roman"/>
                <w:color w:val="000000"/>
                <w:sz w:val="24"/>
                <w:szCs w:val="24"/>
                <w:lang w:val="lt-LT" w:eastAsia="lt-LT"/>
              </w:rPr>
              <w:t> </w:t>
            </w:r>
          </w:p>
          <w:p w14:paraId="1035207C" w14:textId="7FC21597" w:rsidR="00D36FB6" w:rsidRPr="00FD3A89" w:rsidRDefault="00D36FB6" w:rsidP="00D71DCE">
            <w:pPr>
              <w:spacing w:after="0" w:line="240" w:lineRule="auto"/>
              <w:ind w:firstLine="318"/>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7.2.2.</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color w:val="000000"/>
                <w:sz w:val="24"/>
                <w:szCs w:val="24"/>
                <w:lang w:val="lt-LT" w:eastAsia="lt-LT"/>
              </w:rPr>
              <w:t>jeigu projekto metu buvo sukurtos ar modifikuotos elektroninės paslaugos visą paslaugos teikimo procesą įskaitant ir visus paslaugos teikimo proceso išsišakojimus (alternatyvias eigas)</w:t>
            </w:r>
            <w:r w:rsidR="00203515" w:rsidRPr="00FD3A89">
              <w:rPr>
                <w:rFonts w:ascii="Times New Roman" w:eastAsia="Times New Roman" w:hAnsi="Times New Roman" w:cs="Times New Roman"/>
                <w:color w:val="000000"/>
                <w:sz w:val="24"/>
                <w:szCs w:val="24"/>
                <w:lang w:val="lt-LT" w:eastAsia="lt-LT"/>
              </w:rPr>
              <w:t>;</w:t>
            </w:r>
          </w:p>
          <w:p w14:paraId="1123D94C" w14:textId="53C34055" w:rsidR="00D36FB6" w:rsidRPr="00FD3A89" w:rsidRDefault="00D36FB6" w:rsidP="00D71DCE">
            <w:pPr>
              <w:spacing w:after="0" w:line="240" w:lineRule="auto"/>
              <w:ind w:firstLine="318"/>
              <w:jc w:val="both"/>
              <w:rPr>
                <w:rFonts w:ascii="Times New Roman" w:hAnsi="Times New Roman" w:cs="Times New Roman"/>
                <w:sz w:val="24"/>
                <w:szCs w:val="24"/>
                <w:lang w:val="lt-LT"/>
              </w:rPr>
            </w:pPr>
            <w:r w:rsidRPr="00FD3A89">
              <w:rPr>
                <w:rFonts w:ascii="Times New Roman" w:eastAsia="Times New Roman" w:hAnsi="Times New Roman" w:cs="Times New Roman"/>
                <w:color w:val="000000"/>
                <w:sz w:val="24"/>
                <w:szCs w:val="24"/>
                <w:lang w:val="lt-LT" w:eastAsia="lt-LT"/>
              </w:rPr>
              <w:t>7.2.3.</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color w:val="000000"/>
                <w:sz w:val="24"/>
                <w:szCs w:val="24"/>
                <w:lang w:val="lt-LT" w:eastAsia="lt-LT"/>
              </w:rPr>
              <w:t>integracijų su išorinėmis sistemo</w:t>
            </w:r>
            <w:r w:rsidR="00203515" w:rsidRPr="00FD3A89">
              <w:rPr>
                <w:rFonts w:ascii="Times New Roman" w:eastAsia="Times New Roman" w:hAnsi="Times New Roman" w:cs="Times New Roman"/>
                <w:color w:val="000000"/>
                <w:sz w:val="24"/>
                <w:szCs w:val="24"/>
                <w:lang w:val="lt-LT" w:eastAsia="lt-LT"/>
              </w:rPr>
              <w:t>mi</w:t>
            </w:r>
            <w:r w:rsidRPr="00FD3A89">
              <w:rPr>
                <w:rFonts w:ascii="Times New Roman" w:eastAsia="Times New Roman" w:hAnsi="Times New Roman" w:cs="Times New Roman"/>
                <w:color w:val="000000"/>
                <w:sz w:val="24"/>
                <w:szCs w:val="24"/>
                <w:lang w:val="lt-LT" w:eastAsia="lt-LT"/>
              </w:rPr>
              <w:t>s testavimus įskaitant abipusį duomenų apsikeitimą (jeigu toks duomenų apsikeitimas realizuojamas) </w:t>
            </w:r>
          </w:p>
        </w:tc>
        <w:tc>
          <w:tcPr>
            <w:tcW w:w="841" w:type="pct"/>
            <w:shd w:val="clear" w:color="auto" w:fill="auto"/>
            <w:tcMar>
              <w:left w:w="57" w:type="dxa"/>
              <w:right w:w="57" w:type="dxa"/>
            </w:tcMar>
          </w:tcPr>
          <w:p w14:paraId="6EBA74DF" w14:textId="77777777" w:rsidR="00D36FB6" w:rsidRPr="00FD3A89" w:rsidRDefault="00D36FB6" w:rsidP="00D71DCE">
            <w:pPr>
              <w:numPr>
                <w:ilvl w:val="0"/>
                <w:numId w:val="26"/>
              </w:numPr>
              <w:tabs>
                <w:tab w:val="left" w:pos="170"/>
              </w:tabs>
              <w:spacing w:after="0" w:line="240" w:lineRule="auto"/>
              <w:ind w:left="28"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metodika; </w:t>
            </w:r>
          </w:p>
          <w:p w14:paraId="0222888D" w14:textId="77777777" w:rsidR="00D36FB6" w:rsidRPr="00FD3A89" w:rsidRDefault="00D36FB6" w:rsidP="00D71DCE">
            <w:pPr>
              <w:numPr>
                <w:ilvl w:val="0"/>
                <w:numId w:val="26"/>
              </w:numPr>
              <w:tabs>
                <w:tab w:val="left" w:pos="170"/>
                <w:tab w:val="num" w:pos="475"/>
              </w:tabs>
              <w:spacing w:after="0" w:line="240" w:lineRule="auto"/>
              <w:ind w:left="28"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planai; </w:t>
            </w:r>
          </w:p>
          <w:p w14:paraId="01DD2E51" w14:textId="77777777" w:rsidR="00D36FB6" w:rsidRPr="00FD3A89" w:rsidRDefault="00D36FB6" w:rsidP="00D71DCE">
            <w:pPr>
              <w:numPr>
                <w:ilvl w:val="0"/>
                <w:numId w:val="26"/>
              </w:numPr>
              <w:tabs>
                <w:tab w:val="left" w:pos="170"/>
              </w:tabs>
              <w:spacing w:after="0" w:line="240" w:lineRule="auto"/>
              <w:ind w:left="28"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Testavimo scenarijai; </w:t>
            </w:r>
          </w:p>
          <w:p w14:paraId="1D468989" w14:textId="77777777" w:rsidR="00D36FB6" w:rsidRPr="00FD3A89" w:rsidRDefault="00D36FB6" w:rsidP="00D71DCE">
            <w:pPr>
              <w:numPr>
                <w:ilvl w:val="0"/>
                <w:numId w:val="26"/>
              </w:numPr>
              <w:tabs>
                <w:tab w:val="left" w:pos="170"/>
              </w:tabs>
              <w:spacing w:after="0" w:line="240" w:lineRule="auto"/>
              <w:ind w:left="28"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Priėmimo testavimo ataskaita; </w:t>
            </w:r>
          </w:p>
          <w:p w14:paraId="2753EA4A" w14:textId="36170869" w:rsidR="00D36FB6" w:rsidRPr="00FD3A89" w:rsidRDefault="00D36FB6" w:rsidP="00D71DCE">
            <w:pPr>
              <w:numPr>
                <w:ilvl w:val="0"/>
                <w:numId w:val="26"/>
              </w:numPr>
              <w:tabs>
                <w:tab w:val="left" w:pos="170"/>
                <w:tab w:val="left" w:pos="197"/>
              </w:tabs>
              <w:spacing w:after="0" w:line="240" w:lineRule="auto"/>
              <w:ind w:left="28" w:firstLine="0"/>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 xml:space="preserve">Galutinė priėmimo testavimo ataskaita, kuri turi būti </w:t>
            </w:r>
            <w:r w:rsidRPr="00FD3A89">
              <w:rPr>
                <w:rFonts w:ascii="Times New Roman" w:eastAsia="Times New Roman" w:hAnsi="Times New Roman" w:cs="Times New Roman"/>
                <w:color w:val="171717"/>
                <w:sz w:val="24"/>
                <w:szCs w:val="24"/>
                <w:lang w:val="lt-LT" w:eastAsia="lt-LT"/>
              </w:rPr>
              <w:t>suderinta su Perkančiąja organizacija. </w:t>
            </w:r>
          </w:p>
        </w:tc>
        <w:tc>
          <w:tcPr>
            <w:tcW w:w="992" w:type="pct"/>
            <w:shd w:val="clear" w:color="auto" w:fill="auto"/>
            <w:tcMar>
              <w:left w:w="57" w:type="dxa"/>
              <w:right w:w="57" w:type="dxa"/>
            </w:tcMar>
          </w:tcPr>
          <w:p w14:paraId="2CAA6675" w14:textId="77777777" w:rsidR="00D36FB6" w:rsidRPr="00FD3A89" w:rsidRDefault="00D36FB6" w:rsidP="00D71DCE">
            <w:pPr>
              <w:pStyle w:val="ListParagraph"/>
              <w:numPr>
                <w:ilvl w:val="0"/>
                <w:numId w:val="26"/>
              </w:numPr>
              <w:tabs>
                <w:tab w:val="left" w:pos="337"/>
              </w:tabs>
              <w:spacing w:after="0" w:line="240" w:lineRule="auto"/>
              <w:ind w:left="0" w:firstLine="53"/>
            </w:pPr>
            <w:r w:rsidRPr="00FD3A89">
              <w:t>Testavimo plano ir testavimo scenarijų dokumentai parengiami likus ne mažiau kaip 10 darbo dienų iki pirmos priėmimo testavimo sesijos. </w:t>
            </w:r>
          </w:p>
          <w:p w14:paraId="594FDCC4" w14:textId="202966D4" w:rsidR="00D36FB6" w:rsidRPr="00FD3A89" w:rsidRDefault="00D36FB6" w:rsidP="00D71DCE">
            <w:pPr>
              <w:numPr>
                <w:ilvl w:val="0"/>
                <w:numId w:val="8"/>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Galutinė priėmimo testavimo ataskaita pateikiama per 10 darbo dienų nuo paskutinės priėmimo testavimo sesijos. </w:t>
            </w:r>
          </w:p>
        </w:tc>
      </w:tr>
      <w:tr w:rsidR="00E25CA2" w:rsidRPr="00E31C10" w14:paraId="32369228" w14:textId="77777777" w:rsidTr="5406D3ED">
        <w:tc>
          <w:tcPr>
            <w:tcW w:w="189" w:type="pct"/>
            <w:shd w:val="clear" w:color="auto" w:fill="auto"/>
            <w:tcMar>
              <w:left w:w="57" w:type="dxa"/>
              <w:right w:w="57" w:type="dxa"/>
            </w:tcMar>
          </w:tcPr>
          <w:p w14:paraId="4E8669F9" w14:textId="77777777" w:rsidR="00D36FB6" w:rsidRPr="00FD3A89" w:rsidRDefault="00D36FB6"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159C5E23" w14:textId="61850A1B" w:rsidR="00D36FB6" w:rsidRPr="00FD3A89" w:rsidRDefault="00EE00A2"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 xml:space="preserve">Aktyvus dalyvavimas </w:t>
            </w:r>
            <w:r w:rsidRPr="00FD3A89">
              <w:rPr>
                <w:rFonts w:ascii="Times New Roman" w:hAnsi="Times New Roman" w:cs="Times New Roman"/>
                <w:sz w:val="24"/>
                <w:lang w:val="lt-LT"/>
              </w:rPr>
              <w:t xml:space="preserve">ŽŪŽIS skaitmeninės platformos </w:t>
            </w:r>
            <w:r w:rsidRPr="00FD3A89">
              <w:rPr>
                <w:rFonts w:ascii="Times New Roman" w:eastAsia="Times New Roman" w:hAnsi="Times New Roman" w:cs="Times New Roman"/>
                <w:sz w:val="24"/>
                <w:szCs w:val="24"/>
                <w:lang w:val="lt-LT" w:eastAsia="lt-LT"/>
              </w:rPr>
              <w:t xml:space="preserve">diegimo </w:t>
            </w:r>
            <w:r w:rsidRPr="00FD3A89">
              <w:rPr>
                <w:rFonts w:ascii="Times New Roman" w:eastAsia="Times New Roman" w:hAnsi="Times New Roman" w:cs="Times New Roman"/>
                <w:color w:val="000000"/>
                <w:sz w:val="24"/>
                <w:szCs w:val="24"/>
                <w:lang w:val="lt-LT" w:eastAsia="lt-LT"/>
              </w:rPr>
              <w:t xml:space="preserve">metu atliekamose </w:t>
            </w:r>
            <w:r w:rsidRPr="00FD3A89">
              <w:rPr>
                <w:rFonts w:ascii="Times New Roman" w:eastAsia="Times New Roman" w:hAnsi="Times New Roman" w:cs="Times New Roman"/>
                <w:sz w:val="24"/>
                <w:szCs w:val="24"/>
                <w:lang w:val="lt-LT" w:eastAsia="lt-LT"/>
              </w:rPr>
              <w:t>priėmimo testavimo sesijose ir testavimo dokumentų rengimas bei vertinimas. </w:t>
            </w:r>
          </w:p>
        </w:tc>
        <w:tc>
          <w:tcPr>
            <w:tcW w:w="2402" w:type="pct"/>
            <w:shd w:val="clear" w:color="auto" w:fill="auto"/>
            <w:tcMar>
              <w:left w:w="57" w:type="dxa"/>
              <w:right w:w="57" w:type="dxa"/>
            </w:tcMar>
          </w:tcPr>
          <w:p w14:paraId="2AD40EAD" w14:textId="77777777" w:rsidR="00D36FB6" w:rsidRPr="00FD3A89" w:rsidRDefault="00D36FB6" w:rsidP="00D71DCE">
            <w:pPr>
              <w:spacing w:after="0" w:line="240" w:lineRule="auto"/>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2443D1E6" w14:textId="0487EE19"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Dalyvavimas priėmimo testavimo sesijose;</w:t>
            </w:r>
          </w:p>
          <w:p w14:paraId="58D8303B" w14:textId="6DC5FA2A"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Priėmimo testavimo metu identifikuotų klaidų kritiškumo vertinimas remiantis suderintu priėmimo testavimo planu ir metodikos dokumentu;</w:t>
            </w:r>
          </w:p>
          <w:p w14:paraId="78BF32CD" w14:textId="5F1B093A"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Pagal poreikį, rekomendacijų teikimas dėl priėmimo testavimo metu nustatytų klaidų pašalinimo ir galimo funkcionalumo (proceso) realizavimo;</w:t>
            </w:r>
          </w:p>
          <w:p w14:paraId="70D3482C" w14:textId="2B3DEC89" w:rsidR="006F4C55"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 </w:t>
            </w:r>
            <w:r w:rsidR="00CF7460" w:rsidRPr="00FD3A89">
              <w:rPr>
                <w:rFonts w:ascii="Times New Roman" w:eastAsia="Times New Roman" w:hAnsi="Times New Roman" w:cs="Times New Roman"/>
                <w:sz w:val="24"/>
                <w:szCs w:val="24"/>
                <w:lang w:val="lt-LT" w:eastAsia="lt-LT"/>
              </w:rPr>
              <w:t>Priėmimo testavimo metu identifikuotų klaidų ir jų kritiškumo rezultatų registravimas</w:t>
            </w:r>
          </w:p>
          <w:p w14:paraId="5A0CEDD7" w14:textId="01A7FDEB"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Priėmimo testavimo ataskaitos</w:t>
            </w:r>
            <w:r w:rsidR="00CF7460" w:rsidRPr="00FD3A89">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apimančios apibendrintų rezultatų pateikimą bei išvadas, parengimas.</w:t>
            </w:r>
          </w:p>
        </w:tc>
        <w:tc>
          <w:tcPr>
            <w:tcW w:w="841" w:type="pct"/>
            <w:shd w:val="clear" w:color="auto" w:fill="auto"/>
            <w:tcMar>
              <w:left w:w="57" w:type="dxa"/>
              <w:right w:w="57" w:type="dxa"/>
            </w:tcMar>
          </w:tcPr>
          <w:p w14:paraId="3CA4F085" w14:textId="77777777"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klaidų registravimo dokumentas </w:t>
            </w:r>
          </w:p>
          <w:p w14:paraId="1EABFA8E" w14:textId="77777777"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Dalyvavimas priėmimo testavimuose </w:t>
            </w:r>
          </w:p>
          <w:p w14:paraId="46B7E411" w14:textId="77777777"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ataskaitos,</w:t>
            </w:r>
            <w:r w:rsidRPr="00FD3A89">
              <w:rPr>
                <w:rFonts w:ascii="Times New Roman" w:eastAsia="Times New Roman" w:hAnsi="Times New Roman" w:cs="Times New Roman"/>
                <w:sz w:val="24"/>
                <w:szCs w:val="24"/>
                <w:lang w:val="lt-LT" w:eastAsia="lt-LT"/>
              </w:rPr>
              <w:t xml:space="preserve"> apimančios apibendrintų rezultatų pateikimą bei išvadas, dokumentas.</w:t>
            </w:r>
            <w:r w:rsidRPr="00FD3A89">
              <w:rPr>
                <w:rFonts w:ascii="Times New Roman" w:eastAsia="Times New Roman" w:hAnsi="Times New Roman" w:cs="Times New Roman"/>
                <w:color w:val="000000"/>
                <w:sz w:val="24"/>
                <w:szCs w:val="24"/>
                <w:lang w:val="lt-LT" w:eastAsia="lt-LT"/>
              </w:rPr>
              <w:t>  </w:t>
            </w:r>
          </w:p>
          <w:p w14:paraId="05867F32" w14:textId="29299E26" w:rsidR="00D36FB6" w:rsidRPr="00FD3A89" w:rsidRDefault="00D36FB6" w:rsidP="00D71DCE">
            <w:pPr>
              <w:tabs>
                <w:tab w:val="left" w:pos="197"/>
              </w:tabs>
              <w:spacing w:after="0" w:line="240" w:lineRule="auto"/>
              <w:contextualSpacing/>
              <w:rPr>
                <w:rFonts w:ascii="Times New Roman" w:hAnsi="Times New Roman" w:cs="Times New Roman"/>
                <w:sz w:val="24"/>
                <w:szCs w:val="24"/>
                <w:lang w:val="lt-LT"/>
              </w:rPr>
            </w:pPr>
          </w:p>
        </w:tc>
        <w:tc>
          <w:tcPr>
            <w:tcW w:w="992" w:type="pct"/>
            <w:shd w:val="clear" w:color="auto" w:fill="auto"/>
            <w:tcMar>
              <w:left w:w="57" w:type="dxa"/>
              <w:right w:w="57" w:type="dxa"/>
            </w:tcMar>
          </w:tcPr>
          <w:p w14:paraId="53DBCC39" w14:textId="2B86D531" w:rsidR="00D36FB6" w:rsidRPr="00FD3A89" w:rsidRDefault="00D36FB6" w:rsidP="00D71DCE">
            <w:pPr>
              <w:numPr>
                <w:ilvl w:val="0"/>
                <w:numId w:val="8"/>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Galutinė priėmimo testavimo ataskaita pateikiama per 10 darbo dienų nuo paskutinės priėmimo testavimo sesijos.</w:t>
            </w:r>
          </w:p>
        </w:tc>
      </w:tr>
      <w:tr w:rsidR="00E25CA2" w:rsidRPr="00E31C10" w14:paraId="0099DEF5" w14:textId="77777777" w:rsidTr="5406D3ED">
        <w:tc>
          <w:tcPr>
            <w:tcW w:w="189" w:type="pct"/>
            <w:shd w:val="clear" w:color="auto" w:fill="auto"/>
            <w:tcMar>
              <w:left w:w="57" w:type="dxa"/>
              <w:right w:w="57" w:type="dxa"/>
            </w:tcMar>
          </w:tcPr>
          <w:p w14:paraId="7291CE23" w14:textId="77777777" w:rsidR="00D36FB6" w:rsidRPr="00FD3A89" w:rsidRDefault="00D36FB6"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5E9E0B1A" w14:textId="79EAA45D" w:rsidR="00D36FB6" w:rsidRPr="00602094" w:rsidRDefault="00D36FB6" w:rsidP="00D71DCE">
            <w:pPr>
              <w:shd w:val="clear" w:color="auto" w:fill="FFFFFF"/>
              <w:autoSpaceDE w:val="0"/>
              <w:autoSpaceDN w:val="0"/>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ŽŪŽIS </w:t>
            </w:r>
            <w:r w:rsidR="00E25CA2" w:rsidRPr="00602094">
              <w:rPr>
                <w:rFonts w:ascii="Times New Roman" w:hAnsi="Times New Roman" w:cs="Times New Roman"/>
                <w:sz w:val="24"/>
                <w:szCs w:val="24"/>
                <w:lang w:val="lt-LT"/>
              </w:rPr>
              <w:t xml:space="preserve">skaitmeninės platformos </w:t>
            </w:r>
            <w:r w:rsidRPr="00602094">
              <w:rPr>
                <w:rFonts w:ascii="Times New Roman" w:hAnsi="Times New Roman" w:cs="Times New Roman"/>
                <w:sz w:val="24"/>
                <w:szCs w:val="24"/>
                <w:lang w:val="lt-LT"/>
              </w:rPr>
              <w:t>vartotojų sąsajos (angl.</w:t>
            </w:r>
            <w:r w:rsidRPr="00602094">
              <w:rPr>
                <w:rFonts w:ascii="Times New Roman" w:hAnsi="Times New Roman" w:cs="Times New Roman"/>
                <w:i/>
                <w:sz w:val="24"/>
                <w:szCs w:val="24"/>
                <w:lang w:val="lt-LT"/>
              </w:rPr>
              <w:t xml:space="preserve"> </w:t>
            </w:r>
            <w:proofErr w:type="spellStart"/>
            <w:r w:rsidRPr="00602094">
              <w:rPr>
                <w:rFonts w:ascii="Times New Roman" w:hAnsi="Times New Roman" w:cs="Times New Roman"/>
                <w:i/>
                <w:sz w:val="24"/>
                <w:szCs w:val="24"/>
                <w:lang w:val="lt-LT"/>
              </w:rPr>
              <w:t>Usability</w:t>
            </w:r>
            <w:proofErr w:type="spellEnd"/>
            <w:r w:rsidRPr="00602094">
              <w:rPr>
                <w:rFonts w:ascii="Times New Roman" w:hAnsi="Times New Roman" w:cs="Times New Roman"/>
                <w:sz w:val="24"/>
                <w:szCs w:val="24"/>
                <w:lang w:val="lt-LT"/>
              </w:rPr>
              <w:t>) atitikties ergonominiams reikalavimams vertinimas ŽŪŽIS</w:t>
            </w:r>
            <w:r w:rsidR="00E25CA2" w:rsidRPr="00602094">
              <w:rPr>
                <w:rFonts w:ascii="Times New Roman" w:hAnsi="Times New Roman" w:cs="Times New Roman"/>
                <w:sz w:val="24"/>
                <w:szCs w:val="24"/>
                <w:lang w:val="lt-LT"/>
              </w:rPr>
              <w:t xml:space="preserve"> skaitmeninės platformos</w:t>
            </w:r>
            <w:r w:rsidRPr="00602094">
              <w:rPr>
                <w:rFonts w:ascii="Times New Roman" w:hAnsi="Times New Roman" w:cs="Times New Roman"/>
                <w:sz w:val="24"/>
                <w:szCs w:val="24"/>
                <w:lang w:val="lt-LT"/>
              </w:rPr>
              <w:t xml:space="preserve"> kūrimo pradžioje ir pabaigoje</w:t>
            </w:r>
          </w:p>
        </w:tc>
        <w:tc>
          <w:tcPr>
            <w:tcW w:w="2402" w:type="pct"/>
            <w:shd w:val="clear" w:color="auto" w:fill="auto"/>
            <w:tcMar>
              <w:left w:w="57" w:type="dxa"/>
              <w:right w:w="57" w:type="dxa"/>
            </w:tcMar>
          </w:tcPr>
          <w:p w14:paraId="701CBDFB" w14:textId="77777777" w:rsidR="00D36FB6" w:rsidRPr="00602094" w:rsidRDefault="00D36FB6" w:rsidP="00D71DCE">
            <w:pPr>
              <w:spacing w:after="0" w:line="240" w:lineRule="auto"/>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Paslaugos apimtis:</w:t>
            </w:r>
          </w:p>
          <w:p w14:paraId="19B148B6" w14:textId="24C4D20D" w:rsidR="00D36FB6" w:rsidRPr="00602094" w:rsidRDefault="005C226B" w:rsidP="00E25CA2">
            <w:pPr>
              <w:numPr>
                <w:ilvl w:val="1"/>
                <w:numId w:val="21"/>
              </w:numPr>
              <w:tabs>
                <w:tab w:val="left" w:pos="370"/>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(įskaitant administratorius)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metodikos parengimas;</w:t>
            </w:r>
          </w:p>
          <w:p w14:paraId="413F31C7" w14:textId="2DBB009C" w:rsidR="00D36FB6" w:rsidRPr="00602094" w:rsidRDefault="005C226B" w:rsidP="00E25CA2">
            <w:pPr>
              <w:numPr>
                <w:ilvl w:val="1"/>
                <w:numId w:val="21"/>
              </w:numPr>
              <w:tabs>
                <w:tab w:val="left" w:pos="370"/>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pritaikymo neįgaliesiems testavimas;</w:t>
            </w:r>
          </w:p>
          <w:p w14:paraId="306579F5" w14:textId="7A133560"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 xml:space="preserve">artotojų sąsajos </w:t>
            </w:r>
            <w:r w:rsidR="00D36FB6" w:rsidRPr="00602094">
              <w:rPr>
                <w:rFonts w:ascii="Times New Roman" w:eastAsia="Calibri" w:hAnsi="Times New Roman" w:cs="Times New Roman"/>
                <w:sz w:val="24"/>
                <w:szCs w:val="24"/>
                <w:lang w:val="lt-LT"/>
              </w:rPr>
              <w:t>patogumo vertinimas;</w:t>
            </w:r>
          </w:p>
          <w:p w14:paraId="40047D9A" w14:textId="4DF39E1F"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D36FB6" w:rsidRPr="00602094">
              <w:rPr>
                <w:rFonts w:ascii="Times New Roman" w:hAnsi="Times New Roman" w:cs="Times New Roman"/>
                <w:sz w:val="24"/>
                <w:szCs w:val="24"/>
                <w:lang w:val="lt-LT"/>
              </w:rPr>
              <w:t>ŽŪŽIS</w:t>
            </w:r>
            <w:r w:rsidR="00E25CA2" w:rsidRPr="00602094">
              <w:rPr>
                <w:rFonts w:ascii="Times New Roman" w:hAnsi="Times New Roman" w:cs="Times New Roman"/>
                <w:sz w:val="24"/>
                <w:szCs w:val="24"/>
                <w:lang w:val="lt-LT"/>
              </w:rPr>
              <w:t xml:space="preserve"> skaitmeninės platformos</w:t>
            </w:r>
            <w:r w:rsidR="00D36FB6" w:rsidRPr="00602094">
              <w:rPr>
                <w:rFonts w:ascii="Times New Roman" w:hAnsi="Times New Roman" w:cs="Times New Roman"/>
                <w:sz w:val="24"/>
                <w:szCs w:val="24"/>
                <w:lang w:val="lt-LT"/>
              </w:rPr>
              <w:t xml:space="preserve"> į</w:t>
            </w:r>
            <w:r w:rsidR="00D36FB6" w:rsidRPr="00602094">
              <w:rPr>
                <w:rFonts w:ascii="Times New Roman" w:eastAsia="Calibri" w:hAnsi="Times New Roman" w:cs="Times New Roman"/>
                <w:sz w:val="24"/>
                <w:szCs w:val="24"/>
                <w:lang w:val="lt-LT"/>
              </w:rPr>
              <w:t>vertinimas darbui su skirtingomis interneto naršyklėmis (vertinimas atliekamas naudojant dvi naujausias 3 populiariausių interneto naršyklių Lietuvoje versijas);</w:t>
            </w:r>
          </w:p>
          <w:p w14:paraId="07534F5F" w14:textId="1605DF42"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 xml:space="preserve"> </w:t>
            </w:r>
            <w:r w:rsidR="00D36FB6" w:rsidRPr="00602094">
              <w:rPr>
                <w:rFonts w:ascii="Times New Roman" w:eastAsia="Calibri" w:hAnsi="Times New Roman" w:cs="Times New Roman"/>
                <w:sz w:val="24"/>
                <w:szCs w:val="24"/>
                <w:lang w:val="lt-LT"/>
              </w:rPr>
              <w:t>Ekraninių formų vertinimas;</w:t>
            </w:r>
          </w:p>
          <w:p w14:paraId="22189B7F" w14:textId="7A52B234"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D36FB6" w:rsidRPr="00602094">
              <w:rPr>
                <w:rFonts w:ascii="Times New Roman" w:hAnsi="Times New Roman" w:cs="Times New Roman"/>
                <w:sz w:val="24"/>
                <w:szCs w:val="24"/>
                <w:lang w:val="lt-LT"/>
              </w:rPr>
              <w:t>Ergonomikos reikalavimų patikrinimą vykdyti remiantis W3C pateikiamomis ergonomikos testavimo arba analogiškomis priemonėmis;</w:t>
            </w:r>
          </w:p>
          <w:p w14:paraId="25122284" w14:textId="6FAA18FF" w:rsidR="00D36FB6" w:rsidRPr="00602094" w:rsidRDefault="00F91359"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 xml:space="preserve">artotojų sąsajos </w:t>
            </w:r>
            <w:r w:rsidR="00D36FB6" w:rsidRPr="00602094">
              <w:rPr>
                <w:rFonts w:ascii="Times New Roman" w:eastAsia="Calibri" w:hAnsi="Times New Roman" w:cs="Times New Roman"/>
                <w:sz w:val="24"/>
                <w:szCs w:val="24"/>
                <w:lang w:val="lt-LT"/>
              </w:rPr>
              <w:t>patogumo atitikties ergonominiams reikalavimams vertinimo ataskaita, kurios turinys:</w:t>
            </w:r>
          </w:p>
          <w:p w14:paraId="43C2F174" w14:textId="7FD92A26"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metodika, pagal kuri</w:t>
            </w:r>
            <w:r w:rsidR="008F66E9" w:rsidRPr="00602094">
              <w:rPr>
                <w:rFonts w:ascii="Times New Roman" w:hAnsi="Times New Roman" w:cs="Times New Roman"/>
                <w:sz w:val="24"/>
                <w:szCs w:val="24"/>
                <w:lang w:val="lt-LT"/>
              </w:rPr>
              <w:t>ą</w:t>
            </w:r>
            <w:r w:rsidR="00D36FB6" w:rsidRPr="00602094">
              <w:rPr>
                <w:rFonts w:ascii="Times New Roman" w:hAnsi="Times New Roman" w:cs="Times New Roman"/>
                <w:sz w:val="24"/>
                <w:szCs w:val="24"/>
                <w:lang w:val="lt-LT"/>
              </w:rPr>
              <w:t xml:space="preserve"> buvo atliekamas vertinimas;</w:t>
            </w:r>
          </w:p>
          <w:p w14:paraId="28B5BE44" w14:textId="7535B31F"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vertinimo eiga;</w:t>
            </w:r>
          </w:p>
          <w:p w14:paraId="5F510959" w14:textId="57428204"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vertinimo rezultatai;</w:t>
            </w:r>
          </w:p>
          <w:p w14:paraId="42E08295" w14:textId="0E2C359C" w:rsidR="00D36FB6" w:rsidRPr="00602094" w:rsidRDefault="00D36FB6"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Išvados bei rekomendacijos ŽŪŽIS</w:t>
            </w:r>
            <w:r w:rsidR="00E25CA2" w:rsidRPr="00602094">
              <w:rPr>
                <w:rFonts w:ascii="Times New Roman" w:hAnsi="Times New Roman" w:cs="Times New Roman"/>
                <w:sz w:val="24"/>
                <w:szCs w:val="24"/>
                <w:lang w:val="lt-LT"/>
              </w:rPr>
              <w:t xml:space="preserve"> skaitmeninės platformos</w:t>
            </w:r>
            <w:r w:rsidRPr="00602094">
              <w:rPr>
                <w:rFonts w:ascii="Times New Roman" w:hAnsi="Times New Roman" w:cs="Times New Roman"/>
                <w:sz w:val="24"/>
                <w:szCs w:val="24"/>
                <w:lang w:val="lt-LT"/>
              </w:rPr>
              <w:t xml:space="preserve"> tobulinimui.</w:t>
            </w:r>
          </w:p>
          <w:p w14:paraId="39FE7382" w14:textId="074F957C" w:rsidR="00D36FB6" w:rsidRPr="00602094" w:rsidRDefault="00D36FB6" w:rsidP="00D71DCE">
            <w:pPr>
              <w:tabs>
                <w:tab w:val="left" w:pos="651"/>
                <w:tab w:val="left" w:pos="793"/>
                <w:tab w:val="left" w:pos="935"/>
              </w:tabs>
              <w:spacing w:after="0" w:line="240" w:lineRule="auto"/>
              <w:ind w:firstLine="368"/>
              <w:rPr>
                <w:rFonts w:ascii="Times New Roman" w:eastAsia="Calibri" w:hAnsi="Times New Roman" w:cs="Times New Roman"/>
                <w:i/>
                <w:sz w:val="24"/>
                <w:szCs w:val="24"/>
                <w:lang w:val="lt-LT"/>
              </w:rPr>
            </w:pPr>
            <w:r w:rsidRPr="00602094">
              <w:rPr>
                <w:rFonts w:ascii="Times New Roman" w:eastAsia="Calibri" w:hAnsi="Times New Roman" w:cs="Times New Roman"/>
                <w:i/>
                <w:sz w:val="24"/>
                <w:szCs w:val="24"/>
                <w:lang w:val="lt-LT"/>
              </w:rPr>
              <w:t xml:space="preserve">Atliekant vertinimą turi būti vadovaujamasi LST EN ISO 9241-110:2020 (Žmogaus ir sistemos sąveikos ergonomika. 110 dalis. Dialogo principai. </w:t>
            </w:r>
          </w:p>
        </w:tc>
        <w:tc>
          <w:tcPr>
            <w:tcW w:w="841" w:type="pct"/>
            <w:shd w:val="clear" w:color="auto" w:fill="auto"/>
            <w:tcMar>
              <w:left w:w="57" w:type="dxa"/>
              <w:right w:w="57" w:type="dxa"/>
            </w:tcMar>
          </w:tcPr>
          <w:p w14:paraId="71A212D9" w14:textId="6E00E2CA" w:rsidR="00D36FB6" w:rsidRPr="00602094" w:rsidRDefault="00172765"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metodika;</w:t>
            </w:r>
          </w:p>
          <w:p w14:paraId="71B9F9C1" w14:textId="609FAECB" w:rsidR="00D36FB6" w:rsidRPr="00602094" w:rsidRDefault="00172765"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ataskaita turi būti suderinta su Perkančiąja organizacija.</w:t>
            </w:r>
          </w:p>
        </w:tc>
        <w:tc>
          <w:tcPr>
            <w:tcW w:w="992" w:type="pct"/>
            <w:shd w:val="clear" w:color="auto" w:fill="auto"/>
            <w:tcMar>
              <w:left w:w="57" w:type="dxa"/>
              <w:right w:w="57" w:type="dxa"/>
            </w:tcMar>
          </w:tcPr>
          <w:p w14:paraId="06AF42C0" w14:textId="549E1A84" w:rsidR="00D36FB6" w:rsidRPr="00602094" w:rsidRDefault="00172765"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w:t>
            </w:r>
            <w:r w:rsidR="00D36FB6" w:rsidRPr="00602094">
              <w:rPr>
                <w:rFonts w:ascii="Times New Roman" w:hAnsi="Times New Roman" w:cs="Times New Roman"/>
                <w:i/>
                <w:sz w:val="24"/>
                <w:szCs w:val="24"/>
                <w:lang w:val="lt-LT"/>
              </w:rPr>
              <w:t xml:space="preserve">angl.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metodika parengiama per 20 darbo dienų nuo sutarties su ŽŪŽIS</w:t>
            </w:r>
            <w:r w:rsidRPr="00602094">
              <w:rPr>
                <w:rFonts w:ascii="Times New Roman" w:hAnsi="Times New Roman" w:cs="Times New Roman"/>
                <w:sz w:val="24"/>
                <w:szCs w:val="24"/>
                <w:lang w:val="lt-LT"/>
              </w:rPr>
              <w:t xml:space="preserve"> skaitmeninės platformos</w:t>
            </w:r>
            <w:r w:rsidR="00D36FB6" w:rsidRPr="00602094">
              <w:rPr>
                <w:rFonts w:ascii="Times New Roman" w:hAnsi="Times New Roman" w:cs="Times New Roman"/>
                <w:sz w:val="24"/>
                <w:szCs w:val="24"/>
                <w:lang w:val="lt-LT"/>
              </w:rPr>
              <w:t xml:space="preserve"> diegėju įsigaliojimo dienos;</w:t>
            </w:r>
          </w:p>
          <w:p w14:paraId="0CA066F1" w14:textId="0CF71DC3" w:rsidR="00D36FB6" w:rsidRPr="00602094" w:rsidRDefault="00172765"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w:t>
            </w:r>
            <w:r w:rsidR="00D36FB6" w:rsidRPr="00602094">
              <w:rPr>
                <w:rFonts w:ascii="Times New Roman" w:hAnsi="Times New Roman" w:cs="Times New Roman"/>
                <w:i/>
                <w:sz w:val="24"/>
                <w:szCs w:val="24"/>
                <w:lang w:val="lt-LT"/>
              </w:rPr>
              <w:t xml:space="preserve">angl.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ataskaita parengiama per 20 darbo dienų nuo užsakymo iš Perkančiosios organizacijos gavimo dienos.</w:t>
            </w:r>
          </w:p>
        </w:tc>
      </w:tr>
      <w:tr w:rsidR="00E25CA2" w:rsidRPr="00E31C10" w14:paraId="3C16917E" w14:textId="77777777" w:rsidTr="5406D3ED">
        <w:trPr>
          <w:trHeight w:val="267"/>
        </w:trPr>
        <w:tc>
          <w:tcPr>
            <w:tcW w:w="189" w:type="pct"/>
            <w:shd w:val="clear" w:color="auto" w:fill="auto"/>
            <w:tcMar>
              <w:left w:w="57" w:type="dxa"/>
              <w:right w:w="57" w:type="dxa"/>
            </w:tcMar>
          </w:tcPr>
          <w:p w14:paraId="2A0B0159"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033F6A7C" w14:textId="75428C49" w:rsidR="00CC3860" w:rsidRPr="00FD3A89" w:rsidRDefault="00CC3860" w:rsidP="053E1FB0">
            <w:pPr>
              <w:shd w:val="clear" w:color="auto" w:fill="FFFFFF" w:themeFill="background1"/>
              <w:autoSpaceDE w:val="0"/>
              <w:autoSpaceDN w:val="0"/>
              <w:spacing w:after="0" w:line="240" w:lineRule="auto"/>
              <w:rPr>
                <w:rFonts w:ascii="Times New Roman" w:hAnsi="Times New Roman" w:cs="Times New Roman"/>
                <w:sz w:val="24"/>
                <w:szCs w:val="24"/>
                <w:lang w:val="lt-LT"/>
              </w:rPr>
            </w:pPr>
            <w:r w:rsidRPr="053E1FB0">
              <w:rPr>
                <w:rFonts w:ascii="Times New Roman" w:hAnsi="Times New Roman" w:cs="Times New Roman"/>
                <w:sz w:val="24"/>
                <w:szCs w:val="24"/>
                <w:lang w:val="lt-LT"/>
              </w:rPr>
              <w:t xml:space="preserve">ŽŪŽIS skaitmeninės platformos </w:t>
            </w:r>
            <w:r w:rsidRPr="00FD3A89">
              <w:rPr>
                <w:rFonts w:ascii="Times New Roman" w:eastAsia="Times New Roman" w:hAnsi="Times New Roman" w:cs="Times New Roman"/>
                <w:sz w:val="24"/>
                <w:szCs w:val="24"/>
                <w:lang w:val="lt-LT" w:eastAsia="lt-LT"/>
              </w:rPr>
              <w:t xml:space="preserve">diegimo metu diegėjų parengtų ŽMIKIS </w:t>
            </w:r>
            <w:r w:rsidRPr="053E1FB0">
              <w:rPr>
                <w:rFonts w:ascii="Times New Roman" w:eastAsia="Times New Roman" w:hAnsi="Times New Roman" w:cs="Times New Roman"/>
                <w:color w:val="000000" w:themeColor="text1"/>
                <w:sz w:val="24"/>
                <w:szCs w:val="24"/>
                <w:lang w:val="lt-LT" w:eastAsia="lt-LT"/>
              </w:rPr>
              <w:t xml:space="preserve">plėtros </w:t>
            </w:r>
            <w:r w:rsidRPr="00FD3A89">
              <w:rPr>
                <w:rFonts w:ascii="Times New Roman" w:eastAsia="Times New Roman" w:hAnsi="Times New Roman" w:cs="Times New Roman"/>
                <w:sz w:val="24"/>
                <w:szCs w:val="24"/>
                <w:lang w:val="lt-LT" w:eastAsia="lt-LT"/>
              </w:rPr>
              <w:t xml:space="preserve">sąsajų </w:t>
            </w:r>
            <w:r w:rsidRPr="55052A83">
              <w:rPr>
                <w:rFonts w:ascii="Times New Roman" w:eastAsia="Times New Roman" w:hAnsi="Times New Roman" w:cs="Times New Roman"/>
                <w:sz w:val="24"/>
                <w:szCs w:val="24"/>
                <w:lang w:val="lt-LT" w:eastAsia="lt-LT"/>
              </w:rPr>
              <w:t>vertinim</w:t>
            </w:r>
            <w:r w:rsidR="0E2378B9" w:rsidRPr="55052A83">
              <w:rPr>
                <w:rFonts w:ascii="Times New Roman" w:eastAsia="Times New Roman" w:hAnsi="Times New Roman" w:cs="Times New Roman"/>
                <w:sz w:val="24"/>
                <w:szCs w:val="24"/>
                <w:lang w:val="lt-LT" w:eastAsia="lt-LT"/>
              </w:rPr>
              <w:t>as</w:t>
            </w:r>
            <w:r w:rsidRPr="00FD3A89">
              <w:rPr>
                <w:rFonts w:ascii="Times New Roman" w:eastAsia="Times New Roman" w:hAnsi="Times New Roman" w:cs="Times New Roman"/>
                <w:sz w:val="24"/>
                <w:szCs w:val="24"/>
                <w:lang w:val="lt-LT" w:eastAsia="lt-LT"/>
              </w:rPr>
              <w:t xml:space="preserve"> </w:t>
            </w:r>
          </w:p>
        </w:tc>
        <w:tc>
          <w:tcPr>
            <w:tcW w:w="2402" w:type="pct"/>
            <w:shd w:val="clear" w:color="auto" w:fill="auto"/>
            <w:tcMar>
              <w:left w:w="57" w:type="dxa"/>
              <w:right w:w="57" w:type="dxa"/>
            </w:tcMar>
          </w:tcPr>
          <w:p w14:paraId="32E4CA09" w14:textId="77777777" w:rsidR="00CC3860" w:rsidRPr="00FD3A89" w:rsidRDefault="00CC3860" w:rsidP="00D71DCE">
            <w:pPr>
              <w:pStyle w:val="ListParagraph"/>
              <w:tabs>
                <w:tab w:val="left" w:pos="406"/>
              </w:tabs>
              <w:spacing w:after="0" w:line="240" w:lineRule="auto"/>
              <w:ind w:left="0"/>
            </w:pPr>
            <w:r w:rsidRPr="00FD3A89">
              <w:t>Paslaugos apimtis:</w:t>
            </w:r>
          </w:p>
          <w:p w14:paraId="0E279933" w14:textId="33F8B5E3" w:rsidR="00CC3860" w:rsidRPr="00FD3A89" w:rsidRDefault="00CC3860" w:rsidP="00135364">
            <w:pPr>
              <w:pStyle w:val="ListParagraph"/>
              <w:numPr>
                <w:ilvl w:val="1"/>
                <w:numId w:val="21"/>
              </w:numPr>
              <w:tabs>
                <w:tab w:val="left" w:pos="511"/>
              </w:tabs>
              <w:suppressAutoHyphens w:val="0"/>
              <w:autoSpaceDN/>
              <w:spacing w:after="0" w:line="240" w:lineRule="auto"/>
              <w:ind w:left="0" w:firstLine="0"/>
              <w:contextualSpacing/>
              <w:textAlignment w:val="auto"/>
            </w:pPr>
            <w:r w:rsidRPr="00FD3A89">
              <w:t>Dalyvavimas sąsajų ir integracijų su</w:t>
            </w:r>
            <w:r w:rsidR="00AD3661" w:rsidRPr="00FD3A89">
              <w:t xml:space="preserve"> </w:t>
            </w:r>
            <w:r w:rsidR="00E831BD" w:rsidRPr="00FD3A89">
              <w:t>ŽMIKIS</w:t>
            </w:r>
            <w:r w:rsidRPr="00FD3A89">
              <w:t xml:space="preserve"> informacin</w:t>
            </w:r>
            <w:r w:rsidR="00602094">
              <w:t>e</w:t>
            </w:r>
            <w:r w:rsidRPr="00FD3A89">
              <w:t xml:space="preserve"> sistem</w:t>
            </w:r>
            <w:r w:rsidR="00602094">
              <w:t>a</w:t>
            </w:r>
            <w:r w:rsidRPr="00FD3A89">
              <w:t xml:space="preserve"> </w:t>
            </w:r>
            <w:r w:rsidR="00E831BD" w:rsidRPr="00FD3A89">
              <w:t>bei VIISP platforma</w:t>
            </w:r>
            <w:r w:rsidRPr="00FD3A89">
              <w:t xml:space="preserve"> testavimo sesijose;</w:t>
            </w:r>
          </w:p>
          <w:p w14:paraId="202CE4CD" w14:textId="30C9EBAD" w:rsidR="00CC3860" w:rsidRPr="00FD3A89" w:rsidRDefault="002A7D7E" w:rsidP="00135364">
            <w:pPr>
              <w:pStyle w:val="ListParagraph"/>
              <w:numPr>
                <w:ilvl w:val="1"/>
                <w:numId w:val="21"/>
              </w:numPr>
              <w:tabs>
                <w:tab w:val="left" w:pos="511"/>
              </w:tabs>
              <w:suppressAutoHyphens w:val="0"/>
              <w:autoSpaceDN/>
              <w:spacing w:after="0" w:line="240" w:lineRule="auto"/>
              <w:ind w:left="0" w:firstLine="0"/>
              <w:contextualSpacing/>
              <w:textAlignment w:val="auto"/>
            </w:pPr>
            <w:r w:rsidRPr="00FD3A89">
              <w:t>S</w:t>
            </w:r>
            <w:r w:rsidR="00CC3860" w:rsidRPr="00FD3A89">
              <w:t>ąsajų ir integracijų su kitomis informacinėmis sistemomis ir registrais testavimo metu identifikuotų klaidų registravimas;</w:t>
            </w:r>
          </w:p>
          <w:p w14:paraId="75524F32" w14:textId="13D4DF5B" w:rsidR="00CC3860" w:rsidRPr="00FD3A89" w:rsidRDefault="002A7D7E" w:rsidP="00135364">
            <w:pPr>
              <w:pStyle w:val="ListParagraph"/>
              <w:numPr>
                <w:ilvl w:val="1"/>
                <w:numId w:val="21"/>
              </w:numPr>
              <w:tabs>
                <w:tab w:val="left" w:pos="511"/>
              </w:tabs>
              <w:suppressAutoHyphens w:val="0"/>
              <w:autoSpaceDN/>
              <w:spacing w:after="0" w:line="240" w:lineRule="auto"/>
              <w:ind w:left="0" w:hanging="56"/>
              <w:contextualSpacing/>
              <w:textAlignment w:val="auto"/>
              <w:rPr>
                <w:rFonts w:eastAsia="Calibri"/>
              </w:rPr>
            </w:pPr>
            <w:r w:rsidRPr="00FD3A89">
              <w:t>S</w:t>
            </w:r>
            <w:r w:rsidR="00CC3860" w:rsidRPr="00FD3A89">
              <w:t>ąsajų ir integracijų testavimo vertinimo ataskaitos parengimas.</w:t>
            </w:r>
          </w:p>
        </w:tc>
        <w:tc>
          <w:tcPr>
            <w:tcW w:w="841" w:type="pct"/>
            <w:shd w:val="clear" w:color="auto" w:fill="auto"/>
            <w:tcMar>
              <w:left w:w="57" w:type="dxa"/>
              <w:right w:w="57" w:type="dxa"/>
            </w:tcMar>
          </w:tcPr>
          <w:p w14:paraId="71B514A1" w14:textId="464363E5" w:rsidR="00CC3860" w:rsidRPr="00FD3A89" w:rsidRDefault="002A7D7E"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w:t>
            </w:r>
            <w:r w:rsidR="00CC3860" w:rsidRPr="00FD3A89">
              <w:rPr>
                <w:rFonts w:ascii="Times New Roman" w:hAnsi="Times New Roman" w:cs="Times New Roman"/>
                <w:sz w:val="24"/>
                <w:szCs w:val="24"/>
                <w:lang w:val="lt-LT"/>
              </w:rPr>
              <w:t>ąsajų ir integracijų su kitomis informacinėmis sistemomis ir registrais vertinimo ataskaita.</w:t>
            </w:r>
          </w:p>
          <w:p w14:paraId="4AE55674" w14:textId="3FE216C2" w:rsidR="00CC3860" w:rsidRPr="00FD3A89" w:rsidRDefault="64BB9ED8"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hAnsi="Times New Roman" w:cs="Times New Roman"/>
                <w:color w:val="171717" w:themeColor="background2" w:themeShade="1A"/>
                <w:sz w:val="24"/>
                <w:szCs w:val="24"/>
                <w:lang w:val="lt-LT"/>
              </w:rPr>
              <w:t>Rezultata</w:t>
            </w:r>
            <w:r w:rsidR="4FFBD174" w:rsidRPr="5406D3ED">
              <w:rPr>
                <w:rFonts w:ascii="Times New Roman" w:hAnsi="Times New Roman" w:cs="Times New Roman"/>
                <w:color w:val="171717" w:themeColor="background2" w:themeShade="1A"/>
                <w:sz w:val="24"/>
                <w:szCs w:val="24"/>
                <w:lang w:val="lt-LT"/>
              </w:rPr>
              <w:t>i</w:t>
            </w:r>
            <w:r w:rsidRPr="5406D3ED">
              <w:rPr>
                <w:rFonts w:ascii="Times New Roman" w:hAnsi="Times New Roman" w:cs="Times New Roman"/>
                <w:color w:val="171717" w:themeColor="background2" w:themeShade="1A"/>
                <w:sz w:val="24"/>
                <w:szCs w:val="24"/>
                <w:lang w:val="lt-LT"/>
              </w:rPr>
              <w:t xml:space="preserve"> </w:t>
            </w:r>
            <w:r w:rsidRPr="5406D3ED">
              <w:rPr>
                <w:rFonts w:ascii="Times New Roman" w:hAnsi="Times New Roman" w:cs="Times New Roman"/>
                <w:sz w:val="24"/>
                <w:szCs w:val="24"/>
                <w:lang w:val="lt-LT"/>
              </w:rPr>
              <w:t xml:space="preserve">turi būti </w:t>
            </w:r>
            <w:r w:rsidRPr="5406D3ED">
              <w:rPr>
                <w:rFonts w:ascii="Times New Roman" w:hAnsi="Times New Roman" w:cs="Times New Roman"/>
                <w:color w:val="171717" w:themeColor="background2" w:themeShade="1A"/>
                <w:sz w:val="24"/>
                <w:szCs w:val="24"/>
                <w:lang w:val="lt-LT"/>
              </w:rPr>
              <w:t>suderint</w:t>
            </w:r>
            <w:r w:rsidR="00F841A5">
              <w:rPr>
                <w:rFonts w:ascii="Times New Roman" w:hAnsi="Times New Roman" w:cs="Times New Roman"/>
                <w:color w:val="171717" w:themeColor="background2" w:themeShade="1A"/>
                <w:sz w:val="24"/>
                <w:szCs w:val="24"/>
                <w:lang w:val="lt-LT"/>
              </w:rPr>
              <w:t>i</w:t>
            </w:r>
            <w:r w:rsidRPr="5406D3ED">
              <w:rPr>
                <w:rFonts w:ascii="Times New Roman" w:hAnsi="Times New Roman" w:cs="Times New Roman"/>
                <w:color w:val="171717" w:themeColor="background2" w:themeShade="1A"/>
                <w:sz w:val="24"/>
                <w:szCs w:val="24"/>
                <w:lang w:val="lt-LT"/>
              </w:rPr>
              <w:t xml:space="preserve"> su Perkančiąja organizacija</w:t>
            </w:r>
            <w:r w:rsidR="6BA8175A" w:rsidRPr="5406D3ED">
              <w:rPr>
                <w:rFonts w:ascii="Times New Roman" w:hAnsi="Times New Roman" w:cs="Times New Roman"/>
                <w:color w:val="171717" w:themeColor="background2" w:themeShade="1A"/>
                <w:sz w:val="24"/>
                <w:szCs w:val="24"/>
                <w:lang w:val="lt-LT"/>
              </w:rPr>
              <w:t>.</w:t>
            </w:r>
            <w:r w:rsidRPr="5406D3ED">
              <w:rPr>
                <w:rFonts w:ascii="Times New Roman" w:hAnsi="Times New Roman" w:cs="Times New Roman"/>
                <w:color w:val="171717" w:themeColor="background2" w:themeShade="1A"/>
                <w:sz w:val="24"/>
                <w:szCs w:val="24"/>
                <w:lang w:val="lt-LT"/>
              </w:rPr>
              <w:t xml:space="preserve"> </w:t>
            </w:r>
          </w:p>
        </w:tc>
        <w:tc>
          <w:tcPr>
            <w:tcW w:w="992" w:type="pct"/>
            <w:shd w:val="clear" w:color="auto" w:fill="auto"/>
            <w:tcMar>
              <w:left w:w="57" w:type="dxa"/>
              <w:right w:w="57" w:type="dxa"/>
            </w:tcMar>
          </w:tcPr>
          <w:p w14:paraId="5B32849E" w14:textId="16658DFA" w:rsidR="00CC3860" w:rsidRPr="00FD3A89" w:rsidRDefault="009A2AEB"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w:t>
            </w:r>
            <w:r w:rsidR="00CC3860" w:rsidRPr="00FD3A89">
              <w:rPr>
                <w:rFonts w:ascii="Times New Roman" w:hAnsi="Times New Roman" w:cs="Times New Roman"/>
                <w:sz w:val="24"/>
                <w:szCs w:val="24"/>
                <w:lang w:val="lt-LT"/>
              </w:rPr>
              <w:t>ąsajų ir integracijų su kitomis informacinėmis sistemomis ir registrais vertinimo ataskaita parengiama per 10 darbo dienų nuo testavimo dienos.</w:t>
            </w:r>
          </w:p>
        </w:tc>
      </w:tr>
      <w:tr w:rsidR="00E25CA2" w:rsidRPr="00E31C10" w14:paraId="27D2F9C5" w14:textId="77777777" w:rsidTr="5406D3ED">
        <w:tc>
          <w:tcPr>
            <w:tcW w:w="189" w:type="pct"/>
            <w:shd w:val="clear" w:color="auto" w:fill="auto"/>
            <w:tcMar>
              <w:left w:w="57" w:type="dxa"/>
              <w:right w:w="57" w:type="dxa"/>
            </w:tcMar>
          </w:tcPr>
          <w:p w14:paraId="48D85E6C"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2FAB324C" w14:textId="7697CA03" w:rsidR="00CC3860" w:rsidRPr="00602094" w:rsidRDefault="00620165" w:rsidP="00D71DCE">
            <w:pPr>
              <w:shd w:val="clear" w:color="auto" w:fill="FFFFFF"/>
              <w:autoSpaceDE w:val="0"/>
              <w:autoSpaceDN w:val="0"/>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testavimas ir vertinimas</w:t>
            </w:r>
          </w:p>
        </w:tc>
        <w:tc>
          <w:tcPr>
            <w:tcW w:w="2402" w:type="pct"/>
            <w:shd w:val="clear" w:color="auto" w:fill="auto"/>
            <w:tcMar>
              <w:left w:w="57" w:type="dxa"/>
              <w:right w:w="57" w:type="dxa"/>
            </w:tcMar>
          </w:tcPr>
          <w:p w14:paraId="55B55803" w14:textId="77777777" w:rsidR="00CC3860" w:rsidRPr="00602094" w:rsidRDefault="00CC3860" w:rsidP="00D71DCE">
            <w:pPr>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Paslaugos apimtis:</w:t>
            </w:r>
          </w:p>
          <w:p w14:paraId="28FE5318" w14:textId="69935781"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Parengti atsparumo įsilaužimams testavimo metodiką;</w:t>
            </w:r>
          </w:p>
          <w:p w14:paraId="3FC677B1"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Atsparumo įsilaužimams testavimo metu turi būti atliktas automatizuotas ir rankinis </w:t>
            </w:r>
            <w:r w:rsidRPr="00602094">
              <w:rPr>
                <w:rFonts w:ascii="Times New Roman" w:eastAsia="Arial" w:hAnsi="Times New Roman" w:cs="Times New Roman"/>
                <w:sz w:val="24"/>
                <w:szCs w:val="24"/>
                <w:lang w:val="lt-LT"/>
              </w:rPr>
              <w:t>IS</w:t>
            </w:r>
            <w:r w:rsidRPr="00602094">
              <w:rPr>
                <w:rFonts w:ascii="Times New Roman" w:hAnsi="Times New Roman" w:cs="Times New Roman"/>
                <w:sz w:val="24"/>
                <w:szCs w:val="24"/>
                <w:lang w:val="lt-LT"/>
              </w:rPr>
              <w:t xml:space="preserve"> (naudojant specialius programinius įrankius) atsparumo įsilaužimams testavimas;</w:t>
            </w:r>
          </w:p>
          <w:p w14:paraId="3BEA8F14"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 xml:space="preserve">Testavimo metu turi būti patikrinti dešimt svarbiausių pažeidžiamumų, kurie yra skelbiami OWASP arba lygiavertėje (angl. </w:t>
            </w:r>
            <w:proofErr w:type="spellStart"/>
            <w:r w:rsidRPr="00602094">
              <w:rPr>
                <w:rFonts w:ascii="Times New Roman" w:eastAsia="Calibri" w:hAnsi="Times New Roman" w:cs="Times New Roman"/>
                <w:sz w:val="24"/>
                <w:szCs w:val="24"/>
                <w:lang w:val="lt-LT"/>
              </w:rPr>
              <w:t>Open</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Web</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Application</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Security</w:t>
            </w:r>
            <w:proofErr w:type="spellEnd"/>
            <w:r w:rsidRPr="00602094">
              <w:rPr>
                <w:rFonts w:ascii="Times New Roman" w:eastAsia="Calibri" w:hAnsi="Times New Roman" w:cs="Times New Roman"/>
                <w:sz w:val="24"/>
                <w:szCs w:val="24"/>
                <w:lang w:val="lt-LT"/>
              </w:rPr>
              <w:t xml:space="preserve"> Project) interneto svetainėje www.owasp.org. Pažeidžiamumų patikrinimas turi būti vykdomas vadovaujantis „OWASP </w:t>
            </w:r>
            <w:proofErr w:type="spellStart"/>
            <w:r w:rsidRPr="00602094">
              <w:rPr>
                <w:rFonts w:ascii="Times New Roman" w:eastAsia="Calibri" w:hAnsi="Times New Roman" w:cs="Times New Roman"/>
                <w:sz w:val="24"/>
                <w:szCs w:val="24"/>
                <w:lang w:val="lt-LT"/>
              </w:rPr>
              <w:t>Testing</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Guide</w:t>
            </w:r>
            <w:proofErr w:type="spellEnd"/>
            <w:r w:rsidRPr="00602094">
              <w:rPr>
                <w:rFonts w:ascii="Times New Roman" w:eastAsia="Calibri" w:hAnsi="Times New Roman" w:cs="Times New Roman"/>
                <w:sz w:val="24"/>
                <w:szCs w:val="24"/>
                <w:lang w:val="lt-LT"/>
              </w:rPr>
              <w:t xml:space="preserve"> v4“ arba lygiaverte metodika. Be išimčių turi būti privalomai atliktas XSS (angl. </w:t>
            </w:r>
            <w:proofErr w:type="spellStart"/>
            <w:r w:rsidRPr="00602094">
              <w:rPr>
                <w:rFonts w:ascii="Times New Roman" w:eastAsia="Calibri" w:hAnsi="Times New Roman" w:cs="Times New Roman"/>
                <w:sz w:val="24"/>
                <w:szCs w:val="24"/>
                <w:lang w:val="lt-LT"/>
              </w:rPr>
              <w:t>Cross-site</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scripting</w:t>
            </w:r>
            <w:proofErr w:type="spellEnd"/>
            <w:r w:rsidRPr="00602094">
              <w:rPr>
                <w:rFonts w:ascii="Times New Roman" w:eastAsia="Calibri" w:hAnsi="Times New Roman" w:cs="Times New Roman"/>
                <w:sz w:val="24"/>
                <w:szCs w:val="24"/>
                <w:lang w:val="lt-LT"/>
              </w:rPr>
              <w:t xml:space="preserve">) ir žalingų duomenų įterpimo (angl. </w:t>
            </w:r>
            <w:proofErr w:type="spellStart"/>
            <w:r w:rsidRPr="00602094">
              <w:rPr>
                <w:rFonts w:ascii="Times New Roman" w:eastAsia="Calibri" w:hAnsi="Times New Roman" w:cs="Times New Roman"/>
                <w:sz w:val="24"/>
                <w:szCs w:val="24"/>
                <w:lang w:val="lt-LT"/>
              </w:rPr>
              <w:t>Injection</w:t>
            </w:r>
            <w:proofErr w:type="spellEnd"/>
            <w:r w:rsidRPr="00602094">
              <w:rPr>
                <w:rFonts w:ascii="Times New Roman" w:eastAsia="Calibri" w:hAnsi="Times New Roman" w:cs="Times New Roman"/>
                <w:sz w:val="24"/>
                <w:szCs w:val="24"/>
                <w:lang w:val="lt-LT"/>
              </w:rPr>
              <w:t>) pažeidžiamumų testavimas;</w:t>
            </w:r>
          </w:p>
          <w:p w14:paraId="307FBA93"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Atsparumo įsilaužimams testavimas turi apimti:</w:t>
            </w:r>
          </w:p>
          <w:p w14:paraId="2F2557BE" w14:textId="7DDD6544" w:rsidR="00CC3860" w:rsidRPr="00602094" w:rsidRDefault="00CC3860" w:rsidP="00135364">
            <w:pPr>
              <w:pStyle w:val="ListParagraph"/>
              <w:numPr>
                <w:ilvl w:val="2"/>
                <w:numId w:val="21"/>
              </w:numPr>
              <w:tabs>
                <w:tab w:val="left" w:pos="651"/>
                <w:tab w:val="left" w:pos="935"/>
                <w:tab w:val="left" w:pos="1078"/>
              </w:tabs>
              <w:spacing w:after="0" w:line="240" w:lineRule="auto"/>
              <w:ind w:left="0" w:firstLine="370"/>
              <w:contextualSpacing/>
              <w:jc w:val="both"/>
              <w:rPr>
                <w:rFonts w:eastAsia="Calibri"/>
              </w:rPr>
            </w:pPr>
            <w:r w:rsidRPr="00602094">
              <w:t>Egzistuojančių saugumo trūkumų identifikavimą per kryptingas atakas prieš ŽŪŽIS</w:t>
            </w:r>
            <w:r w:rsidR="00135364" w:rsidRPr="00602094">
              <w:t xml:space="preserve"> skaitmeninės platformos</w:t>
            </w:r>
            <w:r w:rsidRPr="00602094">
              <w:t xml:space="preserve"> objektus ar jų visumą;</w:t>
            </w:r>
          </w:p>
          <w:p w14:paraId="46A3F2A8" w14:textId="77777777" w:rsidR="00CC3860" w:rsidRPr="00602094" w:rsidRDefault="00CC3860" w:rsidP="00135364">
            <w:pPr>
              <w:pStyle w:val="ListParagraph"/>
              <w:numPr>
                <w:ilvl w:val="2"/>
                <w:numId w:val="21"/>
              </w:numPr>
              <w:tabs>
                <w:tab w:val="left" w:pos="651"/>
                <w:tab w:val="left" w:pos="935"/>
                <w:tab w:val="left" w:pos="1078"/>
              </w:tabs>
              <w:suppressAutoHyphens w:val="0"/>
              <w:autoSpaceDN/>
              <w:spacing w:after="0" w:line="240" w:lineRule="auto"/>
              <w:ind w:left="0" w:firstLine="368"/>
              <w:contextualSpacing/>
              <w:jc w:val="both"/>
              <w:textAlignment w:val="auto"/>
              <w:rPr>
                <w:rFonts w:eastAsia="Calibri"/>
              </w:rPr>
            </w:pPr>
            <w:r w:rsidRPr="00602094">
              <w:t>Rekomenduojamų sprendimų nustatytų pažeidžiamumų ištaisymui bei rizikų mažinimui pateikimą.</w:t>
            </w:r>
          </w:p>
          <w:p w14:paraId="1AA100AF" w14:textId="77777777" w:rsidR="00CC3860" w:rsidRPr="00602094" w:rsidRDefault="00CC3860" w:rsidP="00135364">
            <w:pPr>
              <w:pStyle w:val="ListParagraph"/>
              <w:numPr>
                <w:ilvl w:val="2"/>
                <w:numId w:val="21"/>
              </w:numPr>
              <w:tabs>
                <w:tab w:val="left" w:pos="651"/>
                <w:tab w:val="left" w:pos="935"/>
                <w:tab w:val="left" w:pos="1078"/>
              </w:tabs>
              <w:suppressAutoHyphens w:val="0"/>
              <w:autoSpaceDN/>
              <w:spacing w:after="0" w:line="240" w:lineRule="auto"/>
              <w:ind w:left="0" w:firstLine="368"/>
              <w:contextualSpacing/>
              <w:jc w:val="both"/>
              <w:textAlignment w:val="auto"/>
              <w:rPr>
                <w:rFonts w:eastAsia="Calibri"/>
              </w:rPr>
            </w:pPr>
            <w:r w:rsidRPr="00602094">
              <w:t>Kitų saugumo pažeidimų, vertinimą:</w:t>
            </w:r>
          </w:p>
          <w:p w14:paraId="2DA3F166" w14:textId="054D845C"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nesankcionuotą naudotojo sesijos perėmimą;</w:t>
            </w:r>
          </w:p>
          <w:p w14:paraId="057095E6" w14:textId="0CD557C8"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nesankcionuotą duomenų perėmimą ar jų įterpimą;</w:t>
            </w:r>
          </w:p>
          <w:p w14:paraId="4B3342BD" w14:textId="5C88745B"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žalingo kodo įterpimą ir kt.</w:t>
            </w:r>
          </w:p>
          <w:p w14:paraId="0894309E" w14:textId="20625DAD" w:rsidR="00CC3860" w:rsidRPr="00602094" w:rsidRDefault="00CC3860" w:rsidP="00135364">
            <w:pPr>
              <w:numPr>
                <w:ilvl w:val="1"/>
                <w:numId w:val="21"/>
              </w:numPr>
              <w:tabs>
                <w:tab w:val="left" w:pos="511"/>
                <w:tab w:val="left" w:pos="935"/>
                <w:tab w:val="left" w:pos="1077"/>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Turi būti parengta</w:t>
            </w:r>
            <w:r w:rsidRPr="00602094">
              <w:rPr>
                <w:rFonts w:ascii="Times New Roman" w:hAnsi="Times New Roman" w:cs="Times New Roman"/>
                <w:sz w:val="24"/>
                <w:szCs w:val="24"/>
                <w:lang w:val="lt-LT"/>
              </w:rPr>
              <w:t xml:space="preserve"> </w:t>
            </w:r>
            <w:r w:rsidRPr="00602094">
              <w:rPr>
                <w:rFonts w:ascii="Times New Roman" w:eastAsia="Calibri" w:hAnsi="Times New Roman" w:cs="Times New Roman"/>
                <w:sz w:val="24"/>
                <w:szCs w:val="24"/>
                <w:lang w:val="lt-LT"/>
              </w:rPr>
              <w:t>atsparumo įsilaužimui ataskaita, kurios turinys turi apimti šias sritis:</w:t>
            </w:r>
          </w:p>
          <w:p w14:paraId="3819DCB7" w14:textId="7593FABE" w:rsidR="00CC3860" w:rsidRPr="00602094" w:rsidRDefault="00CC3860" w:rsidP="00135364">
            <w:pPr>
              <w:pStyle w:val="ListParagraph"/>
              <w:numPr>
                <w:ilvl w:val="2"/>
                <w:numId w:val="21"/>
              </w:numPr>
              <w:tabs>
                <w:tab w:val="left" w:pos="368"/>
                <w:tab w:val="left" w:pos="651"/>
                <w:tab w:val="left" w:pos="935"/>
                <w:tab w:val="left" w:pos="1078"/>
                <w:tab w:val="left" w:pos="1218"/>
              </w:tabs>
              <w:spacing w:after="0" w:line="240" w:lineRule="auto"/>
              <w:ind w:left="0" w:firstLine="370"/>
              <w:contextualSpacing/>
              <w:jc w:val="both"/>
            </w:pPr>
            <w:r w:rsidRPr="00602094">
              <w:t>Tikrintų objektų aprašymas (nurodoma kokie IS testavimai atlikti);</w:t>
            </w:r>
          </w:p>
          <w:p w14:paraId="53351E9D" w14:textId="77777777" w:rsidR="00CC3860" w:rsidRPr="00602094" w:rsidRDefault="00CC3860" w:rsidP="00135364">
            <w:pPr>
              <w:pStyle w:val="ListParagraph"/>
              <w:numPr>
                <w:ilvl w:val="2"/>
                <w:numId w:val="21"/>
              </w:numPr>
              <w:tabs>
                <w:tab w:val="left" w:pos="368"/>
                <w:tab w:val="left" w:pos="651"/>
                <w:tab w:val="left" w:pos="935"/>
                <w:tab w:val="left" w:pos="1078"/>
                <w:tab w:val="left" w:pos="1843"/>
              </w:tabs>
              <w:suppressAutoHyphens w:val="0"/>
              <w:autoSpaceDN/>
              <w:spacing w:after="0" w:line="240" w:lineRule="auto"/>
              <w:ind w:left="0" w:firstLine="368"/>
              <w:contextualSpacing/>
              <w:jc w:val="both"/>
              <w:textAlignment w:val="auto"/>
            </w:pPr>
            <w:r w:rsidRPr="00602094">
              <w:t>Patikrinimo tikslai, eiga, metodai ir identifikuotos problemos;</w:t>
            </w:r>
          </w:p>
          <w:p w14:paraId="37E44779" w14:textId="77777777" w:rsidR="00CC3860" w:rsidRPr="00602094" w:rsidRDefault="00CC3860" w:rsidP="00135364">
            <w:pPr>
              <w:pStyle w:val="ListParagraph"/>
              <w:numPr>
                <w:ilvl w:val="2"/>
                <w:numId w:val="21"/>
              </w:numPr>
              <w:tabs>
                <w:tab w:val="left" w:pos="368"/>
                <w:tab w:val="left" w:pos="651"/>
                <w:tab w:val="left" w:pos="935"/>
                <w:tab w:val="left" w:pos="1078"/>
                <w:tab w:val="left" w:pos="1843"/>
              </w:tabs>
              <w:suppressAutoHyphens w:val="0"/>
              <w:autoSpaceDN/>
              <w:spacing w:after="0" w:line="240" w:lineRule="auto"/>
              <w:ind w:left="0" w:firstLine="368"/>
              <w:contextualSpacing/>
              <w:jc w:val="both"/>
              <w:textAlignment w:val="auto"/>
            </w:pPr>
            <w:r w:rsidRPr="00602094">
              <w:t>Rezultatai:</w:t>
            </w:r>
          </w:p>
          <w:p w14:paraId="4B96D003" w14:textId="60B9293E"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aprašomos aptiktos spragos, pateikiami įrodymai ir šalinimo rekomendacijos;</w:t>
            </w:r>
          </w:p>
          <w:p w14:paraId="73B6E1DF" w14:textId="76F8DFFA"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pateikiami įsilaužimo scenarijai – detaliai aprašoma veiksmų seka, kaip išnaudoti vieną ar kitą saugumo trūkumą (pateikiami tik esant technologiniam pažeidžiamumui);</w:t>
            </w:r>
          </w:p>
          <w:p w14:paraId="316B4F07" w14:textId="77777777" w:rsidR="00135364"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lastRenderedPageBreak/>
              <w:t>pateikiami siūlymai, kaip pašalinti pažeidžiamumus;</w:t>
            </w:r>
          </w:p>
          <w:p w14:paraId="1B3D0687" w14:textId="0306A818"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kiekvienam aptiktam pažeidžiamumui ar saugumo trūkumui, pagal poveikį ir pasireiškimo tikimybę priskiriami rizikos įverčiai (žema, vidutinė, aukšta, kritinė), bei pateikiama metodika, pagal kurią šie įverčiai priskiriami.</w:t>
            </w:r>
          </w:p>
          <w:p w14:paraId="0F3029A2" w14:textId="77777777" w:rsidR="00CC3860" w:rsidRPr="00602094" w:rsidRDefault="00CC3860" w:rsidP="00135364">
            <w:pPr>
              <w:pStyle w:val="ListParagraph"/>
              <w:numPr>
                <w:ilvl w:val="2"/>
                <w:numId w:val="21"/>
              </w:numPr>
              <w:tabs>
                <w:tab w:val="left" w:pos="368"/>
                <w:tab w:val="left" w:pos="651"/>
                <w:tab w:val="left" w:pos="935"/>
                <w:tab w:val="left" w:pos="1218"/>
                <w:tab w:val="left" w:pos="1843"/>
              </w:tabs>
              <w:suppressAutoHyphens w:val="0"/>
              <w:autoSpaceDN/>
              <w:spacing w:after="0" w:line="240" w:lineRule="auto"/>
              <w:ind w:left="0" w:firstLine="368"/>
              <w:contextualSpacing/>
              <w:jc w:val="both"/>
              <w:textAlignment w:val="auto"/>
            </w:pPr>
            <w:r w:rsidRPr="00602094">
              <w:t>Pateikiamos išvados;</w:t>
            </w:r>
          </w:p>
          <w:p w14:paraId="45B9F55B" w14:textId="6F5984C4" w:rsidR="00CC3860" w:rsidRPr="00602094" w:rsidRDefault="00CC3860" w:rsidP="00D3406D">
            <w:pPr>
              <w:pStyle w:val="ListParagraph"/>
              <w:numPr>
                <w:ilvl w:val="1"/>
                <w:numId w:val="21"/>
              </w:numPr>
              <w:tabs>
                <w:tab w:val="left" w:pos="368"/>
                <w:tab w:val="left" w:pos="511"/>
                <w:tab w:val="left" w:pos="935"/>
                <w:tab w:val="left" w:pos="1015"/>
                <w:tab w:val="left" w:pos="1218"/>
                <w:tab w:val="left" w:pos="1843"/>
              </w:tabs>
              <w:suppressAutoHyphens w:val="0"/>
              <w:autoSpaceDN/>
              <w:spacing w:after="0" w:line="240" w:lineRule="auto"/>
              <w:ind w:left="0" w:firstLine="0"/>
              <w:contextualSpacing/>
              <w:jc w:val="both"/>
              <w:textAlignment w:val="auto"/>
            </w:pPr>
            <w:r w:rsidRPr="00602094">
              <w:t xml:space="preserve">ŽŪŽIS </w:t>
            </w:r>
            <w:r w:rsidR="00273275" w:rsidRPr="00602094">
              <w:t xml:space="preserve">diegėjui </w:t>
            </w:r>
            <w:r w:rsidRPr="00602094">
              <w:t>pašalinus nustatytus pažeidimus turi būti atliktas pakartotinis atsparumo įsilaužimams testavimas ir atnaujinta ataskaita pateikiant joje informaciją apie nustatytų saugos trūkumų likvidavimą;</w:t>
            </w:r>
          </w:p>
          <w:p w14:paraId="0A06852B" w14:textId="603F50E8" w:rsidR="00CC3860" w:rsidRPr="00602094" w:rsidRDefault="00CC3860" w:rsidP="00D3406D">
            <w:pPr>
              <w:pStyle w:val="ListParagraph"/>
              <w:numPr>
                <w:ilvl w:val="1"/>
                <w:numId w:val="21"/>
              </w:numPr>
              <w:tabs>
                <w:tab w:val="left" w:pos="164"/>
                <w:tab w:val="left" w:pos="368"/>
                <w:tab w:val="left" w:pos="589"/>
                <w:tab w:val="left" w:pos="651"/>
                <w:tab w:val="left" w:pos="935"/>
                <w:tab w:val="left" w:pos="1218"/>
              </w:tabs>
              <w:suppressAutoHyphens w:val="0"/>
              <w:autoSpaceDN/>
              <w:spacing w:after="0" w:line="240" w:lineRule="auto"/>
              <w:ind w:left="0" w:firstLine="0"/>
              <w:contextualSpacing/>
              <w:jc w:val="both"/>
              <w:textAlignment w:val="auto"/>
            </w:pPr>
            <w:r w:rsidRPr="00602094">
              <w:t xml:space="preserve">ŽŪŽIS </w:t>
            </w:r>
            <w:r w:rsidR="00273275" w:rsidRPr="00602094">
              <w:t xml:space="preserve">diegėjo </w:t>
            </w:r>
            <w:r w:rsidRPr="00602094">
              <w:t>siūlomos ŽŪŽIS</w:t>
            </w:r>
            <w:r w:rsidR="00273275" w:rsidRPr="00602094">
              <w:t xml:space="preserve"> skaitmeninės platformos</w:t>
            </w:r>
            <w:r w:rsidRPr="00602094">
              <w:t xml:space="preserve"> architektūros atitikties saugumo reikalavimams vertinimas ŽŪŽIS</w:t>
            </w:r>
            <w:r w:rsidR="00273275" w:rsidRPr="00602094">
              <w:t xml:space="preserve"> skaitmeninės platformos</w:t>
            </w:r>
            <w:r w:rsidRPr="00602094">
              <w:t xml:space="preserve"> kūrimo pradžioje.</w:t>
            </w:r>
          </w:p>
        </w:tc>
        <w:tc>
          <w:tcPr>
            <w:tcW w:w="841" w:type="pct"/>
            <w:shd w:val="clear" w:color="auto" w:fill="auto"/>
            <w:tcMar>
              <w:left w:w="57" w:type="dxa"/>
              <w:right w:w="57" w:type="dxa"/>
            </w:tcMar>
          </w:tcPr>
          <w:p w14:paraId="372F85AF" w14:textId="3409AAA3"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lastRenderedPageBreak/>
              <w:t>A</w:t>
            </w:r>
            <w:r w:rsidR="00CC3860" w:rsidRPr="00602094">
              <w:rPr>
                <w:rFonts w:ascii="Times New Roman" w:hAnsi="Times New Roman" w:cs="Times New Roman"/>
                <w:sz w:val="24"/>
                <w:szCs w:val="24"/>
                <w:lang w:val="lt-LT"/>
              </w:rPr>
              <w:t>tsparumo įsilaužimams metodika;</w:t>
            </w:r>
          </w:p>
          <w:p w14:paraId="352853DB" w14:textId="0D4E6AEC"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ataskaita;</w:t>
            </w:r>
          </w:p>
          <w:p w14:paraId="6725C4C2" w14:textId="57266E88"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pakartotinio vertinimo ataskaita;</w:t>
            </w:r>
          </w:p>
          <w:p w14:paraId="2EFA3C44" w14:textId="0152E034" w:rsidR="00CC3860" w:rsidRPr="00602094" w:rsidRDefault="00D3406D"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ŽŪŽIS </w:t>
            </w:r>
            <w:r w:rsidR="00273275" w:rsidRPr="00602094">
              <w:rPr>
                <w:rFonts w:ascii="Times New Roman" w:hAnsi="Times New Roman" w:cs="Times New Roman"/>
                <w:w w:val="102"/>
                <w:sz w:val="24"/>
                <w:szCs w:val="24"/>
                <w:lang w:val="lt-LT"/>
              </w:rPr>
              <w:t>skaitmeninės platformos</w:t>
            </w:r>
            <w:r w:rsidR="00273275" w:rsidRPr="00602094">
              <w:rPr>
                <w:rFonts w:ascii="Times New Roman" w:hAnsi="Times New Roman" w:cs="Times New Roman"/>
                <w:sz w:val="24"/>
                <w:szCs w:val="24"/>
                <w:lang w:val="lt-LT"/>
              </w:rPr>
              <w:t xml:space="preserve"> </w:t>
            </w: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rchitektūros atitikties saugumo reikalavimams vertinimo ataskaita.</w:t>
            </w:r>
          </w:p>
          <w:p w14:paraId="50E6C4DC" w14:textId="6619037B" w:rsidR="00CC3860" w:rsidRPr="00602094" w:rsidRDefault="20964D18"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hAnsi="Times New Roman" w:cs="Times New Roman"/>
                <w:sz w:val="24"/>
                <w:szCs w:val="24"/>
                <w:lang w:val="lt-LT"/>
              </w:rPr>
              <w:t>Rezultatai turi būti suderinti su Perkančiąja organizacija</w:t>
            </w:r>
            <w:r w:rsidR="23CD7E18" w:rsidRPr="5406D3ED">
              <w:rPr>
                <w:rFonts w:ascii="Times New Roman" w:hAnsi="Times New Roman" w:cs="Times New Roman"/>
                <w:sz w:val="24"/>
                <w:szCs w:val="24"/>
                <w:lang w:val="lt-LT"/>
              </w:rPr>
              <w:t>.</w:t>
            </w:r>
            <w:r w:rsidRPr="5406D3ED">
              <w:rPr>
                <w:rFonts w:ascii="Times New Roman" w:hAnsi="Times New Roman" w:cs="Times New Roman"/>
                <w:sz w:val="24"/>
                <w:szCs w:val="24"/>
                <w:lang w:val="lt-LT"/>
              </w:rPr>
              <w:t xml:space="preserve"> </w:t>
            </w:r>
          </w:p>
        </w:tc>
        <w:tc>
          <w:tcPr>
            <w:tcW w:w="992" w:type="pct"/>
            <w:shd w:val="clear" w:color="auto" w:fill="auto"/>
            <w:tcMar>
              <w:left w:w="57" w:type="dxa"/>
              <w:right w:w="57" w:type="dxa"/>
            </w:tcMar>
          </w:tcPr>
          <w:p w14:paraId="401B02B0" w14:textId="7C766A70" w:rsidR="00CC3860" w:rsidRPr="00602094"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Pirminė atsparumo įsilaužimams ataskaita  parengiama per 20 darbo dienų nuo užsakymo iš Perkančiosios organizacijos gavimo dienos;</w:t>
            </w:r>
          </w:p>
          <w:p w14:paraId="674300D0" w14:textId="40C3BA69" w:rsidR="00CC3860" w:rsidRPr="00602094"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Pakartotinė atsparumo įsilaužimams ataskaita  parengiama per 10 darbo dienų nuo užsakymo iš Perkančiosios organizacijos gavimo dienos;</w:t>
            </w:r>
          </w:p>
          <w:p w14:paraId="10831477" w14:textId="7A0CA248" w:rsidR="00CC3860" w:rsidRPr="00602094" w:rsidRDefault="00172765"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testavimas vykdomas Bandomosios eksploatacijos laikotarpiu.</w:t>
            </w:r>
          </w:p>
          <w:p w14:paraId="0FB4D819" w14:textId="77777777" w:rsidR="00CC3860" w:rsidRPr="00602094" w:rsidRDefault="00CC3860" w:rsidP="00D71DCE">
            <w:pPr>
              <w:tabs>
                <w:tab w:val="left" w:pos="172"/>
              </w:tabs>
              <w:spacing w:after="0" w:line="240" w:lineRule="auto"/>
              <w:ind w:left="34" w:right="-28"/>
              <w:contextualSpacing/>
              <w:rPr>
                <w:rFonts w:ascii="Times New Roman" w:hAnsi="Times New Roman" w:cs="Times New Roman"/>
                <w:sz w:val="24"/>
                <w:szCs w:val="24"/>
                <w:lang w:val="lt-LT"/>
              </w:rPr>
            </w:pPr>
          </w:p>
        </w:tc>
      </w:tr>
      <w:tr w:rsidR="00E25CA2" w:rsidRPr="00E31C10" w14:paraId="7115B54F" w14:textId="77777777" w:rsidTr="5406D3ED">
        <w:trPr>
          <w:trHeight w:val="823"/>
        </w:trPr>
        <w:tc>
          <w:tcPr>
            <w:tcW w:w="189" w:type="pct"/>
            <w:shd w:val="clear" w:color="auto" w:fill="auto"/>
            <w:tcMar>
              <w:left w:w="57" w:type="dxa"/>
              <w:right w:w="57" w:type="dxa"/>
            </w:tcMar>
          </w:tcPr>
          <w:p w14:paraId="63C4C75E"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0F2141F6" w14:textId="7A4AB975" w:rsidR="00CC3860" w:rsidRPr="00FD3A89" w:rsidRDefault="002D4520"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A</w:t>
            </w:r>
            <w:r w:rsidR="00CC3860" w:rsidRPr="00FD3A89">
              <w:rPr>
                <w:rFonts w:ascii="Times New Roman" w:hAnsi="Times New Roman" w:cs="Times New Roman"/>
                <w:sz w:val="24"/>
                <w:szCs w:val="24"/>
                <w:lang w:val="lt-LT"/>
              </w:rPr>
              <w:t>pkrovos ir greitaveikos testavimas ir vertinimas</w:t>
            </w:r>
          </w:p>
        </w:tc>
        <w:tc>
          <w:tcPr>
            <w:tcW w:w="2402" w:type="pct"/>
            <w:shd w:val="clear" w:color="auto" w:fill="auto"/>
            <w:tcMar>
              <w:left w:w="57" w:type="dxa"/>
              <w:right w:w="57" w:type="dxa"/>
            </w:tcMar>
          </w:tcPr>
          <w:p w14:paraId="171503E6" w14:textId="77777777" w:rsidR="001E3796" w:rsidRPr="00FD3A89" w:rsidRDefault="001E3796"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Paslaugos apimtis: </w:t>
            </w:r>
          </w:p>
          <w:p w14:paraId="1C435C2F" w14:textId="42BEDA76" w:rsidR="001E3796" w:rsidRPr="00FD3A89" w:rsidRDefault="00D3406D" w:rsidP="00D71DCE">
            <w:pPr>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Apkrovos ir greitaveikos testavimo tikslai yra šie: </w:t>
            </w:r>
          </w:p>
          <w:p w14:paraId="5F343171" w14:textId="2ECFABDF"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.1.1.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 </w:t>
            </w:r>
          </w:p>
          <w:p w14:paraId="7059A8FE" w14:textId="70015D08"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.1.2.</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įsitikinti, kad informacinė sistema pajėgi funkcionuoti esant apkrovimui, kuris buvo suderintas su Paslaugų teikėju; </w:t>
            </w:r>
          </w:p>
          <w:p w14:paraId="3AB51C86" w14:textId="7F5ADFA2"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.1.3.</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nustatyti informacinės sistemos veikimo parametrus (IS reakcijos laiką, transakcijos greitį ir kt.). </w:t>
            </w:r>
          </w:p>
          <w:p w14:paraId="51140B15" w14:textId="5F259CA5" w:rsidR="001E3796" w:rsidRPr="00FD3A89" w:rsidRDefault="00D3406D" w:rsidP="00D71DCE">
            <w:pPr>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.2.Testavimui keliami reikalavimai: </w:t>
            </w:r>
          </w:p>
          <w:p w14:paraId="08FA0CA2" w14:textId="5C424110"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.2.1.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testavimo nepalankiausiomis sąlygomis metu turi būti peržiūrimi ir fiksuojami svarbiausi procesai, kurie susiję su IS veikla; </w:t>
            </w:r>
          </w:p>
          <w:p w14:paraId="7BC35AD2" w14:textId="74C6DC59"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.2.2.</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 xml:space="preserve">atliekant apkrovos ir greitaveikos testavimą, turi būti stebimi su IS susijusių tarnybinių stočių bei IS palaikančių komponentų (pvz. </w:t>
            </w:r>
            <w:r w:rsidR="00274D7E" w:rsidRPr="00FD3A89">
              <w:rPr>
                <w:rFonts w:ascii="Times New Roman" w:eastAsia="Times New Roman" w:hAnsi="Times New Roman"/>
                <w:sz w:val="24"/>
                <w:szCs w:val="24"/>
                <w:lang w:val="lt-LT" w:eastAsia="lt-LT"/>
              </w:rPr>
              <w:t xml:space="preserve">tokių kaip Duomenų bazių valdymo sistemos, vartotojo sąsajos, aplikacijos ir kt.) </w:t>
            </w:r>
            <w:r w:rsidR="001E3796" w:rsidRPr="00FD3A89">
              <w:rPr>
                <w:rFonts w:ascii="Times New Roman" w:eastAsia="Times New Roman" w:hAnsi="Times New Roman" w:cs="Times New Roman"/>
                <w:sz w:val="24"/>
                <w:szCs w:val="24"/>
                <w:lang w:val="lt-LT" w:eastAsia="lt-LT"/>
              </w:rPr>
              <w:t>pagrindiniai apkrovos parametrai, siekiant nustatyti IS greitaveiką galimai ribojančius veiksnius. Stebėjimo apimtis ir atsakomybės tarp Perkančiosios organizacijos ir Paslaugų teikėjo apibrėžiamos prieš testavimus; </w:t>
            </w:r>
          </w:p>
          <w:p w14:paraId="10801E6E" w14:textId="0C0044DC"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12</w:t>
            </w:r>
            <w:r w:rsidR="001E3796" w:rsidRPr="00FD3A89">
              <w:rPr>
                <w:rFonts w:ascii="Times New Roman" w:eastAsia="Times New Roman" w:hAnsi="Times New Roman" w:cs="Times New Roman"/>
                <w:sz w:val="24"/>
                <w:szCs w:val="24"/>
                <w:lang w:val="lt-LT" w:eastAsia="lt-LT"/>
              </w:rPr>
              <w:t>.2.3.</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apkrovos ir greitaveikos testavimas turi būti atliekamas siekiant įvertinti naujos informacinės sistemos pajėgumą nustatant: </w:t>
            </w:r>
          </w:p>
          <w:p w14:paraId="1E1C2A6B" w14:textId="6C1AA673"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 xml:space="preserve">.2.4. </w:t>
            </w:r>
            <w:r w:rsidR="001E3796" w:rsidRPr="00FD3A89">
              <w:rPr>
                <w:rFonts w:ascii="Times New Roman" w:eastAsia="Times New Roman" w:hAnsi="Times New Roman" w:cs="Times New Roman"/>
                <w:color w:val="000000"/>
                <w:sz w:val="24"/>
                <w:szCs w:val="24"/>
                <w:lang w:val="lt-LT" w:eastAsia="lt-LT"/>
              </w:rPr>
              <w:t>IS pajėgumą aptarnauti naudotojų užklausas </w:t>
            </w:r>
          </w:p>
          <w:p w14:paraId="39941726" w14:textId="060CD467"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D3406D">
              <w:rPr>
                <w:rFonts w:ascii="Times New Roman" w:eastAsia="Times New Roman" w:hAnsi="Times New Roman" w:cs="Times New Roman"/>
                <w:color w:val="000000"/>
                <w:sz w:val="24"/>
                <w:szCs w:val="24"/>
                <w:lang w:val="lt-LT" w:eastAsia="lt-LT"/>
              </w:rPr>
              <w:t>2</w:t>
            </w:r>
            <w:r w:rsidRPr="00FD3A89">
              <w:rPr>
                <w:rFonts w:ascii="Times New Roman" w:eastAsia="Times New Roman" w:hAnsi="Times New Roman" w:cs="Times New Roman"/>
                <w:color w:val="000000"/>
                <w:sz w:val="24"/>
                <w:szCs w:val="24"/>
                <w:lang w:val="lt-LT" w:eastAsia="lt-LT"/>
              </w:rPr>
              <w:t>.2.5. IS pralaidumo galimybes </w:t>
            </w:r>
          </w:p>
          <w:p w14:paraId="0148E333" w14:textId="432F2308"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D3406D">
              <w:rPr>
                <w:rFonts w:ascii="Times New Roman" w:eastAsia="Times New Roman" w:hAnsi="Times New Roman" w:cs="Times New Roman"/>
                <w:color w:val="000000"/>
                <w:sz w:val="24"/>
                <w:szCs w:val="24"/>
                <w:lang w:val="lt-LT" w:eastAsia="lt-LT"/>
              </w:rPr>
              <w:t>2</w:t>
            </w:r>
            <w:r w:rsidRPr="00FD3A89">
              <w:rPr>
                <w:rFonts w:ascii="Times New Roman" w:eastAsia="Times New Roman" w:hAnsi="Times New Roman" w:cs="Times New Roman"/>
                <w:color w:val="000000"/>
                <w:sz w:val="24"/>
                <w:szCs w:val="24"/>
                <w:lang w:val="lt-LT" w:eastAsia="lt-LT"/>
              </w:rPr>
              <w:t>.2.6. IS prieinamumo galimybes</w:t>
            </w:r>
            <w:r w:rsidRPr="00FD3A89">
              <w:rPr>
                <w:rFonts w:ascii="Times New Roman" w:eastAsia="Times New Roman" w:hAnsi="Times New Roman" w:cs="Times New Roman"/>
                <w:sz w:val="24"/>
                <w:szCs w:val="24"/>
                <w:lang w:val="lt-LT" w:eastAsia="lt-LT"/>
              </w:rPr>
              <w:t>  </w:t>
            </w:r>
          </w:p>
          <w:p w14:paraId="6440DF8F" w14:textId="49027FE4"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.2.</w:t>
            </w:r>
            <w:r w:rsidR="00C7070E">
              <w:rPr>
                <w:rFonts w:ascii="Times New Roman" w:eastAsia="Times New Roman" w:hAnsi="Times New Roman" w:cs="Times New Roman"/>
                <w:sz w:val="24"/>
                <w:szCs w:val="24"/>
                <w:lang w:val="lt-LT" w:eastAsia="lt-LT"/>
              </w:rPr>
              <w:t>7</w:t>
            </w:r>
            <w:r w:rsidRPr="00FD3A89">
              <w:rPr>
                <w:rFonts w:ascii="Times New Roman" w:eastAsia="Times New Roman" w:hAnsi="Times New Roman" w:cs="Times New Roman"/>
                <w:sz w:val="24"/>
                <w:szCs w:val="24"/>
                <w:lang w:val="lt-LT" w:eastAsia="lt-LT"/>
              </w:rPr>
              <w:t>.testavimas turi būti atliekamas pagal testavimo reikalavimus, kurie yra keliami techninėje specifikacijoje; </w:t>
            </w:r>
          </w:p>
          <w:p w14:paraId="27CD6E75" w14:textId="2DC5FDFD"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.2.</w:t>
            </w:r>
            <w:r w:rsidR="00C7070E">
              <w:rPr>
                <w:rFonts w:ascii="Times New Roman" w:eastAsia="Times New Roman" w:hAnsi="Times New Roman" w:cs="Times New Roman"/>
                <w:sz w:val="24"/>
                <w:szCs w:val="24"/>
                <w:lang w:val="lt-LT" w:eastAsia="lt-LT"/>
              </w:rPr>
              <w:t>8</w:t>
            </w:r>
            <w:r w:rsidRPr="00FD3A89">
              <w:rPr>
                <w:rFonts w:ascii="Times New Roman" w:eastAsia="Times New Roman" w:hAnsi="Times New Roman" w:cs="Times New Roman"/>
                <w:sz w:val="24"/>
                <w:szCs w:val="24"/>
                <w:lang w:val="lt-LT" w:eastAsia="lt-LT"/>
              </w:rPr>
              <w:t>.</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turi būti teikiamos rekomendacijos IS apkrovos reguliavimui ir greitaveikos didinimui.   </w:t>
            </w:r>
          </w:p>
          <w:p w14:paraId="0F1346F6" w14:textId="1BCE1036" w:rsidR="001E3796" w:rsidRPr="00FD3A89" w:rsidRDefault="001E3796"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.3.Apkrovos ir greitaveikos testavimo ataskaitos turinį turi sudaryti (sąrašas nėra baigtinis): </w:t>
            </w:r>
          </w:p>
          <w:p w14:paraId="719617A4" w14:textId="629CB081"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.3.1.</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metodikos aprašymas; </w:t>
            </w:r>
          </w:p>
          <w:p w14:paraId="2615EB56" w14:textId="302C3CD3"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.3.2.</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eiga ir aptiktos problemos; </w:t>
            </w:r>
          </w:p>
          <w:p w14:paraId="31F2065A" w14:textId="2C263D13"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D3406D">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.3.3.</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rezultatų aprašymas; </w:t>
            </w:r>
          </w:p>
          <w:p w14:paraId="2FE515BA" w14:textId="5201D43F" w:rsidR="00CC3860" w:rsidRPr="00FD3A89" w:rsidRDefault="00D3406D" w:rsidP="00D3406D">
            <w:pPr>
              <w:tabs>
                <w:tab w:val="left" w:pos="0"/>
                <w:tab w:val="left" w:pos="651"/>
                <w:tab w:val="left" w:pos="935"/>
              </w:tabs>
              <w:spacing w:after="0" w:line="240" w:lineRule="auto"/>
              <w:ind w:left="368"/>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12</w:t>
            </w:r>
            <w:r w:rsidR="001E3796" w:rsidRPr="00FD3A89">
              <w:rPr>
                <w:rFonts w:ascii="Times New Roman" w:eastAsia="Times New Roman" w:hAnsi="Times New Roman" w:cs="Times New Roman"/>
                <w:sz w:val="24"/>
                <w:szCs w:val="24"/>
                <w:lang w:val="lt-LT" w:eastAsia="lt-LT"/>
              </w:rPr>
              <w:t>.3.4.</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Rekomendacijų IS greitaveikos didinimui pateikimas.  </w:t>
            </w:r>
          </w:p>
        </w:tc>
        <w:tc>
          <w:tcPr>
            <w:tcW w:w="841" w:type="pct"/>
            <w:shd w:val="clear" w:color="auto" w:fill="auto"/>
            <w:tcMar>
              <w:left w:w="57" w:type="dxa"/>
              <w:right w:w="57" w:type="dxa"/>
            </w:tcMar>
          </w:tcPr>
          <w:p w14:paraId="027F5C5D" w14:textId="5E7DC084" w:rsidR="00CC3860" w:rsidRPr="00FD3A89" w:rsidRDefault="001E3796"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A</w:t>
            </w:r>
            <w:r w:rsidR="00CC3860" w:rsidRPr="00FD3A89">
              <w:rPr>
                <w:rFonts w:ascii="Times New Roman" w:hAnsi="Times New Roman" w:cs="Times New Roman"/>
                <w:sz w:val="24"/>
                <w:szCs w:val="24"/>
                <w:lang w:val="lt-LT"/>
              </w:rPr>
              <w:t>pkrovos ir greitaveikos metodika;</w:t>
            </w:r>
          </w:p>
          <w:p w14:paraId="6B06FC74" w14:textId="73C8AC5F" w:rsidR="00CC3860" w:rsidRPr="00FD3A89" w:rsidRDefault="001E3796"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A</w:t>
            </w:r>
            <w:r w:rsidR="00CC3860" w:rsidRPr="00FD3A89">
              <w:rPr>
                <w:rFonts w:ascii="Times New Roman" w:hAnsi="Times New Roman" w:cs="Times New Roman"/>
                <w:sz w:val="24"/>
                <w:szCs w:val="24"/>
                <w:lang w:val="lt-LT"/>
              </w:rPr>
              <w:t>pkrovos ir greitaveikos ataskaita;</w:t>
            </w:r>
          </w:p>
          <w:p w14:paraId="060FCF7B" w14:textId="7489B231" w:rsidR="00CC3860" w:rsidRPr="00FD3A89" w:rsidRDefault="00CC3860" w:rsidP="00D71DCE">
            <w:pPr>
              <w:tabs>
                <w:tab w:val="left" w:pos="197"/>
              </w:tabs>
              <w:spacing w:after="0" w:line="240" w:lineRule="auto"/>
              <w:contextualSpacing/>
              <w:rPr>
                <w:rFonts w:ascii="Times New Roman" w:hAnsi="Times New Roman" w:cs="Times New Roman"/>
                <w:sz w:val="24"/>
                <w:szCs w:val="24"/>
                <w:lang w:val="lt-LT"/>
              </w:rPr>
            </w:pPr>
          </w:p>
        </w:tc>
        <w:tc>
          <w:tcPr>
            <w:tcW w:w="992" w:type="pct"/>
            <w:shd w:val="clear" w:color="auto" w:fill="auto"/>
            <w:tcMar>
              <w:left w:w="57" w:type="dxa"/>
              <w:right w:w="57" w:type="dxa"/>
            </w:tcMar>
          </w:tcPr>
          <w:p w14:paraId="279743ED" w14:textId="77777777" w:rsidR="00CC3860" w:rsidRPr="00FD3A89"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Per 20 darbo dienų nuo užsakymo iš Perkančiosios organizacijos gavimo dienos.</w:t>
            </w:r>
          </w:p>
        </w:tc>
      </w:tr>
      <w:tr w:rsidR="00E25CA2" w:rsidRPr="00E31C10" w14:paraId="0D00871B" w14:textId="77777777" w:rsidTr="5406D3ED">
        <w:tc>
          <w:tcPr>
            <w:tcW w:w="189" w:type="pct"/>
            <w:shd w:val="clear" w:color="auto" w:fill="auto"/>
            <w:tcMar>
              <w:left w:w="57" w:type="dxa"/>
              <w:right w:w="57" w:type="dxa"/>
            </w:tcMar>
          </w:tcPr>
          <w:p w14:paraId="68D98C36" w14:textId="77777777" w:rsidR="00FD3A89" w:rsidRPr="00FD3A89" w:rsidRDefault="00FD3A89"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7CE4DED6" w14:textId="20AC1B18" w:rsidR="00FD3A89" w:rsidRPr="00FD3A89" w:rsidRDefault="00FD3A89" w:rsidP="00D71DCE">
            <w:pPr>
              <w:shd w:val="clear" w:color="auto" w:fill="FFFFFF"/>
              <w:autoSpaceDE w:val="0"/>
              <w:autoSpaceDN w:val="0"/>
              <w:spacing w:after="0" w:line="240" w:lineRule="auto"/>
              <w:rPr>
                <w:rFonts w:ascii="Times New Roman" w:hAnsi="Times New Roman" w:cs="Times New Roman"/>
                <w:sz w:val="24"/>
                <w:szCs w:val="24"/>
                <w:highlight w:val="yellow"/>
                <w:lang w:val="lt-LT"/>
              </w:rPr>
            </w:pPr>
            <w:r w:rsidRPr="00FD3A89">
              <w:rPr>
                <w:rFonts w:ascii="Times New Roman" w:hAnsi="Times New Roman" w:cs="Times New Roman"/>
                <w:sz w:val="24"/>
                <w:lang w:val="lt-LT"/>
              </w:rPr>
              <w:t xml:space="preserve">ŽŪŽIS skaitmeninės platformos </w:t>
            </w:r>
            <w:r w:rsidRPr="00FD3A89">
              <w:rPr>
                <w:rFonts w:ascii="Times New Roman" w:eastAsia="Times New Roman" w:hAnsi="Times New Roman" w:cs="Times New Roman"/>
                <w:sz w:val="24"/>
                <w:szCs w:val="24"/>
                <w:lang w:val="lt-LT" w:eastAsia="lt-LT"/>
              </w:rPr>
              <w:t>diegimo bandomosios eksploatacijos vykdymas, dalyvavimas ir vertinimas bandomojoje eksploatacijoje.  </w:t>
            </w:r>
          </w:p>
        </w:tc>
        <w:tc>
          <w:tcPr>
            <w:tcW w:w="2402" w:type="pct"/>
            <w:shd w:val="clear" w:color="auto" w:fill="auto"/>
            <w:tcMar>
              <w:left w:w="57" w:type="dxa"/>
              <w:right w:w="57" w:type="dxa"/>
            </w:tcMar>
          </w:tcPr>
          <w:p w14:paraId="1396113E" w14:textId="77777777" w:rsidR="00FD3A89" w:rsidRPr="00FD3A89" w:rsidRDefault="00FD3A89" w:rsidP="00134B17">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Paslaugos apimtis: </w:t>
            </w:r>
          </w:p>
          <w:p w14:paraId="7F202F6B" w14:textId="07CE95F3"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 xml:space="preserve">13.1. Bandomosios eksploatacijos plano parengimas. Bandomosios eksploatacijos plane turi būti nustatytas bandomosios eksploatacijos grafikas, klaidų identifikavimo ir klasifikavimo metodika, reikalavimai </w:t>
            </w:r>
            <w:r w:rsidRPr="00FD3A89">
              <w:rPr>
                <w:rFonts w:ascii="Times New Roman" w:eastAsia="Times New Roman" w:hAnsi="Times New Roman" w:cs="Times New Roman"/>
                <w:color w:val="000000"/>
                <w:sz w:val="24"/>
                <w:szCs w:val="24"/>
                <w:lang w:val="lt-LT" w:eastAsia="lt-LT"/>
              </w:rPr>
              <w:t>dėl priėmimo eksploatacijai</w:t>
            </w:r>
            <w:r w:rsidRPr="00FD3A89">
              <w:rPr>
                <w:rFonts w:ascii="Times New Roman" w:eastAsia="Times New Roman" w:hAnsi="Times New Roman" w:cs="Times New Roman"/>
                <w:sz w:val="24"/>
                <w:szCs w:val="24"/>
                <w:lang w:val="lt-LT" w:eastAsia="lt-LT"/>
              </w:rPr>
              <w:t>; </w:t>
            </w:r>
          </w:p>
          <w:p w14:paraId="10C8090B" w14:textId="1B5B3ADC"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13.2. dalyvauti bandomosios eksploatacijos testavimo sesijoje; </w:t>
            </w:r>
          </w:p>
          <w:p w14:paraId="650FB77F" w14:textId="15EDCA83"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 xml:space="preserve">13.3. Bandomosios eksploatacijos plano įgyvendinimo priežiūra, </w:t>
            </w:r>
            <w:r w:rsidRPr="00FD3A89">
              <w:rPr>
                <w:rFonts w:ascii="Times New Roman" w:eastAsia="Times New Roman" w:hAnsi="Times New Roman" w:cs="Times New Roman"/>
                <w:color w:val="000000"/>
                <w:sz w:val="24"/>
                <w:szCs w:val="24"/>
                <w:lang w:val="lt-LT" w:eastAsia="lt-LT"/>
              </w:rPr>
              <w:t>ne rečiau nei kas savaitę pateikdamas ataskaitą apie bandomosios eksploatacijos plano įgyvendinimą ir identifikuotas problemas; </w:t>
            </w:r>
          </w:p>
          <w:p w14:paraId="26FF6E70" w14:textId="5E7ECD18"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13.4. Bandomosios eksploatacijos metu vykdyti pakeitimų priežiūros procedūras. </w:t>
            </w:r>
          </w:p>
          <w:p w14:paraId="653CFF79" w14:textId="418EF2D3" w:rsidR="00FD3A89" w:rsidRPr="00FD3A89" w:rsidRDefault="00FD3A89" w:rsidP="00134B17">
            <w:pPr>
              <w:tabs>
                <w:tab w:val="left" w:pos="935"/>
              </w:tabs>
              <w:spacing w:after="0" w:line="240" w:lineRule="auto"/>
              <w:contextualSpacing/>
              <w:jc w:val="both"/>
              <w:rPr>
                <w:rFonts w:ascii="Times New Roman" w:eastAsia="Calibri" w:hAnsi="Times New Roman" w:cs="Times New Roman"/>
                <w:sz w:val="24"/>
                <w:szCs w:val="24"/>
                <w:highlight w:val="yellow"/>
                <w:lang w:val="lt-LT"/>
              </w:rPr>
            </w:pPr>
            <w:r w:rsidRPr="00FD3A89">
              <w:rPr>
                <w:rFonts w:ascii="Times New Roman" w:eastAsia="Times New Roman" w:hAnsi="Times New Roman" w:cs="Times New Roman"/>
                <w:sz w:val="24"/>
                <w:szCs w:val="24"/>
                <w:lang w:val="lt-LT" w:eastAsia="lt-LT"/>
              </w:rPr>
              <w:t>13.5. Paslaugų teikėjas turės pateikti bandomosios eksploatacijos įvertinimo ataskaitą, kurioje turės pateikti informaciją apie bandomosios eksploatacijos eigą, rezultatus, atitikimą tikslams bei pateikti išvadas dėl atliktų darbų tinkamumo ir rekomendacijas tobulinimui. </w:t>
            </w:r>
          </w:p>
        </w:tc>
        <w:tc>
          <w:tcPr>
            <w:tcW w:w="841" w:type="pct"/>
            <w:shd w:val="clear" w:color="auto" w:fill="auto"/>
            <w:tcMar>
              <w:left w:w="57" w:type="dxa"/>
              <w:right w:w="57" w:type="dxa"/>
            </w:tcMar>
          </w:tcPr>
          <w:p w14:paraId="5595B76D" w14:textId="3F1CB78A" w:rsidR="00FD3A89" w:rsidRPr="00FD3A89" w:rsidRDefault="00FD3A89" w:rsidP="00D71DCE">
            <w:pPr>
              <w:pStyle w:val="ListParagraph"/>
              <w:numPr>
                <w:ilvl w:val="0"/>
                <w:numId w:val="31"/>
              </w:numPr>
              <w:tabs>
                <w:tab w:val="num" w:pos="0"/>
                <w:tab w:val="left" w:pos="126"/>
              </w:tabs>
              <w:spacing w:after="0" w:line="240" w:lineRule="auto"/>
              <w:ind w:left="-16" w:firstLine="16"/>
              <w:jc w:val="both"/>
            </w:pPr>
            <w:r w:rsidRPr="00FD3A89">
              <w:t xml:space="preserve"> Bandomosios eksploatacijos planas; </w:t>
            </w:r>
          </w:p>
          <w:p w14:paraId="5A3F4B72" w14:textId="56B0FC80" w:rsidR="00FD3A89" w:rsidRPr="00FD3A89" w:rsidRDefault="7DE9697B" w:rsidP="00D71DCE">
            <w:pPr>
              <w:pStyle w:val="ListParagraph"/>
              <w:numPr>
                <w:ilvl w:val="0"/>
                <w:numId w:val="31"/>
              </w:numPr>
              <w:tabs>
                <w:tab w:val="left" w:pos="197"/>
              </w:tabs>
              <w:spacing w:after="0" w:line="240" w:lineRule="auto"/>
              <w:ind w:left="-36" w:firstLine="36"/>
              <w:contextualSpacing/>
            </w:pPr>
            <w:r>
              <w:t xml:space="preserve">Bandomosios eksploatacijos ataskaita </w:t>
            </w:r>
            <w:r w:rsidRPr="5406D3ED">
              <w:rPr>
                <w:color w:val="171717" w:themeColor="background2" w:themeShade="1A"/>
              </w:rPr>
              <w:t>suderinta su Perkančiąja organizacija</w:t>
            </w:r>
            <w:r w:rsidR="4F1AC12E" w:rsidRPr="5406D3ED">
              <w:rPr>
                <w:color w:val="171717" w:themeColor="background2" w:themeShade="1A"/>
              </w:rPr>
              <w:t>.</w:t>
            </w:r>
            <w:r w:rsidRPr="5406D3ED">
              <w:rPr>
                <w:color w:val="171717" w:themeColor="background2" w:themeShade="1A"/>
              </w:rPr>
              <w:t> </w:t>
            </w:r>
          </w:p>
        </w:tc>
        <w:tc>
          <w:tcPr>
            <w:tcW w:w="992" w:type="pct"/>
            <w:shd w:val="clear" w:color="auto" w:fill="auto"/>
            <w:tcMar>
              <w:left w:w="57" w:type="dxa"/>
              <w:right w:w="57" w:type="dxa"/>
            </w:tcMar>
          </w:tcPr>
          <w:p w14:paraId="36A099C3" w14:textId="45869946" w:rsidR="00FD3A89" w:rsidRPr="00FD3A89" w:rsidRDefault="00FD3A89" w:rsidP="00D71DCE">
            <w:pPr>
              <w:pStyle w:val="ListParagraph"/>
              <w:numPr>
                <w:ilvl w:val="0"/>
                <w:numId w:val="31"/>
              </w:numPr>
              <w:tabs>
                <w:tab w:val="num" w:pos="172"/>
              </w:tabs>
              <w:spacing w:after="0" w:line="240" w:lineRule="auto"/>
              <w:ind w:left="0" w:right="272" w:firstLine="0"/>
              <w:jc w:val="both"/>
            </w:pPr>
            <w:r w:rsidRPr="00FD3A89">
              <w:t xml:space="preserve"> Bandomosios eksploatacijos planas pateikiamas ne mažiau kaip 15 darbo dienų iki bandomosios eksploatacijos pradžios; </w:t>
            </w:r>
          </w:p>
          <w:p w14:paraId="72B7B751" w14:textId="596EAB37" w:rsidR="00FD3A89" w:rsidRPr="00FD3A89" w:rsidRDefault="234317EF" w:rsidP="00D71DCE">
            <w:pPr>
              <w:pStyle w:val="ListParagraph"/>
              <w:numPr>
                <w:ilvl w:val="0"/>
                <w:numId w:val="31"/>
              </w:numPr>
              <w:tabs>
                <w:tab w:val="left" w:pos="172"/>
              </w:tabs>
              <w:spacing w:after="0" w:line="240" w:lineRule="auto"/>
              <w:ind w:left="0" w:right="-28" w:firstLine="0"/>
              <w:contextualSpacing/>
            </w:pPr>
            <w:r>
              <w:t xml:space="preserve">Bandomosios eksploatacijos </w:t>
            </w:r>
            <w:r w:rsidR="581F885F">
              <w:t>a</w:t>
            </w:r>
            <w:r w:rsidR="5AD93FE3">
              <w:t xml:space="preserve">taskaita </w:t>
            </w:r>
            <w:r w:rsidR="69BE85F4">
              <w:t>parengiama per 10 darbo dienų nuo bandomosios eksploatacijos pabaigos. </w:t>
            </w:r>
          </w:p>
        </w:tc>
      </w:tr>
      <w:tr w:rsidR="00E25CA2" w:rsidRPr="00E31C10" w14:paraId="7B1B4AAD" w14:textId="77777777" w:rsidTr="5406D3ED">
        <w:tc>
          <w:tcPr>
            <w:tcW w:w="189" w:type="pct"/>
            <w:shd w:val="clear" w:color="auto" w:fill="auto"/>
            <w:tcMar>
              <w:left w:w="57" w:type="dxa"/>
              <w:right w:w="57" w:type="dxa"/>
            </w:tcMar>
          </w:tcPr>
          <w:p w14:paraId="70A47737" w14:textId="77777777" w:rsidR="00FD3A89" w:rsidRPr="00FD3A89" w:rsidRDefault="00FD3A89"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576" w:type="pct"/>
            <w:shd w:val="clear" w:color="auto" w:fill="auto"/>
            <w:tcMar>
              <w:left w:w="57" w:type="dxa"/>
              <w:right w:w="57" w:type="dxa"/>
            </w:tcMar>
          </w:tcPr>
          <w:p w14:paraId="707E622D" w14:textId="30C5D2B6" w:rsidR="00FD3A89" w:rsidRPr="00FD3A89" w:rsidRDefault="00FD3A89" w:rsidP="00D71DCE">
            <w:pPr>
              <w:shd w:val="clear" w:color="auto" w:fill="FFFFFF"/>
              <w:autoSpaceDE w:val="0"/>
              <w:autoSpaceDN w:val="0"/>
              <w:spacing w:after="0" w:line="240" w:lineRule="auto"/>
              <w:rPr>
                <w:rFonts w:ascii="Times New Roman" w:hAnsi="Times New Roman" w:cs="Times New Roman"/>
                <w:sz w:val="24"/>
                <w:lang w:val="lt-LT"/>
              </w:rPr>
            </w:pPr>
            <w:r w:rsidRPr="00FD3A89">
              <w:rPr>
                <w:rFonts w:ascii="Times New Roman" w:hAnsi="Times New Roman" w:cs="Times New Roman"/>
                <w:sz w:val="24"/>
                <w:lang w:val="lt-LT"/>
              </w:rPr>
              <w:t xml:space="preserve">Rekomendacijų dėl IS nuostatų, saugos </w:t>
            </w:r>
            <w:r w:rsidRPr="00FD3A89">
              <w:rPr>
                <w:rFonts w:ascii="Times New Roman" w:hAnsi="Times New Roman" w:cs="Times New Roman"/>
                <w:sz w:val="24"/>
                <w:lang w:val="lt-LT"/>
              </w:rPr>
              <w:lastRenderedPageBreak/>
              <w:t>dokumentų techninio aprašymo (specifikacijos) atnaujinimo parengimas.</w:t>
            </w:r>
          </w:p>
        </w:tc>
        <w:tc>
          <w:tcPr>
            <w:tcW w:w="2402" w:type="pct"/>
            <w:shd w:val="clear" w:color="auto" w:fill="auto"/>
            <w:tcMar>
              <w:left w:w="57" w:type="dxa"/>
              <w:right w:w="57" w:type="dxa"/>
            </w:tcMar>
          </w:tcPr>
          <w:p w14:paraId="62E3AF3D" w14:textId="77777777"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Paslaugos apimtis:</w:t>
            </w:r>
          </w:p>
          <w:p w14:paraId="0AD79DF9" w14:textId="77777777"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Turi būti pateiktos rekomendacijos dėl šių dokumentų atnaujinimo:</w:t>
            </w:r>
          </w:p>
          <w:p w14:paraId="2127D1D8" w14:textId="4E20F200"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14.1. ŽŪŽIS skaitmeninės platformos techninis aprašymas (specifikacija);</w:t>
            </w:r>
          </w:p>
          <w:p w14:paraId="40325B19" w14:textId="5C9CB896"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14.2. Žemės ūkio žinių ir inovacijų sistemos skaitmeninės platformos nuostatai;</w:t>
            </w:r>
          </w:p>
          <w:p w14:paraId="3B895973" w14:textId="484A2550" w:rsidR="00FD3A89" w:rsidRP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14.3</w:t>
            </w:r>
            <w:r w:rsidR="005E4031">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5B0E27" w:rsidRPr="00602094">
              <w:rPr>
                <w:rFonts w:ascii="Times New Roman" w:eastAsia="Times New Roman" w:hAnsi="Times New Roman" w:cs="Times New Roman"/>
                <w:sz w:val="24"/>
                <w:szCs w:val="24"/>
                <w:lang w:val="lt-LT" w:eastAsia="lt-LT"/>
              </w:rPr>
              <w:t>Duomenų saugos nuostatai.</w:t>
            </w:r>
          </w:p>
        </w:tc>
        <w:tc>
          <w:tcPr>
            <w:tcW w:w="841" w:type="pct"/>
            <w:shd w:val="clear" w:color="auto" w:fill="auto"/>
            <w:tcMar>
              <w:left w:w="57" w:type="dxa"/>
              <w:right w:w="57" w:type="dxa"/>
            </w:tcMar>
          </w:tcPr>
          <w:p w14:paraId="1F39696B" w14:textId="761A97DA" w:rsidR="00FD3A89" w:rsidRPr="00FD3A89" w:rsidRDefault="005B0E27" w:rsidP="00D71DCE">
            <w:pPr>
              <w:pStyle w:val="ListParagraph"/>
              <w:numPr>
                <w:ilvl w:val="0"/>
                <w:numId w:val="31"/>
              </w:numPr>
              <w:tabs>
                <w:tab w:val="num" w:pos="0"/>
                <w:tab w:val="left" w:pos="126"/>
              </w:tabs>
              <w:spacing w:after="0" w:line="240" w:lineRule="auto"/>
              <w:ind w:left="-16" w:firstLine="16"/>
              <w:jc w:val="both"/>
            </w:pPr>
            <w:r>
              <w:lastRenderedPageBreak/>
              <w:t xml:space="preserve"> Parengtos rekomendacijos dėl teisės aktų atnaujinimo.</w:t>
            </w:r>
          </w:p>
        </w:tc>
        <w:tc>
          <w:tcPr>
            <w:tcW w:w="992" w:type="pct"/>
            <w:shd w:val="clear" w:color="auto" w:fill="auto"/>
            <w:tcMar>
              <w:left w:w="57" w:type="dxa"/>
              <w:right w:w="57" w:type="dxa"/>
            </w:tcMar>
          </w:tcPr>
          <w:p w14:paraId="788E0323" w14:textId="0A7829D2" w:rsidR="00FD3A89" w:rsidRPr="00FD3A89" w:rsidRDefault="59E861A8" w:rsidP="14207C5D">
            <w:pPr>
              <w:pStyle w:val="ListParagraph"/>
              <w:numPr>
                <w:ilvl w:val="0"/>
                <w:numId w:val="31"/>
              </w:numPr>
              <w:tabs>
                <w:tab w:val="num" w:pos="172"/>
              </w:tabs>
              <w:spacing w:after="0" w:line="240" w:lineRule="auto"/>
              <w:ind w:left="0" w:right="272" w:firstLine="0"/>
              <w:jc w:val="both"/>
            </w:pPr>
            <w:r>
              <w:t xml:space="preserve">Su </w:t>
            </w:r>
            <w:r w:rsidR="00602094">
              <w:t>galutine</w:t>
            </w:r>
            <w:r>
              <w:t xml:space="preserve"> techninės priežiūros veiklos ataskaita</w:t>
            </w:r>
            <w:r w:rsidR="00602094">
              <w:t>.</w:t>
            </w:r>
          </w:p>
        </w:tc>
      </w:tr>
    </w:tbl>
    <w:p w14:paraId="44FEE3D2" w14:textId="1578EE2E" w:rsidR="00C15B76" w:rsidRPr="00FD3A89" w:rsidRDefault="00C15B76" w:rsidP="002D658A">
      <w:pPr>
        <w:spacing w:after="120" w:line="240" w:lineRule="auto"/>
        <w:rPr>
          <w:rFonts w:ascii="Times New Roman" w:hAnsi="Times New Roman" w:cs="Times New Roman"/>
          <w:w w:val="102"/>
          <w:sz w:val="24"/>
          <w:szCs w:val="24"/>
          <w:lang w:val="lt-LT"/>
        </w:rPr>
      </w:pPr>
    </w:p>
    <w:sectPr w:rsidR="00C15B76" w:rsidRPr="00FD3A89" w:rsidSect="002D658A">
      <w:headerReference w:type="default" r:id="rId26"/>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1DB63" w14:textId="77777777" w:rsidR="00267F2A" w:rsidRDefault="00267F2A" w:rsidP="002E4674">
      <w:pPr>
        <w:spacing w:after="0" w:line="240" w:lineRule="auto"/>
      </w:pPr>
      <w:r>
        <w:separator/>
      </w:r>
    </w:p>
  </w:endnote>
  <w:endnote w:type="continuationSeparator" w:id="0">
    <w:p w14:paraId="62B9CADA" w14:textId="77777777" w:rsidR="00267F2A" w:rsidRDefault="00267F2A" w:rsidP="002E4674">
      <w:pPr>
        <w:spacing w:after="0" w:line="240" w:lineRule="auto"/>
      </w:pPr>
      <w:r>
        <w:continuationSeparator/>
      </w:r>
    </w:p>
  </w:endnote>
  <w:endnote w:type="continuationNotice" w:id="1">
    <w:p w14:paraId="21318C1D" w14:textId="77777777" w:rsidR="00267F2A" w:rsidRDefault="0026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EYInterstate">
    <w:altName w:val="Times New Roman"/>
    <w:charset w:val="BA"/>
    <w:family w:val="auto"/>
    <w:pitch w:val="variable"/>
    <w:sig w:usb0="A00002AF" w:usb1="5000206A" w:usb2="00000000" w:usb3="00000000" w:csb0="0000009F" w:csb1="00000000"/>
  </w:font>
  <w:font w:name="EYInterstate Light">
    <w:altName w:val="Franklin Gothic Medium Cond"/>
    <w:charset w:val="BA"/>
    <w:family w:val="auto"/>
    <w:pitch w:val="variable"/>
    <w:sig w:usb0="A00002AF"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Yantramanav">
    <w:altName w:val="Mangal"/>
    <w:charset w:val="00"/>
    <w:family w:val="auto"/>
    <w:pitch w:val="variable"/>
    <w:sig w:usb0="8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4D729" w14:textId="77777777" w:rsidR="00267F2A" w:rsidRDefault="00267F2A" w:rsidP="002E4674">
      <w:pPr>
        <w:spacing w:after="0" w:line="240" w:lineRule="auto"/>
      </w:pPr>
      <w:r>
        <w:separator/>
      </w:r>
    </w:p>
  </w:footnote>
  <w:footnote w:type="continuationSeparator" w:id="0">
    <w:p w14:paraId="023EF601" w14:textId="77777777" w:rsidR="00267F2A" w:rsidRDefault="00267F2A" w:rsidP="002E4674">
      <w:pPr>
        <w:spacing w:after="0" w:line="240" w:lineRule="auto"/>
      </w:pPr>
      <w:r>
        <w:continuationSeparator/>
      </w:r>
    </w:p>
  </w:footnote>
  <w:footnote w:type="continuationNotice" w:id="1">
    <w:p w14:paraId="1FADC9B2" w14:textId="77777777" w:rsidR="00267F2A" w:rsidRDefault="00267F2A">
      <w:pPr>
        <w:spacing w:after="0" w:line="240" w:lineRule="auto"/>
      </w:pPr>
    </w:p>
  </w:footnote>
  <w:footnote w:id="2">
    <w:p w14:paraId="72688BCC" w14:textId="77777777" w:rsidR="002419CB" w:rsidRPr="00FF1D02" w:rsidRDefault="002419CB" w:rsidP="002419CB">
      <w:pPr>
        <w:pStyle w:val="FootnoteText"/>
        <w:rPr>
          <w:rFonts w:ascii="Aptos" w:hAnsi="Aptos" w:cs="Aptos"/>
          <w:kern w:val="12"/>
          <w:sz w:val="18"/>
          <w:szCs w:val="18"/>
        </w:rPr>
      </w:pPr>
      <w:r w:rsidRPr="00FF1D02">
        <w:rPr>
          <w:rStyle w:val="FootnoteReference"/>
          <w:rFonts w:ascii="Aptos" w:hAnsi="Aptos" w:cs="Aptos"/>
          <w:sz w:val="18"/>
          <w:szCs w:val="18"/>
        </w:rPr>
        <w:footnoteRef/>
      </w:r>
      <w:r w:rsidRPr="00FF1D02">
        <w:rPr>
          <w:rFonts w:ascii="Aptos" w:hAnsi="Aptos" w:cs="Aptos"/>
          <w:sz w:val="18"/>
          <w:szCs w:val="18"/>
        </w:rPr>
        <w:t xml:space="preserve"> </w:t>
      </w:r>
      <w:r w:rsidRPr="00FF1D02">
        <w:rPr>
          <w:rFonts w:ascii="Aptos" w:hAnsi="Aptos" w:cs="Aptos"/>
          <w:kern w:val="12"/>
          <w:sz w:val="18"/>
          <w:szCs w:val="18"/>
        </w:rPr>
        <w:t xml:space="preserve">Europos Parlamento ir Tarybos Reglamentas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w:t>
      </w:r>
      <w:r w:rsidRPr="00FF1D02">
        <w:rPr>
          <w:rFonts w:ascii="Aptos" w:hAnsi="Aptos" w:cs="Aptos"/>
          <w:kern w:val="12"/>
          <w:sz w:val="18"/>
          <w:szCs w:val="18"/>
        </w:rPr>
        <w:br/>
      </w:r>
      <w:hyperlink r:id="rId1" w:anchor=":~:text=Europos%20Parlamento%20ir%20Tarybos%20reglamentas%20%28ES%29%202021%2F2115%202021,reglamentai%20%28ES%29%20Nr.%201305%2F2013%20ir%20%28ES%29%20Nr.%201307%2F2013" w:history="1">
        <w:r w:rsidRPr="00FF1D02">
          <w:rPr>
            <w:rStyle w:val="Hyperlink"/>
            <w:rFonts w:ascii="Aptos" w:hAnsi="Aptos" w:cs="Aptos"/>
            <w:kern w:val="12"/>
            <w:sz w:val="18"/>
            <w:szCs w:val="18"/>
          </w:rPr>
          <w:t>https://eur-lex.europa.eu/legal-content/LT/TXT/?uri=CELEX:32021R2115#:~:text=Europos%20Parlamento%20ir%20Tarybos%20reglamentas%20%28ES%29%202021%2F2115%202021,reglamentai%20%28ES%29%20Nr.%201305%2F2013%20ir%20%28ES%29%20Nr.%201307%2F2013</w:t>
        </w:r>
      </w:hyperlink>
    </w:p>
    <w:p w14:paraId="2FC80C98" w14:textId="77777777" w:rsidR="002419CB" w:rsidRPr="00FF1D02" w:rsidRDefault="002419CB" w:rsidP="002419CB">
      <w:pPr>
        <w:pStyle w:val="FootnoteText"/>
        <w:rPr>
          <w:rFonts w:ascii="Aptos" w:hAnsi="Aptos" w:cs="Apto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399887"/>
      <w:docPartObj>
        <w:docPartGallery w:val="Page Numbers (Top of Page)"/>
        <w:docPartUnique/>
      </w:docPartObj>
    </w:sdtPr>
    <w:sdtEndPr/>
    <w:sdtContent>
      <w:p w14:paraId="3E901519" w14:textId="666CA1BB"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7D61C1D9" w14:textId="2BB3B1C1" w:rsidR="00B02F8E" w:rsidRPr="00E97A84" w:rsidRDefault="00B02F8E">
    <w:pPr>
      <w:pStyle w:val="Header"/>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824327"/>
      <w:docPartObj>
        <w:docPartGallery w:val="Page Numbers (Top of Page)"/>
        <w:docPartUnique/>
      </w:docPartObj>
    </w:sdtPr>
    <w:sdtEndPr/>
    <w:sdtContent>
      <w:p w14:paraId="60003632" w14:textId="0D82CA7D"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63F0C6F3" w14:textId="77777777" w:rsidR="002D658A" w:rsidRDefault="002D6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799054"/>
      <w:docPartObj>
        <w:docPartGallery w:val="Page Numbers (Top of Page)"/>
        <w:docPartUnique/>
      </w:docPartObj>
    </w:sdtPr>
    <w:sdtEndPr/>
    <w:sdtContent>
      <w:p w14:paraId="70F8D926" w14:textId="38BF2405"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582B5ABE" w14:textId="068757F2" w:rsidR="002E4674" w:rsidRPr="002E4674" w:rsidRDefault="002E4674">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B43CF972"/>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1058"/>
        </w:tabs>
        <w:ind w:left="1850" w:hanging="432"/>
      </w:pPr>
      <w:rPr>
        <w:rFonts w:cs="Times New Roman" w:hint="default"/>
        <w:b w:val="0"/>
        <w:bCs w:val="0"/>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064249E1"/>
    <w:multiLevelType w:val="multilevel"/>
    <w:tmpl w:val="F4027350"/>
    <w:lvl w:ilvl="0">
      <w:start w:val="10"/>
      <w:numFmt w:val="decimal"/>
      <w:lvlText w:val="%1."/>
      <w:lvlJc w:val="left"/>
      <w:pPr>
        <w:ind w:left="645" w:hanging="645"/>
      </w:pPr>
      <w:rPr>
        <w:rFonts w:hint="default"/>
      </w:rPr>
    </w:lvl>
    <w:lvl w:ilvl="1">
      <w:start w:val="4"/>
      <w:numFmt w:val="decimal"/>
      <w:lvlText w:val="%1.%2."/>
      <w:lvlJc w:val="left"/>
      <w:pPr>
        <w:ind w:left="829" w:hanging="645"/>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 w15:restartNumberingAfterBreak="0">
    <w:nsid w:val="186E583E"/>
    <w:multiLevelType w:val="multilevel"/>
    <w:tmpl w:val="18D047FE"/>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730CF5"/>
    <w:multiLevelType w:val="multilevel"/>
    <w:tmpl w:val="9C7E2DD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DE27227"/>
    <w:multiLevelType w:val="multilevel"/>
    <w:tmpl w:val="B1489280"/>
    <w:lvl w:ilvl="0">
      <w:start w:val="1"/>
      <w:numFmt w:val="bullet"/>
      <w:lvlText w:val=""/>
      <w:lvlJc w:val="left"/>
      <w:pPr>
        <w:tabs>
          <w:tab w:val="num" w:pos="720"/>
        </w:tabs>
        <w:ind w:left="720" w:hanging="360"/>
      </w:pPr>
      <w:rPr>
        <w:rFonts w:ascii="Wingdings" w:hAnsi="Wingdings" w:hint="default"/>
        <w:b/>
        <w:color w:val="808080"/>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3517A"/>
    <w:multiLevelType w:val="hybridMultilevel"/>
    <w:tmpl w:val="3F88C4A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23FCE"/>
    <w:multiLevelType w:val="hybridMultilevel"/>
    <w:tmpl w:val="6A1ABF4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3" w15:restartNumberingAfterBreak="0">
    <w:nsid w:val="4189708A"/>
    <w:multiLevelType w:val="multilevel"/>
    <w:tmpl w:val="48D230DE"/>
    <w:lvl w:ilvl="0">
      <w:start w:val="10"/>
      <w:numFmt w:val="decimal"/>
      <w:lvlText w:val="%1."/>
      <w:lvlJc w:val="left"/>
      <w:pPr>
        <w:ind w:left="660" w:hanging="660"/>
      </w:pPr>
      <w:rPr>
        <w:rFonts w:hint="default"/>
      </w:rPr>
    </w:lvl>
    <w:lvl w:ilvl="1">
      <w:start w:val="5"/>
      <w:numFmt w:val="decimal"/>
      <w:lvlText w:val="%1.%2."/>
      <w:lvlJc w:val="left"/>
      <w:pPr>
        <w:ind w:left="844" w:hanging="66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09485D"/>
    <w:multiLevelType w:val="multilevel"/>
    <w:tmpl w:val="9C307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17E0D"/>
    <w:multiLevelType w:val="hybridMultilevel"/>
    <w:tmpl w:val="E040B41A"/>
    <w:lvl w:ilvl="0" w:tplc="40FC82AA">
      <w:start w:val="1"/>
      <w:numFmt w:val="bullet"/>
      <w:lvlText w:val=""/>
      <w:lvlJc w:val="left"/>
      <w:pPr>
        <w:ind w:left="1080" w:hanging="360"/>
      </w:pPr>
      <w:rPr>
        <w:rFonts w:ascii="Wingdings" w:hAnsi="Wingdings" w:hint="default"/>
        <w:b/>
        <w:color w:val="8080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C343E93"/>
    <w:multiLevelType w:val="multilevel"/>
    <w:tmpl w:val="1F02E318"/>
    <w:lvl w:ilvl="0">
      <w:start w:val="1"/>
      <w:numFmt w:val="bullet"/>
      <w:lvlText w:val=""/>
      <w:lvlJc w:val="left"/>
      <w:pPr>
        <w:ind w:left="360" w:hanging="360"/>
      </w:pPr>
      <w:rPr>
        <w:rFonts w:ascii="Wingdings" w:hAnsi="Wingdings" w:hint="default"/>
        <w:b/>
        <w:color w:val="808080"/>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4F506CC8"/>
    <w:multiLevelType w:val="multilevel"/>
    <w:tmpl w:val="0B147B5E"/>
    <w:lvl w:ilvl="0">
      <w:start w:val="1"/>
      <w:numFmt w:val="decimal"/>
      <w:lvlText w:val="%1."/>
      <w:lvlJc w:val="left"/>
      <w:pPr>
        <w:ind w:left="360" w:hanging="360"/>
      </w:pPr>
      <w:rPr>
        <w:rFonts w:hint="default"/>
      </w:rPr>
    </w:lvl>
    <w:lvl w:ilvl="1">
      <w:start w:val="2"/>
      <w:numFmt w:val="bullet"/>
      <w:lvlText w:val="-"/>
      <w:lvlJc w:val="left"/>
      <w:pPr>
        <w:ind w:left="774" w:hanging="360"/>
      </w:pPr>
      <w:rPr>
        <w:rFonts w:ascii="Times New Roman" w:eastAsia="Calibri" w:hAnsi="Times New Roman" w:cs="Times New Roman"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19" w15:restartNumberingAfterBreak="0">
    <w:nsid w:val="54DF24C6"/>
    <w:multiLevelType w:val="multilevel"/>
    <w:tmpl w:val="65587848"/>
    <w:lvl w:ilvl="0">
      <w:start w:val="1"/>
      <w:numFmt w:val="decimal"/>
      <w:pStyle w:val="ListNumber"/>
      <w:suff w:val="space"/>
      <w:lvlText w:val="%1."/>
      <w:lvlJc w:val="left"/>
      <w:pPr>
        <w:ind w:left="211" w:firstLine="357"/>
      </w:pPr>
    </w:lvl>
    <w:lvl w:ilvl="1">
      <w:start w:val="1"/>
      <w:numFmt w:val="decimal"/>
      <w:pStyle w:val="ListNumber2"/>
      <w:suff w:val="space"/>
      <w:lvlText w:val="%1.%2."/>
      <w:lvlJc w:val="left"/>
      <w:pPr>
        <w:ind w:left="0" w:firstLine="357"/>
      </w:pPr>
    </w:lvl>
    <w:lvl w:ilvl="2">
      <w:start w:val="1"/>
      <w:numFmt w:val="decimal"/>
      <w:pStyle w:val="ListNumber3"/>
      <w:suff w:val="space"/>
      <w:lvlText w:val="%1.%2.%3."/>
      <w:lvlJc w:val="left"/>
      <w:pPr>
        <w:ind w:left="0" w:firstLine="357"/>
      </w:pPr>
    </w:lvl>
    <w:lvl w:ilvl="3">
      <w:start w:val="1"/>
      <w:numFmt w:val="decimal"/>
      <w:pStyle w:val="ListNumber4"/>
      <w:suff w:val="space"/>
      <w:lvlText w:val="%1.%2.%3.%4."/>
      <w:lvlJc w:val="left"/>
      <w:pPr>
        <w:ind w:left="0" w:firstLine="357"/>
      </w:pPr>
    </w:lvl>
    <w:lvl w:ilvl="4">
      <w:start w:val="1"/>
      <w:numFmt w:val="decimal"/>
      <w:pStyle w:val="ListNumber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2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624BA4"/>
    <w:multiLevelType w:val="multilevel"/>
    <w:tmpl w:val="4108371E"/>
    <w:lvl w:ilvl="0">
      <w:start w:val="5"/>
      <w:numFmt w:val="decimal"/>
      <w:lvlText w:val="%1."/>
      <w:lvlJc w:val="left"/>
      <w:pPr>
        <w:ind w:left="360" w:hanging="360"/>
      </w:pPr>
      <w:rPr>
        <w:rFonts w:hint="default"/>
      </w:rPr>
    </w:lvl>
    <w:lvl w:ilvl="1">
      <w:start w:val="1"/>
      <w:numFmt w:val="decimal"/>
      <w:lvlText w:val="%1.%2."/>
      <w:lvlJc w:val="left"/>
      <w:pPr>
        <w:ind w:left="838" w:hanging="360"/>
      </w:pPr>
      <w:rPr>
        <w:rFonts w:hint="default"/>
      </w:rPr>
    </w:lvl>
    <w:lvl w:ilvl="2">
      <w:start w:val="1"/>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2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0B4162"/>
    <w:multiLevelType w:val="multilevel"/>
    <w:tmpl w:val="D57EE4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108F4"/>
    <w:multiLevelType w:val="multilevel"/>
    <w:tmpl w:val="512461AE"/>
    <w:lvl w:ilvl="0">
      <w:start w:val="3"/>
      <w:numFmt w:val="decimal"/>
      <w:lvlText w:val="%1"/>
      <w:lvlJc w:val="left"/>
      <w:pPr>
        <w:ind w:left="360" w:hanging="360"/>
      </w:pPr>
      <w:rPr>
        <w:rFonts w:hint="default"/>
        <w:b w:val="0"/>
      </w:rPr>
    </w:lvl>
    <w:lvl w:ilvl="1">
      <w:start w:val="5"/>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6" w15:restartNumberingAfterBreak="0">
    <w:nsid w:val="71837C08"/>
    <w:multiLevelType w:val="hybridMultilevel"/>
    <w:tmpl w:val="C166E5C8"/>
    <w:lvl w:ilvl="0" w:tplc="D87A3E46">
      <w:start w:val="1"/>
      <w:numFmt w:val="bullet"/>
      <w:pStyle w:val="Buletas"/>
      <w:lvlText w:val=""/>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27" w15:restartNumberingAfterBreak="0">
    <w:nsid w:val="72CA7493"/>
    <w:multiLevelType w:val="multilevel"/>
    <w:tmpl w:val="D4008500"/>
    <w:lvl w:ilvl="0">
      <w:start w:val="3"/>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94B67FAE"/>
    <w:lvl w:ilvl="0">
      <w:start w:val="1"/>
      <w:numFmt w:val="decimal"/>
      <w:pStyle w:val="Heading1"/>
      <w:suff w:val="space"/>
      <w:lvlText w:val="%1."/>
      <w:lvlJc w:val="left"/>
      <w:pPr>
        <w:ind w:left="4544" w:hanging="432"/>
      </w:pPr>
      <w:rPr>
        <w:rFonts w:hint="default"/>
      </w:rPr>
    </w:lvl>
    <w:lvl w:ilvl="1">
      <w:start w:val="1"/>
      <w:numFmt w:val="decimal"/>
      <w:pStyle w:val="Heading20"/>
      <w:suff w:val="space"/>
      <w:lvlText w:val="%1.%2."/>
      <w:lvlJc w:val="left"/>
      <w:pPr>
        <w:ind w:left="1124" w:firstLine="720"/>
      </w:pPr>
      <w:rPr>
        <w:rFonts w:hint="default"/>
        <w:b w:val="0"/>
        <w:i w:val="0"/>
      </w:rPr>
    </w:lvl>
    <w:lvl w:ilvl="2">
      <w:start w:val="1"/>
      <w:numFmt w:val="decimal"/>
      <w:pStyle w:val="Heading3"/>
      <w:suff w:val="space"/>
      <w:lvlText w:val="%1.%2.%3."/>
      <w:lvlJc w:val="left"/>
      <w:pPr>
        <w:ind w:left="851" w:firstLine="720"/>
      </w:pPr>
      <w:rPr>
        <w:rFonts w:hint="default"/>
      </w:rPr>
    </w:lvl>
    <w:lvl w:ilvl="3">
      <w:start w:val="1"/>
      <w:numFmt w:val="decimal"/>
      <w:pStyle w:val="Heading4"/>
      <w:lvlText w:val="%1.%2.%3.%4"/>
      <w:lvlJc w:val="left"/>
      <w:pPr>
        <w:tabs>
          <w:tab w:val="num" w:pos="2435"/>
        </w:tabs>
        <w:ind w:left="2435" w:hanging="864"/>
      </w:pPr>
      <w:rPr>
        <w:rFonts w:hint="default"/>
      </w:rPr>
    </w:lvl>
    <w:lvl w:ilvl="4">
      <w:start w:val="1"/>
      <w:numFmt w:val="decimal"/>
      <w:pStyle w:val="Heading5"/>
      <w:lvlText w:val="%1.%2.%3.%4.%5"/>
      <w:lvlJc w:val="left"/>
      <w:pPr>
        <w:tabs>
          <w:tab w:val="num" w:pos="2579"/>
        </w:tabs>
        <w:ind w:left="2579" w:hanging="1008"/>
      </w:pPr>
      <w:rPr>
        <w:rFonts w:hint="default"/>
      </w:rPr>
    </w:lvl>
    <w:lvl w:ilvl="5">
      <w:start w:val="1"/>
      <w:numFmt w:val="decimal"/>
      <w:pStyle w:val="Heading6"/>
      <w:lvlText w:val="%1.%2.%3.%4.%5.%6"/>
      <w:lvlJc w:val="left"/>
      <w:pPr>
        <w:tabs>
          <w:tab w:val="num" w:pos="2723"/>
        </w:tabs>
        <w:ind w:left="2723" w:hanging="1152"/>
      </w:pPr>
      <w:rPr>
        <w:rFonts w:hint="default"/>
      </w:rPr>
    </w:lvl>
    <w:lvl w:ilvl="6">
      <w:start w:val="1"/>
      <w:numFmt w:val="decimal"/>
      <w:pStyle w:val="Heading7"/>
      <w:lvlText w:val="%1.%2.%3.%4.%5.%6.%7"/>
      <w:lvlJc w:val="left"/>
      <w:pPr>
        <w:tabs>
          <w:tab w:val="num" w:pos="2867"/>
        </w:tabs>
        <w:ind w:left="2867" w:hanging="1296"/>
      </w:pPr>
      <w:rPr>
        <w:rFonts w:hint="default"/>
      </w:rPr>
    </w:lvl>
    <w:lvl w:ilvl="7">
      <w:start w:val="1"/>
      <w:numFmt w:val="decimal"/>
      <w:pStyle w:val="Heading8"/>
      <w:lvlText w:val="%1.%2.%3.%4.%5.%6.%7.%8"/>
      <w:lvlJc w:val="left"/>
      <w:pPr>
        <w:tabs>
          <w:tab w:val="num" w:pos="3011"/>
        </w:tabs>
        <w:ind w:left="3011" w:hanging="1440"/>
      </w:pPr>
      <w:rPr>
        <w:rFonts w:hint="default"/>
      </w:rPr>
    </w:lvl>
    <w:lvl w:ilvl="8">
      <w:start w:val="1"/>
      <w:numFmt w:val="decimal"/>
      <w:pStyle w:val="Heading9"/>
      <w:lvlText w:val="%1.%2.%3.%4.%5.%6.%7.%8.%9"/>
      <w:lvlJc w:val="left"/>
      <w:pPr>
        <w:tabs>
          <w:tab w:val="num" w:pos="3155"/>
        </w:tabs>
        <w:ind w:left="3155" w:hanging="1584"/>
      </w:pPr>
      <w:rPr>
        <w:rFonts w:hint="default"/>
      </w:rPr>
    </w:lvl>
  </w:abstractNum>
  <w:abstractNum w:abstractNumId="30" w15:restartNumberingAfterBreak="0">
    <w:nsid w:val="79D35692"/>
    <w:multiLevelType w:val="hybridMultilevel"/>
    <w:tmpl w:val="4BC2AF92"/>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D02258"/>
    <w:multiLevelType w:val="multilevel"/>
    <w:tmpl w:val="82F0C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935190">
    <w:abstractNumId w:val="0"/>
  </w:num>
  <w:num w:numId="2" w16cid:durableId="2123647377">
    <w:abstractNumId w:val="6"/>
  </w:num>
  <w:num w:numId="3" w16cid:durableId="610089267">
    <w:abstractNumId w:val="30"/>
  </w:num>
  <w:num w:numId="4" w16cid:durableId="1177157701">
    <w:abstractNumId w:val="4"/>
  </w:num>
  <w:num w:numId="5" w16cid:durableId="38555390">
    <w:abstractNumId w:val="20"/>
  </w:num>
  <w:num w:numId="6" w16cid:durableId="1338116613">
    <w:abstractNumId w:val="14"/>
  </w:num>
  <w:num w:numId="7" w16cid:durableId="1007827790">
    <w:abstractNumId w:val="10"/>
  </w:num>
  <w:num w:numId="8" w16cid:durableId="476382331">
    <w:abstractNumId w:val="23"/>
  </w:num>
  <w:num w:numId="9" w16cid:durableId="2018775940">
    <w:abstractNumId w:val="28"/>
  </w:num>
  <w:num w:numId="10" w16cid:durableId="874585594">
    <w:abstractNumId w:val="22"/>
  </w:num>
  <w:num w:numId="11" w16cid:durableId="1124930046">
    <w:abstractNumId w:val="2"/>
  </w:num>
  <w:num w:numId="12" w16cid:durableId="754787152">
    <w:abstractNumId w:val="13"/>
  </w:num>
  <w:num w:numId="13" w16cid:durableId="1448430684">
    <w:abstractNumId w:val="29"/>
  </w:num>
  <w:num w:numId="14" w16cid:durableId="384068446">
    <w:abstractNumId w:val="11"/>
  </w:num>
  <w:num w:numId="15" w16cid:durableId="2076081989">
    <w:abstractNumId w:val="18"/>
  </w:num>
  <w:num w:numId="16" w16cid:durableId="1869637228">
    <w:abstractNumId w:val="25"/>
  </w:num>
  <w:num w:numId="17" w16cid:durableId="1500191513">
    <w:abstractNumId w:val="24"/>
  </w:num>
  <w:num w:numId="18" w16cid:durableId="1696535666">
    <w:abstractNumId w:val="21"/>
  </w:num>
  <w:num w:numId="19" w16cid:durableId="1211652757">
    <w:abstractNumId w:val="1"/>
  </w:num>
  <w:num w:numId="20" w16cid:durableId="1946305451">
    <w:abstractNumId w:val="9"/>
  </w:num>
  <w:num w:numId="21" w16cid:durableId="379280228">
    <w:abstractNumId w:val="3"/>
  </w:num>
  <w:num w:numId="22" w16cid:durableId="890968734">
    <w:abstractNumId w:val="7"/>
  </w:num>
  <w:num w:numId="23" w16cid:durableId="446848323">
    <w:abstractNumId w:val="5"/>
  </w:num>
  <w:num w:numId="24" w16cid:durableId="1587113958">
    <w:abstractNumId w:val="12"/>
  </w:num>
  <w:num w:numId="25" w16cid:durableId="1193613330">
    <w:abstractNumId w:val="26"/>
  </w:num>
  <w:num w:numId="26" w16cid:durableId="1916090846">
    <w:abstractNumId w:val="8"/>
  </w:num>
  <w:num w:numId="27" w16cid:durableId="1036807745">
    <w:abstractNumId w:val="17"/>
  </w:num>
  <w:num w:numId="28" w16cid:durableId="170070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1181010">
    <w:abstractNumId w:val="15"/>
  </w:num>
  <w:num w:numId="30" w16cid:durableId="1759404158">
    <w:abstractNumId w:val="31"/>
  </w:num>
  <w:num w:numId="31" w16cid:durableId="1866597737">
    <w:abstractNumId w:val="16"/>
  </w:num>
  <w:num w:numId="32" w16cid:durableId="169372205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56"/>
    <w:rsid w:val="000001BE"/>
    <w:rsid w:val="00022866"/>
    <w:rsid w:val="000243A2"/>
    <w:rsid w:val="00032BF3"/>
    <w:rsid w:val="00035941"/>
    <w:rsid w:val="000514C9"/>
    <w:rsid w:val="00053626"/>
    <w:rsid w:val="000554E1"/>
    <w:rsid w:val="0005565D"/>
    <w:rsid w:val="00056E8E"/>
    <w:rsid w:val="00056F27"/>
    <w:rsid w:val="00063093"/>
    <w:rsid w:val="0006403D"/>
    <w:rsid w:val="00065744"/>
    <w:rsid w:val="0006592A"/>
    <w:rsid w:val="00065A69"/>
    <w:rsid w:val="00075BC9"/>
    <w:rsid w:val="00076CE1"/>
    <w:rsid w:val="00083823"/>
    <w:rsid w:val="0008443F"/>
    <w:rsid w:val="0009205D"/>
    <w:rsid w:val="000932BC"/>
    <w:rsid w:val="000A1557"/>
    <w:rsid w:val="000A5A6D"/>
    <w:rsid w:val="000A6A80"/>
    <w:rsid w:val="000A6DB9"/>
    <w:rsid w:val="000B5D32"/>
    <w:rsid w:val="000C1651"/>
    <w:rsid w:val="000C5880"/>
    <w:rsid w:val="000C7A6A"/>
    <w:rsid w:val="000C7C3C"/>
    <w:rsid w:val="000D4955"/>
    <w:rsid w:val="000F3946"/>
    <w:rsid w:val="001009EC"/>
    <w:rsid w:val="0010437E"/>
    <w:rsid w:val="001120EF"/>
    <w:rsid w:val="00114D92"/>
    <w:rsid w:val="00117371"/>
    <w:rsid w:val="00126547"/>
    <w:rsid w:val="00132A42"/>
    <w:rsid w:val="00134B17"/>
    <w:rsid w:val="00134D99"/>
    <w:rsid w:val="00135364"/>
    <w:rsid w:val="001360E1"/>
    <w:rsid w:val="0015770A"/>
    <w:rsid w:val="001661DC"/>
    <w:rsid w:val="001711F5"/>
    <w:rsid w:val="0017192F"/>
    <w:rsid w:val="00172765"/>
    <w:rsid w:val="00172D1F"/>
    <w:rsid w:val="00180AE6"/>
    <w:rsid w:val="0019605A"/>
    <w:rsid w:val="001A125E"/>
    <w:rsid w:val="001A6B5F"/>
    <w:rsid w:val="001A7536"/>
    <w:rsid w:val="001B0167"/>
    <w:rsid w:val="001B2074"/>
    <w:rsid w:val="001B35AE"/>
    <w:rsid w:val="001C5863"/>
    <w:rsid w:val="001C62BA"/>
    <w:rsid w:val="001C77FC"/>
    <w:rsid w:val="001D1B63"/>
    <w:rsid w:val="001D1C98"/>
    <w:rsid w:val="001D7E14"/>
    <w:rsid w:val="001E3796"/>
    <w:rsid w:val="001E381A"/>
    <w:rsid w:val="001E6BDA"/>
    <w:rsid w:val="001F099C"/>
    <w:rsid w:val="001F3B46"/>
    <w:rsid w:val="001F4759"/>
    <w:rsid w:val="00203515"/>
    <w:rsid w:val="00224CC9"/>
    <w:rsid w:val="00224E51"/>
    <w:rsid w:val="00231199"/>
    <w:rsid w:val="002315B0"/>
    <w:rsid w:val="002419CB"/>
    <w:rsid w:val="00243E98"/>
    <w:rsid w:val="002508D9"/>
    <w:rsid w:val="00250F00"/>
    <w:rsid w:val="00253E82"/>
    <w:rsid w:val="002540E9"/>
    <w:rsid w:val="00255D43"/>
    <w:rsid w:val="00255FF4"/>
    <w:rsid w:val="0026511B"/>
    <w:rsid w:val="002661F9"/>
    <w:rsid w:val="00267F2A"/>
    <w:rsid w:val="00270EB6"/>
    <w:rsid w:val="00272103"/>
    <w:rsid w:val="00273275"/>
    <w:rsid w:val="00274D7E"/>
    <w:rsid w:val="0027768F"/>
    <w:rsid w:val="00277CAB"/>
    <w:rsid w:val="00281246"/>
    <w:rsid w:val="00290864"/>
    <w:rsid w:val="00290D82"/>
    <w:rsid w:val="00292130"/>
    <w:rsid w:val="002A0418"/>
    <w:rsid w:val="002A0716"/>
    <w:rsid w:val="002A090B"/>
    <w:rsid w:val="002A1F8E"/>
    <w:rsid w:val="002A50E1"/>
    <w:rsid w:val="002A7D7E"/>
    <w:rsid w:val="002B4677"/>
    <w:rsid w:val="002B4C94"/>
    <w:rsid w:val="002C7BFB"/>
    <w:rsid w:val="002D4520"/>
    <w:rsid w:val="002D4FA5"/>
    <w:rsid w:val="002D658A"/>
    <w:rsid w:val="002E2288"/>
    <w:rsid w:val="002E4674"/>
    <w:rsid w:val="002E4FDE"/>
    <w:rsid w:val="002E695E"/>
    <w:rsid w:val="002F53F3"/>
    <w:rsid w:val="002F5A7E"/>
    <w:rsid w:val="002F5D14"/>
    <w:rsid w:val="00306056"/>
    <w:rsid w:val="003062AD"/>
    <w:rsid w:val="00311538"/>
    <w:rsid w:val="00311593"/>
    <w:rsid w:val="00314031"/>
    <w:rsid w:val="0031427A"/>
    <w:rsid w:val="003164BC"/>
    <w:rsid w:val="003231AD"/>
    <w:rsid w:val="00324871"/>
    <w:rsid w:val="00332130"/>
    <w:rsid w:val="00342873"/>
    <w:rsid w:val="003517D7"/>
    <w:rsid w:val="00351B00"/>
    <w:rsid w:val="0035274C"/>
    <w:rsid w:val="00355AAC"/>
    <w:rsid w:val="0036217E"/>
    <w:rsid w:val="003642FA"/>
    <w:rsid w:val="00365939"/>
    <w:rsid w:val="00382C19"/>
    <w:rsid w:val="0039048A"/>
    <w:rsid w:val="00392869"/>
    <w:rsid w:val="0039522E"/>
    <w:rsid w:val="00395DB0"/>
    <w:rsid w:val="003A1064"/>
    <w:rsid w:val="003A1741"/>
    <w:rsid w:val="003A2265"/>
    <w:rsid w:val="003B2652"/>
    <w:rsid w:val="003B3682"/>
    <w:rsid w:val="003B4AB3"/>
    <w:rsid w:val="003B6BF2"/>
    <w:rsid w:val="003C66F6"/>
    <w:rsid w:val="003C7B4D"/>
    <w:rsid w:val="003D778F"/>
    <w:rsid w:val="003D792D"/>
    <w:rsid w:val="003F0B48"/>
    <w:rsid w:val="003F1DEF"/>
    <w:rsid w:val="003F376D"/>
    <w:rsid w:val="003F74AF"/>
    <w:rsid w:val="004022FB"/>
    <w:rsid w:val="00404325"/>
    <w:rsid w:val="00411AE8"/>
    <w:rsid w:val="004143B1"/>
    <w:rsid w:val="00417310"/>
    <w:rsid w:val="004250AD"/>
    <w:rsid w:val="00431776"/>
    <w:rsid w:val="004362D9"/>
    <w:rsid w:val="00441966"/>
    <w:rsid w:val="00444E8C"/>
    <w:rsid w:val="00446CEF"/>
    <w:rsid w:val="00447BDB"/>
    <w:rsid w:val="00447C74"/>
    <w:rsid w:val="004507C6"/>
    <w:rsid w:val="004610E7"/>
    <w:rsid w:val="004615A3"/>
    <w:rsid w:val="004635F4"/>
    <w:rsid w:val="00467448"/>
    <w:rsid w:val="004728BB"/>
    <w:rsid w:val="00476DB1"/>
    <w:rsid w:val="00477EB0"/>
    <w:rsid w:val="004830DB"/>
    <w:rsid w:val="00493306"/>
    <w:rsid w:val="004943CA"/>
    <w:rsid w:val="00497265"/>
    <w:rsid w:val="00497E0D"/>
    <w:rsid w:val="004A36A0"/>
    <w:rsid w:val="004A3CF1"/>
    <w:rsid w:val="004A629A"/>
    <w:rsid w:val="004A7D76"/>
    <w:rsid w:val="004B0BEC"/>
    <w:rsid w:val="004C2969"/>
    <w:rsid w:val="004D3418"/>
    <w:rsid w:val="004E4B1E"/>
    <w:rsid w:val="004F2920"/>
    <w:rsid w:val="004F3343"/>
    <w:rsid w:val="004F3ED3"/>
    <w:rsid w:val="004F52DF"/>
    <w:rsid w:val="00502C19"/>
    <w:rsid w:val="005035FD"/>
    <w:rsid w:val="00505CD4"/>
    <w:rsid w:val="00506F45"/>
    <w:rsid w:val="005200DD"/>
    <w:rsid w:val="00520441"/>
    <w:rsid w:val="0052057F"/>
    <w:rsid w:val="00520BD7"/>
    <w:rsid w:val="0052471E"/>
    <w:rsid w:val="005260FA"/>
    <w:rsid w:val="0053062C"/>
    <w:rsid w:val="00533840"/>
    <w:rsid w:val="005373B3"/>
    <w:rsid w:val="005411C5"/>
    <w:rsid w:val="0054320B"/>
    <w:rsid w:val="0055094B"/>
    <w:rsid w:val="00550EEB"/>
    <w:rsid w:val="00554455"/>
    <w:rsid w:val="005572F4"/>
    <w:rsid w:val="005618E3"/>
    <w:rsid w:val="0056682D"/>
    <w:rsid w:val="00575E95"/>
    <w:rsid w:val="0058444B"/>
    <w:rsid w:val="00590243"/>
    <w:rsid w:val="005908CE"/>
    <w:rsid w:val="005A13A5"/>
    <w:rsid w:val="005A2C40"/>
    <w:rsid w:val="005A48A2"/>
    <w:rsid w:val="005A67CE"/>
    <w:rsid w:val="005B0E27"/>
    <w:rsid w:val="005B2168"/>
    <w:rsid w:val="005C0DA2"/>
    <w:rsid w:val="005C1835"/>
    <w:rsid w:val="005C226B"/>
    <w:rsid w:val="005E4031"/>
    <w:rsid w:val="005E5582"/>
    <w:rsid w:val="005F5B36"/>
    <w:rsid w:val="00602094"/>
    <w:rsid w:val="0060275D"/>
    <w:rsid w:val="00607CD8"/>
    <w:rsid w:val="00610992"/>
    <w:rsid w:val="00614660"/>
    <w:rsid w:val="00620165"/>
    <w:rsid w:val="00621046"/>
    <w:rsid w:val="006258EC"/>
    <w:rsid w:val="0062620C"/>
    <w:rsid w:val="0063043A"/>
    <w:rsid w:val="00631EDE"/>
    <w:rsid w:val="006419EF"/>
    <w:rsid w:val="00641D50"/>
    <w:rsid w:val="0065109C"/>
    <w:rsid w:val="00652474"/>
    <w:rsid w:val="00660560"/>
    <w:rsid w:val="006642BF"/>
    <w:rsid w:val="0067151F"/>
    <w:rsid w:val="00674894"/>
    <w:rsid w:val="00675FE3"/>
    <w:rsid w:val="00685E97"/>
    <w:rsid w:val="00686931"/>
    <w:rsid w:val="006A0010"/>
    <w:rsid w:val="006A137A"/>
    <w:rsid w:val="006A4427"/>
    <w:rsid w:val="006B3885"/>
    <w:rsid w:val="006C455E"/>
    <w:rsid w:val="006D42E3"/>
    <w:rsid w:val="006E1849"/>
    <w:rsid w:val="006E1DA2"/>
    <w:rsid w:val="006E2B1E"/>
    <w:rsid w:val="006E3B3C"/>
    <w:rsid w:val="006E54AF"/>
    <w:rsid w:val="006E7328"/>
    <w:rsid w:val="006F3477"/>
    <w:rsid w:val="006F4C55"/>
    <w:rsid w:val="006F6985"/>
    <w:rsid w:val="006F7919"/>
    <w:rsid w:val="0070141E"/>
    <w:rsid w:val="0070223E"/>
    <w:rsid w:val="0070445E"/>
    <w:rsid w:val="00707C4C"/>
    <w:rsid w:val="00713E67"/>
    <w:rsid w:val="00716B2E"/>
    <w:rsid w:val="00723806"/>
    <w:rsid w:val="007244D3"/>
    <w:rsid w:val="007277F7"/>
    <w:rsid w:val="0073105C"/>
    <w:rsid w:val="00732550"/>
    <w:rsid w:val="007347E4"/>
    <w:rsid w:val="00744E6B"/>
    <w:rsid w:val="0075368A"/>
    <w:rsid w:val="00754377"/>
    <w:rsid w:val="00760856"/>
    <w:rsid w:val="00761312"/>
    <w:rsid w:val="00761C9E"/>
    <w:rsid w:val="00777E0D"/>
    <w:rsid w:val="007812FF"/>
    <w:rsid w:val="00783D67"/>
    <w:rsid w:val="007845D8"/>
    <w:rsid w:val="00785B92"/>
    <w:rsid w:val="00787C45"/>
    <w:rsid w:val="00787FDE"/>
    <w:rsid w:val="007913BA"/>
    <w:rsid w:val="00791E1E"/>
    <w:rsid w:val="007923C9"/>
    <w:rsid w:val="00795850"/>
    <w:rsid w:val="00795863"/>
    <w:rsid w:val="007A23EE"/>
    <w:rsid w:val="007A5671"/>
    <w:rsid w:val="007B3383"/>
    <w:rsid w:val="007C2E3C"/>
    <w:rsid w:val="007D03BE"/>
    <w:rsid w:val="007D2A75"/>
    <w:rsid w:val="007D5149"/>
    <w:rsid w:val="007F331A"/>
    <w:rsid w:val="00803650"/>
    <w:rsid w:val="00803A21"/>
    <w:rsid w:val="008053CD"/>
    <w:rsid w:val="00805854"/>
    <w:rsid w:val="00805FE5"/>
    <w:rsid w:val="008146C4"/>
    <w:rsid w:val="008148BE"/>
    <w:rsid w:val="00814CF0"/>
    <w:rsid w:val="00817187"/>
    <w:rsid w:val="00820441"/>
    <w:rsid w:val="008244D0"/>
    <w:rsid w:val="00826687"/>
    <w:rsid w:val="008348AE"/>
    <w:rsid w:val="008357D1"/>
    <w:rsid w:val="00835D30"/>
    <w:rsid w:val="00840797"/>
    <w:rsid w:val="008415E2"/>
    <w:rsid w:val="00843F5C"/>
    <w:rsid w:val="00846684"/>
    <w:rsid w:val="00846D92"/>
    <w:rsid w:val="00850E33"/>
    <w:rsid w:val="00851092"/>
    <w:rsid w:val="00852030"/>
    <w:rsid w:val="008617E5"/>
    <w:rsid w:val="00862C4C"/>
    <w:rsid w:val="008650E7"/>
    <w:rsid w:val="0086529D"/>
    <w:rsid w:val="00865F95"/>
    <w:rsid w:val="00876989"/>
    <w:rsid w:val="0088225A"/>
    <w:rsid w:val="00884ACC"/>
    <w:rsid w:val="008A1590"/>
    <w:rsid w:val="008A32EA"/>
    <w:rsid w:val="008A3483"/>
    <w:rsid w:val="008A4506"/>
    <w:rsid w:val="008B2B56"/>
    <w:rsid w:val="008D0869"/>
    <w:rsid w:val="008D0D09"/>
    <w:rsid w:val="008D2739"/>
    <w:rsid w:val="008E0126"/>
    <w:rsid w:val="008E274A"/>
    <w:rsid w:val="008E7334"/>
    <w:rsid w:val="008F66E9"/>
    <w:rsid w:val="008F76A1"/>
    <w:rsid w:val="00900E52"/>
    <w:rsid w:val="00910A49"/>
    <w:rsid w:val="0091217C"/>
    <w:rsid w:val="00915B63"/>
    <w:rsid w:val="0091743E"/>
    <w:rsid w:val="00922DC6"/>
    <w:rsid w:val="0092684D"/>
    <w:rsid w:val="00932904"/>
    <w:rsid w:val="00933934"/>
    <w:rsid w:val="009346D5"/>
    <w:rsid w:val="0094458D"/>
    <w:rsid w:val="00952F62"/>
    <w:rsid w:val="00955060"/>
    <w:rsid w:val="00957CB5"/>
    <w:rsid w:val="00965863"/>
    <w:rsid w:val="0096698C"/>
    <w:rsid w:val="009731B4"/>
    <w:rsid w:val="0097344D"/>
    <w:rsid w:val="00974653"/>
    <w:rsid w:val="00976A96"/>
    <w:rsid w:val="00976E01"/>
    <w:rsid w:val="00982B7E"/>
    <w:rsid w:val="009835EF"/>
    <w:rsid w:val="00995338"/>
    <w:rsid w:val="009A2AEB"/>
    <w:rsid w:val="009A3CD7"/>
    <w:rsid w:val="009C0B41"/>
    <w:rsid w:val="009C1672"/>
    <w:rsid w:val="009C2E18"/>
    <w:rsid w:val="009C3111"/>
    <w:rsid w:val="009C36D8"/>
    <w:rsid w:val="009D4D09"/>
    <w:rsid w:val="009D6498"/>
    <w:rsid w:val="009D6A05"/>
    <w:rsid w:val="009D7F6F"/>
    <w:rsid w:val="009F2656"/>
    <w:rsid w:val="009F2E77"/>
    <w:rsid w:val="009F4D0F"/>
    <w:rsid w:val="00A04351"/>
    <w:rsid w:val="00A0489C"/>
    <w:rsid w:val="00A0619A"/>
    <w:rsid w:val="00A16756"/>
    <w:rsid w:val="00A21919"/>
    <w:rsid w:val="00A26E80"/>
    <w:rsid w:val="00A34DFE"/>
    <w:rsid w:val="00A41868"/>
    <w:rsid w:val="00A452CD"/>
    <w:rsid w:val="00A46553"/>
    <w:rsid w:val="00A55213"/>
    <w:rsid w:val="00A564B6"/>
    <w:rsid w:val="00A62223"/>
    <w:rsid w:val="00A652DB"/>
    <w:rsid w:val="00A75DED"/>
    <w:rsid w:val="00A77753"/>
    <w:rsid w:val="00A77C66"/>
    <w:rsid w:val="00A82FA8"/>
    <w:rsid w:val="00A93340"/>
    <w:rsid w:val="00AB0A8D"/>
    <w:rsid w:val="00AB13D9"/>
    <w:rsid w:val="00AB2E7F"/>
    <w:rsid w:val="00AB3BDC"/>
    <w:rsid w:val="00AC2A68"/>
    <w:rsid w:val="00AD2C64"/>
    <w:rsid w:val="00AD3661"/>
    <w:rsid w:val="00AD6647"/>
    <w:rsid w:val="00AE0D16"/>
    <w:rsid w:val="00AE6753"/>
    <w:rsid w:val="00AF08D8"/>
    <w:rsid w:val="00AF1D73"/>
    <w:rsid w:val="00B02F8E"/>
    <w:rsid w:val="00B06C2F"/>
    <w:rsid w:val="00B1097D"/>
    <w:rsid w:val="00B13DDC"/>
    <w:rsid w:val="00B16235"/>
    <w:rsid w:val="00B22EA8"/>
    <w:rsid w:val="00B2517E"/>
    <w:rsid w:val="00B31D41"/>
    <w:rsid w:val="00B34324"/>
    <w:rsid w:val="00B41E07"/>
    <w:rsid w:val="00B50124"/>
    <w:rsid w:val="00B51655"/>
    <w:rsid w:val="00B522A7"/>
    <w:rsid w:val="00B5566F"/>
    <w:rsid w:val="00B570C0"/>
    <w:rsid w:val="00B57163"/>
    <w:rsid w:val="00B60F38"/>
    <w:rsid w:val="00B729B2"/>
    <w:rsid w:val="00B73F16"/>
    <w:rsid w:val="00B76459"/>
    <w:rsid w:val="00B76564"/>
    <w:rsid w:val="00B80A3A"/>
    <w:rsid w:val="00B8219C"/>
    <w:rsid w:val="00B87421"/>
    <w:rsid w:val="00B87DF9"/>
    <w:rsid w:val="00BA44F2"/>
    <w:rsid w:val="00BA50DE"/>
    <w:rsid w:val="00BA65B5"/>
    <w:rsid w:val="00BB22FB"/>
    <w:rsid w:val="00BB4DF8"/>
    <w:rsid w:val="00BB7E8C"/>
    <w:rsid w:val="00BC04BA"/>
    <w:rsid w:val="00BC1F3C"/>
    <w:rsid w:val="00BD548A"/>
    <w:rsid w:val="00BD71D8"/>
    <w:rsid w:val="00BE52B4"/>
    <w:rsid w:val="00BE58F4"/>
    <w:rsid w:val="00BF4B04"/>
    <w:rsid w:val="00C05F62"/>
    <w:rsid w:val="00C12BE8"/>
    <w:rsid w:val="00C14028"/>
    <w:rsid w:val="00C15444"/>
    <w:rsid w:val="00C15B76"/>
    <w:rsid w:val="00C24B47"/>
    <w:rsid w:val="00C501F4"/>
    <w:rsid w:val="00C509F6"/>
    <w:rsid w:val="00C5723B"/>
    <w:rsid w:val="00C6086D"/>
    <w:rsid w:val="00C646CF"/>
    <w:rsid w:val="00C7070E"/>
    <w:rsid w:val="00C749B9"/>
    <w:rsid w:val="00C816C5"/>
    <w:rsid w:val="00C901A9"/>
    <w:rsid w:val="00C91A68"/>
    <w:rsid w:val="00C928D2"/>
    <w:rsid w:val="00CA61F2"/>
    <w:rsid w:val="00CB07BD"/>
    <w:rsid w:val="00CB3055"/>
    <w:rsid w:val="00CC27FC"/>
    <w:rsid w:val="00CC3860"/>
    <w:rsid w:val="00CD1FEF"/>
    <w:rsid w:val="00CE4AF5"/>
    <w:rsid w:val="00CE5B54"/>
    <w:rsid w:val="00CF22BF"/>
    <w:rsid w:val="00CF46FC"/>
    <w:rsid w:val="00CF5728"/>
    <w:rsid w:val="00CF7460"/>
    <w:rsid w:val="00D04239"/>
    <w:rsid w:val="00D2308D"/>
    <w:rsid w:val="00D310DC"/>
    <w:rsid w:val="00D328FC"/>
    <w:rsid w:val="00D3406D"/>
    <w:rsid w:val="00D36FB6"/>
    <w:rsid w:val="00D42989"/>
    <w:rsid w:val="00D45408"/>
    <w:rsid w:val="00D52721"/>
    <w:rsid w:val="00D57A79"/>
    <w:rsid w:val="00D62EDC"/>
    <w:rsid w:val="00D71DCE"/>
    <w:rsid w:val="00D745A2"/>
    <w:rsid w:val="00D822C6"/>
    <w:rsid w:val="00D83658"/>
    <w:rsid w:val="00D87D75"/>
    <w:rsid w:val="00D90B34"/>
    <w:rsid w:val="00D90F76"/>
    <w:rsid w:val="00D910A6"/>
    <w:rsid w:val="00D92745"/>
    <w:rsid w:val="00D94D6E"/>
    <w:rsid w:val="00D95240"/>
    <w:rsid w:val="00D97417"/>
    <w:rsid w:val="00DA076A"/>
    <w:rsid w:val="00DA17A3"/>
    <w:rsid w:val="00DA182D"/>
    <w:rsid w:val="00DA37B9"/>
    <w:rsid w:val="00DA786E"/>
    <w:rsid w:val="00DB6CC9"/>
    <w:rsid w:val="00DC7FAE"/>
    <w:rsid w:val="00DD0D5F"/>
    <w:rsid w:val="00DD1790"/>
    <w:rsid w:val="00DD2467"/>
    <w:rsid w:val="00DD5624"/>
    <w:rsid w:val="00DE39A2"/>
    <w:rsid w:val="00DE4690"/>
    <w:rsid w:val="00DE6B89"/>
    <w:rsid w:val="00E04A11"/>
    <w:rsid w:val="00E06F68"/>
    <w:rsid w:val="00E25CA2"/>
    <w:rsid w:val="00E31C10"/>
    <w:rsid w:val="00E31F1B"/>
    <w:rsid w:val="00E32FF2"/>
    <w:rsid w:val="00E520E0"/>
    <w:rsid w:val="00E602FB"/>
    <w:rsid w:val="00E62AB2"/>
    <w:rsid w:val="00E64E4F"/>
    <w:rsid w:val="00E74EE6"/>
    <w:rsid w:val="00E75E5C"/>
    <w:rsid w:val="00E831BD"/>
    <w:rsid w:val="00E977EC"/>
    <w:rsid w:val="00EA3C51"/>
    <w:rsid w:val="00EA42EF"/>
    <w:rsid w:val="00EA764C"/>
    <w:rsid w:val="00EA7896"/>
    <w:rsid w:val="00EA7F45"/>
    <w:rsid w:val="00EB0631"/>
    <w:rsid w:val="00EB1843"/>
    <w:rsid w:val="00EE00A2"/>
    <w:rsid w:val="00EE6A81"/>
    <w:rsid w:val="00EF2C58"/>
    <w:rsid w:val="00EF390E"/>
    <w:rsid w:val="00EF545D"/>
    <w:rsid w:val="00F00924"/>
    <w:rsid w:val="00F04849"/>
    <w:rsid w:val="00F0745B"/>
    <w:rsid w:val="00F10764"/>
    <w:rsid w:val="00F26D08"/>
    <w:rsid w:val="00F310D1"/>
    <w:rsid w:val="00F33B49"/>
    <w:rsid w:val="00F40AF6"/>
    <w:rsid w:val="00F41909"/>
    <w:rsid w:val="00F443FB"/>
    <w:rsid w:val="00F54FA1"/>
    <w:rsid w:val="00F62038"/>
    <w:rsid w:val="00F6299B"/>
    <w:rsid w:val="00F63C57"/>
    <w:rsid w:val="00F64904"/>
    <w:rsid w:val="00F70203"/>
    <w:rsid w:val="00F70DE1"/>
    <w:rsid w:val="00F711DF"/>
    <w:rsid w:val="00F71B45"/>
    <w:rsid w:val="00F77372"/>
    <w:rsid w:val="00F841A5"/>
    <w:rsid w:val="00F84DDA"/>
    <w:rsid w:val="00F91264"/>
    <w:rsid w:val="00F91359"/>
    <w:rsid w:val="00F923A3"/>
    <w:rsid w:val="00F96D2B"/>
    <w:rsid w:val="00FA3132"/>
    <w:rsid w:val="00FA4C35"/>
    <w:rsid w:val="00FA7689"/>
    <w:rsid w:val="00FA7DE4"/>
    <w:rsid w:val="00FB1E34"/>
    <w:rsid w:val="00FC1F26"/>
    <w:rsid w:val="00FC43AC"/>
    <w:rsid w:val="00FC5FFA"/>
    <w:rsid w:val="00FD1485"/>
    <w:rsid w:val="00FD3A89"/>
    <w:rsid w:val="00FD7A33"/>
    <w:rsid w:val="00FE04B8"/>
    <w:rsid w:val="00FE39A5"/>
    <w:rsid w:val="00FE5490"/>
    <w:rsid w:val="00FF32F7"/>
    <w:rsid w:val="02698834"/>
    <w:rsid w:val="053E1FB0"/>
    <w:rsid w:val="06856159"/>
    <w:rsid w:val="06C2E3C7"/>
    <w:rsid w:val="093298AE"/>
    <w:rsid w:val="09421245"/>
    <w:rsid w:val="0CBB3CA5"/>
    <w:rsid w:val="0E2378B9"/>
    <w:rsid w:val="12316901"/>
    <w:rsid w:val="12ED6D46"/>
    <w:rsid w:val="13192AAD"/>
    <w:rsid w:val="14207C5D"/>
    <w:rsid w:val="17E250BA"/>
    <w:rsid w:val="18546278"/>
    <w:rsid w:val="1AEFDF14"/>
    <w:rsid w:val="2009DD76"/>
    <w:rsid w:val="20964D18"/>
    <w:rsid w:val="226F6C44"/>
    <w:rsid w:val="234317EF"/>
    <w:rsid w:val="23CD7E18"/>
    <w:rsid w:val="25F3D872"/>
    <w:rsid w:val="298DB6E2"/>
    <w:rsid w:val="2BD52714"/>
    <w:rsid w:val="2C3028AF"/>
    <w:rsid w:val="2DF9D472"/>
    <w:rsid w:val="2F63DE02"/>
    <w:rsid w:val="2F92DCD5"/>
    <w:rsid w:val="3140AC4F"/>
    <w:rsid w:val="3154EC8A"/>
    <w:rsid w:val="318D5A89"/>
    <w:rsid w:val="330BD9D1"/>
    <w:rsid w:val="36CD7135"/>
    <w:rsid w:val="38724E33"/>
    <w:rsid w:val="39396F87"/>
    <w:rsid w:val="39E280B2"/>
    <w:rsid w:val="3BAD90A3"/>
    <w:rsid w:val="413C8B2F"/>
    <w:rsid w:val="49362711"/>
    <w:rsid w:val="4F1AC12E"/>
    <w:rsid w:val="4FFBD174"/>
    <w:rsid w:val="51FA1175"/>
    <w:rsid w:val="533FFFCD"/>
    <w:rsid w:val="5357577E"/>
    <w:rsid w:val="5406D3ED"/>
    <w:rsid w:val="54FEF54B"/>
    <w:rsid w:val="55052A83"/>
    <w:rsid w:val="581F885F"/>
    <w:rsid w:val="59E861A8"/>
    <w:rsid w:val="5AD93FE3"/>
    <w:rsid w:val="626627D3"/>
    <w:rsid w:val="64BB9ED8"/>
    <w:rsid w:val="657EA708"/>
    <w:rsid w:val="679C7DF7"/>
    <w:rsid w:val="69BE85F4"/>
    <w:rsid w:val="6B25DEE6"/>
    <w:rsid w:val="6BA8175A"/>
    <w:rsid w:val="6E48A24A"/>
    <w:rsid w:val="6ECCD7AD"/>
    <w:rsid w:val="6F9EB70C"/>
    <w:rsid w:val="6FEFA1BF"/>
    <w:rsid w:val="7079B48A"/>
    <w:rsid w:val="70838064"/>
    <w:rsid w:val="71AB79A8"/>
    <w:rsid w:val="73A9BF01"/>
    <w:rsid w:val="772B8922"/>
    <w:rsid w:val="77EBD47A"/>
    <w:rsid w:val="77F8A5F0"/>
    <w:rsid w:val="78EDF297"/>
    <w:rsid w:val="7D1BD4CE"/>
    <w:rsid w:val="7D4630E7"/>
    <w:rsid w:val="7DE9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B27B"/>
  <w15:chartTrackingRefBased/>
  <w15:docId w15:val="{1C144B27-23E4-4A7A-80FD-D551E37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
    <w:basedOn w:val="Normal"/>
    <w:next w:val="Normal"/>
    <w:link w:val="Heading1Char"/>
    <w:qFormat/>
    <w:rsid w:val="00614660"/>
    <w:pPr>
      <w:keepNext/>
      <w:numPr>
        <w:numId w:val="13"/>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0">
    <w:name w:val="heading 2"/>
    <w:aliases w:val="Title Header2"/>
    <w:basedOn w:val="Normal"/>
    <w:next w:val="Normal"/>
    <w:link w:val="Heading2Char"/>
    <w:qFormat/>
    <w:rsid w:val="00614660"/>
    <w:pPr>
      <w:numPr>
        <w:ilvl w:val="1"/>
        <w:numId w:val="13"/>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qFormat/>
    <w:rsid w:val="00614660"/>
    <w:pPr>
      <w:keepNext/>
      <w:numPr>
        <w:ilvl w:val="2"/>
        <w:numId w:val="13"/>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Heading 4 Char Char Char Char, Sub-Clause Sub-paragraph,Sub-Clause Sub-paragraph"/>
    <w:basedOn w:val="Normal"/>
    <w:next w:val="Normal"/>
    <w:link w:val="Heading4Char"/>
    <w:qFormat/>
    <w:rsid w:val="00614660"/>
    <w:pPr>
      <w:keepNext/>
      <w:numPr>
        <w:ilvl w:val="3"/>
        <w:numId w:val="13"/>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614660"/>
    <w:pPr>
      <w:keepNext/>
      <w:numPr>
        <w:ilvl w:val="4"/>
        <w:numId w:val="13"/>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614660"/>
    <w:pPr>
      <w:keepNext/>
      <w:numPr>
        <w:ilvl w:val="5"/>
        <w:numId w:val="13"/>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614660"/>
    <w:pPr>
      <w:keepNext/>
      <w:numPr>
        <w:ilvl w:val="6"/>
        <w:numId w:val="13"/>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614660"/>
    <w:pPr>
      <w:keepNext/>
      <w:numPr>
        <w:ilvl w:val="7"/>
        <w:numId w:val="13"/>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614660"/>
    <w:pPr>
      <w:keepNext/>
      <w:numPr>
        <w:ilvl w:val="8"/>
        <w:numId w:val="13"/>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56"/>
    <w:rPr>
      <w:rFonts w:ascii="Segoe UI" w:hAnsi="Segoe UI" w:cs="Segoe UI"/>
      <w:sz w:val="18"/>
      <w:szCs w:val="18"/>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Bullet,Body 1,lp1,Bullet 1,Buleta"/>
    <w:basedOn w:val="Normal"/>
    <w:link w:val="ListParagraphChar"/>
    <w:uiPriority w:val="34"/>
    <w:qFormat/>
    <w:rsid w:val="00760856"/>
    <w:pPr>
      <w:suppressAutoHyphens/>
      <w:autoSpaceDN w:val="0"/>
      <w:spacing w:after="200" w:line="276" w:lineRule="auto"/>
      <w:ind w:left="720"/>
      <w:textAlignment w:val="baseline"/>
    </w:pPr>
    <w:rPr>
      <w:rFonts w:ascii="Times New Roman" w:eastAsia="Times New Roman" w:hAnsi="Times New Roman" w:cs="Times New Roman"/>
      <w:sz w:val="24"/>
      <w:szCs w:val="24"/>
      <w:lang w:val="lt-LT" w:eastAsia="lt-LT"/>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qFormat/>
    <w:locked/>
    <w:rsid w:val="00760856"/>
    <w:rPr>
      <w:rFonts w:ascii="Times New Roman" w:eastAsia="Times New Roman" w:hAnsi="Times New Roman" w:cs="Times New Roman"/>
      <w:sz w:val="24"/>
      <w:szCs w:val="24"/>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2E4674"/>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2E4674"/>
  </w:style>
  <w:style w:type="paragraph" w:styleId="Footer">
    <w:name w:val="footer"/>
    <w:basedOn w:val="Normal"/>
    <w:link w:val="FooterChar"/>
    <w:uiPriority w:val="99"/>
    <w:unhideWhenUsed/>
    <w:rsid w:val="002E46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4674"/>
  </w:style>
  <w:style w:type="table" w:styleId="TableGrid">
    <w:name w:val="Table Grid"/>
    <w:basedOn w:val="TableNormal"/>
    <w:uiPriority w:val="59"/>
    <w:rsid w:val="00355AA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AA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qFormat/>
    <w:rsid w:val="00355AAC"/>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55AAC"/>
    <w:rPr>
      <w:rFonts w:ascii="Times New Roman" w:eastAsia="Times New Roman" w:hAnsi="Times New Roman" w:cs="Times New Roman"/>
      <w:sz w:val="20"/>
      <w:szCs w:val="20"/>
      <w:lang w:val="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355AAC"/>
    <w:rPr>
      <w:vertAlign w:val="superscript"/>
    </w:rPr>
  </w:style>
  <w:style w:type="character" w:styleId="Hyperlink">
    <w:name w:val="Hyperlink"/>
    <w:aliases w:val="Alna"/>
    <w:uiPriority w:val="99"/>
    <w:rsid w:val="00355AAC"/>
    <w:rPr>
      <w:color w:val="0000FF"/>
      <w:u w:val="single"/>
    </w:rPr>
  </w:style>
  <w:style w:type="paragraph" w:customStyle="1" w:styleId="Heading2">
    <w:name w:val="Heading2"/>
    <w:basedOn w:val="Normal"/>
    <w:qFormat/>
    <w:rsid w:val="00EA7896"/>
    <w:pPr>
      <w:numPr>
        <w:ilvl w:val="1"/>
        <w:numId w:val="1"/>
      </w:numPr>
      <w:tabs>
        <w:tab w:val="clear" w:pos="1058"/>
        <w:tab w:val="num" w:pos="0"/>
      </w:tabs>
      <w:ind w:left="360" w:hanging="360"/>
      <w:jc w:val="center"/>
    </w:pPr>
    <w:rPr>
      <w:rFonts w:ascii="Times New Roman" w:eastAsia="Times New Roman" w:hAnsi="Times New Roman" w:cs="Times New Roman"/>
      <w:b/>
      <w:bCs/>
      <w:color w:val="000000"/>
      <w:sz w:val="24"/>
      <w:szCs w:val="24"/>
      <w:lang w:val="lt-LT" w:eastAsia="zh-CN"/>
    </w:rPr>
  </w:style>
  <w:style w:type="paragraph" w:customStyle="1" w:styleId="Style2">
    <w:name w:val="Style2"/>
    <w:basedOn w:val="Heading2"/>
    <w:qFormat/>
    <w:rsid w:val="00EA7896"/>
    <w:pPr>
      <w:numPr>
        <w:ilvl w:val="2"/>
      </w:numPr>
      <w:tabs>
        <w:tab w:val="clear" w:pos="0"/>
        <w:tab w:val="num" w:pos="1058"/>
        <w:tab w:val="left" w:pos="1134"/>
      </w:tabs>
      <w:spacing w:after="0"/>
      <w:ind w:left="0" w:firstLine="567"/>
      <w:jc w:val="both"/>
    </w:pPr>
    <w:rPr>
      <w:b w:val="0"/>
    </w:rPr>
  </w:style>
  <w:style w:type="paragraph" w:customStyle="1" w:styleId="Style3">
    <w:name w:val="Style3"/>
    <w:basedOn w:val="Style2"/>
    <w:link w:val="Style3Char"/>
    <w:qFormat/>
    <w:rsid w:val="00EA7896"/>
    <w:pPr>
      <w:numPr>
        <w:ilvl w:val="3"/>
      </w:numPr>
      <w:tabs>
        <w:tab w:val="clear" w:pos="0"/>
        <w:tab w:val="clear" w:pos="1134"/>
        <w:tab w:val="num" w:pos="360"/>
        <w:tab w:val="left" w:pos="1418"/>
      </w:tabs>
      <w:ind w:left="-142" w:firstLine="709"/>
    </w:pPr>
  </w:style>
  <w:style w:type="character" w:customStyle="1" w:styleId="Style3Char">
    <w:name w:val="Style3 Char"/>
    <w:link w:val="Style3"/>
    <w:locked/>
    <w:rsid w:val="00EA7896"/>
    <w:rPr>
      <w:rFonts w:ascii="Times New Roman" w:eastAsia="Times New Roman" w:hAnsi="Times New Roman" w:cs="Times New Roman"/>
      <w:bCs/>
      <w:color w:val="000000"/>
      <w:sz w:val="24"/>
      <w:szCs w:val="24"/>
      <w:lang w:val="lt-LT" w:eastAsia="zh-CN"/>
    </w:rPr>
  </w:style>
  <w:style w:type="character" w:styleId="CommentReference">
    <w:name w:val="annotation reference"/>
    <w:basedOn w:val="DefaultParagraphFont"/>
    <w:uiPriority w:val="99"/>
    <w:semiHidden/>
    <w:unhideWhenUsed/>
    <w:rsid w:val="00A777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w:basedOn w:val="Normal"/>
    <w:link w:val="CommentTextChar"/>
    <w:uiPriority w:val="99"/>
    <w:unhideWhenUsed/>
    <w:rsid w:val="00A77753"/>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rsid w:val="00A77753"/>
    <w:rPr>
      <w:sz w:val="20"/>
      <w:szCs w:val="20"/>
    </w:rPr>
  </w:style>
  <w:style w:type="paragraph" w:styleId="CommentSubject">
    <w:name w:val="annotation subject"/>
    <w:basedOn w:val="CommentText"/>
    <w:next w:val="CommentText"/>
    <w:link w:val="CommentSubjectChar"/>
    <w:uiPriority w:val="99"/>
    <w:semiHidden/>
    <w:unhideWhenUsed/>
    <w:rsid w:val="00A77753"/>
    <w:rPr>
      <w:b/>
      <w:bCs/>
    </w:rPr>
  </w:style>
  <w:style w:type="character" w:customStyle="1" w:styleId="CommentSubjectChar">
    <w:name w:val="Comment Subject Char"/>
    <w:basedOn w:val="CommentTextChar"/>
    <w:link w:val="CommentSubject"/>
    <w:uiPriority w:val="99"/>
    <w:semiHidden/>
    <w:rsid w:val="00A77753"/>
    <w:rPr>
      <w:b/>
      <w:bCs/>
      <w:sz w:val="20"/>
      <w:szCs w:val="20"/>
    </w:rPr>
  </w:style>
  <w:style w:type="paragraph" w:styleId="Revision">
    <w:name w:val="Revision"/>
    <w:hidden/>
    <w:uiPriority w:val="99"/>
    <w:semiHidden/>
    <w:rsid w:val="00641D50"/>
    <w:pPr>
      <w:spacing w:after="0" w:line="240" w:lineRule="auto"/>
    </w:pPr>
  </w:style>
  <w:style w:type="character" w:customStyle="1" w:styleId="normaltextrun">
    <w:name w:val="normaltextrun"/>
    <w:basedOn w:val="DefaultParagraphFont"/>
    <w:rsid w:val="00CB3055"/>
  </w:style>
  <w:style w:type="character" w:customStyle="1" w:styleId="Heading1Char">
    <w:name w:val="Heading 1 Char"/>
    <w:aliases w:val="Appendix Char"/>
    <w:basedOn w:val="DefaultParagraphFont"/>
    <w:link w:val="Heading1"/>
    <w:rsid w:val="00614660"/>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0"/>
    <w:rsid w:val="0061466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614660"/>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6146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6146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6146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6146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6146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614660"/>
    <w:rPr>
      <w:rFonts w:ascii="Times New Roman" w:eastAsia="Times New Roman" w:hAnsi="Times New Roman" w:cs="Times New Roman"/>
      <w:sz w:val="40"/>
      <w:szCs w:val="20"/>
      <w:lang w:val="lt-LT" w:eastAsia="lt-LT"/>
    </w:rPr>
  </w:style>
  <w:style w:type="paragraph" w:styleId="NormalWeb">
    <w:name w:val="Normal (Web)"/>
    <w:basedOn w:val="Normal"/>
    <w:uiPriority w:val="99"/>
    <w:unhideWhenUsed/>
    <w:rsid w:val="002419CB"/>
    <w:pPr>
      <w:spacing w:after="0" w:line="240" w:lineRule="auto"/>
    </w:pPr>
    <w:rPr>
      <w:rFonts w:ascii="Times New Roman" w:eastAsiaTheme="minorEastAsia" w:hAnsi="Times New Roman" w:cs="Times New Roman"/>
      <w:sz w:val="24"/>
      <w:szCs w:val="24"/>
      <w:lang w:val="lt-LT" w:eastAsia="zh-CN"/>
    </w:rPr>
  </w:style>
  <w:style w:type="paragraph" w:styleId="Caption">
    <w:name w:val="caption"/>
    <w:aliases w:val="paveikslo pav,Table caption,paveikslas,Paveikslo pavadinimas,Antraštė1,A pilka,TabelOverskrift,Paveiksliukai,Название объекта"/>
    <w:basedOn w:val="Normal"/>
    <w:next w:val="Normal"/>
    <w:qFormat/>
    <w:rsid w:val="002419CB"/>
    <w:pPr>
      <w:adjustRightInd w:val="0"/>
      <w:snapToGrid w:val="0"/>
      <w:spacing w:before="120" w:after="120" w:line="240" w:lineRule="auto"/>
    </w:pPr>
    <w:rPr>
      <w:rFonts w:ascii="Arial" w:eastAsia="SimSun" w:hAnsi="Arial" w:cs="Times New Roman"/>
      <w:i/>
      <w:szCs w:val="20"/>
      <w:lang w:val="x-none"/>
    </w:rPr>
  </w:style>
  <w:style w:type="numbering" w:customStyle="1" w:styleId="Stilius1">
    <w:name w:val="Stilius1"/>
    <w:uiPriority w:val="99"/>
    <w:rsid w:val="002419CB"/>
    <w:pPr>
      <w:numPr>
        <w:numId w:val="14"/>
      </w:numPr>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419CB"/>
    <w:pPr>
      <w:spacing w:before="60" w:line="240" w:lineRule="exact"/>
      <w:jc w:val="both"/>
    </w:pPr>
    <w:rPr>
      <w:vertAlign w:val="superscript"/>
    </w:rPr>
  </w:style>
  <w:style w:type="table" w:customStyle="1" w:styleId="LightList-Accent11">
    <w:name w:val="Light List - Accent 11"/>
    <w:basedOn w:val="TableNormal"/>
    <w:uiPriority w:val="61"/>
    <w:rsid w:val="002419CB"/>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FORITtekstas">
    <w:name w:val="FORIT tekstas"/>
    <w:basedOn w:val="Normal"/>
    <w:link w:val="FORITtekstasChar"/>
    <w:qFormat/>
    <w:rsid w:val="002419CB"/>
    <w:pPr>
      <w:spacing w:before="120" w:after="120" w:line="264" w:lineRule="auto"/>
      <w:jc w:val="both"/>
    </w:pPr>
    <w:rPr>
      <w:rFonts w:ascii="Arial" w:eastAsia="Times New Roman" w:hAnsi="Arial" w:cs="Yantramanav"/>
      <w:spacing w:val="5"/>
      <w:szCs w:val="24"/>
      <w:lang w:val="lt-LT" w:eastAsia="lt-LT"/>
    </w:rPr>
  </w:style>
  <w:style w:type="character" w:customStyle="1" w:styleId="FORITtekstasChar">
    <w:name w:val="FORIT tekstas Char"/>
    <w:basedOn w:val="DefaultParagraphFont"/>
    <w:link w:val="FORITtekstas"/>
    <w:rsid w:val="002419CB"/>
    <w:rPr>
      <w:rFonts w:ascii="Arial" w:eastAsia="Times New Roman" w:hAnsi="Arial" w:cs="Yantramanav"/>
      <w:spacing w:val="5"/>
      <w:szCs w:val="24"/>
      <w:lang w:val="lt-LT" w:eastAsia="lt-LT"/>
    </w:rPr>
  </w:style>
  <w:style w:type="paragraph" w:customStyle="1" w:styleId="ForITlentelespavadinimas">
    <w:name w:val="ForIT lenteles pavadinimas"/>
    <w:basedOn w:val="Normal"/>
    <w:next w:val="Normal"/>
    <w:link w:val="ForITlentelespavadinimasChar"/>
    <w:autoRedefine/>
    <w:uiPriority w:val="34"/>
    <w:qFormat/>
    <w:rsid w:val="002419CB"/>
    <w:pPr>
      <w:shd w:val="clear" w:color="auto" w:fill="FFFFFF" w:themeFill="background1"/>
      <w:spacing w:after="0" w:line="240" w:lineRule="auto"/>
      <w:ind w:left="360" w:hanging="360"/>
      <w:contextualSpacing/>
      <w:jc w:val="both"/>
    </w:pPr>
    <w:rPr>
      <w:rFonts w:ascii="Times New Roman" w:eastAsia="Times New Roman" w:hAnsi="Times New Roman" w:cs="Times New Roman"/>
      <w:i/>
      <w:spacing w:val="5"/>
      <w:sz w:val="24"/>
      <w:szCs w:val="24"/>
      <w:lang w:val="lt-LT" w:eastAsia="lt-LT"/>
    </w:rPr>
  </w:style>
  <w:style w:type="character" w:customStyle="1" w:styleId="ForITlentelespavadinimasChar">
    <w:name w:val="ForIT lenteles pavadinimas Char"/>
    <w:basedOn w:val="DefaultParagraphFont"/>
    <w:link w:val="ForITlentelespavadinimas"/>
    <w:uiPriority w:val="34"/>
    <w:rsid w:val="002419CB"/>
    <w:rPr>
      <w:rFonts w:ascii="Times New Roman" w:eastAsia="Times New Roman" w:hAnsi="Times New Roman" w:cs="Times New Roman"/>
      <w:i/>
      <w:spacing w:val="5"/>
      <w:sz w:val="24"/>
      <w:szCs w:val="24"/>
      <w:shd w:val="clear" w:color="auto" w:fill="FFFFFF" w:themeFill="background1"/>
      <w:lang w:val="lt-LT" w:eastAsia="lt-LT"/>
    </w:rPr>
  </w:style>
  <w:style w:type="character" w:customStyle="1" w:styleId="cf01">
    <w:name w:val="cf01"/>
    <w:basedOn w:val="DefaultParagraphFont"/>
    <w:rsid w:val="002419CB"/>
    <w:rPr>
      <w:rFonts w:ascii="Segoe UI" w:hAnsi="Segoe UI" w:cs="Segoe UI" w:hint="default"/>
      <w:sz w:val="18"/>
      <w:szCs w:val="18"/>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B02F8E"/>
    <w:rPr>
      <w:rFonts w:eastAsia="Times New Roman" w:cs="Times New Roman"/>
      <w:szCs w:val="20"/>
    </w:rPr>
  </w:style>
  <w:style w:type="paragraph" w:customStyle="1" w:styleId="NumberedlistVSD">
    <w:name w:val="Numbered list VSD"/>
    <w:qFormat/>
    <w:rsid w:val="0088225A"/>
    <w:pPr>
      <w:numPr>
        <w:numId w:val="19"/>
      </w:numPr>
      <w:tabs>
        <w:tab w:val="left" w:pos="1134"/>
        <w:tab w:val="left" w:pos="1418"/>
      </w:tabs>
      <w:spacing w:after="0" w:line="240" w:lineRule="auto"/>
      <w:jc w:val="both"/>
    </w:pPr>
    <w:rPr>
      <w:rFonts w:ascii="Arial" w:eastAsia="Arial" w:hAnsi="Arial" w:cs="Arial"/>
      <w:szCs w:val="24"/>
      <w:lang w:val="lt-LT" w:eastAsia="ar-SA"/>
    </w:rPr>
  </w:style>
  <w:style w:type="paragraph" w:customStyle="1" w:styleId="123">
    <w:name w:val="123"/>
    <w:basedOn w:val="Heading3"/>
    <w:rsid w:val="0009205D"/>
    <w:pPr>
      <w:keepLines/>
      <w:numPr>
        <w:ilvl w:val="0"/>
        <w:numId w:val="23"/>
      </w:numPr>
      <w:spacing w:before="240" w:after="200" w:line="276" w:lineRule="auto"/>
      <w:ind w:left="1077" w:hanging="357"/>
    </w:pPr>
    <w:rPr>
      <w:rFonts w:ascii="Arial" w:hAnsi="Arial"/>
      <w:bCs/>
      <w:color w:val="4F5660"/>
      <w:sz w:val="32"/>
      <w:szCs w:val="22"/>
      <w:lang w:eastAsia="en-US"/>
    </w:rPr>
  </w:style>
  <w:style w:type="paragraph" w:customStyle="1" w:styleId="EYBulletedList1">
    <w:name w:val="EY Bulleted List 1"/>
    <w:rsid w:val="00D36FB6"/>
    <w:pPr>
      <w:widowControl w:val="0"/>
      <w:numPr>
        <w:numId w:val="24"/>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paragraph" w:customStyle="1" w:styleId="EYBulletedList3">
    <w:name w:val="EY Bulleted List 3"/>
    <w:rsid w:val="00D36FB6"/>
    <w:pPr>
      <w:widowControl w:val="0"/>
      <w:numPr>
        <w:ilvl w:val="2"/>
        <w:numId w:val="24"/>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paragraph" w:customStyle="1" w:styleId="Buletas">
    <w:name w:val="Buletas"/>
    <w:basedOn w:val="Normal"/>
    <w:qFormat/>
    <w:rsid w:val="00D36FB6"/>
    <w:pPr>
      <w:numPr>
        <w:numId w:val="25"/>
      </w:numPr>
      <w:spacing w:before="120" w:after="120" w:line="240" w:lineRule="auto"/>
      <w:jc w:val="both"/>
    </w:pPr>
    <w:rPr>
      <w:rFonts w:ascii="Arial" w:eastAsia="Times New Roman" w:hAnsi="Arial" w:cs="Times New Roman"/>
      <w:sz w:val="20"/>
      <w:szCs w:val="18"/>
      <w:lang w:eastAsia="ar-SA"/>
    </w:rPr>
  </w:style>
  <w:style w:type="paragraph" w:styleId="ListNumber">
    <w:name w:val="List Number"/>
    <w:basedOn w:val="Normal"/>
    <w:semiHidden/>
    <w:unhideWhenUsed/>
    <w:rsid w:val="00FD3A89"/>
    <w:pPr>
      <w:numPr>
        <w:numId w:val="28"/>
      </w:numPr>
      <w:spacing w:after="200" w:line="276" w:lineRule="auto"/>
      <w:contextualSpacing/>
    </w:pPr>
    <w:rPr>
      <w:rFonts w:ascii="Times New Roman" w:eastAsia="Calibri" w:hAnsi="Times New Roman" w:cs="Times New Roman"/>
      <w:sz w:val="24"/>
      <w:szCs w:val="24"/>
      <w:lang w:val="lt-LT"/>
    </w:rPr>
  </w:style>
  <w:style w:type="paragraph" w:styleId="ListNumber2">
    <w:name w:val="List Number 2"/>
    <w:basedOn w:val="Normal"/>
    <w:semiHidden/>
    <w:unhideWhenUsed/>
    <w:rsid w:val="00FD3A89"/>
    <w:pPr>
      <w:numPr>
        <w:ilvl w:val="1"/>
        <w:numId w:val="28"/>
      </w:numPr>
      <w:spacing w:after="200" w:line="276" w:lineRule="auto"/>
      <w:contextualSpacing/>
    </w:pPr>
    <w:rPr>
      <w:rFonts w:ascii="Times New Roman" w:eastAsia="Calibri" w:hAnsi="Times New Roman" w:cs="Times New Roman"/>
      <w:sz w:val="24"/>
      <w:szCs w:val="24"/>
      <w:lang w:val="lt-LT"/>
    </w:rPr>
  </w:style>
  <w:style w:type="paragraph" w:styleId="ListNumber3">
    <w:name w:val="List Number 3"/>
    <w:basedOn w:val="Normal"/>
    <w:semiHidden/>
    <w:unhideWhenUsed/>
    <w:rsid w:val="00FD3A89"/>
    <w:pPr>
      <w:numPr>
        <w:ilvl w:val="2"/>
        <w:numId w:val="28"/>
      </w:numPr>
      <w:spacing w:after="200" w:line="276" w:lineRule="auto"/>
      <w:contextualSpacing/>
    </w:pPr>
    <w:rPr>
      <w:rFonts w:ascii="Times New Roman" w:eastAsia="Calibri" w:hAnsi="Times New Roman" w:cs="Times New Roman"/>
      <w:sz w:val="24"/>
      <w:szCs w:val="24"/>
      <w:lang w:val="lt-LT"/>
    </w:rPr>
  </w:style>
  <w:style w:type="paragraph" w:styleId="ListNumber4">
    <w:name w:val="List Number 4"/>
    <w:basedOn w:val="Normal"/>
    <w:semiHidden/>
    <w:unhideWhenUsed/>
    <w:rsid w:val="00FD3A89"/>
    <w:pPr>
      <w:numPr>
        <w:ilvl w:val="3"/>
        <w:numId w:val="28"/>
      </w:numPr>
      <w:spacing w:after="200" w:line="276" w:lineRule="auto"/>
      <w:contextualSpacing/>
    </w:pPr>
    <w:rPr>
      <w:rFonts w:ascii="Times New Roman" w:eastAsia="Calibri" w:hAnsi="Times New Roman" w:cs="Times New Roman"/>
      <w:sz w:val="24"/>
      <w:szCs w:val="24"/>
      <w:lang w:val="lt-LT"/>
    </w:rPr>
  </w:style>
  <w:style w:type="paragraph" w:styleId="ListNumber5">
    <w:name w:val="List Number 5"/>
    <w:basedOn w:val="Normal"/>
    <w:semiHidden/>
    <w:unhideWhenUsed/>
    <w:rsid w:val="00FD3A89"/>
    <w:pPr>
      <w:numPr>
        <w:ilvl w:val="4"/>
        <w:numId w:val="28"/>
      </w:numPr>
      <w:spacing w:after="200" w:line="276" w:lineRule="auto"/>
      <w:contextualSpacing/>
    </w:pPr>
    <w:rPr>
      <w:rFonts w:ascii="Times New Roman" w:eastAsia="Calibri" w:hAnsi="Times New Roman" w:cs="Times New Roman"/>
      <w:sz w:val="24"/>
      <w:szCs w:val="24"/>
      <w:lang w:val="lt-LT"/>
    </w:rPr>
  </w:style>
  <w:style w:type="paragraph" w:customStyle="1" w:styleId="li">
    <w:name w:val="li"/>
    <w:basedOn w:val="Normal"/>
    <w:rsid w:val="00FD3A89"/>
    <w:pPr>
      <w:numPr>
        <w:ilvl w:val="5"/>
        <w:numId w:val="28"/>
      </w:numPr>
      <w:spacing w:after="200" w:line="276" w:lineRule="auto"/>
    </w:pPr>
    <w:rPr>
      <w:rFonts w:ascii="Times New Roman" w:eastAsia="Calibri" w:hAnsi="Times New Roman" w:cs="Times New Roman"/>
      <w:sz w:val="24"/>
      <w:szCs w:val="24"/>
      <w:lang w:val="lt-LT"/>
    </w:rPr>
  </w:style>
  <w:style w:type="character" w:styleId="FollowedHyperlink">
    <w:name w:val="FollowedHyperlink"/>
    <w:basedOn w:val="DefaultParagraphFont"/>
    <w:uiPriority w:val="99"/>
    <w:semiHidden/>
    <w:unhideWhenUsed/>
    <w:rsid w:val="0035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9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titris.lzukt.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eip/agriculture/en/about/akis-eip-agri-spotlight.html" TargetMode="External"/><Relationship Id="rId7" Type="http://schemas.openxmlformats.org/officeDocument/2006/relationships/settings" Target="settings.xml"/><Relationship Id="rId12" Type="http://schemas.openxmlformats.org/officeDocument/2006/relationships/hyperlink" Target="http://www.kaimotinklas.lt" TargetMode="External"/><Relationship Id="rId17" Type="http://schemas.openxmlformats.org/officeDocument/2006/relationships/hyperlink" Target="https://zum.lrv.lt/uploads/zum/documents/files/Tyrimas%20d%C4%97l%20%C5%BEem%C4%97s%20%C5%ABkio%20%C5%BEini%C5%B3%20ir%20inovacij%C5%B3%20sistemos%20funkcinio%20modelio%20Lietuvoje%20parengimo.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um.lrv.lt/uploads/zum/documents/files/LT_versija/Veiklos_sritys/Bendroji_zemes_ukio_politika/Strateginis%20planas/Strateginis%20planas%202023-2027%20v_3_1%2020231107.pdf" TargetMode="External"/><Relationship Id="rId20" Type="http://schemas.openxmlformats.org/officeDocument/2006/relationships/hyperlink" Target="https://modernaki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um.lrv.lt/lt/veiklos-sritys/zuzis-mokslas-mokymas-ir-konsultavimas/" TargetMode="External"/><Relationship Id="rId23" Type="http://schemas.openxmlformats.org/officeDocument/2006/relationships/hyperlink" Target="https://akisportugal.pt/?fbclid=IwAR31F82PhxukCDnzLBNcTL9z049MXbAUjKQfJ5onIZ9ocQa0dOoSR7ZdO5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2connect-h2020.eu/resources/akis-country-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Notice/Details/2024-673204" TargetMode="External"/><Relationship Id="rId22" Type="http://schemas.openxmlformats.org/officeDocument/2006/relationships/hyperlink" Target="https://eufarmbook.e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1R2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C98BEFD8AB084992EB00DBD7BCF426" ma:contentTypeVersion="5" ma:contentTypeDescription="Kurkite naują dokumentą." ma:contentTypeScope="" ma:versionID="f2a007480014f63384cc2d7dd396240f">
  <xsd:schema xmlns:xsd="http://www.w3.org/2001/XMLSchema" xmlns:xs="http://www.w3.org/2001/XMLSchema" xmlns:p="http://schemas.microsoft.com/office/2006/metadata/properties" xmlns:ns2="c8dea8e3-a682-4ff7-912a-5f098e79121e" xmlns:ns3="e553e027-fae0-467f-aecb-4d2bd3adc4ca" targetNamespace="http://schemas.microsoft.com/office/2006/metadata/properties" ma:root="true" ma:fieldsID="5f26cf67734611ea10c676313d444730" ns2:_="" ns3:_="">
    <xsd:import namespace="c8dea8e3-a682-4ff7-912a-5f098e79121e"/>
    <xsd:import namespace="e553e027-fae0-467f-aecb-4d2bd3adc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a8e3-a682-4ff7-912a-5f098e791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3e027-fae0-467f-aecb-4d2bd3adc4c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A6A74-4446-4D00-A67B-C28BA230C218}">
  <ds:schemaRefs>
    <ds:schemaRef ds:uri="http://schemas.openxmlformats.org/officeDocument/2006/bibliography"/>
  </ds:schemaRefs>
</ds:datastoreItem>
</file>

<file path=customXml/itemProps2.xml><?xml version="1.0" encoding="utf-8"?>
<ds:datastoreItem xmlns:ds="http://schemas.openxmlformats.org/officeDocument/2006/customXml" ds:itemID="{B64D7795-F0ED-4490-933D-0F7F23C5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a8e3-a682-4ff7-912a-5f098e79121e"/>
    <ds:schemaRef ds:uri="e553e027-fae0-467f-aecb-4d2bd3adc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93BCD-A9D2-4104-B9BA-B8C2FE264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126D1-9AFC-4AFD-9A82-3744F63FA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22395</Words>
  <Characters>12766</Characters>
  <Application>Microsoft Office Word</Application>
  <DocSecurity>4</DocSecurity>
  <Lines>106</Lines>
  <Paragraphs>70</Paragraphs>
  <ScaleCrop>false</ScaleCrop>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Abromavičienė</dc:creator>
  <cp:lastModifiedBy>Neringa Abromavičienė</cp:lastModifiedBy>
  <cp:revision>2</cp:revision>
  <dcterms:created xsi:type="dcterms:W3CDTF">2024-12-09T17:01:00Z</dcterms:created>
  <dcterms:modified xsi:type="dcterms:W3CDTF">2024-12-09T17:01:00Z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0x010100C0C98BEFD8AB084992EB00DBD7BCF426</vt:lpwstr>
  </property>
</Properties>
</file>