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CBDC0C" w14:textId="60DBA62E" w:rsidR="005A3420" w:rsidRPr="00CE7D68" w:rsidRDefault="006A2A6B" w:rsidP="00CE7D68">
      <w:pPr>
        <w:pStyle w:val="Antrat3"/>
        <w:spacing w:before="0"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Techninė specifikacija: Išplėstinio aptikimo ir atsako (XDR) </w:t>
      </w:r>
      <w:r w:rsidR="004B2B87">
        <w:rPr>
          <w:rFonts w:ascii="Times New Roman" w:eastAsia="Google Sans Text" w:hAnsi="Times New Roman" w:cs="Times New Roman"/>
          <w:sz w:val="24"/>
          <w:szCs w:val="24"/>
        </w:rPr>
        <w:t xml:space="preserve">įrangos </w:t>
      </w:r>
      <w:r w:rsidR="00DD0D8A">
        <w:rPr>
          <w:rFonts w:ascii="Times New Roman" w:eastAsia="Google Sans Text" w:hAnsi="Times New Roman" w:cs="Times New Roman"/>
          <w:sz w:val="24"/>
          <w:szCs w:val="24"/>
        </w:rPr>
        <w:t>įdiegimas</w:t>
      </w:r>
    </w:p>
    <w:p w14:paraId="77C56BFB" w14:textId="77777777" w:rsidR="005A3420" w:rsidRPr="00CE7D68" w:rsidRDefault="006A2A6B" w:rsidP="00CE7D68">
      <w:pPr>
        <w:pStyle w:val="Antrat4"/>
        <w:spacing w:before="0" w:line="360" w:lineRule="auto"/>
        <w:rPr>
          <w:rFonts w:ascii="Times New Roman" w:eastAsia="Google Sans Text" w:hAnsi="Times New Roman" w:cs="Times New Roman"/>
        </w:rPr>
      </w:pPr>
      <w:r w:rsidRPr="00CE7D68">
        <w:rPr>
          <w:rFonts w:ascii="Times New Roman" w:eastAsia="Google Sans Text" w:hAnsi="Times New Roman" w:cs="Times New Roman"/>
        </w:rPr>
        <w:t>1. BENDROSIOS NUOSTATOS</w:t>
      </w:r>
    </w:p>
    <w:p w14:paraId="6BCC8227" w14:textId="07030CCC"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1.1. </w:t>
      </w:r>
      <w:r w:rsidRPr="00CE7D68">
        <w:rPr>
          <w:rFonts w:ascii="Times New Roman" w:eastAsia="Google Sans Text" w:hAnsi="Times New Roman" w:cs="Times New Roman"/>
          <w:b/>
          <w:sz w:val="24"/>
          <w:szCs w:val="24"/>
        </w:rPr>
        <w:t>Pirkimo objektas</w:t>
      </w:r>
      <w:r w:rsidRPr="00CE7D68">
        <w:rPr>
          <w:rFonts w:ascii="Times New Roman" w:eastAsia="Google Sans Text" w:hAnsi="Times New Roman" w:cs="Times New Roman"/>
          <w:sz w:val="24"/>
          <w:szCs w:val="24"/>
        </w:rPr>
        <w:t xml:space="preserve"> – Išplėstinio aptikimo ir atsako (XDR) </w:t>
      </w:r>
      <w:r w:rsidR="004B2B87">
        <w:rPr>
          <w:rFonts w:ascii="Times New Roman" w:eastAsia="Google Sans Text" w:hAnsi="Times New Roman" w:cs="Times New Roman"/>
          <w:sz w:val="24"/>
          <w:szCs w:val="24"/>
        </w:rPr>
        <w:t>įrangos</w:t>
      </w:r>
      <w:r w:rsidRPr="00CE7D68">
        <w:rPr>
          <w:rFonts w:ascii="Times New Roman" w:eastAsia="Google Sans Text" w:hAnsi="Times New Roman" w:cs="Times New Roman"/>
          <w:sz w:val="24"/>
          <w:szCs w:val="24"/>
        </w:rPr>
        <w:t xml:space="preserve"> įdiegimas Perkančiosios organizacijos techninėje infrastruktūroje. Sprendimas turi veikti kaip vieninga, integruota platforma, skirta centralizuotai kibernetinio saugumo stebėsenai, grėsmių paieškai, incidentų aptikimui ir tyrimui.</w:t>
      </w:r>
    </w:p>
    <w:p w14:paraId="1FAA09AE" w14:textId="345AD33B"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1.2. Diegimo apimtis:</w:t>
      </w:r>
    </w:p>
    <w:p w14:paraId="59422742"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1.2.1. Darbo vietos: Duomenų surinkimas iš 200 vnt. kompiuterių.</w:t>
      </w:r>
    </w:p>
    <w:p w14:paraId="59E90104"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1.2.2. Serveriai: Duomenų surinkimas iš 22 vnt. virtualių serverių.</w:t>
      </w:r>
    </w:p>
    <w:p w14:paraId="5AD8E1D3"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1.2.3. Tinklo mazgai: Tinklo srauto stebėsena 4 vnt. ryšio mazgų.</w:t>
      </w:r>
    </w:p>
    <w:p w14:paraId="4D5C40A8"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1.3. Bendrieji principai:</w:t>
      </w:r>
    </w:p>
    <w:p w14:paraId="6729412C"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1.3.1. Visa siūloma techninė ir programinė įranga turi būti nauja, nenaudota ir atitikti naujausias stabilias gamintojo versijas.</w:t>
      </w:r>
    </w:p>
    <w:p w14:paraId="34B63483"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1.3.2. Sprendimas privalo veikti kaip pilnai integruota platforma, o ne atskirų įrankių rinkinys.</w:t>
      </w:r>
    </w:p>
    <w:p w14:paraId="4D096546" w14:textId="77777777"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b/>
          <w:sz w:val="24"/>
          <w:szCs w:val="24"/>
        </w:rPr>
      </w:pPr>
      <w:r w:rsidRPr="00CE7D68">
        <w:rPr>
          <w:rFonts w:ascii="Times New Roman" w:eastAsia="Google Sans Text" w:hAnsi="Times New Roman" w:cs="Times New Roman"/>
          <w:sz w:val="24"/>
          <w:szCs w:val="24"/>
        </w:rPr>
        <w:t xml:space="preserve">1.4. </w:t>
      </w:r>
      <w:r w:rsidRPr="00CE7D68">
        <w:rPr>
          <w:rFonts w:ascii="Times New Roman" w:eastAsia="Google Sans Text" w:hAnsi="Times New Roman" w:cs="Times New Roman"/>
          <w:b/>
          <w:sz w:val="24"/>
          <w:szCs w:val="24"/>
        </w:rPr>
        <w:t>Minimalūs apimties rodikliai:</w:t>
      </w:r>
    </w:p>
    <w:p w14:paraId="7C7F068B" w14:textId="4D91E97E" w:rsidR="005A3420" w:rsidRDefault="006A2A6B" w:rsidP="00CE7D68">
      <w:pPr>
        <w:pBdr>
          <w:top w:val="nil"/>
          <w:left w:val="nil"/>
          <w:bottom w:val="nil"/>
          <w:right w:val="nil"/>
          <w:between w:val="nil"/>
        </w:pBdr>
        <w:spacing w:line="360" w:lineRule="auto"/>
        <w:ind w:left="600"/>
        <w:jc w:val="both"/>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1.4.1. Tinklo srautas: Vidutinis srautas stebimame tinkle – iki 1 Gbps, piko metu – iki 2 Gbps.</w:t>
      </w:r>
      <w:r w:rsidRPr="00CE7D68">
        <w:rPr>
          <w:rFonts w:ascii="Times New Roman" w:hAnsi="Times New Roman" w:cs="Times New Roman"/>
          <w:color w:val="000000"/>
          <w:sz w:val="24"/>
          <w:szCs w:val="24"/>
        </w:rPr>
        <w:br/>
      </w:r>
      <w:r w:rsidRPr="00CE7D68">
        <w:rPr>
          <w:rFonts w:ascii="Times New Roman" w:eastAsia="Google Sans Text" w:hAnsi="Times New Roman" w:cs="Times New Roman"/>
          <w:sz w:val="24"/>
          <w:szCs w:val="24"/>
        </w:rPr>
        <w:t>1.4.2. Žurnalų kiekis: palaikomas ne maženis nei 50 GB surenkamų žurnalinių įrašų kiekis per parą.</w:t>
      </w:r>
    </w:p>
    <w:p w14:paraId="1652C2F0" w14:textId="77777777" w:rsidR="00CE7D68" w:rsidRPr="00CE7D68" w:rsidRDefault="00CE7D68" w:rsidP="00CE7D68">
      <w:pPr>
        <w:pBdr>
          <w:top w:val="nil"/>
          <w:left w:val="nil"/>
          <w:bottom w:val="nil"/>
          <w:right w:val="nil"/>
          <w:between w:val="nil"/>
        </w:pBdr>
        <w:spacing w:line="360" w:lineRule="auto"/>
        <w:ind w:left="600"/>
        <w:jc w:val="both"/>
        <w:rPr>
          <w:rFonts w:ascii="Times New Roman" w:hAnsi="Times New Roman" w:cs="Times New Roman"/>
          <w:sz w:val="24"/>
          <w:szCs w:val="24"/>
        </w:rPr>
      </w:pPr>
    </w:p>
    <w:p w14:paraId="302AF3B7" w14:textId="77777777" w:rsidR="005A3420" w:rsidRPr="00CE7D68" w:rsidRDefault="006A2A6B" w:rsidP="00CE7D68">
      <w:pPr>
        <w:pStyle w:val="Antrat4"/>
        <w:spacing w:before="0" w:line="360" w:lineRule="auto"/>
        <w:jc w:val="both"/>
        <w:rPr>
          <w:rFonts w:ascii="Times New Roman" w:eastAsia="Google Sans Text" w:hAnsi="Times New Roman" w:cs="Times New Roman"/>
        </w:rPr>
      </w:pPr>
      <w:r w:rsidRPr="00CE7D68">
        <w:rPr>
          <w:rFonts w:ascii="Times New Roman" w:eastAsia="Google Sans Text" w:hAnsi="Times New Roman" w:cs="Times New Roman"/>
        </w:rPr>
        <w:t>2. TECHNINIAI IR FUNKCINIAI REIKALAVIMAI</w:t>
      </w:r>
    </w:p>
    <w:p w14:paraId="4424F828" w14:textId="3B0735AC" w:rsidR="005A3420" w:rsidRPr="00CE7D68" w:rsidRDefault="006A2A6B" w:rsidP="00CE7D68">
      <w:pPr>
        <w:pBdr>
          <w:top w:val="nil"/>
          <w:left w:val="nil"/>
          <w:bottom w:val="nil"/>
          <w:right w:val="nil"/>
          <w:between w:val="nil"/>
        </w:pBdr>
        <w:spacing w:line="360" w:lineRule="auto"/>
        <w:jc w:val="both"/>
        <w:rPr>
          <w:rFonts w:ascii="Times New Roman" w:eastAsia="Google Sans Text" w:hAnsi="Times New Roman" w:cs="Times New Roman"/>
          <w:i/>
          <w:sz w:val="24"/>
          <w:szCs w:val="24"/>
        </w:rPr>
      </w:pPr>
      <w:r w:rsidRPr="00CE7D68">
        <w:rPr>
          <w:rFonts w:ascii="Times New Roman" w:eastAsia="Google Sans Text" w:hAnsi="Times New Roman" w:cs="Times New Roman"/>
          <w:i/>
          <w:sz w:val="24"/>
          <w:szCs w:val="24"/>
        </w:rPr>
        <w:t>Pastaba Tiekėjui: Pildydami stulpelį „Tiekėjo atitikimas“, privalote nurodyti tikslią siūlomo parametro reikšmę. Jei reikalavimas yra aprašomojo pobūdžio, pažymėkite „Atitinka“ arba „Neatitinka“.</w:t>
      </w:r>
    </w:p>
    <w:tbl>
      <w:tblPr>
        <w:tblStyle w:val="a"/>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00"/>
        <w:gridCol w:w="2325"/>
        <w:gridCol w:w="3997"/>
        <w:gridCol w:w="2138"/>
      </w:tblGrid>
      <w:tr w:rsidR="005A3420" w:rsidRPr="00CE7D68" w14:paraId="6EA24A9F"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950E26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Eil. Nr.</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F0B963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Parametras / Reikalavimas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A8F7AC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Minimalus techninis reikalavimas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D66DFB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 xml:space="preserve">Tiekėjo atitikimas (pildo Tiekėjas) </w:t>
            </w:r>
            <w:r w:rsidRPr="00CE7D68">
              <w:rPr>
                <w:rFonts w:ascii="Times New Roman" w:eastAsia="Google Sans Text" w:hAnsi="Times New Roman" w:cs="Times New Roman"/>
                <w:b/>
                <w:color w:val="EE0000"/>
                <w:sz w:val="24"/>
                <w:szCs w:val="24"/>
              </w:rPr>
              <w:t>Atitinka/Neatitinka</w:t>
            </w:r>
          </w:p>
        </w:tc>
      </w:tr>
      <w:tr w:rsidR="005A3420" w:rsidRPr="00CE7D68" w14:paraId="17EBB249"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315A46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051F4B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 xml:space="preserve">ARCHITEKTŪROS IR PLATFORMOS </w:t>
            </w:r>
            <w:r w:rsidRPr="00CE7D68">
              <w:rPr>
                <w:rFonts w:ascii="Times New Roman" w:eastAsia="Google Sans Text" w:hAnsi="Times New Roman" w:cs="Times New Roman"/>
                <w:b/>
                <w:sz w:val="24"/>
                <w:szCs w:val="24"/>
              </w:rPr>
              <w:lastRenderedPageBreak/>
              <w:t>REIKALAVIMAI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26DC43"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4DCDBDE"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577A17BD"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235DC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FD2860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Architektūros lankstumas ir standartai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A6C5405" w14:textId="15400384"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Sprendimo architektūra privalo būti paremta atvirais, plačiai naudojamais standartais (pvz., Sigma, STIX/TAXII, ECS)</w:t>
            </w:r>
            <w:r w:rsidR="00CE7D68">
              <w:rPr>
                <w:rFonts w:ascii="Times New Roman" w:eastAsia="Google Sans Text" w:hAnsi="Times New Roman" w:cs="Times New Roman"/>
                <w:sz w:val="24"/>
                <w:szCs w:val="24"/>
              </w:rPr>
              <w:t xml:space="preserve">. </w:t>
            </w:r>
            <w:r w:rsidRPr="00CE7D68">
              <w:rPr>
                <w:rFonts w:ascii="Times New Roman" w:eastAsia="Google Sans Text" w:hAnsi="Times New Roman" w:cs="Times New Roman"/>
                <w:sz w:val="24"/>
                <w:szCs w:val="24"/>
              </w:rPr>
              <w:t>Turi būti užtikrinta galimybė Perkančiajai organizacijai ateityje savarankiškai plėsti, modifikuoti ir integruoti sprendimą su kitomis sistemomis be gamintojo ar Tiekėjo įsikišimo.</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E0145D"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0F7BD2CD"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1ED935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23A36B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Naudojimo teisės ir palaikymas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E52CB1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Sprendimas perduodamas Perkančiajai organizacijai su </w:t>
            </w:r>
            <w:r w:rsidRPr="00CE7D68">
              <w:rPr>
                <w:rFonts w:ascii="Times New Roman" w:eastAsia="Google Sans Text" w:hAnsi="Times New Roman" w:cs="Times New Roman"/>
                <w:b/>
                <w:sz w:val="24"/>
                <w:szCs w:val="24"/>
              </w:rPr>
              <w:t xml:space="preserve">neterminuota (angl. </w:t>
            </w:r>
            <w:r w:rsidRPr="00CE7D68">
              <w:rPr>
                <w:rFonts w:ascii="Times New Roman" w:eastAsia="Google Sans Text" w:hAnsi="Times New Roman" w:cs="Times New Roman"/>
                <w:b/>
                <w:i/>
                <w:sz w:val="24"/>
                <w:szCs w:val="24"/>
              </w:rPr>
              <w:t>perpetual</w:t>
            </w:r>
            <w:r w:rsidRPr="00CE7D68">
              <w:rPr>
                <w:rFonts w:ascii="Times New Roman" w:eastAsia="Google Sans Text" w:hAnsi="Times New Roman" w:cs="Times New Roman"/>
                <w:b/>
                <w:sz w:val="24"/>
                <w:szCs w:val="24"/>
              </w:rPr>
              <w:t>) naudojimo teise</w:t>
            </w:r>
            <w:r w:rsidRPr="00CE7D68">
              <w:rPr>
                <w:rFonts w:ascii="Times New Roman" w:eastAsia="Google Sans Text" w:hAnsi="Times New Roman" w:cs="Times New Roman"/>
                <w:sz w:val="24"/>
                <w:szCs w:val="24"/>
              </w:rPr>
              <w:t xml:space="preserve"> visiems įdiegtiems programinės įrangos komponentams. Pasibaigus garantiniam laikotarpiui, sprendimas privalo veikti be jokių privalomų periodinių mokesčių. Tiekėjas gali siūlyti tik pasirenkamas (angl. </w:t>
            </w:r>
            <w:r w:rsidRPr="00CE7D68">
              <w:rPr>
                <w:rFonts w:ascii="Times New Roman" w:eastAsia="Google Sans Text" w:hAnsi="Times New Roman" w:cs="Times New Roman"/>
                <w:i/>
                <w:sz w:val="24"/>
                <w:szCs w:val="24"/>
              </w:rPr>
              <w:t>optional</w:t>
            </w:r>
            <w:r w:rsidRPr="00CE7D68">
              <w:rPr>
                <w:rFonts w:ascii="Times New Roman" w:eastAsia="Google Sans Text" w:hAnsi="Times New Roman" w:cs="Times New Roman"/>
                <w:sz w:val="24"/>
                <w:szCs w:val="24"/>
              </w:rPr>
              <w:t>) palaikymo paslaugas po garantinio laikotarpio.</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9467824"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59820B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C52AE2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F00A6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Techninės įrangos reikalavimai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CBCB0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sz w:val="24"/>
                <w:szCs w:val="24"/>
              </w:rPr>
              <w:t xml:space="preserve">Tiekėjas savo pasiūlyme privalo pateikti minimalius techninės įrangos (serverių CPU, RAM, saugyklų talpos ir našumo) reikalavimus, būtinus stabiliam sprendimo veikimui nurodytomis apimtimis. </w:t>
            </w:r>
            <w:r w:rsidRPr="00CE7D68">
              <w:rPr>
                <w:rFonts w:ascii="Times New Roman" w:eastAsia="Google Sans Text" w:hAnsi="Times New Roman" w:cs="Times New Roman"/>
                <w:bCs/>
                <w:sz w:val="24"/>
                <w:szCs w:val="24"/>
              </w:rPr>
              <w:t>Techninę įrangą sprendimo diegimui suteikia Perkančioji organizacija.</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6390C43"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6FEF62E2"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2BACB3"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E8D2CE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Centralizuotas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900D75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Visas sprendimas, įskaitant tinklo sensorius, duomenų surinkimo agentus, analizės ir koreliacijos variklius, privalo </w:t>
            </w:r>
            <w:r w:rsidRPr="00CE7D68">
              <w:rPr>
                <w:rFonts w:ascii="Times New Roman" w:eastAsia="Google Sans Text" w:hAnsi="Times New Roman" w:cs="Times New Roman"/>
                <w:sz w:val="24"/>
                <w:szCs w:val="24"/>
              </w:rPr>
              <w:lastRenderedPageBreak/>
              <w:t>būti valdomas iš vieningos, naršykle pasiekiamos grafinės valdymo konsolės.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051DF4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2D5F9154"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DB16BD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2.5.</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83EF8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Mastelis ir našumas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289CE2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Sprendimas privalo efektyviai, be našumo degradacijos, apdoroti duomenų srautus iš 1.4 punkte nurodytų apimčių. Architektūra turi būti horizontalaus mastelio ir palaikyti plėtrą ne mažiau kaip 30% be esminių architektūros pokyčių.</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BB5ED5C"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18E4B1A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657121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2.6.</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5ED12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Duomenų saugumas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189BCB9"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19E7F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4774E2CC"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87FC24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2.6.1.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4D3EF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perdavimas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675586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perdavimas tarp visų sprendimo komponentų (sensorių, agentų, valdymo serverių) privalo būti šifruojamas naudojant TLS 1.2 ar naujesnį protokolą.</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ECD5CFC"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62EA0B6"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A2D8F3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2.6.2.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0DCFCE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saugojimas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DF6A1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Visi sprendime saugomi duomenys (angl. </w:t>
            </w:r>
            <w:r w:rsidRPr="00CE7D68">
              <w:rPr>
                <w:rFonts w:ascii="Times New Roman" w:eastAsia="Google Sans Text" w:hAnsi="Times New Roman" w:cs="Times New Roman"/>
                <w:i/>
                <w:sz w:val="24"/>
                <w:szCs w:val="24"/>
              </w:rPr>
              <w:t>data-at-rest</w:t>
            </w:r>
            <w:r w:rsidRPr="00CE7D68">
              <w:rPr>
                <w:rFonts w:ascii="Times New Roman" w:eastAsia="Google Sans Text" w:hAnsi="Times New Roman" w:cs="Times New Roman"/>
                <w:sz w:val="24"/>
                <w:szCs w:val="24"/>
              </w:rPr>
              <w:t>), įskaitant konfigūracijas, žurnalinius įrašus ir PCAP failus, privalo būti šifruojami.</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DF68A9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3A1DCF6F"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D83D4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2.6.3.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3B2F05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Prieigos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2BAC12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Prieiga prie valdymo konsolės privalo būti apsaugota vaidmenimis paremtu prieigos valdymu (RBAC) ir palaikyti dviejų faktorių autentifikaciją (2FA).</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1919C1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380D4631"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4ABAE31"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946519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FUNKCINIAI REIKALAVIMAI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9B5B64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B1E64C8"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741B49DF"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04A911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7AD815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Tinklo srauto analizės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647B9DA"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8B1B28B"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3E33C3E2"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EDE5D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3.1.1.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298919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Gilioji paketų inspekcija (DPI)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2158E0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Tinklo sensoriai privalo realiu laiku vykdyti giluminę paketų inspekciją ir generuoti struktūrizuotus transakcijų </w:t>
            </w:r>
            <w:r w:rsidRPr="00CE7D68">
              <w:rPr>
                <w:rFonts w:ascii="Times New Roman" w:eastAsia="Google Sans Text" w:hAnsi="Times New Roman" w:cs="Times New Roman"/>
                <w:sz w:val="24"/>
                <w:szCs w:val="24"/>
              </w:rPr>
              <w:lastRenderedPageBreak/>
              <w:t>žurnalus (metaduomenis), apimančius aplikacijų lygmens informaciją (pvz., HTTP URL, DNS užklausas, SSL/TLS sertifikatus, SMB failų perdavimą) šiems protokolams: DNS, HTTP/S, SMTP, SSL/TLS, RDP, Kerberos, SMB/CIFS, FTP, SSH, NTP, DHCP.</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FF6129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686DD397"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2EE8233"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3.1.2.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05DB35"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Įsibrovimų aptikimo sistema (IDS)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2B763A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Sensoriuose turi būti integruotas parašais grįstas grėsmių aptikimo variklis, suderinamas su atviro kodo taisyklių rinkiniais (pvz., Emerging Threats ET Open) ir leidžiantis importuoti individualias taisykles. Turi būti užtikrintas automatinis taisyklių rinkinių atnaujinimas.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0780BEA"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4EB32FB0"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85B41E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3.1.3.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FC83B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Pilnas paketų įrašymas (PCAP)</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56489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Sprendimas privalo turėti funkciją įrašyti ir saugoti pilnas tinklo paketų kopijas (PCAP), susietas su IDS perspėjimais. Privalo būti galimybė per analizės konsolę atsisiųsti PCAP failus analizei su išoriniais įrankiais (pvz., Wireshark).</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A2CAB44"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03F6ED0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39409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3.1.4.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E6EB50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Failų išgavimas iš srauto</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82453F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Sprendimas privalo turėti galimybę automatiškai išgauti iš tinklo srauto (HTTP, SMTP, SMB protokolais) perduodamus failus ir apskaičiuoti jų maišos (angl. </w:t>
            </w:r>
            <w:r w:rsidRPr="00CE7D68">
              <w:rPr>
                <w:rFonts w:ascii="Times New Roman" w:eastAsia="Google Sans Text" w:hAnsi="Times New Roman" w:cs="Times New Roman"/>
                <w:i/>
                <w:sz w:val="24"/>
                <w:szCs w:val="24"/>
              </w:rPr>
              <w:t>hash</w:t>
            </w:r>
            <w:r w:rsidRPr="00CE7D68">
              <w:rPr>
                <w:rFonts w:ascii="Times New Roman" w:eastAsia="Google Sans Text" w:hAnsi="Times New Roman" w:cs="Times New Roman"/>
                <w:sz w:val="24"/>
                <w:szCs w:val="24"/>
              </w:rPr>
              <w:t>) reikšmes (MD5, SHA1, SHA256).</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4B5227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4A88C85A"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EF937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BF9DE81"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Galinių taškų duomenų surinkimo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BD9C844"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CE4A487"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1B8E74D4"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C7B017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F3BA6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palaikomos OS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242AD4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Turi būti pateikti agentai, skirti diegti </w:t>
            </w:r>
            <w:r w:rsidRPr="00CE7D68">
              <w:rPr>
                <w:rFonts w:ascii="Times New Roman" w:eastAsia="Google Sans Text" w:hAnsi="Times New Roman" w:cs="Times New Roman"/>
                <w:sz w:val="24"/>
                <w:szCs w:val="24"/>
              </w:rPr>
              <w:lastRenderedPageBreak/>
              <w:t>šiose operacinėse sistemose: Windows 10/11, Windows Server (2016, 2019, 2022), Linux (RHEL/CentOS, Ubuntu, Debian).</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2FD540F"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167CC91D"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324B76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29C510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resursų naudojimas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1DCF08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resursų naudojimas: CPU &lt; 5%, RAM &lt; 250MB įprastinės veiklos metu.</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40532DB"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2AFD6176"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3C10F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76291E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Renkami duomenų tipai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B83B55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Agentai privalo rinkti ir persiųsti: </w:t>
            </w:r>
          </w:p>
          <w:p w14:paraId="66D0987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1. Sistemos įvykių žurnalus (Windows Event Log, Linux syslog/auditd). </w:t>
            </w:r>
          </w:p>
          <w:p w14:paraId="6B758FC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2. Informaciją apie procesų kūrimą (su tėvinio proceso informacija ir komandinės eilutės argumentais), tinklo jungtis, failų sistemos ir registro operacijas (pvz., naudojant Sysmon). 3. PowerShell ir bash komandų vykdymo žurnalus.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819A5E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29FB0360"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90B29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B20836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95DEED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konfigūravimas, politikos taikymas ir programinės įrangos atnaujinimas privalo vykti centralizuotai iš valdymo konsolės.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3A19C6E"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46C8B454"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DBD446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3.2.5.</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0F6FF8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Agentų apsauga</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EB600D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Agentas turi turėti apsaugos nuo išjungimo ar modifikavimo mechanizmą, neleidžiantį galutiniam vartotojui (net su vietinio administratoriaus teisėmis) jo pašalinti ar paveikti veikimo.</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74BECD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17DC75E0"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CBAC4B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3.2.6.</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418B3C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Ryšio palaikymas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2B5042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Agentas privalo gebėti komunikuoti su valdymo konsole per HTTP/S proxy.</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56DFEFF"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0668CA9"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FA2D8B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5616D4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Centralizuota analizės ir koreliacijos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5AA137D"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8BA5BF5"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604DA7EC"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92F144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lastRenderedPageBreak/>
              <w:t>3.3.1.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E28A17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normalizavimas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7C6E6E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Visi surinkti duomenys iš skirtingų šaltinių privalo būti normalizuojami į bendrą, atvirą schemą (pvz., Elastic Common Schema) ir indeksuojami greitos paieškos duomenų bazėje.</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4955794"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D5BE0DB"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E2FFCC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3.3.2.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0205D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saugojimo terminai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2A5BF0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Duomenų saugojimas greitos paieškos saugykloje (angl. </w:t>
            </w:r>
            <w:r w:rsidRPr="00CE7D68">
              <w:rPr>
                <w:rFonts w:ascii="Times New Roman" w:eastAsia="Google Sans Text" w:hAnsi="Times New Roman" w:cs="Times New Roman"/>
                <w:i/>
                <w:sz w:val="24"/>
                <w:szCs w:val="24"/>
              </w:rPr>
              <w:t>hot storage</w:t>
            </w:r>
            <w:r w:rsidRPr="00CE7D68">
              <w:rPr>
                <w:rFonts w:ascii="Times New Roman" w:eastAsia="Google Sans Text" w:hAnsi="Times New Roman" w:cs="Times New Roman"/>
                <w:sz w:val="24"/>
                <w:szCs w:val="24"/>
              </w:rPr>
              <w:t xml:space="preserve">) – </w:t>
            </w:r>
            <w:r w:rsidRPr="00CE7D68">
              <w:rPr>
                <w:rFonts w:ascii="Times New Roman" w:eastAsia="Google Sans Text" w:hAnsi="Times New Roman" w:cs="Times New Roman"/>
                <w:b/>
                <w:sz w:val="24"/>
                <w:szCs w:val="24"/>
              </w:rPr>
              <w:t>ne mažiau kaip 90 dienų</w:t>
            </w:r>
            <w:r w:rsidRPr="00CE7D68">
              <w:rPr>
                <w:rFonts w:ascii="Times New Roman" w:eastAsia="Google Sans Text" w:hAnsi="Times New Roman" w:cs="Times New Roman"/>
                <w:sz w:val="24"/>
                <w:szCs w:val="24"/>
              </w:rPr>
              <w:t xml:space="preserve">. Duomenų archyvavimas (angl. </w:t>
            </w:r>
            <w:r w:rsidRPr="00CE7D68">
              <w:rPr>
                <w:rFonts w:ascii="Times New Roman" w:eastAsia="Google Sans Text" w:hAnsi="Times New Roman" w:cs="Times New Roman"/>
                <w:i/>
                <w:sz w:val="24"/>
                <w:szCs w:val="24"/>
              </w:rPr>
              <w:t>cold storage</w:t>
            </w:r>
            <w:r w:rsidRPr="00CE7D68">
              <w:rPr>
                <w:rFonts w:ascii="Times New Roman" w:eastAsia="Google Sans Text" w:hAnsi="Times New Roman" w:cs="Times New Roman"/>
                <w:sz w:val="24"/>
                <w:szCs w:val="24"/>
              </w:rPr>
              <w:t xml:space="preserve">) – </w:t>
            </w:r>
            <w:r w:rsidRPr="00CE7D68">
              <w:rPr>
                <w:rFonts w:ascii="Times New Roman" w:eastAsia="Google Sans Text" w:hAnsi="Times New Roman" w:cs="Times New Roman"/>
                <w:b/>
                <w:sz w:val="24"/>
                <w:szCs w:val="24"/>
              </w:rPr>
              <w:t>ne mažiau kaip 365 dienos</w:t>
            </w:r>
            <w:r w:rsidRPr="00CE7D68">
              <w:rPr>
                <w:rFonts w:ascii="Times New Roman" w:eastAsia="Google Sans Text" w:hAnsi="Times New Roman" w:cs="Times New Roman"/>
                <w:sz w:val="24"/>
                <w:szCs w:val="24"/>
              </w:rPr>
              <w:t>.</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9E277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006F47E"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CE246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3.3.3.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7582E9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Koreliacijos taisyklės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D00D54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Platforma privalo turėti realaus laiko koreliacijos variklį, palaikantį standartizuotą taisyklių formatą (pvz., Sigma) ir suteikiantį galimybę kurti individualias taisykles. Turi būti galimybė testuoti naujas taisykles su istoriniais duomenimis prieš jas aktyvuojant.</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404323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AE864F8"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DE6C6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3.3.4.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0F2659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Grėsmių žvalgybos integravimas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E30437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Privalo būti integruota galimybė automatiškai praturtinti surinktus duomenis informacija iš grėsmių žvalgybos (angl. </w:t>
            </w:r>
            <w:r w:rsidRPr="00CE7D68">
              <w:rPr>
                <w:rFonts w:ascii="Times New Roman" w:eastAsia="Google Sans Text" w:hAnsi="Times New Roman" w:cs="Times New Roman"/>
                <w:i/>
                <w:sz w:val="24"/>
                <w:szCs w:val="24"/>
              </w:rPr>
              <w:t>Threat Intelligence</w:t>
            </w:r>
            <w:r w:rsidRPr="00CE7D68">
              <w:rPr>
                <w:rFonts w:ascii="Times New Roman" w:eastAsia="Google Sans Text" w:hAnsi="Times New Roman" w:cs="Times New Roman"/>
                <w:sz w:val="24"/>
                <w:szCs w:val="24"/>
              </w:rPr>
              <w:t>) šaltinių (palaikant STIX/TAXII formatus).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C98545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421521E9"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076765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BA74911"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Analizės, vizualizacijos ir incidentų valdymo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AADA0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47A477B"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1CFB9E2C"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C2B485"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3.4.1.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B943A1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Informaciniai skydeliai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0857425"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Sprendimas privalo turėti iš anksto sukonfigūruotus ir pilnai pritaikomus informacinius skydelius (angl. </w:t>
            </w:r>
            <w:r w:rsidRPr="00CE7D68">
              <w:rPr>
                <w:rFonts w:ascii="Times New Roman" w:eastAsia="Google Sans Text" w:hAnsi="Times New Roman" w:cs="Times New Roman"/>
                <w:i/>
                <w:sz w:val="24"/>
                <w:szCs w:val="24"/>
              </w:rPr>
              <w:lastRenderedPageBreak/>
              <w:t>dashboards</w:t>
            </w:r>
            <w:r w:rsidRPr="00CE7D68">
              <w:rPr>
                <w:rFonts w:ascii="Times New Roman" w:eastAsia="Google Sans Text" w:hAnsi="Times New Roman" w:cs="Times New Roman"/>
                <w:sz w:val="24"/>
                <w:szCs w:val="24"/>
              </w:rPr>
              <w:t xml:space="preserve">) su detalizavimo (angl. </w:t>
            </w:r>
            <w:r w:rsidRPr="00CE7D68">
              <w:rPr>
                <w:rFonts w:ascii="Times New Roman" w:eastAsia="Google Sans Text" w:hAnsi="Times New Roman" w:cs="Times New Roman"/>
                <w:i/>
                <w:sz w:val="24"/>
                <w:szCs w:val="24"/>
              </w:rPr>
              <w:t>drill-down</w:t>
            </w:r>
            <w:r w:rsidRPr="00CE7D68">
              <w:rPr>
                <w:rFonts w:ascii="Times New Roman" w:eastAsia="Google Sans Text" w:hAnsi="Times New Roman" w:cs="Times New Roman"/>
                <w:sz w:val="24"/>
                <w:szCs w:val="24"/>
              </w:rPr>
              <w:t>) funkcija.</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AC5AFF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78FECC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EFCDD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3.4.2.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9B93C8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MITRE ATT&amp;CK® integravimas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253C52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Visi sugeneruoti perspėjimai ir susiję įvykiai privalo būti automatiškai susieti su atitinkamomis </w:t>
            </w:r>
            <w:r w:rsidRPr="00CE7D68">
              <w:rPr>
                <w:rFonts w:ascii="Times New Roman" w:eastAsia="Google Sans Text" w:hAnsi="Times New Roman" w:cs="Times New Roman"/>
                <w:b/>
                <w:sz w:val="24"/>
                <w:szCs w:val="24"/>
              </w:rPr>
              <w:t>MITRE ATT&amp;CK®</w:t>
            </w:r>
            <w:r w:rsidRPr="00CE7D68">
              <w:rPr>
                <w:rFonts w:ascii="Times New Roman" w:eastAsia="Google Sans Text" w:hAnsi="Times New Roman" w:cs="Times New Roman"/>
                <w:sz w:val="24"/>
                <w:szCs w:val="24"/>
              </w:rPr>
              <w:t xml:space="preserve"> taktikomis ir technikomis. Platforma privalo turėti vizualizavimo įrankius (pvz., šiluminė diagrama), atvaizduojančius aptikimo padengimą ATT&amp;CK matricoje.</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BF7FA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638F706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77B44F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3.4.3.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F128EA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Duomenų paieška ir tyrimas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5F86AD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Analizės sąsaja turi leisti atlikti paiešką visuose surinktuose duomenyse pagal šiuos laukus (sąrašas nėra baigtinis): kompiuterio pavadinimas, IP adresas, URL, DNS užklausa, failo pavadinimas, failo kelias, failo maišos reikšmė (MD5, SHA1, SHA256), registro raktas, proceso pavadinimas, proceso ID, tėvinio proceso ID, komandinės eilutės argumentai, šaltinio ir paskirties IP adresai bei prievadai.</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627E52B"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6E7CC24F"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0D7C15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3.4.4.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021CB2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Atvejų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B7A694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Platformoje privalo būti integruotas incidentų valdymo modulis, leidžiantis kurti bylas (angl. </w:t>
            </w:r>
            <w:r w:rsidRPr="00CE7D68">
              <w:rPr>
                <w:rFonts w:ascii="Times New Roman" w:eastAsia="Google Sans Text" w:hAnsi="Times New Roman" w:cs="Times New Roman"/>
                <w:i/>
                <w:sz w:val="24"/>
                <w:szCs w:val="24"/>
              </w:rPr>
              <w:t>cases</w:t>
            </w:r>
            <w:r w:rsidRPr="00CE7D68">
              <w:rPr>
                <w:rFonts w:ascii="Times New Roman" w:eastAsia="Google Sans Text" w:hAnsi="Times New Roman" w:cs="Times New Roman"/>
                <w:sz w:val="24"/>
                <w:szCs w:val="24"/>
              </w:rPr>
              <w:t>), priskirti jas atsakingiems asmenims, sekti jų būseną ir dokumentuoti tyrimo eigą, pridedant tyrimo artefaktus.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224F2A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E665F3E"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33736E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3.5.</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8420C7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Atsako į incidentus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8E5152F"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76A91C0"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53EF9B34"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860CE53"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3.5.1.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4D8294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Atsako veiksmai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3B494E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Sprendimas privalo leisti iš centralizuotos konsolės inicijuoti atsako </w:t>
            </w:r>
            <w:r w:rsidRPr="00CE7D68">
              <w:rPr>
                <w:rFonts w:ascii="Times New Roman" w:eastAsia="Google Sans Text" w:hAnsi="Times New Roman" w:cs="Times New Roman"/>
                <w:sz w:val="24"/>
                <w:szCs w:val="24"/>
              </w:rPr>
              <w:lastRenderedPageBreak/>
              <w:t xml:space="preserve">veiksmus galiniuose įrenginiuose: </w:t>
            </w:r>
          </w:p>
          <w:p w14:paraId="61C17BB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1. Sustabdyti (angl. </w:t>
            </w:r>
            <w:r w:rsidRPr="00CE7D68">
              <w:rPr>
                <w:rFonts w:ascii="Times New Roman" w:eastAsia="Google Sans Text" w:hAnsi="Times New Roman" w:cs="Times New Roman"/>
                <w:i/>
                <w:sz w:val="24"/>
                <w:szCs w:val="24"/>
              </w:rPr>
              <w:t>kill</w:t>
            </w:r>
            <w:r w:rsidRPr="00CE7D68">
              <w:rPr>
                <w:rFonts w:ascii="Times New Roman" w:eastAsia="Google Sans Text" w:hAnsi="Times New Roman" w:cs="Times New Roman"/>
                <w:sz w:val="24"/>
                <w:szCs w:val="24"/>
              </w:rPr>
              <w:t xml:space="preserve">) kenkėjišką procesą. </w:t>
            </w:r>
          </w:p>
          <w:p w14:paraId="56B524B4"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2. Karantinuoti kenkėjišką failą. </w:t>
            </w:r>
          </w:p>
          <w:p w14:paraId="7E4DF0D1"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 Izoliuoti paveiktą įrenginį tinkle, paliekant tik ryšį su valdymo konsole.</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F1C838E"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905D067"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21F1B5"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3.5.2.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42821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Nuotolinė prieiga tyrimui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985CEA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Turi būti galimybė inicijuoti nuotolinę komandinės eilutės (angl. </w:t>
            </w:r>
            <w:r w:rsidRPr="00CE7D68">
              <w:rPr>
                <w:rFonts w:ascii="Times New Roman" w:eastAsia="Google Sans Text" w:hAnsi="Times New Roman" w:cs="Times New Roman"/>
                <w:i/>
                <w:sz w:val="24"/>
                <w:szCs w:val="24"/>
              </w:rPr>
              <w:t>remote shell</w:t>
            </w:r>
            <w:r w:rsidRPr="00CE7D68">
              <w:rPr>
                <w:rFonts w:ascii="Times New Roman" w:eastAsia="Google Sans Text" w:hAnsi="Times New Roman" w:cs="Times New Roman"/>
                <w:sz w:val="24"/>
                <w:szCs w:val="24"/>
              </w:rPr>
              <w:t>) sesiją su paveiktu įrenginiu (Windows, Linux) detalesniam tyrimui. Visi nuotolinės sesijos metu atlikti veiksmai privalo būti registuojami audito žurnale.</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D55A0C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0983CE27"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F18DEA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3.6.</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822815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Įrenginių kontrolės posistemė</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EC8A3D3"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241987D"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1D671C22"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088605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3.6.1.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E5EAD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Išorinių įrenginių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16E004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Turi būti galimybė valdyti USB išorines laikmenas: leisti, blokuoti arba nustatyti "tik skaitymo" (angl. </w:t>
            </w:r>
            <w:r w:rsidRPr="00CE7D68">
              <w:rPr>
                <w:rFonts w:ascii="Times New Roman" w:eastAsia="Google Sans Text" w:hAnsi="Times New Roman" w:cs="Times New Roman"/>
                <w:i/>
                <w:sz w:val="24"/>
                <w:szCs w:val="24"/>
              </w:rPr>
              <w:t>read-only</w:t>
            </w:r>
            <w:r w:rsidRPr="00CE7D68">
              <w:rPr>
                <w:rFonts w:ascii="Times New Roman" w:eastAsia="Google Sans Text" w:hAnsi="Times New Roman" w:cs="Times New Roman"/>
                <w:sz w:val="24"/>
                <w:szCs w:val="24"/>
              </w:rPr>
              <w:t>) režimą. Politikos turi būti pritaikomos pagal įrenginio tipą, gamintoją ar serijos numerį.</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40DB86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3EE6629"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7AF155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3.6.2.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D2DEB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Ugniasienės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EB79F3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Turi būti galimybė centralizuotai valdyti galinių įrenginių ugniasienės (Windows, Linux) taisykles.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56522A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95E5464"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D20D6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45938C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DIEGIMO, MOKYMŲ IR PRIEŽIŪROS REIKALAVIMAI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DE51193"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7E00CF8"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5E1C09AC"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D8796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4.1.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B69F5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Diegimo paslaugos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A0C940B"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F983AFF"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736CF5EA"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4ABFEC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4.1.1.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55AC6DB"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Diegimo vieta ir sąlygos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68B84D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Diegimo darbai vykdomi Perkančiosios organizacijos patalpose (Herkaus Manto </w:t>
            </w:r>
            <w:r w:rsidRPr="00CE7D68">
              <w:rPr>
                <w:rFonts w:ascii="Times New Roman" w:eastAsia="Google Sans Text" w:hAnsi="Times New Roman" w:cs="Times New Roman"/>
                <w:sz w:val="24"/>
                <w:szCs w:val="24"/>
              </w:rPr>
              <w:lastRenderedPageBreak/>
              <w:t>g. 84, Klaipėda). Perkančioji organizacija suteikia būtiną prieigą prie infrastruktūros ir darbo vietą.</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175132A"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29F327D8"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623130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4.1.2.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A9E11DD"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Diegimas kaip apmokymas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D204412"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Tiekėjas įsipareigoja užtikrinti, kad sprendimo diegimas vyktų kartu su praktiniu instruktavimu. Vykdant diegimą, privalo dalyvauti ne mažiau kaip 2 (du) Perkančiosios organizacijos deleguoti specialistai, kuriems Tiekėjas turi suteikti praktinių žinių, reikalingų savarankiškai atlikti pagrindinius sistemos diegimo, konfigūravimo bei agentų diegimo veiksmus.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9E038E2"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71521245"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04C58F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4.1.3.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BFDF13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Tiekėjo atsakomybė ir dokumentacija</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81BC3FE"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Tiekėjas yra pilnai atsakingas už sėkmingą sprendimo įdiegimą, konfigūravimą ir testavimą. Po diegimo Tiekėjas privalo pateikti įdiegtos sistemos architektūros ir konfigūracijos dokumentaciją.</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C3AA828"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58BE121B"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493D82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6D73597"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Mokymų paslaugos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92FC655"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Po sprendimo įdiegimo Tiekėjas privalo surengti </w:t>
            </w:r>
            <w:r w:rsidRPr="00CE7D68">
              <w:rPr>
                <w:rFonts w:ascii="Times New Roman" w:eastAsia="Google Sans Text" w:hAnsi="Times New Roman" w:cs="Times New Roman"/>
                <w:b/>
                <w:sz w:val="24"/>
                <w:szCs w:val="24"/>
              </w:rPr>
              <w:t>ne mažiau kaip 16 akademinių valandų</w:t>
            </w:r>
            <w:r w:rsidRPr="00CE7D68">
              <w:rPr>
                <w:rFonts w:ascii="Times New Roman" w:eastAsia="Google Sans Text" w:hAnsi="Times New Roman" w:cs="Times New Roman"/>
                <w:sz w:val="24"/>
                <w:szCs w:val="24"/>
              </w:rPr>
              <w:t xml:space="preserve"> trukmės praktinius mokymus, apimančius sprendimo administravimą, perspėjimų analizę, grėsmių paiešką ir incidentų tyrimą. Mokymų medžiaga turi būti pateikta kaip dokumentuota instrukcija.</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D89AF8"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33786C17"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EC972DF"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4.3.</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1489F6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r w:rsidRPr="00CE7D68">
              <w:rPr>
                <w:rFonts w:ascii="Times New Roman" w:eastAsia="Google Sans Text" w:hAnsi="Times New Roman" w:cs="Times New Roman"/>
                <w:b/>
                <w:sz w:val="24"/>
                <w:szCs w:val="24"/>
              </w:rPr>
              <w:t>Techninė pagalba ir priežiūra</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A188D82"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AF9928F"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b/>
                <w:sz w:val="24"/>
                <w:szCs w:val="24"/>
              </w:rPr>
            </w:pPr>
          </w:p>
        </w:tc>
      </w:tr>
      <w:tr w:rsidR="005A3420" w:rsidRPr="00CE7D68" w14:paraId="0551C12D"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DD776AA"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4.3.1.</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DF0161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Reagavimo laikas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E8C9BB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Techninė pagalba kritiniams incidentams (pvz., neveikia duomenų rinkimas, </w:t>
            </w:r>
            <w:r w:rsidRPr="00CE7D68">
              <w:rPr>
                <w:rFonts w:ascii="Times New Roman" w:eastAsia="Google Sans Text" w:hAnsi="Times New Roman" w:cs="Times New Roman"/>
                <w:sz w:val="24"/>
                <w:szCs w:val="24"/>
              </w:rPr>
              <w:lastRenderedPageBreak/>
              <w:t>nepasiekiama konsolė) privalo būti teikiama reagavimo laiku ne ilgesniu nei 24 valandos.</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33EA521"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63F69DD8"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C6C9B30"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4.3.2.</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D8A50FC"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Atnaujinimų valdymas</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E51B781"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Visą sutarties laikotarpį Tiekėjas yra atsakingas už savalaikį visų sprendimo komponentų saugumo atnaujinimų diegimą. Visi atnaujinimai turi būti derinami su Pirkėju ir atliekami sutartu priežiūros langu.</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F98F2E"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r w:rsidR="005A3420" w:rsidRPr="00CE7D68" w14:paraId="2CE92426" w14:textId="77777777" w:rsidTr="00CE7D68">
        <w:tc>
          <w:tcPr>
            <w:tcW w:w="9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71241E9"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4.4.</w:t>
            </w:r>
          </w:p>
        </w:tc>
        <w:tc>
          <w:tcPr>
            <w:tcW w:w="23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2774456"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Garantiniai įsipareigojimai</w:t>
            </w:r>
          </w:p>
        </w:tc>
        <w:tc>
          <w:tcPr>
            <w:tcW w:w="399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4857608" w14:textId="77777777" w:rsidR="005A3420" w:rsidRPr="00CE7D68" w:rsidRDefault="006A2A6B" w:rsidP="00CE7D68">
            <w:pPr>
              <w:pBdr>
                <w:top w:val="nil"/>
                <w:left w:val="nil"/>
                <w:bottom w:val="nil"/>
                <w:right w:val="nil"/>
                <w:between w:val="nil"/>
              </w:pBdr>
              <w:spacing w:line="360" w:lineRule="auto"/>
              <w:rPr>
                <w:rFonts w:ascii="Times New Roman" w:eastAsia="Google Sans Text" w:hAnsi="Times New Roman" w:cs="Times New Roman"/>
                <w:sz w:val="24"/>
                <w:szCs w:val="24"/>
              </w:rPr>
            </w:pPr>
            <w:r w:rsidRPr="00CE7D68">
              <w:rPr>
                <w:rFonts w:ascii="Times New Roman" w:eastAsia="Google Sans Text" w:hAnsi="Times New Roman" w:cs="Times New Roman"/>
                <w:sz w:val="24"/>
                <w:szCs w:val="24"/>
              </w:rPr>
              <w:t xml:space="preserve">Visam sprendimui ir jo komponentams turi būti suteikiamas </w:t>
            </w:r>
            <w:r w:rsidRPr="00CE7D68">
              <w:rPr>
                <w:rFonts w:ascii="Times New Roman" w:eastAsia="Google Sans Text" w:hAnsi="Times New Roman" w:cs="Times New Roman"/>
                <w:b/>
                <w:sz w:val="24"/>
                <w:szCs w:val="24"/>
              </w:rPr>
              <w:t>ne trumpesnis nei 24 mėnesių</w:t>
            </w:r>
            <w:r w:rsidRPr="00CE7D68">
              <w:rPr>
                <w:rFonts w:ascii="Times New Roman" w:eastAsia="Google Sans Text" w:hAnsi="Times New Roman" w:cs="Times New Roman"/>
                <w:sz w:val="24"/>
                <w:szCs w:val="24"/>
              </w:rPr>
              <w:t xml:space="preserve"> garantinis terminas. Pasibaigus šiam terminui, sprendimas lieka Perkančiosios organizacijos nuosavybe ir privalo veikti be jokių funkcinių apribojimų.</w:t>
            </w:r>
          </w:p>
        </w:tc>
        <w:tc>
          <w:tcPr>
            <w:tcW w:w="213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F0DBBC3"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tc>
      </w:tr>
    </w:tbl>
    <w:p w14:paraId="071C8666" w14:textId="77777777" w:rsidR="005A3420" w:rsidRPr="00CE7D68" w:rsidRDefault="005A3420" w:rsidP="00CE7D68">
      <w:pPr>
        <w:pBdr>
          <w:top w:val="nil"/>
          <w:left w:val="nil"/>
          <w:bottom w:val="nil"/>
          <w:right w:val="nil"/>
          <w:between w:val="nil"/>
        </w:pBdr>
        <w:spacing w:line="360" w:lineRule="auto"/>
        <w:rPr>
          <w:rFonts w:ascii="Times New Roman" w:eastAsia="Google Sans Text" w:hAnsi="Times New Roman" w:cs="Times New Roman"/>
          <w:sz w:val="24"/>
          <w:szCs w:val="24"/>
        </w:rPr>
      </w:pPr>
    </w:p>
    <w:sectPr w:rsidR="005A3420" w:rsidRPr="00CE7D68">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Regular r:id="rId1" w:fontKey="{EF324CA4-9648-49C4-9DD6-4B3DE308DA66}"/>
    <w:embedItalic r:id="rId2" w:fontKey="{F9DFCE6A-756A-4212-AE35-6E9645619A29}"/>
  </w:font>
  <w:font w:name="Google Sans Text">
    <w:charset w:val="00"/>
    <w:family w:val="auto"/>
    <w:pitch w:val="default"/>
    <w:embedRegular r:id="rId3" w:fontKey="{7331E887-80EE-4758-A0D0-10AD5807D701}"/>
    <w:embedBold r:id="rId4" w:fontKey="{A978D057-BAB3-4767-B5AA-E475902A4341}"/>
    <w:embedItalic r:id="rId5" w:fontKey="{883B7EA7-F233-4003-BE2C-7C8261086362}"/>
    <w:embedBoldItalic r:id="rId6" w:fontKey="{1B7C1019-D340-4F85-9F60-9CC4A24D96E7}"/>
  </w:font>
  <w:font w:name="Calibri">
    <w:panose1 w:val="020F0502020204030204"/>
    <w:charset w:val="BA"/>
    <w:family w:val="swiss"/>
    <w:pitch w:val="variable"/>
    <w:sig w:usb0="E4002EFF" w:usb1="C200247B" w:usb2="00000009" w:usb3="00000000" w:csb0="000001FF" w:csb1="00000000"/>
    <w:embedRegular r:id="rId7" w:fontKey="{06F005B0-1532-414D-832A-7FFF587965F3}"/>
  </w:font>
  <w:font w:name="Cambria">
    <w:panose1 w:val="02040503050406030204"/>
    <w:charset w:val="BA"/>
    <w:family w:val="roman"/>
    <w:pitch w:val="variable"/>
    <w:sig w:usb0="E00006FF" w:usb1="420024FF" w:usb2="02000000" w:usb3="00000000" w:csb0="0000019F" w:csb1="00000000"/>
    <w:embedRegular r:id="rId8" w:fontKey="{19FCB153-233F-40B7-B394-430C63ABF7B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716633"/>
    <w:multiLevelType w:val="multilevel"/>
    <w:tmpl w:val="EC308D1A"/>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num w:numId="1" w16cid:durableId="10411720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420"/>
    <w:rsid w:val="001E0B8B"/>
    <w:rsid w:val="004B2B87"/>
    <w:rsid w:val="005A3420"/>
    <w:rsid w:val="00604EC9"/>
    <w:rsid w:val="006A2A6B"/>
    <w:rsid w:val="00852165"/>
    <w:rsid w:val="00CE7D68"/>
    <w:rsid w:val="00DD0D8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52840D"/>
  <w15:docId w15:val="{7E14F7ED-572C-1B4D-9F78-891EAED47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LT"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pBdr>
        <w:top w:val="nil"/>
        <w:left w:val="nil"/>
        <w:bottom w:val="nil"/>
        <w:right w:val="nil"/>
        <w:between w:val="nil"/>
      </w:pBdr>
      <w:spacing w:before="240" w:after="240"/>
      <w:outlineLvl w:val="0"/>
    </w:pPr>
    <w:rPr>
      <w:b/>
      <w:sz w:val="48"/>
      <w:szCs w:val="48"/>
    </w:rPr>
  </w:style>
  <w:style w:type="paragraph" w:styleId="Antrat2">
    <w:name w:val="heading 2"/>
    <w:basedOn w:val="prastasis"/>
    <w:next w:val="prastasis"/>
    <w:uiPriority w:val="9"/>
    <w:unhideWhenUsed/>
    <w:qFormat/>
    <w:pPr>
      <w:pBdr>
        <w:top w:val="nil"/>
        <w:left w:val="nil"/>
        <w:bottom w:val="nil"/>
        <w:right w:val="nil"/>
        <w:between w:val="nil"/>
      </w:pBdr>
      <w:spacing w:before="225" w:after="225"/>
      <w:outlineLvl w:val="1"/>
    </w:pPr>
    <w:rPr>
      <w:b/>
      <w:sz w:val="36"/>
      <w:szCs w:val="36"/>
    </w:rPr>
  </w:style>
  <w:style w:type="paragraph" w:styleId="Antrat3">
    <w:name w:val="heading 3"/>
    <w:basedOn w:val="prastasis"/>
    <w:next w:val="prastasis"/>
    <w:uiPriority w:val="9"/>
    <w:unhideWhenUsed/>
    <w:qFormat/>
    <w:pPr>
      <w:pBdr>
        <w:top w:val="nil"/>
        <w:left w:val="nil"/>
        <w:bottom w:val="nil"/>
        <w:right w:val="nil"/>
        <w:between w:val="nil"/>
      </w:pBdr>
      <w:spacing w:before="240" w:after="240"/>
      <w:outlineLvl w:val="2"/>
    </w:pPr>
    <w:rPr>
      <w:b/>
      <w:sz w:val="28"/>
      <w:szCs w:val="28"/>
    </w:rPr>
  </w:style>
  <w:style w:type="paragraph" w:styleId="Antrat4">
    <w:name w:val="heading 4"/>
    <w:basedOn w:val="prastasis"/>
    <w:next w:val="prastasis"/>
    <w:uiPriority w:val="9"/>
    <w:unhideWhenUsed/>
    <w:qFormat/>
    <w:pPr>
      <w:pBdr>
        <w:top w:val="nil"/>
        <w:left w:val="nil"/>
        <w:bottom w:val="nil"/>
        <w:right w:val="nil"/>
        <w:between w:val="nil"/>
      </w:pBdr>
      <w:spacing w:before="255" w:after="255"/>
      <w:outlineLvl w:val="3"/>
    </w:pPr>
    <w:rPr>
      <w:b/>
      <w:sz w:val="24"/>
      <w:szCs w:val="24"/>
    </w:rPr>
  </w:style>
  <w:style w:type="paragraph" w:styleId="Antrat5">
    <w:name w:val="heading 5"/>
    <w:basedOn w:val="prastasis"/>
    <w:next w:val="prastasis"/>
    <w:uiPriority w:val="9"/>
    <w:semiHidden/>
    <w:unhideWhenUsed/>
    <w:qFormat/>
    <w:pPr>
      <w:pBdr>
        <w:top w:val="nil"/>
        <w:left w:val="nil"/>
        <w:bottom w:val="nil"/>
        <w:right w:val="nil"/>
        <w:between w:val="nil"/>
      </w:pBdr>
      <w:spacing w:before="255" w:after="255"/>
      <w:outlineLvl w:val="4"/>
    </w:pPr>
    <w:rPr>
      <w:b/>
      <w:sz w:val="18"/>
      <w:szCs w:val="18"/>
    </w:rPr>
  </w:style>
  <w:style w:type="paragraph" w:styleId="Antrat6">
    <w:name w:val="heading 6"/>
    <w:basedOn w:val="prastasis"/>
    <w:next w:val="prastasis"/>
    <w:uiPriority w:val="9"/>
    <w:semiHidden/>
    <w:unhideWhenUsed/>
    <w:qFormat/>
    <w:pPr>
      <w:pBdr>
        <w:top w:val="nil"/>
        <w:left w:val="nil"/>
        <w:bottom w:val="nil"/>
        <w:right w:val="nil"/>
        <w:between w:val="nil"/>
      </w:pBdr>
      <w:spacing w:before="360" w:after="360"/>
      <w:outlineLvl w:val="5"/>
    </w:pPr>
    <w:rPr>
      <w:b/>
      <w:sz w:val="16"/>
      <w:szCs w:val="1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7162</Words>
  <Characters>4083</Characters>
  <Application>Microsoft Office Word</Application>
  <DocSecurity>0</DocSecurity>
  <Lines>34</Lines>
  <Paragraphs>22</Paragraphs>
  <ScaleCrop>false</ScaleCrop>
  <Company/>
  <LinksUpToDate>false</LinksUpToDate>
  <CharactersWithSpaces>11223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Tomas Mataitis</dc:creator>
  <cp:lastModifiedBy>Tomas Mataitis</cp:lastModifiedBy>
  <cp:revision>4</cp:revision>
  <dcterms:created xsi:type="dcterms:W3CDTF">2025-10-08T10:13:00Z</dcterms:created>
  <dcterms:modified xsi:type="dcterms:W3CDTF">2025-10-09T11:28:00Z</dcterms:modified>
</cp:coreProperties>
</file>