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5" w:type="dxa"/>
        <w:tblLook w:val="04A0" w:firstRow="1" w:lastRow="0" w:firstColumn="1" w:lastColumn="0" w:noHBand="0" w:noVBand="1"/>
      </w:tblPr>
      <w:tblGrid>
        <w:gridCol w:w="936"/>
        <w:gridCol w:w="6269"/>
        <w:gridCol w:w="7190"/>
      </w:tblGrid>
      <w:tr w:rsidR="0085174B" w:rsidRPr="006C6662" w14:paraId="482D922E" w14:textId="77777777" w:rsidTr="00B95F77">
        <w:tc>
          <w:tcPr>
            <w:tcW w:w="936" w:type="dxa"/>
          </w:tcPr>
          <w:p w14:paraId="1D53F81E" w14:textId="74835D98" w:rsidR="007B567D" w:rsidRPr="006C6662" w:rsidRDefault="00D528F6" w:rsidP="00992675">
            <w:pPr>
              <w:rPr>
                <w:rFonts w:ascii="Arial" w:hAnsi="Arial" w:cs="Arial"/>
                <w:sz w:val="20"/>
                <w:szCs w:val="20"/>
              </w:rPr>
            </w:pPr>
            <w:r w:rsidRPr="006C6662">
              <w:rPr>
                <w:rFonts w:ascii="Arial" w:hAnsi="Arial" w:cs="Arial"/>
                <w:sz w:val="20"/>
                <w:szCs w:val="20"/>
              </w:rPr>
              <w:t>3.</w:t>
            </w:r>
          </w:p>
        </w:tc>
        <w:tc>
          <w:tcPr>
            <w:tcW w:w="6269" w:type="dxa"/>
          </w:tcPr>
          <w:p w14:paraId="39625EFB" w14:textId="082E32BF" w:rsidR="007B567D" w:rsidRPr="006C6662" w:rsidRDefault="005A7AC9" w:rsidP="00E03A34">
            <w:pPr>
              <w:pStyle w:val="Heading1"/>
            </w:pPr>
            <w:bookmarkStart w:id="0" w:name="_Toc184813190"/>
            <w:bookmarkStart w:id="1" w:name="_Toc188277919"/>
            <w:bookmarkStart w:id="2" w:name="_Toc188277934"/>
            <w:r w:rsidRPr="006C6662">
              <w:t>TIEKĖJŲ PAŠALINIMO PAGRINDŲ NEBUVIMO</w:t>
            </w:r>
            <w:r w:rsidR="00303C8C" w:rsidRPr="006C6662">
              <w:t xml:space="preserve"> IR</w:t>
            </w:r>
            <w:r w:rsidRPr="006C6662">
              <w:t xml:space="preserve"> KVALIFIKACIJOS</w:t>
            </w:r>
            <w:r w:rsidR="00E03A34">
              <w:t xml:space="preserve"> </w:t>
            </w:r>
            <w:r w:rsidRPr="006C6662">
              <w:t>REIKALAVIMAI</w:t>
            </w:r>
            <w:bookmarkEnd w:id="0"/>
            <w:bookmarkEnd w:id="1"/>
            <w:bookmarkEnd w:id="2"/>
          </w:p>
        </w:tc>
        <w:tc>
          <w:tcPr>
            <w:tcW w:w="7190" w:type="dxa"/>
          </w:tcPr>
          <w:p w14:paraId="0DE292FC" w14:textId="68479031" w:rsidR="007B567D" w:rsidRPr="006C6662" w:rsidRDefault="000D4836" w:rsidP="00D73317">
            <w:pPr>
              <w:spacing w:before="120" w:after="120"/>
              <w:jc w:val="center"/>
              <w:rPr>
                <w:rFonts w:ascii="Arial" w:hAnsi="Arial" w:cs="Arial"/>
                <w:sz w:val="20"/>
                <w:szCs w:val="20"/>
                <w:lang w:val="en-US"/>
              </w:rPr>
            </w:pPr>
            <w:r w:rsidRPr="006C6662">
              <w:rPr>
                <w:rFonts w:ascii="Arial" w:hAnsi="Arial" w:cs="Arial"/>
                <w:b/>
                <w:bCs/>
                <w:sz w:val="20"/>
                <w:szCs w:val="20"/>
                <w:lang w:val="en-GB"/>
              </w:rPr>
              <w:t xml:space="preserve">GROUNDS FOR </w:t>
            </w:r>
            <w:r w:rsidR="00C111A9" w:rsidRPr="006C6662">
              <w:rPr>
                <w:rFonts w:ascii="Arial" w:hAnsi="Arial" w:cs="Arial"/>
                <w:b/>
                <w:bCs/>
                <w:sz w:val="20"/>
                <w:szCs w:val="20"/>
                <w:lang w:val="en-GB"/>
              </w:rPr>
              <w:t>EXCLUSION</w:t>
            </w:r>
            <w:r w:rsidR="008A6A29" w:rsidRPr="006C6662">
              <w:rPr>
                <w:rFonts w:ascii="Arial" w:hAnsi="Arial" w:cs="Arial"/>
                <w:b/>
                <w:bCs/>
                <w:sz w:val="20"/>
                <w:szCs w:val="20"/>
                <w:lang w:val="en-GB"/>
              </w:rPr>
              <w:t xml:space="preserve"> AND</w:t>
            </w:r>
            <w:r w:rsidR="00EB3D03">
              <w:rPr>
                <w:rFonts w:ascii="Arial" w:hAnsi="Arial" w:cs="Arial"/>
                <w:b/>
                <w:bCs/>
                <w:sz w:val="20"/>
                <w:szCs w:val="20"/>
                <w:lang w:val="en-GB"/>
              </w:rPr>
              <w:t xml:space="preserve"> </w:t>
            </w:r>
            <w:r w:rsidR="00C111A9" w:rsidRPr="006C6662">
              <w:rPr>
                <w:rFonts w:ascii="Arial" w:hAnsi="Arial" w:cs="Arial"/>
                <w:b/>
                <w:bCs/>
                <w:sz w:val="20"/>
                <w:szCs w:val="20"/>
                <w:lang w:val="en-GB"/>
              </w:rPr>
              <w:t>QUALIFICATION REQUIREMENTS</w:t>
            </w:r>
          </w:p>
        </w:tc>
      </w:tr>
      <w:tr w:rsidR="008E2BDF" w:rsidRPr="008E2BDF" w14:paraId="05FBF2CC" w14:textId="77777777" w:rsidTr="00B95F77">
        <w:tc>
          <w:tcPr>
            <w:tcW w:w="936" w:type="dxa"/>
          </w:tcPr>
          <w:p w14:paraId="15CAA923" w14:textId="7C9F3A19" w:rsidR="007B567D" w:rsidRPr="008E2BDF" w:rsidRDefault="00D528F6" w:rsidP="00992675">
            <w:pPr>
              <w:rPr>
                <w:rFonts w:ascii="Arial" w:hAnsi="Arial" w:cs="Arial"/>
                <w:sz w:val="20"/>
                <w:szCs w:val="20"/>
              </w:rPr>
            </w:pPr>
            <w:r w:rsidRPr="008E2BDF">
              <w:rPr>
                <w:rFonts w:ascii="Arial" w:hAnsi="Arial" w:cs="Arial"/>
                <w:sz w:val="20"/>
                <w:szCs w:val="20"/>
              </w:rPr>
              <w:t>3.1.</w:t>
            </w:r>
          </w:p>
        </w:tc>
        <w:tc>
          <w:tcPr>
            <w:tcW w:w="6269" w:type="dxa"/>
          </w:tcPr>
          <w:p w14:paraId="1AC76548" w14:textId="23E5DFB4" w:rsidR="007B567D" w:rsidRPr="008E2BDF" w:rsidRDefault="01325EE9" w:rsidP="00CD7516">
            <w:pPr>
              <w:jc w:val="both"/>
              <w:rPr>
                <w:rFonts w:ascii="Arial" w:hAnsi="Arial" w:cs="Arial"/>
                <w:sz w:val="20"/>
                <w:szCs w:val="20"/>
              </w:rPr>
            </w:pPr>
            <w:r w:rsidRPr="008E2BDF">
              <w:rPr>
                <w:rFonts w:ascii="Arial" w:hAnsi="Arial" w:cs="Arial"/>
                <w:sz w:val="20"/>
                <w:szCs w:val="20"/>
              </w:rPr>
              <w:t xml:space="preserve">Tiekėjų pašalinimo pagrindų nebuvimas ir kvalifikacija yra tikrinami šiame Pirkime. </w:t>
            </w:r>
            <w:r w:rsidR="00DC6082">
              <w:rPr>
                <w:rFonts w:ascii="Arial" w:hAnsi="Arial" w:cs="Arial"/>
                <w:sz w:val="20"/>
                <w:szCs w:val="20"/>
              </w:rPr>
              <w:t xml:space="preserve">Visi </w:t>
            </w:r>
            <w:r w:rsidRPr="008E2BDF">
              <w:rPr>
                <w:rFonts w:ascii="Arial" w:hAnsi="Arial" w:cs="Arial"/>
                <w:sz w:val="20"/>
                <w:szCs w:val="20"/>
              </w:rPr>
              <w:t xml:space="preserve">Tiekėjai privalo pateikti Paraišką su priedais (SPS </w:t>
            </w:r>
            <w:r w:rsidR="361C1B24" w:rsidRPr="008E2BDF">
              <w:rPr>
                <w:rFonts w:ascii="Arial" w:hAnsi="Arial" w:cs="Arial"/>
                <w:sz w:val="20"/>
                <w:szCs w:val="20"/>
              </w:rPr>
              <w:t>1</w:t>
            </w:r>
            <w:r w:rsidRPr="008E2BDF">
              <w:rPr>
                <w:rFonts w:ascii="Arial" w:hAnsi="Arial" w:cs="Arial"/>
                <w:sz w:val="20"/>
                <w:szCs w:val="20"/>
              </w:rPr>
              <w:t xml:space="preserve"> priedas) ir Europos bendrąjį viešųjų pirkimų dokumentą</w:t>
            </w:r>
            <w:r w:rsidR="00D528F6" w:rsidRPr="008E2BDF">
              <w:rPr>
                <w:rFonts w:ascii="Arial" w:hAnsi="Arial" w:cs="Arial"/>
                <w:sz w:val="20"/>
                <w:szCs w:val="20"/>
                <w:vertAlign w:val="superscript"/>
              </w:rPr>
              <w:footnoteReference w:id="2"/>
            </w:r>
            <w:r w:rsidRPr="008E2BDF">
              <w:rPr>
                <w:rFonts w:ascii="Arial" w:hAnsi="Arial" w:cs="Arial"/>
                <w:sz w:val="20"/>
                <w:szCs w:val="20"/>
              </w:rPr>
              <w:t xml:space="preserve"> (toliau – EBVPD) (SPS </w:t>
            </w:r>
            <w:r w:rsidR="1F942B53" w:rsidRPr="008E2BDF">
              <w:rPr>
                <w:rFonts w:ascii="Arial" w:hAnsi="Arial" w:cs="Arial"/>
                <w:sz w:val="20"/>
                <w:szCs w:val="20"/>
              </w:rPr>
              <w:t>3</w:t>
            </w:r>
            <w:r w:rsidRPr="008E2BDF">
              <w:rPr>
                <w:rFonts w:ascii="Arial" w:hAnsi="Arial" w:cs="Arial"/>
                <w:sz w:val="20"/>
                <w:szCs w:val="20"/>
              </w:rPr>
              <w:t xml:space="preserve"> priedas). Pašalinimo pagrindų nebuvimą</w:t>
            </w:r>
            <w:r w:rsidR="0FC756BC" w:rsidRPr="008E2BDF">
              <w:rPr>
                <w:rFonts w:ascii="Arial" w:hAnsi="Arial" w:cs="Arial"/>
                <w:sz w:val="20"/>
                <w:szCs w:val="20"/>
              </w:rPr>
              <w:t>,</w:t>
            </w:r>
            <w:r w:rsidRPr="008E2BDF">
              <w:rPr>
                <w:rFonts w:ascii="Arial" w:hAnsi="Arial" w:cs="Arial"/>
                <w:sz w:val="20"/>
                <w:szCs w:val="20"/>
              </w:rPr>
              <w:t xml:space="preserve"> kvalifikacijos atitiktį pagrindžiančius dokumentus</w:t>
            </w:r>
            <w:r w:rsidR="25B4D32F" w:rsidRPr="008E2BDF">
              <w:rPr>
                <w:rFonts w:ascii="Arial" w:hAnsi="Arial" w:cs="Arial"/>
                <w:sz w:val="20"/>
                <w:szCs w:val="20"/>
              </w:rPr>
              <w:t xml:space="preserve"> ir kitus dokumentus</w:t>
            </w:r>
            <w:r w:rsidRPr="008E2BDF">
              <w:rPr>
                <w:rFonts w:ascii="Arial" w:hAnsi="Arial" w:cs="Arial"/>
                <w:sz w:val="20"/>
                <w:szCs w:val="20"/>
              </w:rPr>
              <w:t>, nurodytus šio punkto 1</w:t>
            </w:r>
            <w:r w:rsidR="19611579" w:rsidRPr="008E2BDF">
              <w:rPr>
                <w:rFonts w:ascii="Arial" w:hAnsi="Arial" w:cs="Arial"/>
                <w:sz w:val="20"/>
                <w:szCs w:val="20"/>
              </w:rPr>
              <w:t xml:space="preserve"> ir</w:t>
            </w:r>
            <w:r w:rsidR="25B4D32F" w:rsidRPr="008E2BDF">
              <w:rPr>
                <w:rFonts w:ascii="Arial" w:hAnsi="Arial" w:cs="Arial"/>
                <w:sz w:val="20"/>
                <w:szCs w:val="20"/>
              </w:rPr>
              <w:t xml:space="preserve"> 2</w:t>
            </w:r>
            <w:r w:rsidRPr="008E2BDF">
              <w:rPr>
                <w:rFonts w:ascii="Arial" w:hAnsi="Arial" w:cs="Arial"/>
                <w:sz w:val="20"/>
                <w:szCs w:val="20"/>
              </w:rPr>
              <w:t xml:space="preserve"> </w:t>
            </w:r>
            <w:r w:rsidR="25B4D32F" w:rsidRPr="008E2BDF">
              <w:rPr>
                <w:rFonts w:ascii="Arial" w:hAnsi="Arial" w:cs="Arial"/>
                <w:sz w:val="20"/>
                <w:szCs w:val="20"/>
              </w:rPr>
              <w:t>lentelėse</w:t>
            </w:r>
            <w:r w:rsidRPr="008E2BDF">
              <w:rPr>
                <w:rFonts w:ascii="Arial" w:hAnsi="Arial" w:cs="Arial"/>
                <w:sz w:val="20"/>
                <w:szCs w:val="20"/>
              </w:rPr>
              <w:t>, bus prašoma pateikti tik iš Tiekėjo, kuris pagal sudarytą pasiūlymų eilę, pateikė ekonomiškai naudingiausią pasiūlymą.</w:t>
            </w:r>
          </w:p>
        </w:tc>
        <w:tc>
          <w:tcPr>
            <w:tcW w:w="7190" w:type="dxa"/>
          </w:tcPr>
          <w:p w14:paraId="6E852C28" w14:textId="068D8980" w:rsidR="007B567D" w:rsidRPr="008E2BDF" w:rsidRDefault="743BE14D" w:rsidP="00CD7516">
            <w:pPr>
              <w:jc w:val="both"/>
              <w:rPr>
                <w:rFonts w:ascii="Arial" w:hAnsi="Arial" w:cs="Arial"/>
                <w:sz w:val="20"/>
                <w:szCs w:val="20"/>
                <w:lang w:val="en-US"/>
              </w:rPr>
            </w:pPr>
            <w:r w:rsidRPr="008E2BDF">
              <w:rPr>
                <w:rFonts w:ascii="Arial" w:hAnsi="Arial" w:cs="Arial"/>
                <w:sz w:val="20"/>
                <w:szCs w:val="20"/>
                <w:lang w:val="en-GB"/>
              </w:rPr>
              <w:t xml:space="preserve">The absence of the grounds for exclusion and the qualification of </w:t>
            </w:r>
            <w:r w:rsidR="7C3ED382" w:rsidRPr="008E2BDF">
              <w:rPr>
                <w:rFonts w:ascii="Arial" w:hAnsi="Arial" w:cs="Arial"/>
                <w:sz w:val="20"/>
                <w:szCs w:val="20"/>
                <w:lang w:val="en-GB"/>
              </w:rPr>
              <w:t>S</w:t>
            </w:r>
            <w:r w:rsidRPr="008E2BDF">
              <w:rPr>
                <w:rFonts w:ascii="Arial" w:hAnsi="Arial" w:cs="Arial"/>
                <w:sz w:val="20"/>
                <w:szCs w:val="20"/>
                <w:lang w:val="en-GB"/>
              </w:rPr>
              <w:t xml:space="preserve">uppliers are checked in this Procurement. </w:t>
            </w:r>
            <w:r w:rsidR="00DC6082">
              <w:rPr>
                <w:rFonts w:ascii="Arial" w:hAnsi="Arial" w:cs="Arial"/>
                <w:sz w:val="20"/>
                <w:szCs w:val="20"/>
                <w:lang w:val="en-GB"/>
              </w:rPr>
              <w:t xml:space="preserve">All </w:t>
            </w:r>
            <w:r w:rsidRPr="008E2BDF">
              <w:rPr>
                <w:rFonts w:ascii="Arial" w:hAnsi="Arial" w:cs="Arial"/>
                <w:sz w:val="20"/>
                <w:szCs w:val="20"/>
                <w:lang w:val="en-GB"/>
              </w:rPr>
              <w:t xml:space="preserve">Suppliers must submit the Application with Annexes (Annex </w:t>
            </w:r>
            <w:r w:rsidR="361C1B24" w:rsidRPr="008E2BDF">
              <w:rPr>
                <w:rFonts w:ascii="Arial" w:hAnsi="Arial" w:cs="Arial"/>
                <w:sz w:val="20"/>
                <w:szCs w:val="20"/>
                <w:lang w:val="en-GB"/>
              </w:rPr>
              <w:t xml:space="preserve">1 </w:t>
            </w:r>
            <w:r w:rsidRPr="008E2BDF">
              <w:rPr>
                <w:rFonts w:ascii="Arial" w:hAnsi="Arial" w:cs="Arial"/>
                <w:sz w:val="20"/>
                <w:szCs w:val="20"/>
                <w:lang w:val="en-GB"/>
              </w:rPr>
              <w:t>to SPC) and the European Common Procurement Document</w:t>
            </w:r>
            <w:r w:rsidRPr="008E2BDF">
              <w:rPr>
                <w:rFonts w:ascii="Arial" w:hAnsi="Arial" w:cs="Arial"/>
                <w:sz w:val="20"/>
                <w:szCs w:val="20"/>
                <w:vertAlign w:val="superscript"/>
                <w:lang w:val="en-GB"/>
              </w:rPr>
              <w:t xml:space="preserve"> </w:t>
            </w:r>
            <w:r w:rsidR="00D964D2" w:rsidRPr="008E2BDF">
              <w:rPr>
                <w:rFonts w:ascii="Arial" w:hAnsi="Arial" w:cs="Arial"/>
                <w:sz w:val="20"/>
                <w:szCs w:val="20"/>
                <w:vertAlign w:val="superscript"/>
                <w:lang w:val="en-GB"/>
              </w:rPr>
              <w:footnoteReference w:id="3"/>
            </w:r>
            <w:r w:rsidRPr="008E2BDF">
              <w:rPr>
                <w:rFonts w:ascii="Arial" w:hAnsi="Arial" w:cs="Arial"/>
                <w:sz w:val="20"/>
                <w:szCs w:val="20"/>
                <w:lang w:val="en-GB"/>
              </w:rPr>
              <w:t xml:space="preserve"> (hereinafter – ESPD) (Annex </w:t>
            </w:r>
            <w:r w:rsidR="41ADCBC1" w:rsidRPr="008E2BDF">
              <w:rPr>
                <w:rFonts w:ascii="Arial" w:hAnsi="Arial" w:cs="Arial"/>
                <w:sz w:val="20"/>
                <w:szCs w:val="20"/>
                <w:lang w:val="en-GB"/>
              </w:rPr>
              <w:t>3</w:t>
            </w:r>
            <w:r w:rsidRPr="008E2BDF">
              <w:rPr>
                <w:rFonts w:ascii="Arial" w:hAnsi="Arial" w:cs="Arial"/>
                <w:sz w:val="20"/>
                <w:szCs w:val="20"/>
                <w:lang w:val="en-GB"/>
              </w:rPr>
              <w:t xml:space="preserve"> to SPC). The documents substantiating the absence of grounds for exclusion</w:t>
            </w:r>
            <w:r w:rsidR="25B4D32F" w:rsidRPr="008E2BDF">
              <w:rPr>
                <w:rFonts w:ascii="Arial" w:hAnsi="Arial" w:cs="Arial"/>
                <w:sz w:val="20"/>
                <w:szCs w:val="20"/>
                <w:lang w:val="en-GB"/>
              </w:rPr>
              <w:t>,</w:t>
            </w:r>
            <w:r w:rsidRPr="008E2BDF">
              <w:rPr>
                <w:rFonts w:ascii="Arial" w:hAnsi="Arial" w:cs="Arial"/>
                <w:sz w:val="20"/>
                <w:szCs w:val="20"/>
                <w:lang w:val="en-GB"/>
              </w:rPr>
              <w:t xml:space="preserve"> compliance with the Qualification </w:t>
            </w:r>
            <w:r w:rsidR="452A0C3F" w:rsidRPr="008E2BDF">
              <w:rPr>
                <w:rFonts w:ascii="Arial" w:hAnsi="Arial" w:cs="Arial"/>
                <w:sz w:val="20"/>
                <w:szCs w:val="20"/>
                <w:lang w:val="en-GB"/>
              </w:rPr>
              <w:t xml:space="preserve">Requirements </w:t>
            </w:r>
            <w:r w:rsidR="25B4D32F" w:rsidRPr="008E2BDF">
              <w:rPr>
                <w:rFonts w:ascii="Arial" w:hAnsi="Arial" w:cs="Arial"/>
                <w:sz w:val="20"/>
                <w:szCs w:val="20"/>
                <w:lang w:val="en-GB"/>
              </w:rPr>
              <w:t xml:space="preserve">and other documents, </w:t>
            </w:r>
            <w:r w:rsidRPr="008E2BDF">
              <w:rPr>
                <w:rFonts w:ascii="Arial" w:hAnsi="Arial" w:cs="Arial"/>
                <w:sz w:val="20"/>
                <w:szCs w:val="20"/>
                <w:lang w:val="en-GB"/>
              </w:rPr>
              <w:t>specified in Tables 1</w:t>
            </w:r>
            <w:r w:rsidR="5D902A22" w:rsidRPr="008E2BDF">
              <w:rPr>
                <w:rFonts w:ascii="Arial" w:hAnsi="Arial" w:cs="Arial"/>
                <w:sz w:val="20"/>
                <w:szCs w:val="20"/>
                <w:lang w:val="en-GB"/>
              </w:rPr>
              <w:t xml:space="preserve"> </w:t>
            </w:r>
            <w:r w:rsidR="25B4D32F" w:rsidRPr="008E2BDF">
              <w:rPr>
                <w:rFonts w:ascii="Arial" w:hAnsi="Arial" w:cs="Arial"/>
                <w:sz w:val="20"/>
                <w:szCs w:val="20"/>
                <w:lang w:val="en-GB"/>
              </w:rPr>
              <w:t xml:space="preserve">and </w:t>
            </w:r>
            <w:r w:rsidR="1D42FADE" w:rsidRPr="008E2BDF">
              <w:rPr>
                <w:rFonts w:ascii="Arial" w:hAnsi="Arial" w:cs="Arial"/>
                <w:sz w:val="20"/>
                <w:szCs w:val="20"/>
                <w:lang w:val="en-GB"/>
              </w:rPr>
              <w:t xml:space="preserve">2 </w:t>
            </w:r>
            <w:r w:rsidRPr="008E2BDF">
              <w:rPr>
                <w:rFonts w:ascii="Arial" w:hAnsi="Arial" w:cs="Arial"/>
                <w:sz w:val="20"/>
                <w:szCs w:val="20"/>
                <w:lang w:val="en-GB"/>
              </w:rPr>
              <w:t xml:space="preserve">of this </w:t>
            </w:r>
            <w:r w:rsidR="104C89BB" w:rsidRPr="008E2BDF">
              <w:rPr>
                <w:rFonts w:ascii="Arial" w:hAnsi="Arial" w:cs="Arial"/>
                <w:sz w:val="20"/>
                <w:szCs w:val="20"/>
                <w:lang w:val="en-GB"/>
              </w:rPr>
              <w:t>Clause</w:t>
            </w:r>
            <w:r w:rsidRPr="008E2BDF">
              <w:rPr>
                <w:rFonts w:ascii="Arial" w:hAnsi="Arial" w:cs="Arial"/>
                <w:sz w:val="20"/>
                <w:szCs w:val="20"/>
                <w:lang w:val="en-GB"/>
              </w:rPr>
              <w:t xml:space="preserve"> will be requested only from the Supplier who has submitted the most economically advantageous Tender in accordance with the established order of </w:t>
            </w:r>
            <w:r w:rsidR="73D3F645" w:rsidRPr="008E2BDF">
              <w:rPr>
                <w:rFonts w:ascii="Arial" w:hAnsi="Arial" w:cs="Arial"/>
                <w:sz w:val="20"/>
                <w:szCs w:val="20"/>
                <w:lang w:val="en-GB"/>
              </w:rPr>
              <w:t>T</w:t>
            </w:r>
            <w:r w:rsidRPr="008E2BDF">
              <w:rPr>
                <w:rFonts w:ascii="Arial" w:hAnsi="Arial" w:cs="Arial"/>
                <w:sz w:val="20"/>
                <w:szCs w:val="20"/>
                <w:lang w:val="en-GB"/>
              </w:rPr>
              <w:t>enders.</w:t>
            </w:r>
          </w:p>
        </w:tc>
      </w:tr>
    </w:tbl>
    <w:p w14:paraId="43251559" w14:textId="21CD7B70" w:rsidR="00CA496B" w:rsidRPr="006C6662" w:rsidRDefault="2A298779" w:rsidP="049AA53D">
      <w:pPr>
        <w:spacing w:after="0"/>
        <w:ind w:right="-314"/>
        <w:jc w:val="right"/>
        <w:rPr>
          <w:rFonts w:ascii="Arial" w:hAnsi="Arial" w:cs="Arial"/>
          <w:sz w:val="20"/>
          <w:szCs w:val="20"/>
        </w:rPr>
      </w:pPr>
      <w:r w:rsidRPr="00A52352">
        <w:rPr>
          <w:rFonts w:ascii="Arial" w:hAnsi="Arial" w:cs="Arial"/>
          <w:sz w:val="20"/>
          <w:szCs w:val="20"/>
        </w:rPr>
        <w:t>1</w:t>
      </w:r>
      <w:r w:rsidRPr="049AA53D">
        <w:rPr>
          <w:rFonts w:ascii="Arial" w:hAnsi="Arial" w:cs="Arial"/>
          <w:sz w:val="20"/>
          <w:szCs w:val="20"/>
        </w:rPr>
        <w:t xml:space="preserve"> lentelė</w:t>
      </w:r>
      <w:r w:rsidR="00171D7C">
        <w:rPr>
          <w:rFonts w:ascii="Arial" w:hAnsi="Arial" w:cs="Arial"/>
          <w:sz w:val="20"/>
          <w:szCs w:val="20"/>
        </w:rPr>
        <w:t xml:space="preserve"> </w:t>
      </w:r>
      <w:r w:rsidRPr="049AA53D">
        <w:rPr>
          <w:rFonts w:ascii="Arial" w:hAnsi="Arial" w:cs="Arial"/>
          <w:sz w:val="20"/>
          <w:szCs w:val="20"/>
        </w:rPr>
        <w:t>/</w:t>
      </w:r>
      <w:r w:rsidR="00171D7C">
        <w:rPr>
          <w:rFonts w:ascii="Arial" w:hAnsi="Arial" w:cs="Arial"/>
          <w:sz w:val="20"/>
          <w:szCs w:val="20"/>
        </w:rPr>
        <w:t xml:space="preserve"> </w:t>
      </w:r>
      <w:r w:rsidRPr="049AA53D">
        <w:rPr>
          <w:rFonts w:ascii="Arial" w:hAnsi="Arial" w:cs="Arial"/>
          <w:sz w:val="20"/>
          <w:szCs w:val="20"/>
          <w:lang w:val="en-US"/>
        </w:rPr>
        <w:t xml:space="preserve">Table </w:t>
      </w:r>
      <w:r w:rsidRPr="00A52352">
        <w:rPr>
          <w:rFonts w:ascii="Arial" w:hAnsi="Arial" w:cs="Arial"/>
          <w:sz w:val="20"/>
          <w:szCs w:val="20"/>
          <w:lang w:val="en-US"/>
        </w:rPr>
        <w:t>1</w:t>
      </w:r>
    </w:p>
    <w:tbl>
      <w:tblPr>
        <w:tblStyle w:val="TableGrid"/>
        <w:tblW w:w="14596" w:type="dxa"/>
        <w:tblLayout w:type="fixed"/>
        <w:tblLook w:val="04A0" w:firstRow="1" w:lastRow="0" w:firstColumn="1" w:lastColumn="0" w:noHBand="0" w:noVBand="1"/>
      </w:tblPr>
      <w:tblGrid>
        <w:gridCol w:w="928"/>
        <w:gridCol w:w="3887"/>
        <w:gridCol w:w="4111"/>
        <w:gridCol w:w="2835"/>
        <w:gridCol w:w="2835"/>
      </w:tblGrid>
      <w:tr w:rsidR="00F714EA" w:rsidRPr="006C6662" w14:paraId="19DE480E" w14:textId="77777777" w:rsidTr="00D415D8">
        <w:trPr>
          <w:trHeight w:val="565"/>
        </w:trPr>
        <w:tc>
          <w:tcPr>
            <w:tcW w:w="928" w:type="dxa"/>
            <w:vAlign w:val="center"/>
          </w:tcPr>
          <w:p w14:paraId="1CAAD3A7" w14:textId="77777777" w:rsidR="00ED5CFC" w:rsidRPr="006C6662" w:rsidRDefault="00AA2607" w:rsidP="00AA2607">
            <w:pPr>
              <w:jc w:val="center"/>
              <w:rPr>
                <w:rFonts w:ascii="Arial" w:hAnsi="Arial" w:cs="Arial"/>
                <w:b/>
                <w:bCs/>
                <w:sz w:val="20"/>
                <w:szCs w:val="20"/>
              </w:rPr>
            </w:pPr>
            <w:r w:rsidRPr="006C6662">
              <w:rPr>
                <w:rFonts w:ascii="Arial" w:hAnsi="Arial" w:cs="Arial"/>
                <w:b/>
                <w:bCs/>
                <w:sz w:val="20"/>
                <w:szCs w:val="20"/>
              </w:rPr>
              <w:t>Eil. Nr.</w:t>
            </w:r>
            <w:r w:rsidR="00E5786C" w:rsidRPr="006C6662">
              <w:rPr>
                <w:rFonts w:ascii="Arial" w:hAnsi="Arial" w:cs="Arial"/>
                <w:b/>
                <w:bCs/>
                <w:sz w:val="20"/>
                <w:szCs w:val="20"/>
              </w:rPr>
              <w:t xml:space="preserve"> /</w:t>
            </w:r>
          </w:p>
          <w:p w14:paraId="4DE8D23E" w14:textId="785AFD73" w:rsidR="00E5786C" w:rsidRPr="006C6662" w:rsidRDefault="00E5786C" w:rsidP="00AA2607">
            <w:pPr>
              <w:jc w:val="center"/>
              <w:rPr>
                <w:rFonts w:ascii="Arial" w:hAnsi="Arial" w:cs="Arial"/>
                <w:sz w:val="20"/>
                <w:szCs w:val="20"/>
                <w:lang w:val="en-US"/>
              </w:rPr>
            </w:pPr>
            <w:r w:rsidRPr="006C6662">
              <w:rPr>
                <w:rFonts w:ascii="Arial" w:hAnsi="Arial" w:cs="Arial"/>
                <w:b/>
                <w:bCs/>
                <w:sz w:val="20"/>
                <w:szCs w:val="20"/>
                <w:lang w:val="en-US"/>
              </w:rPr>
              <w:t>No.</w:t>
            </w:r>
          </w:p>
        </w:tc>
        <w:tc>
          <w:tcPr>
            <w:tcW w:w="3887" w:type="dxa"/>
            <w:vAlign w:val="center"/>
          </w:tcPr>
          <w:p w14:paraId="5685C0A1"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Tiekėjo pašalinimo pagrindai</w:t>
            </w:r>
          </w:p>
        </w:tc>
        <w:tc>
          <w:tcPr>
            <w:tcW w:w="4111" w:type="dxa"/>
            <w:vAlign w:val="center"/>
          </w:tcPr>
          <w:p w14:paraId="77D67CBF" w14:textId="77E58F21"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Suppliers’ grounds for exclusion</w:t>
            </w:r>
          </w:p>
        </w:tc>
        <w:tc>
          <w:tcPr>
            <w:tcW w:w="2835" w:type="dxa"/>
            <w:vAlign w:val="center"/>
          </w:tcPr>
          <w:p w14:paraId="296352BC" w14:textId="77777777" w:rsidR="00ED5CFC" w:rsidRPr="006C6662" w:rsidRDefault="00ED5CFC" w:rsidP="00AA2607">
            <w:pPr>
              <w:jc w:val="center"/>
              <w:rPr>
                <w:rFonts w:ascii="Arial" w:hAnsi="Arial" w:cs="Arial"/>
                <w:sz w:val="20"/>
                <w:szCs w:val="20"/>
              </w:rPr>
            </w:pPr>
            <w:r w:rsidRPr="006C6662">
              <w:rPr>
                <w:rFonts w:ascii="Arial" w:hAnsi="Arial" w:cs="Arial"/>
                <w:b/>
                <w:sz w:val="20"/>
                <w:szCs w:val="20"/>
              </w:rPr>
              <w:t>Pateikiami dokumentai</w:t>
            </w:r>
          </w:p>
        </w:tc>
        <w:tc>
          <w:tcPr>
            <w:tcW w:w="2835" w:type="dxa"/>
            <w:vAlign w:val="center"/>
          </w:tcPr>
          <w:p w14:paraId="7A7C9EA0" w14:textId="22D96466" w:rsidR="00ED5CFC" w:rsidRPr="006C6662" w:rsidRDefault="00EC394E" w:rsidP="00AA2607">
            <w:pPr>
              <w:jc w:val="center"/>
              <w:rPr>
                <w:rFonts w:ascii="Arial" w:hAnsi="Arial" w:cs="Arial"/>
                <w:sz w:val="20"/>
                <w:szCs w:val="20"/>
              </w:rPr>
            </w:pPr>
            <w:r w:rsidRPr="006C6662">
              <w:rPr>
                <w:rFonts w:ascii="Arial" w:hAnsi="Arial" w:cs="Arial"/>
                <w:b/>
                <w:sz w:val="20"/>
                <w:szCs w:val="20"/>
                <w:lang w:val="en-GB"/>
              </w:rPr>
              <w:t>Documents submitted</w:t>
            </w:r>
          </w:p>
        </w:tc>
      </w:tr>
      <w:tr w:rsidR="00A7781A" w:rsidRPr="006C6662" w14:paraId="6BE43BAA" w14:textId="77777777" w:rsidTr="00D415D8">
        <w:tc>
          <w:tcPr>
            <w:tcW w:w="928" w:type="dxa"/>
          </w:tcPr>
          <w:p w14:paraId="7F7EF229" w14:textId="378A9ADD" w:rsidR="00A7781A" w:rsidRPr="006C6662" w:rsidRDefault="00A7781A">
            <w:pPr>
              <w:rPr>
                <w:rFonts w:ascii="Arial" w:hAnsi="Arial" w:cs="Arial"/>
                <w:sz w:val="20"/>
                <w:szCs w:val="20"/>
              </w:rPr>
            </w:pPr>
            <w:r w:rsidRPr="006C6662">
              <w:rPr>
                <w:rFonts w:ascii="Arial" w:hAnsi="Arial" w:cs="Arial"/>
                <w:sz w:val="20"/>
                <w:szCs w:val="20"/>
              </w:rPr>
              <w:t>1.</w:t>
            </w:r>
          </w:p>
        </w:tc>
        <w:tc>
          <w:tcPr>
            <w:tcW w:w="3887" w:type="dxa"/>
          </w:tcPr>
          <w:p w14:paraId="75AA525F" w14:textId="19013FBE"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Tiekėjas su kitais tiekėjais yra sudaręs susitarimų, kuriais siekiama iškreipti konkurenciją atliekamame Pirkime, ir Perkantysis subjektas dėl to turi įtikinamų duomenų.</w:t>
            </w:r>
          </w:p>
        </w:tc>
        <w:tc>
          <w:tcPr>
            <w:tcW w:w="4111" w:type="dxa"/>
          </w:tcPr>
          <w:p w14:paraId="441D0E1F" w14:textId="743A388C" w:rsidR="00A7781A" w:rsidRPr="006C6662" w:rsidRDefault="00A7781A" w:rsidP="00CD7516">
            <w:pPr>
              <w:jc w:val="both"/>
              <w:rPr>
                <w:rFonts w:ascii="Arial" w:hAnsi="Arial" w:cs="Arial"/>
                <w:sz w:val="20"/>
                <w:szCs w:val="20"/>
              </w:rPr>
            </w:pPr>
            <w:r w:rsidRPr="006C6662">
              <w:rPr>
                <w:rFonts w:ascii="Arial" w:hAnsi="Arial" w:cs="Arial"/>
                <w:color w:val="000000" w:themeColor="text1"/>
                <w:sz w:val="20"/>
                <w:szCs w:val="20"/>
                <w:lang w:val="en-GB"/>
              </w:rPr>
              <w:t xml:space="preserve">The Supplier has </w:t>
            </w:r>
            <w:proofErr w:type="gramStart"/>
            <w:r w:rsidRPr="006C6662">
              <w:rPr>
                <w:rFonts w:ascii="Arial" w:hAnsi="Arial" w:cs="Arial"/>
                <w:color w:val="000000" w:themeColor="text1"/>
                <w:sz w:val="20"/>
                <w:szCs w:val="20"/>
                <w:lang w:val="en-GB"/>
              </w:rPr>
              <w:t>entered into</w:t>
            </w:r>
            <w:proofErr w:type="gramEnd"/>
            <w:r w:rsidRPr="006C6662">
              <w:rPr>
                <w:rFonts w:ascii="Arial" w:hAnsi="Arial" w:cs="Arial"/>
                <w:color w:val="000000" w:themeColor="text1"/>
                <w:sz w:val="20"/>
                <w:szCs w:val="20"/>
                <w:lang w:val="en-GB"/>
              </w:rPr>
              <w:t xml:space="preserve"> contracts with other Suppliers aimed at distorting competition in the Procurement, and the Contracting Entity has convincing data on this.</w:t>
            </w:r>
          </w:p>
        </w:tc>
        <w:tc>
          <w:tcPr>
            <w:tcW w:w="2835" w:type="dxa"/>
            <w:vMerge w:val="restart"/>
          </w:tcPr>
          <w:p w14:paraId="2A477777" w14:textId="77777777" w:rsidR="00A7781A" w:rsidRPr="006C6662" w:rsidRDefault="00A7781A" w:rsidP="007A568E">
            <w:pPr>
              <w:ind w:left="34"/>
              <w:jc w:val="both"/>
              <w:rPr>
                <w:rFonts w:ascii="Arial" w:hAnsi="Arial" w:cs="Arial"/>
                <w:sz w:val="20"/>
                <w:szCs w:val="20"/>
              </w:rPr>
            </w:pPr>
            <w:r w:rsidRPr="006C6662">
              <w:rPr>
                <w:rFonts w:ascii="Arial" w:hAnsi="Arial" w:cs="Arial"/>
                <w:sz w:val="20"/>
                <w:szCs w:val="20"/>
              </w:rPr>
              <w:t>PATEIKIAMA:</w:t>
            </w:r>
          </w:p>
          <w:p w14:paraId="12BEDAB6" w14:textId="77777777"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ED940B9" w14:textId="77777777" w:rsidR="00A7781A" w:rsidRPr="006C6662" w:rsidRDefault="00A7781A" w:rsidP="007A568E">
            <w:pPr>
              <w:ind w:left="34"/>
              <w:jc w:val="both"/>
              <w:rPr>
                <w:rFonts w:ascii="Arial" w:hAnsi="Arial" w:cs="Arial"/>
                <w:color w:val="000000"/>
                <w:sz w:val="20"/>
                <w:szCs w:val="20"/>
              </w:rPr>
            </w:pPr>
          </w:p>
          <w:p w14:paraId="021E5BEC" w14:textId="77777777" w:rsidR="00A7781A" w:rsidRPr="006C6662" w:rsidRDefault="00A7781A" w:rsidP="007A568E">
            <w:pPr>
              <w:ind w:left="34"/>
              <w:jc w:val="both"/>
              <w:rPr>
                <w:rFonts w:ascii="Arial" w:hAnsi="Arial" w:cs="Arial"/>
                <w:color w:val="000000"/>
                <w:sz w:val="20"/>
                <w:szCs w:val="20"/>
              </w:rPr>
            </w:pPr>
          </w:p>
          <w:p w14:paraId="2F94D36C" w14:textId="1B901911"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16CA4B8B" w14:textId="77777777" w:rsidR="00A7781A" w:rsidRPr="006C6662" w:rsidRDefault="00A7781A" w:rsidP="0065300A">
            <w:pPr>
              <w:jc w:val="both"/>
              <w:rPr>
                <w:rFonts w:ascii="Arial" w:hAnsi="Arial" w:cs="Arial"/>
                <w:color w:val="000000"/>
                <w:sz w:val="20"/>
                <w:szCs w:val="20"/>
              </w:rPr>
            </w:pPr>
          </w:p>
          <w:p w14:paraId="230896DB" w14:textId="77777777" w:rsidR="00A7781A" w:rsidRPr="006C6662" w:rsidRDefault="00A7781A" w:rsidP="007A568E">
            <w:pPr>
              <w:ind w:left="34"/>
              <w:jc w:val="both"/>
              <w:rPr>
                <w:rFonts w:ascii="Arial" w:hAnsi="Arial" w:cs="Arial"/>
                <w:color w:val="000000"/>
                <w:sz w:val="20"/>
                <w:szCs w:val="20"/>
              </w:rPr>
            </w:pPr>
          </w:p>
          <w:p w14:paraId="6AD22EBF" w14:textId="69C0C313" w:rsidR="00A7781A" w:rsidRPr="006C6662" w:rsidRDefault="00A7781A" w:rsidP="007A568E">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w:t>
            </w:r>
            <w:r w:rsidRPr="006C6662">
              <w:rPr>
                <w:rFonts w:ascii="Arial" w:hAnsi="Arial" w:cs="Arial"/>
                <w:color w:val="000000"/>
                <w:sz w:val="20"/>
                <w:szCs w:val="20"/>
              </w:rPr>
              <w:lastRenderedPageBreak/>
              <w:t xml:space="preserve">Komisijos informacinėje dokumentų saugykloje </w:t>
            </w:r>
          </w:p>
          <w:p w14:paraId="1C4EB3D9" w14:textId="6EB92A57" w:rsidR="00A7781A" w:rsidRPr="006C6662" w:rsidRDefault="00A7781A" w:rsidP="007A568E">
            <w:pPr>
              <w:jc w:val="both"/>
              <w:rPr>
                <w:rFonts w:ascii="Arial" w:hAnsi="Arial" w:cs="Arial"/>
                <w:color w:val="000000"/>
                <w:sz w:val="20"/>
                <w:szCs w:val="20"/>
              </w:rPr>
            </w:pPr>
            <w:r w:rsidRPr="006C6662">
              <w:rPr>
                <w:rFonts w:ascii="Arial" w:hAnsi="Arial" w:cs="Arial"/>
                <w:color w:val="000000"/>
                <w:sz w:val="20"/>
                <w:szCs w:val="20"/>
              </w:rPr>
              <w:t>„e-</w:t>
            </w:r>
            <w:proofErr w:type="spellStart"/>
            <w:r w:rsidRPr="006C6662">
              <w:rPr>
                <w:rFonts w:ascii="Arial" w:hAnsi="Arial" w:cs="Arial"/>
                <w:color w:val="000000"/>
                <w:sz w:val="20"/>
                <w:szCs w:val="20"/>
              </w:rPr>
              <w:t>Certis</w:t>
            </w:r>
            <w:proofErr w:type="spellEnd"/>
            <w:r w:rsidRPr="006C6662">
              <w:rPr>
                <w:rFonts w:ascii="Arial" w:hAnsi="Arial" w:cs="Arial"/>
                <w:color w:val="000000"/>
                <w:sz w:val="20"/>
                <w:szCs w:val="20"/>
              </w:rPr>
              <w:t xml:space="preserve">“ adresu:  </w:t>
            </w:r>
            <w:hyperlink r:id="rId11"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29169FDD" w14:textId="50B3C9BA" w:rsidR="00A7781A" w:rsidRPr="006C6662" w:rsidRDefault="00A7781A" w:rsidP="007A568E">
            <w:pPr>
              <w:jc w:val="both"/>
              <w:rPr>
                <w:rFonts w:ascii="Arial" w:hAnsi="Arial" w:cs="Arial"/>
                <w:sz w:val="20"/>
                <w:szCs w:val="20"/>
              </w:rPr>
            </w:pPr>
          </w:p>
        </w:tc>
        <w:tc>
          <w:tcPr>
            <w:tcW w:w="2835" w:type="dxa"/>
            <w:vMerge w:val="restart"/>
          </w:tcPr>
          <w:p w14:paraId="74FB1D65" w14:textId="09E2DEF5" w:rsidR="00A7781A" w:rsidRPr="006C6662" w:rsidRDefault="00A7781A" w:rsidP="007A568E">
            <w:pPr>
              <w:jc w:val="both"/>
              <w:rPr>
                <w:rFonts w:ascii="Arial" w:hAnsi="Arial" w:cs="Arial"/>
                <w:sz w:val="20"/>
                <w:szCs w:val="20"/>
                <w:lang w:val="en-GB"/>
              </w:rPr>
            </w:pPr>
            <w:r w:rsidRPr="006C6662">
              <w:rPr>
                <w:rFonts w:ascii="Arial" w:hAnsi="Arial" w:cs="Arial"/>
                <w:sz w:val="20"/>
                <w:szCs w:val="20"/>
                <w:lang w:val="en-GB"/>
              </w:rPr>
              <w:lastRenderedPageBreak/>
              <w:t>SUBMITTED:</w:t>
            </w:r>
          </w:p>
          <w:p w14:paraId="60A38F92" w14:textId="0EB5208E"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5AE9152" w14:textId="77777777" w:rsidR="00A7781A" w:rsidRPr="006C6662" w:rsidRDefault="00A7781A" w:rsidP="007A568E">
            <w:pPr>
              <w:ind w:left="34"/>
              <w:jc w:val="both"/>
              <w:rPr>
                <w:rFonts w:ascii="Arial" w:hAnsi="Arial" w:cs="Arial"/>
                <w:color w:val="000000"/>
                <w:sz w:val="20"/>
                <w:szCs w:val="20"/>
                <w:lang w:val="en-GB"/>
              </w:rPr>
            </w:pPr>
          </w:p>
          <w:p w14:paraId="7DC7B2D2" w14:textId="2509D74C" w:rsidR="00A7781A" w:rsidRPr="006C6662" w:rsidRDefault="00A7781A" w:rsidP="007A568E">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059556A7" w14:textId="77777777" w:rsidR="00A7781A" w:rsidRPr="006C6662" w:rsidRDefault="00A7781A" w:rsidP="007A568E">
            <w:pPr>
              <w:ind w:left="34"/>
              <w:jc w:val="both"/>
              <w:rPr>
                <w:rFonts w:ascii="Arial" w:hAnsi="Arial" w:cs="Arial"/>
                <w:color w:val="000000"/>
                <w:sz w:val="20"/>
                <w:szCs w:val="20"/>
                <w:lang w:val="en-GB"/>
              </w:rPr>
            </w:pPr>
          </w:p>
          <w:p w14:paraId="29B3A596" w14:textId="712419DF" w:rsidR="00A7781A" w:rsidRPr="006C6662" w:rsidRDefault="00A7781A" w:rsidP="007A568E">
            <w:pPr>
              <w:jc w:val="both"/>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w:t>
            </w:r>
            <w:r w:rsidRPr="006C6662">
              <w:rPr>
                <w:rFonts w:ascii="Arial" w:hAnsi="Arial" w:cs="Arial"/>
                <w:color w:val="000000"/>
                <w:sz w:val="20"/>
                <w:szCs w:val="20"/>
                <w:lang w:val="en-GB"/>
              </w:rPr>
              <w:lastRenderedPageBreak/>
              <w:t>Repository E-</w:t>
            </w:r>
            <w:proofErr w:type="spellStart"/>
            <w:r w:rsidRPr="006C6662">
              <w:rPr>
                <w:rFonts w:ascii="Arial" w:hAnsi="Arial" w:cs="Arial"/>
                <w:color w:val="000000"/>
                <w:sz w:val="20"/>
                <w:szCs w:val="20"/>
                <w:lang w:val="en-GB"/>
              </w:rPr>
              <w:t>Certis</w:t>
            </w:r>
            <w:proofErr w:type="spellEnd"/>
            <w:r w:rsidRPr="006C6662">
              <w:rPr>
                <w:rFonts w:ascii="Arial" w:hAnsi="Arial" w:cs="Arial"/>
                <w:color w:val="000000"/>
                <w:sz w:val="20"/>
                <w:szCs w:val="20"/>
                <w:lang w:val="en-GB"/>
              </w:rPr>
              <w:t xml:space="preserve">: </w:t>
            </w:r>
            <w:r w:rsidRPr="006C6662">
              <w:rPr>
                <w:rFonts w:ascii="Arial" w:hAnsi="Arial" w:cs="Arial"/>
                <w:color w:val="000000"/>
                <w:sz w:val="20"/>
                <w:szCs w:val="20"/>
              </w:rPr>
              <w:t>https://ec.europa.eu/tools/ecertis/.</w:t>
            </w:r>
          </w:p>
        </w:tc>
      </w:tr>
      <w:tr w:rsidR="00A7781A" w:rsidRPr="006C6662" w14:paraId="71EFFF61" w14:textId="77777777" w:rsidTr="00D415D8">
        <w:tc>
          <w:tcPr>
            <w:tcW w:w="928" w:type="dxa"/>
          </w:tcPr>
          <w:p w14:paraId="2DD1D03C" w14:textId="21E32D44" w:rsidR="00A7781A" w:rsidRPr="006C6662" w:rsidRDefault="00A7781A">
            <w:pPr>
              <w:rPr>
                <w:rFonts w:ascii="Arial" w:hAnsi="Arial" w:cs="Arial"/>
                <w:sz w:val="20"/>
                <w:szCs w:val="20"/>
              </w:rPr>
            </w:pPr>
            <w:r w:rsidRPr="006C6662">
              <w:rPr>
                <w:rFonts w:ascii="Arial" w:hAnsi="Arial" w:cs="Arial"/>
                <w:sz w:val="20"/>
                <w:szCs w:val="20"/>
              </w:rPr>
              <w:t>2.</w:t>
            </w:r>
          </w:p>
        </w:tc>
        <w:tc>
          <w:tcPr>
            <w:tcW w:w="3887" w:type="dxa"/>
          </w:tcPr>
          <w:p w14:paraId="4793FC66" w14:textId="77777777" w:rsidR="00A7781A" w:rsidRPr="006C6662" w:rsidRDefault="00A7781A" w:rsidP="00CD7516">
            <w:pPr>
              <w:tabs>
                <w:tab w:val="left" w:pos="567"/>
              </w:tabs>
              <w:ind w:left="34"/>
              <w:jc w:val="both"/>
              <w:rPr>
                <w:rFonts w:ascii="Arial" w:hAnsi="Arial" w:cs="Arial"/>
                <w:color w:val="000000"/>
                <w:sz w:val="20"/>
                <w:szCs w:val="20"/>
              </w:rPr>
            </w:pPr>
            <w:r w:rsidRPr="006C6662">
              <w:rPr>
                <w:rFonts w:ascii="Arial" w:hAnsi="Arial" w:cs="Arial"/>
                <w:color w:val="000000"/>
                <w:sz w:val="20"/>
                <w:szCs w:val="20"/>
              </w:rPr>
              <w:t xml:space="preserve">Tiekėjas Pirkimo metu pateko į interesų konflikto situaciją, </w:t>
            </w:r>
            <w:r w:rsidRPr="006C6662">
              <w:rPr>
                <w:rFonts w:ascii="Arial" w:hAnsi="Arial" w:cs="Arial"/>
                <w:iCs/>
                <w:color w:val="000000"/>
                <w:sz w:val="20"/>
                <w:szCs w:val="20"/>
              </w:rPr>
              <w:t>kaip apibrėžta</w:t>
            </w:r>
            <w:r w:rsidRPr="006C6662">
              <w:rPr>
                <w:rFonts w:ascii="Arial" w:hAnsi="Arial" w:cs="Arial"/>
                <w:color w:val="000000"/>
                <w:sz w:val="20"/>
                <w:szCs w:val="20"/>
              </w:rPr>
              <w:t xml:space="preserve"> PĮ 33 straipsnyje, ir atitinkamos padėties negalima ištaisyti.</w:t>
            </w:r>
            <w:r w:rsidRPr="006C6662">
              <w:rPr>
                <w:rFonts w:ascii="Arial" w:hAnsi="Arial" w:cs="Arial"/>
                <w:iCs/>
                <w:color w:val="000000"/>
                <w:sz w:val="20"/>
                <w:szCs w:val="20"/>
              </w:rPr>
              <w:t xml:space="preserve"> </w:t>
            </w:r>
          </w:p>
          <w:p w14:paraId="1346B9B0" w14:textId="77777777" w:rsidR="00A7781A" w:rsidRPr="006C6662" w:rsidRDefault="00A7781A" w:rsidP="00CD7516">
            <w:pPr>
              <w:tabs>
                <w:tab w:val="left" w:pos="567"/>
              </w:tabs>
              <w:ind w:left="34"/>
              <w:jc w:val="both"/>
              <w:rPr>
                <w:rFonts w:ascii="Arial" w:hAnsi="Arial" w:cs="Arial"/>
                <w:iCs/>
                <w:color w:val="000000"/>
                <w:sz w:val="20"/>
                <w:szCs w:val="20"/>
              </w:rPr>
            </w:pPr>
          </w:p>
          <w:p w14:paraId="7A8CE85F" w14:textId="4F005FCA" w:rsidR="00A7781A" w:rsidRPr="006C6662" w:rsidRDefault="00A7781A" w:rsidP="00CD7516">
            <w:pPr>
              <w:tabs>
                <w:tab w:val="left" w:pos="567"/>
              </w:tabs>
              <w:ind w:left="34"/>
              <w:jc w:val="both"/>
              <w:rPr>
                <w:rFonts w:ascii="Arial" w:hAnsi="Arial" w:cs="Arial"/>
                <w:iCs/>
                <w:color w:val="000000"/>
                <w:sz w:val="20"/>
                <w:szCs w:val="20"/>
              </w:rPr>
            </w:pPr>
            <w:r w:rsidRPr="006C6662">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tc>
        <w:tc>
          <w:tcPr>
            <w:tcW w:w="4111" w:type="dxa"/>
          </w:tcPr>
          <w:p w14:paraId="1320A1BD" w14:textId="77777777" w:rsidR="00A7781A" w:rsidRPr="006C6662" w:rsidRDefault="00A7781A" w:rsidP="00CD7516">
            <w:pPr>
              <w:tabs>
                <w:tab w:val="left" w:pos="567"/>
              </w:tabs>
              <w:ind w:left="34"/>
              <w:jc w:val="both"/>
              <w:rPr>
                <w:rFonts w:ascii="Arial" w:hAnsi="Arial" w:cs="Arial"/>
                <w:iCs/>
                <w:color w:val="000000"/>
                <w:sz w:val="20"/>
                <w:szCs w:val="20"/>
                <w:lang w:val="en-GB"/>
              </w:rPr>
            </w:pPr>
            <w:r w:rsidRPr="006C6662">
              <w:rPr>
                <w:rFonts w:ascii="Arial" w:hAnsi="Arial" w:cs="Arial"/>
                <w:iCs/>
                <w:color w:val="000000"/>
                <w:sz w:val="20"/>
                <w:szCs w:val="20"/>
                <w:lang w:val="en-GB"/>
              </w:rPr>
              <w:t xml:space="preserve">During the Procurement, the Supplier has </w:t>
            </w:r>
            <w:proofErr w:type="gramStart"/>
            <w:r w:rsidRPr="006C6662">
              <w:rPr>
                <w:rFonts w:ascii="Arial" w:hAnsi="Arial" w:cs="Arial"/>
                <w:iCs/>
                <w:color w:val="000000"/>
                <w:sz w:val="20"/>
                <w:szCs w:val="20"/>
                <w:lang w:val="en-GB"/>
              </w:rPr>
              <w:t>entered into</w:t>
            </w:r>
            <w:proofErr w:type="gramEnd"/>
            <w:r w:rsidRPr="006C6662">
              <w:rPr>
                <w:rFonts w:ascii="Arial" w:hAnsi="Arial" w:cs="Arial"/>
                <w:iCs/>
                <w:color w:val="000000"/>
                <w:sz w:val="20"/>
                <w:szCs w:val="20"/>
                <w:lang w:val="en-GB"/>
              </w:rPr>
              <w:t xml:space="preserve"> a situation of conflict of interest as defined in Article 33 of the LP, and the respective situation cannot be remedied.</w:t>
            </w:r>
          </w:p>
          <w:p w14:paraId="65E99963" w14:textId="77777777" w:rsidR="00A7781A" w:rsidRPr="006C6662" w:rsidRDefault="00A7781A" w:rsidP="00CD7516">
            <w:pPr>
              <w:tabs>
                <w:tab w:val="left" w:pos="567"/>
              </w:tabs>
              <w:ind w:left="34"/>
              <w:jc w:val="both"/>
              <w:rPr>
                <w:rFonts w:ascii="Arial" w:hAnsi="Arial" w:cs="Arial"/>
                <w:iCs/>
                <w:color w:val="000000"/>
                <w:sz w:val="20"/>
                <w:szCs w:val="20"/>
                <w:lang w:val="en-GB"/>
              </w:rPr>
            </w:pPr>
          </w:p>
          <w:p w14:paraId="652E61CA" w14:textId="4DAE60FA" w:rsidR="00A7781A" w:rsidRPr="006C6662" w:rsidRDefault="00A7781A" w:rsidP="00CD7516">
            <w:pPr>
              <w:jc w:val="both"/>
              <w:rPr>
                <w:rFonts w:ascii="Arial" w:hAnsi="Arial" w:cs="Arial"/>
                <w:sz w:val="20"/>
                <w:szCs w:val="20"/>
              </w:rPr>
            </w:pPr>
            <w:r w:rsidRPr="006C6662">
              <w:rPr>
                <w:rFonts w:ascii="Arial" w:hAnsi="Arial" w:cs="Arial"/>
                <w:iCs/>
                <w:color w:val="000000"/>
                <w:sz w:val="20"/>
                <w:szCs w:val="20"/>
                <w:lang w:val="en-GB"/>
              </w:rPr>
              <w:t xml:space="preserve">It is considered that the respective situation cannot be remedied due to a conflict of interest if the persons involved in the conflict of interest have determined the decisions of the Commission or the Contracting Entity </w:t>
            </w:r>
            <w:r w:rsidRPr="006C6662">
              <w:rPr>
                <w:rFonts w:ascii="Arial" w:hAnsi="Arial" w:cs="Arial"/>
                <w:iCs/>
                <w:color w:val="000000"/>
                <w:sz w:val="20"/>
                <w:szCs w:val="20"/>
                <w:lang w:val="en-GB"/>
              </w:rPr>
              <w:lastRenderedPageBreak/>
              <w:t>and the amendment of these decisions would be contrary to the provisions of the LP.</w:t>
            </w:r>
          </w:p>
        </w:tc>
        <w:tc>
          <w:tcPr>
            <w:tcW w:w="2835" w:type="dxa"/>
            <w:vMerge/>
          </w:tcPr>
          <w:p w14:paraId="10D41545" w14:textId="77777777" w:rsidR="00A7781A" w:rsidRPr="006C6662" w:rsidRDefault="00A7781A">
            <w:pPr>
              <w:rPr>
                <w:rFonts w:ascii="Arial" w:hAnsi="Arial" w:cs="Arial"/>
                <w:sz w:val="20"/>
                <w:szCs w:val="20"/>
              </w:rPr>
            </w:pPr>
          </w:p>
        </w:tc>
        <w:tc>
          <w:tcPr>
            <w:tcW w:w="2835" w:type="dxa"/>
            <w:vMerge/>
          </w:tcPr>
          <w:p w14:paraId="3F6A73F9" w14:textId="043F70B9" w:rsidR="00A7781A" w:rsidRPr="006C6662" w:rsidRDefault="00A7781A">
            <w:pPr>
              <w:rPr>
                <w:rFonts w:ascii="Arial" w:hAnsi="Arial" w:cs="Arial"/>
                <w:sz w:val="20"/>
                <w:szCs w:val="20"/>
              </w:rPr>
            </w:pPr>
          </w:p>
        </w:tc>
      </w:tr>
      <w:tr w:rsidR="00A7781A" w:rsidRPr="006C6662" w14:paraId="5978DF0C" w14:textId="77777777" w:rsidTr="00D415D8">
        <w:tc>
          <w:tcPr>
            <w:tcW w:w="928" w:type="dxa"/>
          </w:tcPr>
          <w:p w14:paraId="1F2529F8" w14:textId="4237F854" w:rsidR="00A7781A" w:rsidRPr="006C6662" w:rsidRDefault="00A7781A">
            <w:pPr>
              <w:rPr>
                <w:rFonts w:ascii="Arial" w:hAnsi="Arial" w:cs="Arial"/>
                <w:sz w:val="20"/>
                <w:szCs w:val="20"/>
              </w:rPr>
            </w:pPr>
            <w:r w:rsidRPr="006C6662">
              <w:rPr>
                <w:rFonts w:ascii="Arial" w:hAnsi="Arial" w:cs="Arial"/>
                <w:sz w:val="20"/>
                <w:szCs w:val="20"/>
              </w:rPr>
              <w:t>3.</w:t>
            </w:r>
          </w:p>
        </w:tc>
        <w:tc>
          <w:tcPr>
            <w:tcW w:w="3887" w:type="dxa"/>
          </w:tcPr>
          <w:p w14:paraId="5F7D16BE" w14:textId="107942DB" w:rsidR="00A7781A" w:rsidRPr="006C6662" w:rsidRDefault="00A7781A" w:rsidP="00CD7516">
            <w:pPr>
              <w:jc w:val="both"/>
              <w:rPr>
                <w:rFonts w:ascii="Arial" w:hAnsi="Arial" w:cs="Arial"/>
                <w:sz w:val="20"/>
                <w:szCs w:val="20"/>
              </w:rPr>
            </w:pPr>
            <w:r w:rsidRPr="006C6662">
              <w:rPr>
                <w:rFonts w:ascii="Arial" w:hAnsi="Arial" w:cs="Arial"/>
                <w:color w:val="000000"/>
                <w:sz w:val="20"/>
                <w:szCs w:val="20"/>
              </w:rPr>
              <w:t>Pažeista konkurencija, kaip nustatyta PĮ 39 straipsnio 3 ir 4 dalyse, ir atitinkamos padėties negalima ištaisyti.</w:t>
            </w:r>
          </w:p>
        </w:tc>
        <w:tc>
          <w:tcPr>
            <w:tcW w:w="4111" w:type="dxa"/>
          </w:tcPr>
          <w:p w14:paraId="6FC7E123" w14:textId="2A6F348A" w:rsidR="00A7781A" w:rsidRPr="006C6662" w:rsidRDefault="00A7781A" w:rsidP="00CD7516">
            <w:pPr>
              <w:jc w:val="both"/>
              <w:rPr>
                <w:rFonts w:ascii="Arial" w:hAnsi="Arial" w:cs="Arial"/>
                <w:sz w:val="20"/>
                <w:szCs w:val="20"/>
              </w:rPr>
            </w:pPr>
            <w:r w:rsidRPr="006C6662">
              <w:rPr>
                <w:rFonts w:ascii="Arial" w:hAnsi="Arial" w:cs="Arial"/>
                <w:color w:val="000000"/>
                <w:sz w:val="20"/>
                <w:szCs w:val="20"/>
                <w:lang w:val="en-GB"/>
              </w:rPr>
              <w:t>The infringed competition, as provided for in Article 39 (3) and (4) of the LP, and the situation in question cannot be remedied.</w:t>
            </w:r>
          </w:p>
        </w:tc>
        <w:tc>
          <w:tcPr>
            <w:tcW w:w="2835" w:type="dxa"/>
            <w:vMerge/>
          </w:tcPr>
          <w:p w14:paraId="69BCB61E" w14:textId="77777777" w:rsidR="00A7781A" w:rsidRPr="006C6662" w:rsidRDefault="00A7781A">
            <w:pPr>
              <w:rPr>
                <w:rFonts w:ascii="Arial" w:hAnsi="Arial" w:cs="Arial"/>
                <w:sz w:val="20"/>
                <w:szCs w:val="20"/>
              </w:rPr>
            </w:pPr>
          </w:p>
        </w:tc>
        <w:tc>
          <w:tcPr>
            <w:tcW w:w="2835" w:type="dxa"/>
            <w:vMerge/>
          </w:tcPr>
          <w:p w14:paraId="6214F7F2" w14:textId="25312748" w:rsidR="00A7781A" w:rsidRPr="006C6662" w:rsidRDefault="00A7781A">
            <w:pPr>
              <w:rPr>
                <w:rFonts w:ascii="Arial" w:hAnsi="Arial" w:cs="Arial"/>
                <w:sz w:val="20"/>
                <w:szCs w:val="20"/>
              </w:rPr>
            </w:pPr>
          </w:p>
        </w:tc>
      </w:tr>
      <w:tr w:rsidR="007665F9" w:rsidRPr="006C6662" w14:paraId="08999643" w14:textId="77777777" w:rsidTr="00D415D8">
        <w:tc>
          <w:tcPr>
            <w:tcW w:w="928" w:type="dxa"/>
          </w:tcPr>
          <w:p w14:paraId="0D11AAED" w14:textId="0F66FABD" w:rsidR="007665F9" w:rsidRPr="006C6662" w:rsidRDefault="007665F9">
            <w:pPr>
              <w:rPr>
                <w:rFonts w:ascii="Arial" w:hAnsi="Arial" w:cs="Arial"/>
                <w:sz w:val="20"/>
                <w:szCs w:val="20"/>
              </w:rPr>
            </w:pPr>
            <w:r w:rsidRPr="006C6662">
              <w:rPr>
                <w:rFonts w:ascii="Arial" w:hAnsi="Arial" w:cs="Arial"/>
                <w:sz w:val="20"/>
                <w:szCs w:val="20"/>
              </w:rPr>
              <w:t>4.</w:t>
            </w:r>
          </w:p>
        </w:tc>
        <w:tc>
          <w:tcPr>
            <w:tcW w:w="3887" w:type="dxa"/>
          </w:tcPr>
          <w:p w14:paraId="2E52CDE4" w14:textId="37CFBAAC" w:rsidR="007665F9" w:rsidRPr="006C6662" w:rsidRDefault="007665F9" w:rsidP="00CD7516">
            <w:pPr>
              <w:pStyle w:val="NoSpacing"/>
              <w:jc w:val="both"/>
              <w:rPr>
                <w:rFonts w:ascii="Arial" w:hAnsi="Arial" w:cs="Arial"/>
                <w:iCs/>
                <w:color w:val="000000"/>
                <w:sz w:val="20"/>
                <w:szCs w:val="20"/>
              </w:rPr>
            </w:pPr>
            <w:r w:rsidRPr="006C6662">
              <w:rPr>
                <w:rFonts w:ascii="Arial" w:hAnsi="Arial" w:cs="Arial"/>
                <w:iCs/>
                <w:color w:val="000000"/>
                <w:sz w:val="20"/>
                <w:szCs w:val="20"/>
              </w:rPr>
              <w:t xml:space="preserve">Tiekėjas </w:t>
            </w:r>
            <w:r w:rsidRPr="006C6662">
              <w:rPr>
                <w:rFonts w:ascii="Arial" w:eastAsia="Times New Roman" w:hAnsi="Arial" w:cs="Arial"/>
                <w:iCs/>
                <w:color w:val="000000"/>
                <w:sz w:val="20"/>
                <w:szCs w:val="20"/>
              </w:rPr>
              <w:t xml:space="preserve">Pirkimo procedūrų metu nuslėpė informaciją ar pateikė melagingą informaciją apie atitiktį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50 straipsnį. </w:t>
            </w:r>
          </w:p>
          <w:p w14:paraId="39B180D1" w14:textId="283E0C79" w:rsidR="007665F9" w:rsidRPr="006C6662" w:rsidRDefault="007665F9" w:rsidP="00CD7516">
            <w:pPr>
              <w:pStyle w:val="NoSpacing"/>
              <w:jc w:val="both"/>
              <w:rPr>
                <w:rFonts w:ascii="Arial" w:hAnsi="Arial" w:cs="Arial"/>
                <w:iCs/>
                <w:color w:val="000000"/>
                <w:sz w:val="20"/>
                <w:szCs w:val="20"/>
              </w:rPr>
            </w:pPr>
            <w:r w:rsidRPr="006C6662">
              <w:rPr>
                <w:rFonts w:ascii="Arial" w:eastAsia="Times New Roman" w:hAnsi="Arial" w:cs="Arial"/>
                <w:iCs/>
                <w:color w:val="000000"/>
                <w:sz w:val="20"/>
                <w:szCs w:val="20"/>
              </w:rPr>
              <w:t xml:space="preserve">Šiuo pagrindu Tiekėjas taip pat pašalinamas iš Pirkimo procedūros, kai ankstesnių procedūrų, atliktų </w:t>
            </w:r>
            <w:r w:rsidR="00412CCA" w:rsidRPr="006C6662">
              <w:rPr>
                <w:rFonts w:ascii="Arial" w:eastAsia="Times New Roman" w:hAnsi="Arial" w:cs="Arial"/>
                <w:iCs/>
                <w:color w:val="000000"/>
                <w:sz w:val="20"/>
                <w:szCs w:val="20"/>
              </w:rPr>
              <w:t>VPĮ</w:t>
            </w:r>
            <w:r w:rsidRPr="006C6662">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85F0843" w14:textId="69A7955C" w:rsidR="007665F9" w:rsidRPr="006C6662" w:rsidRDefault="007665F9" w:rsidP="00CD7516">
            <w:pPr>
              <w:jc w:val="both"/>
              <w:rPr>
                <w:rFonts w:ascii="Arial" w:hAnsi="Arial" w:cs="Arial"/>
                <w:sz w:val="20"/>
                <w:szCs w:val="20"/>
              </w:rPr>
            </w:pPr>
            <w:r w:rsidRPr="006C6662">
              <w:rPr>
                <w:rFonts w:ascii="Arial" w:hAnsi="Arial" w:cs="Arial"/>
                <w:iCs/>
                <w:color w:val="000000"/>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6C6662">
              <w:rPr>
                <w:rFonts w:ascii="Arial" w:hAnsi="Arial" w:cs="Arial"/>
                <w:iCs/>
                <w:color w:val="000000"/>
                <w:sz w:val="20"/>
                <w:szCs w:val="20"/>
              </w:rPr>
              <w:lastRenderedPageBreak/>
              <w:t>patvirtinančių dokumentų, dėl ko per pastaruosius vienus metus buvo pašalintas iš pirkimo ar koncesijos suteikimo procedūrų arba taikomos kitos panašios sankcijos.</w:t>
            </w:r>
          </w:p>
        </w:tc>
        <w:tc>
          <w:tcPr>
            <w:tcW w:w="4111" w:type="dxa"/>
          </w:tcPr>
          <w:p w14:paraId="0592CE0C" w14:textId="27196938"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lastRenderedPageBreak/>
              <w:t xml:space="preserve">The Supplier during the Procurement Procedures has concealed information or provided false information about compliance with the requirements, established in </w:t>
            </w:r>
            <w:r w:rsidR="000D1769" w:rsidRPr="006C6662">
              <w:rPr>
                <w:rFonts w:ascii="Arial" w:hAnsi="Arial" w:cs="Arial"/>
                <w:color w:val="000000" w:themeColor="text1"/>
                <w:sz w:val="20"/>
                <w:szCs w:val="20"/>
                <w:lang w:val="en-GB"/>
              </w:rPr>
              <w:t xml:space="preserve">Article 46 and 47 of </w:t>
            </w:r>
            <w:r w:rsidRPr="006C6662">
              <w:rPr>
                <w:rFonts w:ascii="Arial" w:hAnsi="Arial" w:cs="Arial"/>
                <w:color w:val="000000" w:themeColor="text1"/>
                <w:sz w:val="20"/>
                <w:szCs w:val="20"/>
                <w:lang w:val="en-GB"/>
              </w:rPr>
              <w:t xml:space="preserve">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xml:space="preserve">, and the Contracting Entity may prove this by any lawful </w:t>
            </w:r>
            <w:r w:rsidR="00C11129" w:rsidRPr="006C6662">
              <w:rPr>
                <w:rFonts w:ascii="Arial" w:hAnsi="Arial" w:cs="Arial"/>
                <w:color w:val="000000" w:themeColor="text1"/>
                <w:sz w:val="20"/>
                <w:szCs w:val="20"/>
                <w:lang w:val="en-GB"/>
              </w:rPr>
              <w:t>means,</w:t>
            </w:r>
            <w:r w:rsidRPr="006C6662">
              <w:rPr>
                <w:rFonts w:ascii="Arial" w:hAnsi="Arial" w:cs="Arial"/>
                <w:color w:val="000000" w:themeColor="text1"/>
                <w:sz w:val="20"/>
                <w:szCs w:val="20"/>
                <w:lang w:val="en-GB"/>
              </w:rPr>
              <w:t xml:space="preserve"> or the Supplier is unable to provide supporting documents, required in Article 50 of LP due to false information.</w:t>
            </w:r>
          </w:p>
          <w:p w14:paraId="6BF75DED" w14:textId="7E2469E4" w:rsidR="00BC129E" w:rsidRPr="006C6662" w:rsidRDefault="00BC129E" w:rsidP="00CD7516">
            <w:pPr>
              <w:jc w:val="both"/>
              <w:rPr>
                <w:rFonts w:ascii="Arial" w:hAnsi="Arial" w:cs="Arial"/>
                <w:color w:val="000000" w:themeColor="text1"/>
                <w:sz w:val="20"/>
                <w:szCs w:val="20"/>
                <w:lang w:val="en-GB"/>
              </w:rPr>
            </w:pPr>
            <w:r w:rsidRPr="006C6662">
              <w:rPr>
                <w:rFonts w:ascii="Arial" w:hAnsi="Arial" w:cs="Arial"/>
                <w:color w:val="000000" w:themeColor="text1"/>
                <w:sz w:val="20"/>
                <w:szCs w:val="20"/>
                <w:lang w:val="en-GB"/>
              </w:rPr>
              <w:t xml:space="preserve">On this basis, the Supplier shall also be excluded from the Procurement procedure if during the previous procedures performed in accordance with the </w:t>
            </w:r>
            <w:r w:rsidR="000005DF">
              <w:rPr>
                <w:rFonts w:ascii="Arial" w:hAnsi="Arial" w:cs="Arial"/>
                <w:color w:val="000000" w:themeColor="text1"/>
                <w:sz w:val="20"/>
                <w:szCs w:val="20"/>
                <w:lang w:val="en-GB"/>
              </w:rPr>
              <w:t>LPP</w:t>
            </w:r>
            <w:r w:rsidRPr="006C6662">
              <w:rPr>
                <w:rFonts w:ascii="Arial" w:hAnsi="Arial" w:cs="Arial"/>
                <w:color w:val="000000" w:themeColor="text1"/>
                <w:sz w:val="20"/>
                <w:szCs w:val="20"/>
                <w:lang w:val="en-GB"/>
              </w:rPr>
              <w:t>, the Law on Public Procurement in the Field of Defence and Security or the Law on Concessions of the Republic of Lithuania concealed information or provided false information or the Supplier was unable to provide the supporting documents required under Article 50 of the Law of the Republic of Lithuania on Public Procurement due to the false information provided, which has resulted in its exclusion from the procurement or concession award procedures in the last one year.</w:t>
            </w:r>
          </w:p>
          <w:p w14:paraId="79D6F839" w14:textId="0BDB3673"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t xml:space="preserve">On this basis, the Supplier shall also be excluded from the Procurement procedure if, in accordance with the legislation of other states, he concealed information or provided false information during previous procedures or was unable to provide supporting documents due to false information which resulted in its exclusion from the procurement or concession award </w:t>
            </w:r>
            <w:r w:rsidRPr="006C6662">
              <w:rPr>
                <w:rFonts w:ascii="Arial" w:hAnsi="Arial" w:cs="Arial"/>
                <w:color w:val="000000" w:themeColor="text1"/>
                <w:sz w:val="20"/>
                <w:szCs w:val="20"/>
                <w:lang w:val="en-GB"/>
              </w:rPr>
              <w:lastRenderedPageBreak/>
              <w:t>procedures in the last one year or other similar sanctions.</w:t>
            </w:r>
          </w:p>
        </w:tc>
        <w:tc>
          <w:tcPr>
            <w:tcW w:w="2835" w:type="dxa"/>
          </w:tcPr>
          <w:p w14:paraId="0FB75790"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lastRenderedPageBreak/>
              <w:t>PATEIKIAMA:</w:t>
            </w:r>
          </w:p>
          <w:p w14:paraId="07A6DB60" w14:textId="743B48E4"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216850DC" w14:textId="77777777" w:rsidR="006411B8" w:rsidRPr="006C6662" w:rsidRDefault="006411B8" w:rsidP="00A7781A">
            <w:pPr>
              <w:ind w:left="34"/>
              <w:jc w:val="both"/>
              <w:rPr>
                <w:rFonts w:ascii="Arial" w:hAnsi="Arial" w:cs="Arial"/>
                <w:color w:val="000000"/>
                <w:sz w:val="20"/>
                <w:szCs w:val="20"/>
              </w:rPr>
            </w:pPr>
          </w:p>
          <w:p w14:paraId="273A9DDC" w14:textId="77777777" w:rsidR="00A7781A" w:rsidRPr="006C6662" w:rsidRDefault="00A7781A" w:rsidP="00A7781A">
            <w:pPr>
              <w:ind w:left="34"/>
              <w:jc w:val="both"/>
              <w:rPr>
                <w:rFonts w:ascii="Arial" w:hAnsi="Arial" w:cs="Arial"/>
                <w:color w:val="000000"/>
                <w:sz w:val="20"/>
                <w:szCs w:val="20"/>
              </w:rPr>
            </w:pPr>
          </w:p>
          <w:p w14:paraId="0EC6CC4E"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B987578" w14:textId="77777777" w:rsidR="00A7781A" w:rsidRPr="006C6662" w:rsidRDefault="00A7781A" w:rsidP="00A7781A">
            <w:pPr>
              <w:ind w:left="34"/>
              <w:jc w:val="both"/>
              <w:rPr>
                <w:rFonts w:ascii="Arial" w:hAnsi="Arial" w:cs="Arial"/>
                <w:color w:val="000000"/>
                <w:sz w:val="20"/>
                <w:szCs w:val="20"/>
              </w:rPr>
            </w:pPr>
          </w:p>
          <w:p w14:paraId="22DF7215" w14:textId="77777777" w:rsidR="00A7781A" w:rsidRPr="006C6662" w:rsidRDefault="00A7781A" w:rsidP="00A7781A">
            <w:pPr>
              <w:ind w:left="34"/>
              <w:jc w:val="both"/>
              <w:rPr>
                <w:rFonts w:ascii="Arial" w:hAnsi="Arial" w:cs="Arial"/>
                <w:color w:val="000000"/>
                <w:sz w:val="20"/>
                <w:szCs w:val="20"/>
              </w:rPr>
            </w:pPr>
          </w:p>
          <w:p w14:paraId="3D0CCC21" w14:textId="1610878D"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rPr>
              <w:t xml:space="preserve">Priimant sprendimus dėl Tiekėjo pašalinimo iš </w:t>
            </w:r>
            <w:r w:rsidR="00EB19B5" w:rsidRPr="006C6662">
              <w:rPr>
                <w:rFonts w:ascii="Arial" w:hAnsi="Arial" w:cs="Arial"/>
                <w:color w:val="000000"/>
                <w:sz w:val="20"/>
                <w:szCs w:val="20"/>
              </w:rPr>
              <w:t>P</w:t>
            </w:r>
            <w:r w:rsidRPr="006C6662">
              <w:rPr>
                <w:rFonts w:ascii="Arial" w:hAnsi="Arial" w:cs="Arial"/>
                <w:color w:val="000000"/>
                <w:sz w:val="20"/>
                <w:szCs w:val="20"/>
              </w:rPr>
              <w:t>irkimo procedūros šiame punkte nurodytu pašalinimo pagrindu, be kita ko, atsižvelgiama į pagal VPĮ 52</w:t>
            </w:r>
            <w:r w:rsidR="00412CCA" w:rsidRPr="006C6662">
              <w:rPr>
                <w:rFonts w:ascii="Arial" w:hAnsi="Arial" w:cs="Arial"/>
                <w:color w:val="000000"/>
                <w:sz w:val="20"/>
                <w:szCs w:val="20"/>
              </w:rPr>
              <w:t>/PĮ 63</w:t>
            </w:r>
            <w:r w:rsidRPr="006C6662">
              <w:rPr>
                <w:rFonts w:ascii="Arial" w:hAnsi="Arial" w:cs="Arial"/>
                <w:color w:val="000000"/>
                <w:sz w:val="20"/>
                <w:szCs w:val="20"/>
              </w:rPr>
              <w:t xml:space="preserve"> straipsnį skelbiamą informaciją: </w:t>
            </w:r>
            <w:r w:rsidR="00A462D5" w:rsidRPr="00A462D5">
              <w:rPr>
                <w:rFonts w:ascii="Arial" w:hAnsi="Arial" w:cs="Arial"/>
                <w:sz w:val="20"/>
                <w:szCs w:val="20"/>
              </w:rPr>
              <w:t>https://vpt.lrv.lt/lt/nuorodos/kiti-duomenys/powerbi/melaginga-informacija-pateikusiu-tiekeju-sarasas-3/</w:t>
            </w:r>
            <w:r w:rsidR="008F1F04" w:rsidRPr="00FC2C6C">
              <w:rPr>
                <w:rFonts w:ascii="Arial" w:hAnsi="Arial" w:cs="Arial"/>
                <w:color w:val="000000"/>
                <w:sz w:val="20"/>
                <w:szCs w:val="20"/>
              </w:rPr>
              <w:t xml:space="preserve"> </w:t>
            </w:r>
          </w:p>
          <w:p w14:paraId="71286246" w14:textId="2EFFEDAC" w:rsidR="00A7781A" w:rsidRPr="006C6662" w:rsidRDefault="00A7781A" w:rsidP="00EB19B5">
            <w:pPr>
              <w:ind w:left="34"/>
              <w:jc w:val="both"/>
              <w:rPr>
                <w:rFonts w:ascii="Arial" w:hAnsi="Arial" w:cs="Arial"/>
                <w:sz w:val="20"/>
                <w:szCs w:val="20"/>
              </w:rPr>
            </w:pPr>
            <w:r w:rsidRPr="006C6662">
              <w:rPr>
                <w:rFonts w:ascii="Arial" w:hAnsi="Arial" w:cs="Arial"/>
                <w:color w:val="000000"/>
                <w:sz w:val="20"/>
                <w:szCs w:val="20"/>
              </w:rPr>
              <w:t xml:space="preserve"> </w:t>
            </w:r>
          </w:p>
          <w:p w14:paraId="354EFEAF" w14:textId="77777777" w:rsidR="00A7781A" w:rsidRPr="006C6662" w:rsidRDefault="00A7781A" w:rsidP="00A7781A">
            <w:pPr>
              <w:ind w:left="34"/>
              <w:jc w:val="both"/>
              <w:rPr>
                <w:rFonts w:ascii="Arial" w:hAnsi="Arial" w:cs="Arial"/>
                <w:color w:val="000000"/>
                <w:sz w:val="20"/>
                <w:szCs w:val="20"/>
              </w:rPr>
            </w:pPr>
          </w:p>
          <w:p w14:paraId="328D3EBD" w14:textId="77777777" w:rsidR="00A7781A" w:rsidRPr="006C6662" w:rsidRDefault="00A7781A" w:rsidP="00A7781A">
            <w:pPr>
              <w:ind w:left="34"/>
              <w:jc w:val="both"/>
              <w:rPr>
                <w:rFonts w:ascii="Arial" w:hAnsi="Arial" w:cs="Arial"/>
                <w:color w:val="000000"/>
                <w:sz w:val="20"/>
                <w:szCs w:val="20"/>
              </w:rPr>
            </w:pPr>
          </w:p>
          <w:p w14:paraId="6FACB738" w14:textId="39F2CF7B" w:rsidR="00A7781A" w:rsidRPr="006C6662" w:rsidRDefault="00A7781A" w:rsidP="00A7781A">
            <w:pPr>
              <w:ind w:left="34"/>
              <w:jc w:val="both"/>
              <w:rPr>
                <w:rFonts w:ascii="Arial" w:hAnsi="Arial" w:cs="Arial"/>
                <w:color w:val="000000"/>
                <w:sz w:val="20"/>
                <w:szCs w:val="20"/>
              </w:rPr>
            </w:pPr>
          </w:p>
          <w:p w14:paraId="330E6711" w14:textId="77777777" w:rsidR="006411B8" w:rsidRPr="006C6662" w:rsidRDefault="006411B8" w:rsidP="00A7781A">
            <w:pPr>
              <w:ind w:left="34"/>
              <w:jc w:val="both"/>
              <w:rPr>
                <w:rFonts w:ascii="Arial" w:hAnsi="Arial" w:cs="Arial"/>
                <w:color w:val="000000"/>
                <w:sz w:val="20"/>
                <w:szCs w:val="20"/>
              </w:rPr>
            </w:pPr>
          </w:p>
          <w:p w14:paraId="4FFDC206" w14:textId="77777777" w:rsidR="00A7781A" w:rsidRPr="006C6662" w:rsidRDefault="00A7781A" w:rsidP="00A7781A">
            <w:pPr>
              <w:ind w:left="34"/>
              <w:jc w:val="both"/>
              <w:rPr>
                <w:rFonts w:ascii="Arial" w:hAnsi="Arial" w:cs="Arial"/>
                <w:color w:val="000000"/>
                <w:sz w:val="20"/>
                <w:szCs w:val="20"/>
              </w:rPr>
            </w:pPr>
          </w:p>
          <w:p w14:paraId="5509428F"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w:t>
            </w:r>
            <w:r w:rsidRPr="006C6662">
              <w:rPr>
                <w:rFonts w:ascii="Arial" w:hAnsi="Arial" w:cs="Arial"/>
                <w:color w:val="000000"/>
                <w:sz w:val="20"/>
                <w:szCs w:val="20"/>
              </w:rPr>
              <w:lastRenderedPageBreak/>
              <w:t xml:space="preserve">apie kuriuos pateikta informacija Europos Komisijos informacinėje dokumentų saugykloje </w:t>
            </w:r>
          </w:p>
          <w:p w14:paraId="5F4B54BE"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t>„e-</w:t>
            </w:r>
            <w:proofErr w:type="spellStart"/>
            <w:r w:rsidRPr="006C6662">
              <w:rPr>
                <w:rFonts w:ascii="Arial" w:hAnsi="Arial" w:cs="Arial"/>
                <w:color w:val="000000"/>
                <w:sz w:val="20"/>
                <w:szCs w:val="20"/>
              </w:rPr>
              <w:t>Certis</w:t>
            </w:r>
            <w:proofErr w:type="spellEnd"/>
            <w:r w:rsidRPr="006C6662">
              <w:rPr>
                <w:rFonts w:ascii="Arial" w:hAnsi="Arial" w:cs="Arial"/>
                <w:color w:val="000000"/>
                <w:sz w:val="20"/>
                <w:szCs w:val="20"/>
              </w:rPr>
              <w:t xml:space="preserve">“ adresu:  </w:t>
            </w:r>
            <w:hyperlink r:id="rId12"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07043BDF" w14:textId="77777777" w:rsidR="007665F9" w:rsidRPr="006C6662" w:rsidRDefault="007665F9">
            <w:pPr>
              <w:rPr>
                <w:rFonts w:ascii="Arial" w:hAnsi="Arial" w:cs="Arial"/>
                <w:sz w:val="20"/>
                <w:szCs w:val="20"/>
              </w:rPr>
            </w:pPr>
          </w:p>
        </w:tc>
        <w:tc>
          <w:tcPr>
            <w:tcW w:w="2835" w:type="dxa"/>
          </w:tcPr>
          <w:p w14:paraId="30C5F26C"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lastRenderedPageBreak/>
              <w:t>SUBMITTED:</w:t>
            </w:r>
          </w:p>
          <w:p w14:paraId="34F1DCD2" w14:textId="3761E403"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3DB137FC" w14:textId="77777777" w:rsidR="00A7781A" w:rsidRPr="006C6662" w:rsidRDefault="00A7781A" w:rsidP="00A7781A">
            <w:pPr>
              <w:ind w:left="34"/>
              <w:jc w:val="both"/>
              <w:rPr>
                <w:rFonts w:ascii="Arial" w:hAnsi="Arial" w:cs="Arial"/>
                <w:color w:val="000000"/>
                <w:sz w:val="20"/>
                <w:szCs w:val="20"/>
                <w:lang w:val="en-GB"/>
              </w:rPr>
            </w:pPr>
          </w:p>
          <w:p w14:paraId="52BD9444"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DEDC6C0" w14:textId="77777777" w:rsidR="00A7781A" w:rsidRPr="006C6662" w:rsidRDefault="00A7781A" w:rsidP="00A7781A">
            <w:pPr>
              <w:ind w:left="34"/>
              <w:jc w:val="both"/>
              <w:rPr>
                <w:rFonts w:ascii="Arial" w:hAnsi="Arial" w:cs="Arial"/>
                <w:color w:val="000000"/>
                <w:sz w:val="20"/>
                <w:szCs w:val="20"/>
                <w:lang w:val="en-GB"/>
              </w:rPr>
            </w:pPr>
          </w:p>
          <w:p w14:paraId="4DCDA5AC" w14:textId="19739E9A" w:rsidR="008F1F04" w:rsidRPr="00FC2C6C" w:rsidRDefault="00A7781A" w:rsidP="008F1F04">
            <w:pPr>
              <w:ind w:left="34"/>
              <w:jc w:val="both"/>
              <w:rPr>
                <w:rFonts w:ascii="Arial" w:hAnsi="Arial" w:cs="Arial"/>
                <w:sz w:val="20"/>
                <w:szCs w:val="20"/>
              </w:rPr>
            </w:pPr>
            <w:r w:rsidRPr="006C6662">
              <w:rPr>
                <w:rFonts w:ascii="Arial" w:hAnsi="Arial" w:cs="Arial"/>
                <w:color w:val="000000"/>
                <w:sz w:val="20"/>
                <w:szCs w:val="20"/>
                <w:lang w:val="en-GB"/>
              </w:rPr>
              <w:t>When making decisions on the exclusion of the Supplier from the Procurement procedure on the grounds of exclusion specified in this Clause, the information published in accordance with Article 52 of the LPP</w:t>
            </w:r>
            <w:r w:rsidR="000005DF">
              <w:rPr>
                <w:rFonts w:ascii="Arial" w:hAnsi="Arial" w:cs="Arial"/>
                <w:color w:val="000000"/>
                <w:sz w:val="20"/>
                <w:szCs w:val="20"/>
                <w:lang w:val="en-GB"/>
              </w:rPr>
              <w:t>/Article 63 of the LP</w:t>
            </w:r>
            <w:r w:rsidRPr="006C6662">
              <w:rPr>
                <w:rFonts w:ascii="Arial" w:hAnsi="Arial" w:cs="Arial"/>
                <w:color w:val="000000"/>
                <w:sz w:val="20"/>
                <w:szCs w:val="20"/>
                <w:lang w:val="en-GB"/>
              </w:rPr>
              <w:t xml:space="preserve"> may be </w:t>
            </w:r>
            <w:proofErr w:type="gramStart"/>
            <w:r w:rsidRPr="006C6662">
              <w:rPr>
                <w:rFonts w:ascii="Arial" w:hAnsi="Arial" w:cs="Arial"/>
                <w:color w:val="000000"/>
                <w:sz w:val="20"/>
                <w:szCs w:val="20"/>
                <w:lang w:val="en-GB"/>
              </w:rPr>
              <w:t>taken into account</w:t>
            </w:r>
            <w:proofErr w:type="gramEnd"/>
            <w:r w:rsidRPr="006C6662">
              <w:rPr>
                <w:rFonts w:ascii="Arial" w:hAnsi="Arial" w:cs="Arial"/>
                <w:color w:val="000000"/>
                <w:sz w:val="20"/>
                <w:szCs w:val="20"/>
                <w:lang w:val="en-GB"/>
              </w:rPr>
              <w:t>, among other things:</w:t>
            </w:r>
            <w:r w:rsidRPr="006C6662">
              <w:rPr>
                <w:rFonts w:ascii="Arial" w:hAnsi="Arial" w:cs="Arial"/>
                <w:color w:val="000000"/>
                <w:sz w:val="20"/>
                <w:szCs w:val="20"/>
              </w:rPr>
              <w:t xml:space="preserve"> </w:t>
            </w:r>
            <w:r w:rsidR="00A462D5" w:rsidRPr="00A462D5">
              <w:rPr>
                <w:rFonts w:ascii="Arial" w:hAnsi="Arial" w:cs="Arial"/>
                <w:sz w:val="20"/>
                <w:szCs w:val="20"/>
              </w:rPr>
              <w:t>https://vpt.lrv.lt/lt/nuorodos/kiti-duomenys/powerbi/melaginga-informacija-pateikusiu-tiekeju-sarasas-3/</w:t>
            </w:r>
            <w:r w:rsidR="008F1F04" w:rsidRPr="00FC2C6C">
              <w:rPr>
                <w:rFonts w:ascii="Arial" w:hAnsi="Arial" w:cs="Arial"/>
                <w:color w:val="000000"/>
                <w:sz w:val="20"/>
                <w:szCs w:val="20"/>
              </w:rPr>
              <w:t xml:space="preserve"> </w:t>
            </w:r>
          </w:p>
          <w:p w14:paraId="1B225262" w14:textId="6559A1E1" w:rsidR="00A7781A" w:rsidRPr="006C6662" w:rsidRDefault="00A7781A" w:rsidP="00A7781A">
            <w:pPr>
              <w:ind w:left="34"/>
              <w:jc w:val="both"/>
              <w:rPr>
                <w:rFonts w:ascii="Arial" w:hAnsi="Arial" w:cs="Arial"/>
                <w:color w:val="000000"/>
                <w:sz w:val="20"/>
                <w:szCs w:val="20"/>
                <w:lang w:val="en-GB"/>
              </w:rPr>
            </w:pPr>
          </w:p>
          <w:p w14:paraId="46FD9067" w14:textId="0EBF473B"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t xml:space="preserve">Entities established outside Lithuania will be required to provide the type of certificate and such documentary evidence as is provided in the European Commission's Information Document </w:t>
            </w:r>
            <w:r w:rsidRPr="006C6662">
              <w:rPr>
                <w:rFonts w:ascii="Arial" w:hAnsi="Arial" w:cs="Arial"/>
                <w:color w:val="000000"/>
                <w:sz w:val="20"/>
                <w:szCs w:val="20"/>
                <w:lang w:val="en-GB"/>
              </w:rPr>
              <w:lastRenderedPageBreak/>
              <w:t>Repository E-</w:t>
            </w:r>
            <w:proofErr w:type="spellStart"/>
            <w:r w:rsidRPr="006C6662">
              <w:rPr>
                <w:rFonts w:ascii="Arial" w:hAnsi="Arial" w:cs="Arial"/>
                <w:color w:val="000000"/>
                <w:sz w:val="20"/>
                <w:szCs w:val="20"/>
                <w:lang w:val="en-GB"/>
              </w:rPr>
              <w:t>Certis</w:t>
            </w:r>
            <w:proofErr w:type="spellEnd"/>
            <w:r w:rsidRPr="006C6662">
              <w:rPr>
                <w:rFonts w:ascii="Arial" w:hAnsi="Arial" w:cs="Arial"/>
                <w:color w:val="000000"/>
                <w:sz w:val="20"/>
                <w:szCs w:val="20"/>
                <w:lang w:val="en-GB"/>
              </w:rPr>
              <w:t xml:space="preserve">: </w:t>
            </w:r>
            <w:r w:rsidRPr="006C6662">
              <w:rPr>
                <w:rFonts w:ascii="Arial" w:hAnsi="Arial" w:cs="Arial"/>
                <w:color w:val="000000"/>
                <w:sz w:val="20"/>
                <w:szCs w:val="20"/>
              </w:rPr>
              <w:t>https://ec.europa.eu/tools/ecertis/.</w:t>
            </w:r>
          </w:p>
        </w:tc>
      </w:tr>
      <w:tr w:rsidR="007665F9" w:rsidRPr="006C6662" w14:paraId="628254D2" w14:textId="77777777" w:rsidTr="00D415D8">
        <w:tc>
          <w:tcPr>
            <w:tcW w:w="928" w:type="dxa"/>
          </w:tcPr>
          <w:p w14:paraId="07264FD3" w14:textId="33CB0E14" w:rsidR="007665F9" w:rsidRPr="006C6662" w:rsidRDefault="007665F9">
            <w:pPr>
              <w:rPr>
                <w:rFonts w:ascii="Arial" w:hAnsi="Arial" w:cs="Arial"/>
                <w:sz w:val="20"/>
                <w:szCs w:val="20"/>
              </w:rPr>
            </w:pPr>
            <w:r w:rsidRPr="006C6662">
              <w:rPr>
                <w:rFonts w:ascii="Arial" w:hAnsi="Arial" w:cs="Arial"/>
                <w:sz w:val="20"/>
                <w:szCs w:val="20"/>
              </w:rPr>
              <w:lastRenderedPageBreak/>
              <w:t>5.</w:t>
            </w:r>
          </w:p>
        </w:tc>
        <w:tc>
          <w:tcPr>
            <w:tcW w:w="3887" w:type="dxa"/>
          </w:tcPr>
          <w:p w14:paraId="769B363A" w14:textId="4D0F09CD" w:rsidR="007665F9" w:rsidRPr="006C6662" w:rsidRDefault="007665F9" w:rsidP="00CD7516">
            <w:pPr>
              <w:jc w:val="both"/>
              <w:rPr>
                <w:rFonts w:ascii="Arial" w:hAnsi="Arial" w:cs="Arial"/>
                <w:sz w:val="20"/>
                <w:szCs w:val="20"/>
              </w:rPr>
            </w:pPr>
            <w:r w:rsidRPr="006C6662">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4111" w:type="dxa"/>
          </w:tcPr>
          <w:p w14:paraId="63D11011" w14:textId="2375DD59" w:rsidR="007665F9" w:rsidRPr="006C6662" w:rsidRDefault="00BC129E" w:rsidP="00CD7516">
            <w:pPr>
              <w:jc w:val="both"/>
              <w:rPr>
                <w:rFonts w:ascii="Arial" w:hAnsi="Arial" w:cs="Arial"/>
                <w:sz w:val="20"/>
                <w:szCs w:val="20"/>
              </w:rPr>
            </w:pPr>
            <w:r w:rsidRPr="006C6662">
              <w:rPr>
                <w:rFonts w:ascii="Arial" w:hAnsi="Arial" w:cs="Arial"/>
                <w:color w:val="000000" w:themeColor="text1"/>
                <w:sz w:val="20"/>
                <w:szCs w:val="20"/>
                <w:lang w:val="en-GB"/>
              </w:rPr>
              <w:t>During the Procurement, the Supplier has taken illegal actions in order to influence the decisions of the Contracting Entity to obtain confidential information that would give it an illegal advantage in the Procurement procedure, or has provided misleading information that may materially influence the decisions of the Contracting Entity regarding the exclusion of Suppliers, assessment of their qualification, determination of the winner, and the Contracting Entity may prove this by any lawful means.</w:t>
            </w:r>
          </w:p>
        </w:tc>
        <w:tc>
          <w:tcPr>
            <w:tcW w:w="2835" w:type="dxa"/>
          </w:tcPr>
          <w:p w14:paraId="6869DDF6" w14:textId="77777777" w:rsidR="00A7781A" w:rsidRPr="006C6662" w:rsidRDefault="00A7781A" w:rsidP="00A7781A">
            <w:pPr>
              <w:ind w:left="34"/>
              <w:jc w:val="both"/>
              <w:rPr>
                <w:rFonts w:ascii="Arial" w:hAnsi="Arial" w:cs="Arial"/>
                <w:sz w:val="20"/>
                <w:szCs w:val="20"/>
              </w:rPr>
            </w:pPr>
            <w:r w:rsidRPr="006C6662">
              <w:rPr>
                <w:rFonts w:ascii="Arial" w:hAnsi="Arial" w:cs="Arial"/>
                <w:sz w:val="20"/>
                <w:szCs w:val="20"/>
              </w:rPr>
              <w:t>PATEIKIAMA:</w:t>
            </w:r>
          </w:p>
          <w:p w14:paraId="4075248C"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6907E433" w14:textId="77777777" w:rsidR="00A7781A" w:rsidRPr="006C6662" w:rsidRDefault="00A7781A" w:rsidP="00A7781A">
            <w:pPr>
              <w:ind w:left="34"/>
              <w:jc w:val="both"/>
              <w:rPr>
                <w:rFonts w:ascii="Arial" w:hAnsi="Arial" w:cs="Arial"/>
                <w:color w:val="000000"/>
                <w:sz w:val="20"/>
                <w:szCs w:val="20"/>
              </w:rPr>
            </w:pPr>
          </w:p>
          <w:p w14:paraId="6ECA7475" w14:textId="77777777" w:rsidR="00A7781A" w:rsidRPr="006C6662" w:rsidRDefault="00A7781A" w:rsidP="00A7781A">
            <w:pPr>
              <w:ind w:left="34"/>
              <w:jc w:val="both"/>
              <w:rPr>
                <w:rFonts w:ascii="Arial" w:hAnsi="Arial" w:cs="Arial"/>
                <w:color w:val="000000"/>
                <w:sz w:val="20"/>
                <w:szCs w:val="20"/>
              </w:rPr>
            </w:pPr>
          </w:p>
          <w:p w14:paraId="67E296FA"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AC6D300" w14:textId="77777777" w:rsidR="00A7781A" w:rsidRPr="006C6662" w:rsidRDefault="00A7781A" w:rsidP="00A7781A">
            <w:pPr>
              <w:jc w:val="both"/>
              <w:rPr>
                <w:rFonts w:ascii="Arial" w:hAnsi="Arial" w:cs="Arial"/>
                <w:color w:val="000000"/>
                <w:sz w:val="20"/>
                <w:szCs w:val="20"/>
              </w:rPr>
            </w:pPr>
          </w:p>
          <w:p w14:paraId="3899B391" w14:textId="77777777" w:rsidR="00A7781A" w:rsidRPr="006C6662" w:rsidRDefault="00A7781A" w:rsidP="00A7781A">
            <w:pPr>
              <w:ind w:left="34"/>
              <w:jc w:val="both"/>
              <w:rPr>
                <w:rFonts w:ascii="Arial" w:hAnsi="Arial" w:cs="Arial"/>
                <w:color w:val="000000"/>
                <w:sz w:val="20"/>
                <w:szCs w:val="20"/>
              </w:rPr>
            </w:pPr>
          </w:p>
          <w:p w14:paraId="7B8A9238" w14:textId="77777777" w:rsidR="00A7781A" w:rsidRPr="006C6662" w:rsidRDefault="00A7781A" w:rsidP="00A7781A">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E1878AA" w14:textId="77777777" w:rsidR="00A7781A" w:rsidRPr="006C6662" w:rsidRDefault="00A7781A" w:rsidP="00A7781A">
            <w:pPr>
              <w:jc w:val="both"/>
              <w:rPr>
                <w:rFonts w:ascii="Arial" w:hAnsi="Arial" w:cs="Arial"/>
                <w:color w:val="000000"/>
                <w:sz w:val="20"/>
                <w:szCs w:val="20"/>
              </w:rPr>
            </w:pPr>
            <w:r w:rsidRPr="006C6662">
              <w:rPr>
                <w:rFonts w:ascii="Arial" w:hAnsi="Arial" w:cs="Arial"/>
                <w:color w:val="000000"/>
                <w:sz w:val="20"/>
                <w:szCs w:val="20"/>
              </w:rPr>
              <w:t>„e-</w:t>
            </w:r>
            <w:proofErr w:type="spellStart"/>
            <w:r w:rsidRPr="006C6662">
              <w:rPr>
                <w:rFonts w:ascii="Arial" w:hAnsi="Arial" w:cs="Arial"/>
                <w:color w:val="000000"/>
                <w:sz w:val="20"/>
                <w:szCs w:val="20"/>
              </w:rPr>
              <w:t>Certis</w:t>
            </w:r>
            <w:proofErr w:type="spellEnd"/>
            <w:r w:rsidRPr="006C6662">
              <w:rPr>
                <w:rFonts w:ascii="Arial" w:hAnsi="Arial" w:cs="Arial"/>
                <w:color w:val="000000"/>
                <w:sz w:val="20"/>
                <w:szCs w:val="20"/>
              </w:rPr>
              <w:t xml:space="preserve">“ adresu:  </w:t>
            </w:r>
            <w:hyperlink r:id="rId13"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325D15D5" w14:textId="77777777" w:rsidR="007665F9" w:rsidRPr="006C6662" w:rsidRDefault="007665F9">
            <w:pPr>
              <w:rPr>
                <w:rFonts w:ascii="Arial" w:hAnsi="Arial" w:cs="Arial"/>
                <w:sz w:val="20"/>
                <w:szCs w:val="20"/>
              </w:rPr>
            </w:pPr>
          </w:p>
        </w:tc>
        <w:tc>
          <w:tcPr>
            <w:tcW w:w="2835" w:type="dxa"/>
          </w:tcPr>
          <w:p w14:paraId="497C23D1" w14:textId="77777777" w:rsidR="00A7781A" w:rsidRPr="006C6662" w:rsidRDefault="00A7781A" w:rsidP="00A7781A">
            <w:pPr>
              <w:jc w:val="both"/>
              <w:rPr>
                <w:rFonts w:ascii="Arial" w:hAnsi="Arial" w:cs="Arial"/>
                <w:sz w:val="20"/>
                <w:szCs w:val="20"/>
                <w:lang w:val="en-GB"/>
              </w:rPr>
            </w:pPr>
            <w:r w:rsidRPr="006C6662">
              <w:rPr>
                <w:rFonts w:ascii="Arial" w:hAnsi="Arial" w:cs="Arial"/>
                <w:sz w:val="20"/>
                <w:szCs w:val="20"/>
                <w:lang w:val="en-GB"/>
              </w:rPr>
              <w:t>SUBMITTED:</w:t>
            </w:r>
          </w:p>
          <w:p w14:paraId="3A76F306"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00560ED1" w14:textId="77777777" w:rsidR="00A7781A" w:rsidRPr="006C6662" w:rsidRDefault="00A7781A" w:rsidP="00A7781A">
            <w:pPr>
              <w:ind w:left="34"/>
              <w:jc w:val="both"/>
              <w:rPr>
                <w:rFonts w:ascii="Arial" w:hAnsi="Arial" w:cs="Arial"/>
                <w:color w:val="000000"/>
                <w:sz w:val="20"/>
                <w:szCs w:val="20"/>
                <w:lang w:val="en-GB"/>
              </w:rPr>
            </w:pPr>
          </w:p>
          <w:p w14:paraId="00830F0B" w14:textId="77777777" w:rsidR="00A7781A" w:rsidRPr="006C6662" w:rsidRDefault="00A7781A" w:rsidP="00A7781A">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3EE4C56E" w14:textId="77777777" w:rsidR="00A7781A" w:rsidRPr="006C6662" w:rsidRDefault="00A7781A" w:rsidP="00A7781A">
            <w:pPr>
              <w:ind w:left="34"/>
              <w:jc w:val="both"/>
              <w:rPr>
                <w:rFonts w:ascii="Arial" w:hAnsi="Arial" w:cs="Arial"/>
                <w:color w:val="000000"/>
                <w:sz w:val="20"/>
                <w:szCs w:val="20"/>
                <w:lang w:val="en-GB"/>
              </w:rPr>
            </w:pPr>
          </w:p>
          <w:p w14:paraId="666241C7" w14:textId="6976EA28" w:rsidR="007665F9" w:rsidRPr="006C6662" w:rsidRDefault="00A7781A" w:rsidP="00A7781A">
            <w:pPr>
              <w:rPr>
                <w:rFonts w:ascii="Arial" w:hAnsi="Arial" w:cs="Arial"/>
                <w:sz w:val="20"/>
                <w:szCs w:val="20"/>
              </w:rPr>
            </w:pPr>
            <w:r w:rsidRPr="006C6662">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6C6662">
              <w:rPr>
                <w:rFonts w:ascii="Arial" w:hAnsi="Arial" w:cs="Arial"/>
                <w:color w:val="000000"/>
                <w:sz w:val="20"/>
                <w:szCs w:val="20"/>
                <w:lang w:val="en-GB"/>
              </w:rPr>
              <w:t>Certis</w:t>
            </w:r>
            <w:proofErr w:type="spellEnd"/>
            <w:r w:rsidRPr="006C6662">
              <w:rPr>
                <w:rFonts w:ascii="Arial" w:hAnsi="Arial" w:cs="Arial"/>
                <w:color w:val="000000"/>
                <w:sz w:val="20"/>
                <w:szCs w:val="20"/>
                <w:lang w:val="en-GB"/>
              </w:rPr>
              <w:t xml:space="preserve">: </w:t>
            </w:r>
            <w:r w:rsidRPr="006C6662">
              <w:rPr>
                <w:rFonts w:ascii="Arial" w:hAnsi="Arial" w:cs="Arial"/>
                <w:color w:val="000000"/>
                <w:sz w:val="20"/>
                <w:szCs w:val="20"/>
              </w:rPr>
              <w:t>https://ec.europa.eu/tools/ecertis/.</w:t>
            </w:r>
          </w:p>
        </w:tc>
      </w:tr>
      <w:tr w:rsidR="00812016" w:rsidRPr="006C6662" w14:paraId="6761EF04" w14:textId="77777777" w:rsidTr="00D415D8">
        <w:tc>
          <w:tcPr>
            <w:tcW w:w="928" w:type="dxa"/>
          </w:tcPr>
          <w:p w14:paraId="3CFCDAD9" w14:textId="4E2EC31A" w:rsidR="00812016" w:rsidRPr="006C6662" w:rsidRDefault="00812016" w:rsidP="00812016">
            <w:pPr>
              <w:rPr>
                <w:rFonts w:ascii="Arial" w:hAnsi="Arial" w:cs="Arial"/>
                <w:sz w:val="20"/>
                <w:szCs w:val="20"/>
              </w:rPr>
            </w:pPr>
            <w:r w:rsidRPr="006C6662">
              <w:rPr>
                <w:rFonts w:ascii="Arial" w:hAnsi="Arial" w:cs="Arial"/>
                <w:sz w:val="20"/>
                <w:szCs w:val="20"/>
              </w:rPr>
              <w:t>6.</w:t>
            </w:r>
          </w:p>
        </w:tc>
        <w:tc>
          <w:tcPr>
            <w:tcW w:w="3887" w:type="dxa"/>
          </w:tcPr>
          <w:p w14:paraId="49ADC13B" w14:textId="540194B0" w:rsidR="00812016" w:rsidRPr="006C6662" w:rsidRDefault="00812016" w:rsidP="00812016">
            <w:pPr>
              <w:tabs>
                <w:tab w:val="left" w:pos="567"/>
              </w:tabs>
              <w:ind w:left="34"/>
              <w:contextualSpacing/>
              <w:jc w:val="both"/>
              <w:rPr>
                <w:rFonts w:ascii="Arial" w:hAnsi="Arial" w:cs="Arial"/>
                <w:iCs/>
                <w:color w:val="000000"/>
                <w:sz w:val="20"/>
                <w:szCs w:val="20"/>
              </w:rPr>
            </w:pPr>
            <w:r w:rsidRPr="006C6662">
              <w:rPr>
                <w:rFonts w:ascii="Arial" w:hAnsi="Arial" w:cs="Arial"/>
                <w:iCs/>
                <w:color w:val="000000"/>
                <w:sz w:val="20"/>
                <w:szCs w:val="20"/>
              </w:rPr>
              <w:t xml:space="preserve">Tiekėjas yra neįvykdęs sutarties, sudarytos vadovaujantis </w:t>
            </w:r>
            <w:r w:rsidR="005F4FC7" w:rsidRPr="006C6662">
              <w:rPr>
                <w:rFonts w:ascii="Arial" w:hAnsi="Arial" w:cs="Arial"/>
                <w:iCs/>
                <w:color w:val="000000"/>
                <w:sz w:val="20"/>
                <w:szCs w:val="20"/>
              </w:rPr>
              <w:t>VPĮ</w:t>
            </w:r>
            <w:r w:rsidRPr="006C6662">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w:t>
            </w:r>
            <w:r w:rsidRPr="006C6662">
              <w:rPr>
                <w:rFonts w:ascii="Arial" w:hAnsi="Arial" w:cs="Arial"/>
                <w:iCs/>
                <w:color w:val="000000"/>
                <w:sz w:val="20"/>
                <w:szCs w:val="20"/>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A1C1867" w14:textId="29DAD564" w:rsidR="00812016" w:rsidRPr="006C6662" w:rsidRDefault="00812016" w:rsidP="00812016">
            <w:pPr>
              <w:jc w:val="both"/>
              <w:rPr>
                <w:rFonts w:ascii="Arial" w:hAnsi="Arial" w:cs="Arial"/>
                <w:sz w:val="20"/>
                <w:szCs w:val="20"/>
              </w:rPr>
            </w:pPr>
            <w:r w:rsidRPr="006C6662">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14:paraId="14119287" w14:textId="1403CB9C" w:rsidR="00812016" w:rsidRPr="006C6662" w:rsidRDefault="00812016" w:rsidP="00812016">
            <w:pPr>
              <w:tabs>
                <w:tab w:val="left" w:pos="567"/>
              </w:tabs>
              <w:ind w:left="34"/>
              <w:contextualSpacing/>
              <w:jc w:val="both"/>
              <w:rPr>
                <w:rFonts w:ascii="Arial" w:hAnsi="Arial" w:cs="Arial"/>
                <w:iCs/>
                <w:color w:val="000000" w:themeColor="text1"/>
                <w:sz w:val="20"/>
                <w:szCs w:val="20"/>
                <w:lang w:val="en-GB"/>
              </w:rPr>
            </w:pPr>
            <w:r w:rsidRPr="006C6662">
              <w:rPr>
                <w:rFonts w:ascii="Arial" w:hAnsi="Arial" w:cs="Arial"/>
                <w:iCs/>
                <w:color w:val="000000" w:themeColor="text1"/>
                <w:sz w:val="20"/>
                <w:szCs w:val="20"/>
                <w:lang w:val="en-GB"/>
              </w:rPr>
              <w:lastRenderedPageBreak/>
              <w:t xml:space="preserve">The Supplier has failed to perform or has improperly performed a contract concluded in accordance with the </w:t>
            </w:r>
            <w:r w:rsidR="000005DF">
              <w:rPr>
                <w:rFonts w:ascii="Arial" w:hAnsi="Arial" w:cs="Arial"/>
                <w:iCs/>
                <w:color w:val="000000" w:themeColor="text1"/>
                <w:sz w:val="20"/>
                <w:szCs w:val="20"/>
                <w:lang w:val="en-GB"/>
              </w:rPr>
              <w:t>LPP</w:t>
            </w:r>
            <w:r w:rsidRPr="006C6662">
              <w:rPr>
                <w:rFonts w:ascii="Arial" w:hAnsi="Arial" w:cs="Arial"/>
                <w:iCs/>
                <w:color w:val="000000" w:themeColor="text1"/>
                <w:sz w:val="20"/>
                <w:szCs w:val="20"/>
                <w:lang w:val="en-GB"/>
              </w:rPr>
              <w:t xml:space="preserve">, the Law on Public Procurement in the Field of Defence and Security or LP or concession contract, and this was a material breach of contract as defined in Article 6.217 of the Civil Code of the Republic of Lithuania which resulted in the termination of the contract within the </w:t>
            </w:r>
            <w:r w:rsidRPr="006C6662">
              <w:rPr>
                <w:rFonts w:ascii="Arial" w:hAnsi="Arial" w:cs="Arial"/>
                <w:iCs/>
                <w:color w:val="000000" w:themeColor="text1"/>
                <w:sz w:val="20"/>
                <w:szCs w:val="20"/>
                <w:lang w:val="en-GB"/>
              </w:rPr>
              <w:lastRenderedPageBreak/>
              <w:t>last 3 years or a court decision has been issued and entered into force during the last 3 years, satisfying the claim of the contracting entity, the contracting entity or the awarding entity for damages caused by the Supplier and caused because the Supplier has fulfilled the essential condition of the contract with significant or permanent defects, or during the last 3 years the Contracting Entity has decided that the Supplier has fulfilled the essential condition of the contract with significant or permanent defects and therefore the sanction specified in the contract has been applied.</w:t>
            </w:r>
          </w:p>
          <w:p w14:paraId="4B649983" w14:textId="012EF886" w:rsidR="00812016" w:rsidRPr="006C6662" w:rsidRDefault="00812016" w:rsidP="00812016">
            <w:pPr>
              <w:jc w:val="both"/>
              <w:rPr>
                <w:rFonts w:ascii="Arial" w:hAnsi="Arial" w:cs="Arial"/>
                <w:sz w:val="20"/>
                <w:szCs w:val="20"/>
              </w:rPr>
            </w:pPr>
            <w:r w:rsidRPr="006C6662">
              <w:rPr>
                <w:rFonts w:ascii="Arial" w:hAnsi="Arial" w:cs="Arial"/>
                <w:color w:val="000000" w:themeColor="text1"/>
                <w:sz w:val="20"/>
                <w:szCs w:val="20"/>
                <w:lang w:val="en-GB"/>
              </w:rPr>
              <w:t>On this basis, the Supplier shall also be excluded from the Procurement procedure if, in accordance with the legislation of other states, it has been established during the last 3 years that it in performance of a previous contract, a previous contract with the contracting entity or a previous concession contract, the essential requirement of the contract has been fulfilled with serious or persistent deficiencies and as a result, that previous contract was terminated before the expiry of that contract, claimed damages or other similar sanctions were imposed.</w:t>
            </w:r>
          </w:p>
        </w:tc>
        <w:tc>
          <w:tcPr>
            <w:tcW w:w="2835" w:type="dxa"/>
          </w:tcPr>
          <w:p w14:paraId="3DA107E2" w14:textId="77777777" w:rsidR="00812016" w:rsidRPr="006C6662" w:rsidRDefault="00812016" w:rsidP="00812016">
            <w:pPr>
              <w:ind w:left="34"/>
              <w:jc w:val="both"/>
              <w:rPr>
                <w:rFonts w:ascii="Arial" w:hAnsi="Arial" w:cs="Arial"/>
                <w:sz w:val="20"/>
                <w:szCs w:val="20"/>
              </w:rPr>
            </w:pPr>
            <w:r w:rsidRPr="006C6662">
              <w:rPr>
                <w:rFonts w:ascii="Arial" w:hAnsi="Arial" w:cs="Arial"/>
                <w:sz w:val="20"/>
                <w:szCs w:val="20"/>
              </w:rPr>
              <w:lastRenderedPageBreak/>
              <w:t>PATEIKIAMA:</w:t>
            </w:r>
          </w:p>
          <w:p w14:paraId="65B82CE9" w14:textId="38D1A6A9"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5DF3673A" w14:textId="77777777" w:rsidR="00812016" w:rsidRPr="006C6662" w:rsidRDefault="00812016" w:rsidP="00812016">
            <w:pPr>
              <w:ind w:left="34"/>
              <w:jc w:val="both"/>
              <w:rPr>
                <w:rFonts w:ascii="Arial" w:hAnsi="Arial" w:cs="Arial"/>
                <w:color w:val="000000"/>
                <w:sz w:val="20"/>
                <w:szCs w:val="20"/>
              </w:rPr>
            </w:pPr>
          </w:p>
          <w:p w14:paraId="659FCF3E" w14:textId="77777777" w:rsidR="00812016" w:rsidRPr="006C6662" w:rsidRDefault="00812016" w:rsidP="00812016">
            <w:pPr>
              <w:ind w:left="34"/>
              <w:jc w:val="both"/>
              <w:rPr>
                <w:rFonts w:ascii="Arial" w:hAnsi="Arial" w:cs="Arial"/>
                <w:color w:val="000000"/>
                <w:sz w:val="20"/>
                <w:szCs w:val="20"/>
              </w:rPr>
            </w:pPr>
          </w:p>
          <w:p w14:paraId="3EDE6D3E"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Iš Lietuvoje įsteigtų subjektų kitų dokumentų pagal šį punktą nebus reikalaujama.</w:t>
            </w:r>
          </w:p>
          <w:p w14:paraId="7611B6B1" w14:textId="77777777" w:rsidR="00812016" w:rsidRPr="006C6662" w:rsidRDefault="00812016" w:rsidP="00812016">
            <w:pPr>
              <w:ind w:left="34"/>
              <w:jc w:val="both"/>
              <w:rPr>
                <w:rFonts w:ascii="Arial" w:hAnsi="Arial" w:cs="Arial"/>
                <w:color w:val="000000"/>
                <w:sz w:val="20"/>
                <w:szCs w:val="20"/>
              </w:rPr>
            </w:pPr>
          </w:p>
          <w:p w14:paraId="209A95F8" w14:textId="77777777" w:rsidR="00812016" w:rsidRPr="006C6662" w:rsidRDefault="00812016" w:rsidP="00812016">
            <w:pPr>
              <w:ind w:left="34"/>
              <w:jc w:val="both"/>
              <w:rPr>
                <w:rFonts w:ascii="Arial" w:hAnsi="Arial" w:cs="Arial"/>
                <w:color w:val="000000"/>
                <w:sz w:val="20"/>
                <w:szCs w:val="20"/>
              </w:rPr>
            </w:pPr>
          </w:p>
          <w:p w14:paraId="3E5DED92"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rPr>
              <w:t>Priimant sprendimus dėl Tiekėjo pašalinimo iš pirkimo procedūros šiame punkte nurodytu pašalinimo pagrindu, be kita ko, atsižvelgiama į pagal VPĮ 91</w:t>
            </w:r>
            <w:r w:rsidR="00906B33" w:rsidRPr="006C6662">
              <w:rPr>
                <w:rFonts w:ascii="Arial" w:hAnsi="Arial" w:cs="Arial"/>
                <w:color w:val="000000"/>
                <w:sz w:val="20"/>
                <w:szCs w:val="20"/>
              </w:rPr>
              <w:t>/PĮ 99</w:t>
            </w:r>
            <w:r w:rsidRPr="006C6662">
              <w:rPr>
                <w:rFonts w:ascii="Arial" w:hAnsi="Arial" w:cs="Arial"/>
                <w:color w:val="000000"/>
                <w:sz w:val="20"/>
                <w:szCs w:val="20"/>
              </w:rPr>
              <w:t xml:space="preserve"> straipsnį skelbiamą informaciją: </w:t>
            </w:r>
            <w:r w:rsidR="00A462D5" w:rsidRPr="00A462D5">
              <w:rPr>
                <w:rFonts w:ascii="Arial" w:hAnsi="Arial" w:cs="Arial"/>
                <w:color w:val="000000"/>
                <w:sz w:val="20"/>
                <w:szCs w:val="20"/>
              </w:rPr>
              <w:t>https://vpt.lrv.lt/lt/nuorodos/kiti-duomenys/powerbi/nepatikimi-tiekejai-1/</w:t>
            </w:r>
          </w:p>
          <w:p w14:paraId="346FBF0D" w14:textId="77777777" w:rsidR="00A462D5" w:rsidRPr="00A462D5" w:rsidRDefault="00A462D5" w:rsidP="00A462D5">
            <w:pPr>
              <w:ind w:left="34"/>
              <w:jc w:val="both"/>
              <w:rPr>
                <w:rFonts w:ascii="Arial" w:hAnsi="Arial" w:cs="Arial"/>
                <w:color w:val="000000"/>
                <w:sz w:val="20"/>
                <w:szCs w:val="20"/>
              </w:rPr>
            </w:pPr>
          </w:p>
          <w:p w14:paraId="4A98943E" w14:textId="3E01145D" w:rsidR="00812016" w:rsidRPr="006C6662"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t>https://vpt.lrv.lt/lt/pasalinimo-pagrindai-1/nepatikimu-koncesininku-sarasas-1/nepatikimu-koncesininku-sarasas/</w:t>
            </w:r>
          </w:p>
          <w:p w14:paraId="5A7BDCAC" w14:textId="77777777" w:rsidR="00812016" w:rsidRPr="006C6662" w:rsidRDefault="00812016" w:rsidP="00812016">
            <w:pPr>
              <w:ind w:left="34"/>
              <w:jc w:val="both"/>
              <w:rPr>
                <w:rFonts w:ascii="Arial" w:hAnsi="Arial" w:cs="Arial"/>
                <w:color w:val="000000"/>
                <w:sz w:val="20"/>
                <w:szCs w:val="20"/>
              </w:rPr>
            </w:pPr>
          </w:p>
          <w:p w14:paraId="5CCD9DA1" w14:textId="77777777" w:rsidR="00812016" w:rsidRPr="006C6662" w:rsidRDefault="00812016" w:rsidP="00812016">
            <w:pPr>
              <w:ind w:left="34"/>
              <w:jc w:val="both"/>
              <w:rPr>
                <w:rFonts w:ascii="Arial" w:hAnsi="Arial" w:cs="Arial"/>
                <w:color w:val="000000"/>
                <w:sz w:val="20"/>
                <w:szCs w:val="20"/>
              </w:rPr>
            </w:pPr>
          </w:p>
          <w:p w14:paraId="57251FF3" w14:textId="77777777" w:rsidR="00812016" w:rsidRPr="006C6662" w:rsidRDefault="00812016" w:rsidP="00812016">
            <w:pPr>
              <w:ind w:left="34"/>
              <w:jc w:val="both"/>
              <w:rPr>
                <w:rFonts w:ascii="Arial" w:hAnsi="Arial" w:cs="Arial"/>
                <w:color w:val="000000"/>
                <w:sz w:val="20"/>
                <w:szCs w:val="20"/>
              </w:rPr>
            </w:pPr>
          </w:p>
          <w:p w14:paraId="46478DC9" w14:textId="77777777" w:rsidR="00812016" w:rsidRPr="006C6662" w:rsidRDefault="00812016" w:rsidP="00812016">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217300F" w14:textId="77777777" w:rsidR="00812016" w:rsidRPr="006C6662" w:rsidRDefault="00812016" w:rsidP="00812016">
            <w:pPr>
              <w:jc w:val="both"/>
              <w:rPr>
                <w:rFonts w:ascii="Arial" w:hAnsi="Arial" w:cs="Arial"/>
                <w:color w:val="000000"/>
                <w:sz w:val="20"/>
                <w:szCs w:val="20"/>
              </w:rPr>
            </w:pPr>
            <w:r w:rsidRPr="006C6662">
              <w:rPr>
                <w:rFonts w:ascii="Arial" w:hAnsi="Arial" w:cs="Arial"/>
                <w:color w:val="000000"/>
                <w:sz w:val="20"/>
                <w:szCs w:val="20"/>
              </w:rPr>
              <w:t>„e-</w:t>
            </w:r>
            <w:proofErr w:type="spellStart"/>
            <w:r w:rsidRPr="006C6662">
              <w:rPr>
                <w:rFonts w:ascii="Arial" w:hAnsi="Arial" w:cs="Arial"/>
                <w:color w:val="000000"/>
                <w:sz w:val="20"/>
                <w:szCs w:val="20"/>
              </w:rPr>
              <w:t>Certis</w:t>
            </w:r>
            <w:proofErr w:type="spellEnd"/>
            <w:r w:rsidRPr="006C6662">
              <w:rPr>
                <w:rFonts w:ascii="Arial" w:hAnsi="Arial" w:cs="Arial"/>
                <w:color w:val="000000"/>
                <w:sz w:val="20"/>
                <w:szCs w:val="20"/>
              </w:rPr>
              <w:t xml:space="preserve">“ adresu:  </w:t>
            </w:r>
            <w:hyperlink r:id="rId14"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0DD124A3" w14:textId="77777777" w:rsidR="00812016" w:rsidRPr="006C6662" w:rsidRDefault="00812016" w:rsidP="00812016">
            <w:pPr>
              <w:rPr>
                <w:rFonts w:ascii="Arial" w:hAnsi="Arial" w:cs="Arial"/>
                <w:sz w:val="20"/>
                <w:szCs w:val="20"/>
              </w:rPr>
            </w:pPr>
          </w:p>
        </w:tc>
        <w:tc>
          <w:tcPr>
            <w:tcW w:w="2835" w:type="dxa"/>
          </w:tcPr>
          <w:p w14:paraId="0E9B99B3" w14:textId="77777777" w:rsidR="00812016" w:rsidRPr="006C6662" w:rsidRDefault="00812016" w:rsidP="00812016">
            <w:pPr>
              <w:jc w:val="both"/>
              <w:rPr>
                <w:rFonts w:ascii="Arial" w:hAnsi="Arial" w:cs="Arial"/>
                <w:sz w:val="20"/>
                <w:szCs w:val="20"/>
                <w:lang w:val="en-GB"/>
              </w:rPr>
            </w:pPr>
            <w:r w:rsidRPr="006C6662">
              <w:rPr>
                <w:rFonts w:ascii="Arial" w:hAnsi="Arial" w:cs="Arial"/>
                <w:sz w:val="20"/>
                <w:szCs w:val="20"/>
                <w:lang w:val="en-GB"/>
              </w:rPr>
              <w:lastRenderedPageBreak/>
              <w:t>SUBMITTED:</w:t>
            </w:r>
          </w:p>
          <w:p w14:paraId="0264313D" w14:textId="48D89B7B"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58C19008" w14:textId="77777777" w:rsidR="00812016" w:rsidRPr="006C6662" w:rsidRDefault="00812016" w:rsidP="00812016">
            <w:pPr>
              <w:ind w:left="34"/>
              <w:jc w:val="both"/>
              <w:rPr>
                <w:rFonts w:ascii="Arial" w:hAnsi="Arial" w:cs="Arial"/>
                <w:color w:val="000000"/>
                <w:sz w:val="20"/>
                <w:szCs w:val="20"/>
                <w:lang w:val="en-GB"/>
              </w:rPr>
            </w:pPr>
          </w:p>
          <w:p w14:paraId="14BF5675" w14:textId="77777777" w:rsidR="00812016" w:rsidRPr="006C6662" w:rsidRDefault="00812016" w:rsidP="00812016">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0B647EEE" w14:textId="77777777" w:rsidR="00812016" w:rsidRPr="006C6662" w:rsidRDefault="00812016" w:rsidP="00812016">
            <w:pPr>
              <w:ind w:left="34"/>
              <w:jc w:val="both"/>
              <w:rPr>
                <w:rFonts w:ascii="Arial" w:hAnsi="Arial" w:cs="Arial"/>
                <w:color w:val="000000"/>
                <w:sz w:val="20"/>
                <w:szCs w:val="20"/>
                <w:lang w:val="en-GB"/>
              </w:rPr>
            </w:pPr>
          </w:p>
          <w:p w14:paraId="34989AEF" w14:textId="77777777" w:rsidR="00A462D5" w:rsidRPr="00A462D5" w:rsidRDefault="00812016" w:rsidP="00A462D5">
            <w:pPr>
              <w:ind w:left="34"/>
              <w:jc w:val="both"/>
              <w:rPr>
                <w:rFonts w:ascii="Arial" w:hAnsi="Arial" w:cs="Arial"/>
                <w:color w:val="000000"/>
                <w:sz w:val="20"/>
                <w:szCs w:val="20"/>
              </w:rPr>
            </w:pPr>
            <w:r w:rsidRPr="006C6662">
              <w:rPr>
                <w:rFonts w:ascii="Arial" w:hAnsi="Arial" w:cs="Arial"/>
                <w:color w:val="000000"/>
                <w:sz w:val="20"/>
                <w:szCs w:val="20"/>
                <w:lang w:val="en-GB"/>
              </w:rPr>
              <w:lastRenderedPageBreak/>
              <w:t>When making decisions on the exclusion of the Supplier from the Procurement procedure on the grounds of exclusion specified in this Clause, the information published in accordance with Article 91 of the LPP</w:t>
            </w:r>
            <w:r w:rsidR="000005DF">
              <w:rPr>
                <w:rFonts w:ascii="Arial" w:hAnsi="Arial" w:cs="Arial"/>
                <w:color w:val="000000"/>
                <w:sz w:val="20"/>
                <w:szCs w:val="20"/>
                <w:lang w:val="en-GB"/>
              </w:rPr>
              <w:t>/Article 99 of the LP</w:t>
            </w:r>
            <w:r w:rsidRPr="006C6662">
              <w:rPr>
                <w:rFonts w:ascii="Arial" w:hAnsi="Arial" w:cs="Arial"/>
                <w:color w:val="000000"/>
                <w:sz w:val="20"/>
                <w:szCs w:val="20"/>
                <w:lang w:val="en-GB"/>
              </w:rPr>
              <w:t xml:space="preserve"> may be </w:t>
            </w:r>
            <w:proofErr w:type="gramStart"/>
            <w:r w:rsidRPr="006C6662">
              <w:rPr>
                <w:rFonts w:ascii="Arial" w:hAnsi="Arial" w:cs="Arial"/>
                <w:color w:val="000000"/>
                <w:sz w:val="20"/>
                <w:szCs w:val="20"/>
                <w:lang w:val="en-GB"/>
              </w:rPr>
              <w:t>taken into account</w:t>
            </w:r>
            <w:proofErr w:type="gramEnd"/>
            <w:r w:rsidRPr="006C6662">
              <w:rPr>
                <w:rFonts w:ascii="Arial" w:hAnsi="Arial" w:cs="Arial"/>
                <w:color w:val="000000"/>
                <w:sz w:val="20"/>
                <w:szCs w:val="20"/>
                <w:lang w:val="en-GB"/>
              </w:rPr>
              <w:t>, among other things:</w:t>
            </w:r>
            <w:r w:rsidRPr="006C6662">
              <w:rPr>
                <w:rFonts w:ascii="Arial" w:hAnsi="Arial" w:cs="Arial"/>
                <w:color w:val="000000"/>
                <w:sz w:val="20"/>
                <w:szCs w:val="20"/>
              </w:rPr>
              <w:t xml:space="preserve"> </w:t>
            </w:r>
            <w:r w:rsidR="00A462D5" w:rsidRPr="00A462D5">
              <w:rPr>
                <w:rFonts w:ascii="Arial" w:hAnsi="Arial" w:cs="Arial"/>
                <w:color w:val="000000"/>
                <w:sz w:val="20"/>
                <w:szCs w:val="20"/>
              </w:rPr>
              <w:t>https://vpt.lrv.lt/lt/nuorodos/kiti-duomenys/powerbi/nepatikimi-tiekejai-1/</w:t>
            </w:r>
          </w:p>
          <w:p w14:paraId="5D7C90F9" w14:textId="77777777" w:rsidR="00A462D5" w:rsidRPr="00A462D5" w:rsidRDefault="00A462D5" w:rsidP="00A462D5">
            <w:pPr>
              <w:ind w:left="34"/>
              <w:jc w:val="both"/>
              <w:rPr>
                <w:rFonts w:ascii="Arial" w:hAnsi="Arial" w:cs="Arial"/>
                <w:color w:val="000000"/>
                <w:sz w:val="20"/>
                <w:szCs w:val="20"/>
              </w:rPr>
            </w:pPr>
          </w:p>
          <w:p w14:paraId="4D32EEBB" w14:textId="0ED28B9C" w:rsidR="00812016" w:rsidRPr="00A4533A" w:rsidRDefault="00A462D5" w:rsidP="00A462D5">
            <w:pPr>
              <w:ind w:left="34"/>
              <w:jc w:val="both"/>
              <w:rPr>
                <w:rFonts w:ascii="Arial" w:hAnsi="Arial" w:cs="Arial"/>
                <w:color w:val="000000"/>
                <w:sz w:val="20"/>
                <w:szCs w:val="20"/>
              </w:rPr>
            </w:pPr>
            <w:r w:rsidRPr="00A462D5">
              <w:rPr>
                <w:rFonts w:ascii="Arial" w:hAnsi="Arial" w:cs="Arial"/>
                <w:color w:val="000000"/>
                <w:sz w:val="20"/>
                <w:szCs w:val="20"/>
              </w:rPr>
              <w:t>https://vpt.lrv.lt/lt/pasalinimo-pagrindai-1/nepatikimu-koncesininku-sarasas-1/nepatikimu-koncesininku-sarasas/</w:t>
            </w:r>
          </w:p>
          <w:p w14:paraId="6D6218E5" w14:textId="35FD62E3" w:rsidR="00812016" w:rsidRPr="006C6662" w:rsidRDefault="00812016" w:rsidP="00812016">
            <w:pPr>
              <w:rPr>
                <w:rFonts w:ascii="Arial" w:hAnsi="Arial" w:cs="Arial"/>
                <w:sz w:val="20"/>
                <w:szCs w:val="20"/>
              </w:rPr>
            </w:pPr>
            <w:r w:rsidRPr="006C6662">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6C6662">
              <w:rPr>
                <w:rFonts w:ascii="Arial" w:hAnsi="Arial" w:cs="Arial"/>
                <w:color w:val="000000"/>
                <w:sz w:val="20"/>
                <w:szCs w:val="20"/>
                <w:lang w:val="en-GB"/>
              </w:rPr>
              <w:t>Certis</w:t>
            </w:r>
            <w:proofErr w:type="spellEnd"/>
            <w:r w:rsidRPr="006C6662">
              <w:rPr>
                <w:rFonts w:ascii="Arial" w:hAnsi="Arial" w:cs="Arial"/>
                <w:color w:val="000000"/>
                <w:sz w:val="20"/>
                <w:szCs w:val="20"/>
                <w:lang w:val="en-GB"/>
              </w:rPr>
              <w:t xml:space="preserve">: </w:t>
            </w:r>
            <w:r w:rsidRPr="006C6662">
              <w:rPr>
                <w:rFonts w:ascii="Arial" w:hAnsi="Arial" w:cs="Arial"/>
                <w:color w:val="000000"/>
                <w:sz w:val="20"/>
                <w:szCs w:val="20"/>
              </w:rPr>
              <w:t>https://ec.europa.eu/tools/ecertis/.</w:t>
            </w:r>
          </w:p>
        </w:tc>
      </w:tr>
      <w:tr w:rsidR="00671288" w:rsidRPr="006C6662" w14:paraId="3669CB79" w14:textId="77777777" w:rsidTr="00D415D8">
        <w:tc>
          <w:tcPr>
            <w:tcW w:w="928" w:type="dxa"/>
          </w:tcPr>
          <w:p w14:paraId="331B66F6" w14:textId="54D5E1EE" w:rsidR="00671288" w:rsidRPr="006C6662" w:rsidRDefault="00671288" w:rsidP="00671288">
            <w:pPr>
              <w:rPr>
                <w:rFonts w:ascii="Arial" w:hAnsi="Arial" w:cs="Arial"/>
                <w:sz w:val="20"/>
                <w:szCs w:val="20"/>
              </w:rPr>
            </w:pPr>
            <w:r w:rsidRPr="006C6662">
              <w:rPr>
                <w:rFonts w:ascii="Arial" w:hAnsi="Arial" w:cs="Arial"/>
                <w:sz w:val="20"/>
                <w:szCs w:val="20"/>
              </w:rPr>
              <w:lastRenderedPageBreak/>
              <w:t>7.</w:t>
            </w:r>
          </w:p>
        </w:tc>
        <w:tc>
          <w:tcPr>
            <w:tcW w:w="3887" w:type="dxa"/>
          </w:tcPr>
          <w:p w14:paraId="4598065E" w14:textId="23F207CB" w:rsidR="00671288" w:rsidRPr="006C6662" w:rsidRDefault="00671288" w:rsidP="00671288">
            <w:pPr>
              <w:jc w:val="both"/>
              <w:rPr>
                <w:rFonts w:ascii="Arial" w:hAnsi="Arial" w:cs="Arial"/>
                <w:sz w:val="20"/>
                <w:szCs w:val="20"/>
              </w:rPr>
            </w:pPr>
            <w:r w:rsidRPr="006C6662">
              <w:rPr>
                <w:rFonts w:ascii="Arial" w:hAnsi="Arial" w:cs="Arial"/>
                <w:color w:val="000000"/>
                <w:sz w:val="20"/>
                <w:szCs w:val="20"/>
              </w:rPr>
              <w:t xml:space="preserve">Tiekėjas yra padaręs </w:t>
            </w:r>
            <w:r w:rsidRPr="006C6662">
              <w:rPr>
                <w:rFonts w:ascii="Arial" w:hAnsi="Arial" w:cs="Arial"/>
                <w:iCs/>
                <w:color w:val="000000"/>
                <w:sz w:val="20"/>
                <w:szCs w:val="20"/>
              </w:rPr>
              <w:t xml:space="preserve">rimtą </w:t>
            </w:r>
            <w:r w:rsidRPr="006C6662">
              <w:rPr>
                <w:rFonts w:ascii="Arial" w:hAnsi="Arial" w:cs="Arial"/>
                <w:color w:val="000000"/>
                <w:sz w:val="20"/>
                <w:szCs w:val="20"/>
              </w:rPr>
              <w:t xml:space="preserve">profesinį pažeidimą, </w:t>
            </w:r>
            <w:r w:rsidRPr="006C6662">
              <w:rPr>
                <w:rFonts w:ascii="Arial" w:hAnsi="Arial" w:cs="Arial"/>
                <w:iCs/>
                <w:color w:val="000000"/>
                <w:sz w:val="20"/>
                <w:szCs w:val="20"/>
              </w:rPr>
              <w:t xml:space="preserve">dėl kurio Perkantysis subjektas abejoja Tiekėjo sąžiningumu, </w:t>
            </w:r>
            <w:r w:rsidRPr="006C6662">
              <w:rPr>
                <w:rFonts w:ascii="Arial" w:hAnsi="Arial" w:cs="Arial"/>
                <w:color w:val="000000"/>
                <w:sz w:val="20"/>
                <w:szCs w:val="20"/>
              </w:rPr>
              <w:t xml:space="preserve">kai </w:t>
            </w:r>
            <w:r w:rsidRPr="006C6662">
              <w:rPr>
                <w:rFonts w:ascii="Arial" w:hAnsi="Arial" w:cs="Arial"/>
                <w:iCs/>
                <w:color w:val="000000"/>
                <w:sz w:val="20"/>
                <w:szCs w:val="20"/>
              </w:rPr>
              <w:t>jis yra padaręs</w:t>
            </w:r>
            <w:r w:rsidRPr="006C6662">
              <w:rPr>
                <w:rFonts w:ascii="Arial" w:hAnsi="Arial" w:cs="Arial"/>
                <w:color w:val="000000"/>
                <w:sz w:val="20"/>
                <w:szCs w:val="20"/>
              </w:rPr>
              <w:t xml:space="preserve"> finansinės atskaitomybės ir audito teisės aktų </w:t>
            </w:r>
            <w:r w:rsidRPr="006C6662">
              <w:rPr>
                <w:rFonts w:ascii="Arial" w:hAnsi="Arial" w:cs="Arial"/>
                <w:iCs/>
                <w:color w:val="000000"/>
                <w:sz w:val="20"/>
                <w:szCs w:val="20"/>
              </w:rPr>
              <w:lastRenderedPageBreak/>
              <w:t>pažeidimą</w:t>
            </w:r>
            <w:r w:rsidRPr="006C6662">
              <w:rPr>
                <w:rFonts w:ascii="Arial" w:hAnsi="Arial" w:cs="Arial"/>
                <w:color w:val="000000"/>
                <w:sz w:val="20"/>
                <w:szCs w:val="20"/>
              </w:rPr>
              <w:t xml:space="preserve"> ir nuo </w:t>
            </w:r>
            <w:r w:rsidRPr="006C6662">
              <w:rPr>
                <w:rFonts w:ascii="Arial" w:hAnsi="Arial" w:cs="Arial"/>
                <w:iCs/>
                <w:color w:val="000000"/>
                <w:sz w:val="20"/>
                <w:szCs w:val="20"/>
              </w:rPr>
              <w:t>jo padarymo</w:t>
            </w:r>
            <w:r w:rsidRPr="006C6662">
              <w:rPr>
                <w:rFonts w:ascii="Arial" w:hAnsi="Arial" w:cs="Arial"/>
                <w:color w:val="000000"/>
                <w:sz w:val="20"/>
                <w:szCs w:val="20"/>
              </w:rPr>
              <w:t xml:space="preserve"> dienos praėjo mažiau kaip vieni metai.</w:t>
            </w:r>
          </w:p>
        </w:tc>
        <w:tc>
          <w:tcPr>
            <w:tcW w:w="4111" w:type="dxa"/>
          </w:tcPr>
          <w:p w14:paraId="3D49C488" w14:textId="3F8A09DC" w:rsidR="00671288" w:rsidRPr="006C6662" w:rsidRDefault="00671288" w:rsidP="00671288">
            <w:pPr>
              <w:jc w:val="both"/>
              <w:rPr>
                <w:rFonts w:ascii="Arial" w:hAnsi="Arial" w:cs="Arial"/>
                <w:sz w:val="20"/>
                <w:szCs w:val="20"/>
              </w:rPr>
            </w:pPr>
            <w:r w:rsidRPr="006C6662">
              <w:rPr>
                <w:rFonts w:ascii="Arial" w:hAnsi="Arial" w:cs="Arial"/>
                <w:iCs/>
                <w:color w:val="000000" w:themeColor="text1"/>
                <w:sz w:val="20"/>
                <w:szCs w:val="20"/>
                <w:lang w:val="en-GB"/>
              </w:rPr>
              <w:lastRenderedPageBreak/>
              <w:t xml:space="preserve">The Supplier has committed a serious professional misconduct, due to which the Contracting Entity doubts the integrity of the Supplier, when he has committed a violation of the financial reporting and auditing </w:t>
            </w:r>
            <w:r w:rsidRPr="006C6662">
              <w:rPr>
                <w:rFonts w:ascii="Arial" w:hAnsi="Arial" w:cs="Arial"/>
                <w:iCs/>
                <w:color w:val="000000" w:themeColor="text1"/>
                <w:sz w:val="20"/>
                <w:szCs w:val="20"/>
                <w:lang w:val="en-GB"/>
              </w:rPr>
              <w:lastRenderedPageBreak/>
              <w:t>legislation and less than one year has passed since committing a violation.</w:t>
            </w:r>
          </w:p>
        </w:tc>
        <w:tc>
          <w:tcPr>
            <w:tcW w:w="2835" w:type="dxa"/>
          </w:tcPr>
          <w:p w14:paraId="00C245F0" w14:textId="77777777" w:rsidR="00671288" w:rsidRPr="006C6662" w:rsidRDefault="00671288" w:rsidP="00671288">
            <w:pPr>
              <w:ind w:left="34"/>
              <w:jc w:val="both"/>
              <w:rPr>
                <w:rFonts w:ascii="Arial" w:hAnsi="Arial" w:cs="Arial"/>
                <w:sz w:val="20"/>
                <w:szCs w:val="20"/>
              </w:rPr>
            </w:pPr>
            <w:r w:rsidRPr="006C6662">
              <w:rPr>
                <w:rFonts w:ascii="Arial" w:hAnsi="Arial" w:cs="Arial"/>
                <w:sz w:val="20"/>
                <w:szCs w:val="20"/>
              </w:rPr>
              <w:lastRenderedPageBreak/>
              <w:t>PATEIKIAMA:</w:t>
            </w:r>
          </w:p>
          <w:p w14:paraId="3801C33B" w14:textId="59C54C44"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Su Paraiška pateikiamas tik EBVPD.</w:t>
            </w:r>
          </w:p>
          <w:p w14:paraId="36AB8D5F" w14:textId="77777777" w:rsidR="00671288" w:rsidRPr="006C6662" w:rsidRDefault="00671288" w:rsidP="00671288">
            <w:pPr>
              <w:ind w:left="34"/>
              <w:jc w:val="both"/>
              <w:rPr>
                <w:rFonts w:ascii="Arial" w:hAnsi="Arial" w:cs="Arial"/>
                <w:color w:val="000000"/>
                <w:sz w:val="20"/>
                <w:szCs w:val="20"/>
              </w:rPr>
            </w:pPr>
          </w:p>
          <w:p w14:paraId="6E5B39C5"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lastRenderedPageBreak/>
              <w:t>Iš Lietuvoje įsteigtų subjektų kitų dokumentų pagal šį punktą nebus reikalaujama.</w:t>
            </w:r>
          </w:p>
          <w:p w14:paraId="3CC4269D" w14:textId="5ACAEDC5" w:rsidR="00671288" w:rsidRPr="006C6662" w:rsidRDefault="00671288" w:rsidP="00671288">
            <w:pPr>
              <w:jc w:val="both"/>
              <w:rPr>
                <w:rFonts w:ascii="Arial" w:hAnsi="Arial" w:cs="Arial"/>
                <w:color w:val="000000"/>
                <w:sz w:val="20"/>
                <w:szCs w:val="20"/>
              </w:rPr>
            </w:pPr>
          </w:p>
          <w:p w14:paraId="361074E2" w14:textId="77777777" w:rsidR="00BE2796" w:rsidRPr="006C6662" w:rsidRDefault="00BE2796" w:rsidP="00671288">
            <w:pPr>
              <w:jc w:val="both"/>
              <w:rPr>
                <w:rFonts w:ascii="Arial" w:hAnsi="Arial" w:cs="Arial"/>
                <w:color w:val="000000"/>
                <w:sz w:val="20"/>
                <w:szCs w:val="20"/>
              </w:rPr>
            </w:pPr>
          </w:p>
          <w:p w14:paraId="4C0A2C2D" w14:textId="594A0B78" w:rsidR="00671288" w:rsidRPr="006C6662" w:rsidRDefault="00671288" w:rsidP="00671288">
            <w:pPr>
              <w:spacing w:before="100" w:beforeAutospacing="1" w:after="100" w:afterAutospacing="1"/>
              <w:rPr>
                <w:rFonts w:ascii="Arial" w:hAnsi="Arial" w:cs="Arial"/>
                <w:color w:val="0000FF"/>
                <w:sz w:val="20"/>
                <w:szCs w:val="20"/>
                <w:u w:val="single"/>
              </w:rPr>
            </w:pPr>
            <w:r w:rsidRPr="006C6662">
              <w:rPr>
                <w:rFonts w:ascii="Arial" w:hAnsi="Arial" w:cs="Arial"/>
                <w:color w:val="000000"/>
                <w:sz w:val="20"/>
                <w:szCs w:val="20"/>
              </w:rPr>
              <w:t xml:space="preserve">Priimant sprendimus dėl Tiekėjo pašalinimo iš pirkimo procedūros šiame punkte nurodytu pašalinimo pagrindu, be kita ko, atsižvelgiama į nacionalinėje duomenų bazėje skelbiamą informaciją: </w:t>
            </w:r>
            <w:hyperlink r:id="rId15" w:history="1">
              <w:r w:rsidRPr="006C6662">
                <w:rPr>
                  <w:rFonts w:ascii="Arial" w:hAnsi="Arial" w:cs="Arial"/>
                  <w:color w:val="0000FF"/>
                  <w:sz w:val="20"/>
                  <w:szCs w:val="20"/>
                  <w:u w:val="single"/>
                </w:rPr>
                <w:t>https://www.registrucentras.lt/jar/p/index.php</w:t>
              </w:r>
            </w:hyperlink>
          </w:p>
          <w:p w14:paraId="5871F742" w14:textId="77777777" w:rsidR="00EE5E13" w:rsidRPr="006C6662" w:rsidRDefault="00EE5E13" w:rsidP="00671288">
            <w:pPr>
              <w:spacing w:before="100" w:beforeAutospacing="1" w:after="100" w:afterAutospacing="1"/>
              <w:rPr>
                <w:rFonts w:ascii="Arial" w:hAnsi="Arial" w:cs="Arial"/>
                <w:color w:val="000000"/>
                <w:sz w:val="20"/>
                <w:szCs w:val="20"/>
              </w:rPr>
            </w:pPr>
          </w:p>
          <w:p w14:paraId="3D4D9DB4" w14:textId="1B4148B3" w:rsidR="00671288" w:rsidRPr="006C6662" w:rsidRDefault="00671288" w:rsidP="00671288">
            <w:pPr>
              <w:spacing w:before="100" w:beforeAutospacing="1"/>
              <w:rPr>
                <w:rFonts w:ascii="Arial" w:hAnsi="Arial" w:cs="Arial"/>
                <w:sz w:val="20"/>
                <w:szCs w:val="20"/>
              </w:rPr>
            </w:pPr>
            <w:r w:rsidRPr="006C6662">
              <w:rPr>
                <w:rFonts w:ascii="Arial" w:hAnsi="Arial" w:cs="Arial"/>
                <w:sz w:val="20"/>
                <w:szCs w:val="20"/>
              </w:rPr>
              <w:t>Taip pat į šiame informaciniame pranešime pateiktą informaciją:</w:t>
            </w:r>
          </w:p>
          <w:p w14:paraId="199E3B4B" w14:textId="77777777" w:rsidR="00A462D5" w:rsidRPr="00A462D5" w:rsidRDefault="00A462D5" w:rsidP="00A462D5">
            <w:pPr>
              <w:ind w:left="34"/>
              <w:jc w:val="both"/>
              <w:rPr>
                <w:rFonts w:ascii="Arial" w:eastAsia="Times New Roman" w:hAnsi="Arial" w:cs="Arial"/>
                <w:color w:val="000000"/>
                <w:sz w:val="20"/>
                <w:szCs w:val="20"/>
              </w:rPr>
            </w:pPr>
            <w:hyperlink r:id="rId16"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w:t>
              </w:r>
              <w:proofErr w:type="spellStart"/>
              <w:r w:rsidRPr="00A462D5">
                <w:rPr>
                  <w:rFonts w:ascii="Arial" w:eastAsia="Times New Roman" w:hAnsi="Arial" w:cs="Arial"/>
                  <w:color w:val="0000FF"/>
                  <w:sz w:val="20"/>
                  <w:szCs w:val="20"/>
                  <w:u w:val="single"/>
                </w:rPr>
                <w:t>lrv.lt</w:t>
              </w:r>
              <w:proofErr w:type="spellEnd"/>
              <w:r w:rsidRPr="00A462D5">
                <w:rPr>
                  <w:rFonts w:ascii="Arial" w:eastAsia="Times New Roman" w:hAnsi="Arial" w:cs="Arial"/>
                  <w:color w:val="0000FF"/>
                  <w:sz w:val="20"/>
                  <w:szCs w:val="20"/>
                  <w:u w:val="single"/>
                </w:rPr>
                <w:t>)</w:t>
              </w:r>
            </w:hyperlink>
          </w:p>
          <w:p w14:paraId="72E3DEAC" w14:textId="77777777" w:rsidR="00671288" w:rsidRPr="006C6662" w:rsidRDefault="00671288" w:rsidP="00671288">
            <w:pPr>
              <w:jc w:val="both"/>
              <w:rPr>
                <w:rFonts w:ascii="Arial" w:hAnsi="Arial" w:cs="Arial"/>
                <w:color w:val="000000"/>
                <w:sz w:val="20"/>
                <w:szCs w:val="20"/>
              </w:rPr>
            </w:pPr>
          </w:p>
          <w:p w14:paraId="2AE26A4A" w14:textId="77777777" w:rsidR="00671288" w:rsidRPr="006C6662" w:rsidRDefault="00671288" w:rsidP="00671288">
            <w:pPr>
              <w:ind w:left="34"/>
              <w:jc w:val="both"/>
              <w:rPr>
                <w:rFonts w:ascii="Arial" w:hAnsi="Arial" w:cs="Arial"/>
                <w:color w:val="000000"/>
                <w:sz w:val="20"/>
                <w:szCs w:val="20"/>
              </w:rPr>
            </w:pPr>
          </w:p>
          <w:p w14:paraId="4B1471D3" w14:textId="77777777" w:rsidR="00671288" w:rsidRPr="006C6662" w:rsidRDefault="00671288" w:rsidP="00671288">
            <w:pPr>
              <w:ind w:left="34"/>
              <w:jc w:val="both"/>
              <w:rPr>
                <w:rFonts w:ascii="Arial" w:hAnsi="Arial" w:cs="Arial"/>
                <w:color w:val="000000"/>
                <w:sz w:val="20"/>
                <w:szCs w:val="20"/>
              </w:rPr>
            </w:pPr>
            <w:r w:rsidRPr="006C6662">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6A5F766E" w14:textId="77777777" w:rsidR="00671288" w:rsidRPr="006C6662" w:rsidRDefault="00671288" w:rsidP="00671288">
            <w:pPr>
              <w:jc w:val="both"/>
              <w:rPr>
                <w:rFonts w:ascii="Arial" w:hAnsi="Arial" w:cs="Arial"/>
                <w:color w:val="000000"/>
                <w:sz w:val="20"/>
                <w:szCs w:val="20"/>
              </w:rPr>
            </w:pPr>
            <w:r w:rsidRPr="006C6662">
              <w:rPr>
                <w:rFonts w:ascii="Arial" w:hAnsi="Arial" w:cs="Arial"/>
                <w:color w:val="000000"/>
                <w:sz w:val="20"/>
                <w:szCs w:val="20"/>
              </w:rPr>
              <w:lastRenderedPageBreak/>
              <w:t>„e-</w:t>
            </w:r>
            <w:proofErr w:type="spellStart"/>
            <w:r w:rsidRPr="006C6662">
              <w:rPr>
                <w:rFonts w:ascii="Arial" w:hAnsi="Arial" w:cs="Arial"/>
                <w:color w:val="000000"/>
                <w:sz w:val="20"/>
                <w:szCs w:val="20"/>
              </w:rPr>
              <w:t>Certis</w:t>
            </w:r>
            <w:proofErr w:type="spellEnd"/>
            <w:r w:rsidRPr="006C6662">
              <w:rPr>
                <w:rFonts w:ascii="Arial" w:hAnsi="Arial" w:cs="Arial"/>
                <w:color w:val="000000"/>
                <w:sz w:val="20"/>
                <w:szCs w:val="20"/>
              </w:rPr>
              <w:t xml:space="preserve">“ adresu:  </w:t>
            </w:r>
            <w:hyperlink r:id="rId17" w:history="1">
              <w:r w:rsidRPr="006C6662">
                <w:rPr>
                  <w:rStyle w:val="Hyperlink"/>
                  <w:rFonts w:ascii="Arial" w:hAnsi="Arial" w:cs="Arial"/>
                  <w:sz w:val="20"/>
                  <w:szCs w:val="20"/>
                </w:rPr>
                <w:t>https://ec.europa.eu/tools/ecertis/</w:t>
              </w:r>
            </w:hyperlink>
            <w:r w:rsidRPr="006C6662">
              <w:rPr>
                <w:rFonts w:ascii="Arial" w:hAnsi="Arial" w:cs="Arial"/>
                <w:color w:val="000000"/>
                <w:sz w:val="20"/>
                <w:szCs w:val="20"/>
              </w:rPr>
              <w:t>.</w:t>
            </w:r>
          </w:p>
          <w:p w14:paraId="66B7B8DE" w14:textId="77777777" w:rsidR="00671288" w:rsidRPr="006C6662" w:rsidRDefault="00671288" w:rsidP="00671288">
            <w:pPr>
              <w:rPr>
                <w:rFonts w:ascii="Arial" w:hAnsi="Arial" w:cs="Arial"/>
                <w:sz w:val="20"/>
                <w:szCs w:val="20"/>
              </w:rPr>
            </w:pPr>
          </w:p>
        </w:tc>
        <w:tc>
          <w:tcPr>
            <w:tcW w:w="2835" w:type="dxa"/>
          </w:tcPr>
          <w:p w14:paraId="6B4F3E70" w14:textId="77777777" w:rsidR="00671288" w:rsidRPr="006C6662" w:rsidRDefault="00671288" w:rsidP="00671288">
            <w:pPr>
              <w:jc w:val="both"/>
              <w:rPr>
                <w:rFonts w:ascii="Arial" w:hAnsi="Arial" w:cs="Arial"/>
                <w:sz w:val="20"/>
                <w:szCs w:val="20"/>
                <w:lang w:val="en-GB"/>
              </w:rPr>
            </w:pPr>
            <w:r w:rsidRPr="006C6662">
              <w:rPr>
                <w:rFonts w:ascii="Arial" w:hAnsi="Arial" w:cs="Arial"/>
                <w:sz w:val="20"/>
                <w:szCs w:val="20"/>
                <w:lang w:val="en-GB"/>
              </w:rPr>
              <w:lastRenderedPageBreak/>
              <w:t>SUBMITTED:</w:t>
            </w:r>
          </w:p>
          <w:p w14:paraId="5A1B3EC7" w14:textId="79E8F555"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t xml:space="preserve">Only the </w:t>
            </w:r>
            <w:r w:rsidRPr="006C6662">
              <w:rPr>
                <w:rFonts w:ascii="Arial" w:hAnsi="Arial" w:cs="Arial"/>
                <w:sz w:val="20"/>
                <w:szCs w:val="20"/>
                <w:lang w:val="en-GB"/>
              </w:rPr>
              <w:t>ESPD</w:t>
            </w:r>
            <w:r w:rsidRPr="006C6662">
              <w:rPr>
                <w:rFonts w:ascii="Arial" w:hAnsi="Arial" w:cs="Arial"/>
                <w:color w:val="000000"/>
                <w:sz w:val="20"/>
                <w:szCs w:val="20"/>
                <w:lang w:val="en-GB"/>
              </w:rPr>
              <w:t xml:space="preserve"> is submitted with the Application. </w:t>
            </w:r>
          </w:p>
          <w:p w14:paraId="62444E4E" w14:textId="77777777" w:rsidR="00671288" w:rsidRPr="006C6662" w:rsidRDefault="00671288" w:rsidP="00671288">
            <w:pPr>
              <w:ind w:left="34"/>
              <w:jc w:val="both"/>
              <w:rPr>
                <w:rFonts w:ascii="Arial" w:hAnsi="Arial" w:cs="Arial"/>
                <w:color w:val="000000"/>
                <w:sz w:val="20"/>
                <w:szCs w:val="20"/>
                <w:lang w:val="en-GB"/>
              </w:rPr>
            </w:pPr>
          </w:p>
          <w:p w14:paraId="717CE365" w14:textId="77777777" w:rsidR="00671288" w:rsidRPr="006C6662" w:rsidRDefault="00671288" w:rsidP="00671288">
            <w:pPr>
              <w:ind w:left="34"/>
              <w:jc w:val="both"/>
              <w:rPr>
                <w:rFonts w:ascii="Arial" w:hAnsi="Arial" w:cs="Arial"/>
                <w:color w:val="000000"/>
                <w:sz w:val="20"/>
                <w:szCs w:val="20"/>
                <w:lang w:val="en-GB"/>
              </w:rPr>
            </w:pPr>
            <w:r w:rsidRPr="006C6662">
              <w:rPr>
                <w:rFonts w:ascii="Arial" w:hAnsi="Arial" w:cs="Arial"/>
                <w:color w:val="000000"/>
                <w:sz w:val="20"/>
                <w:szCs w:val="20"/>
                <w:lang w:val="en-GB"/>
              </w:rPr>
              <w:lastRenderedPageBreak/>
              <w:t>No other documents will be required from entities established in Lithuania under this clause.</w:t>
            </w:r>
          </w:p>
          <w:p w14:paraId="5F2C8A75" w14:textId="77777777" w:rsidR="00671288" w:rsidRPr="006C6662" w:rsidRDefault="00671288" w:rsidP="00671288">
            <w:pPr>
              <w:ind w:left="34"/>
              <w:jc w:val="both"/>
              <w:rPr>
                <w:rFonts w:ascii="Arial" w:hAnsi="Arial" w:cs="Arial"/>
                <w:color w:val="000000"/>
                <w:sz w:val="20"/>
                <w:szCs w:val="20"/>
                <w:lang w:val="en-GB"/>
              </w:rPr>
            </w:pPr>
          </w:p>
          <w:p w14:paraId="0BAC1D12" w14:textId="08A6DACE" w:rsidR="00671288" w:rsidRPr="006C6662" w:rsidRDefault="00671288" w:rsidP="00F02A7B">
            <w:pPr>
              <w:ind w:left="34"/>
              <w:jc w:val="both"/>
              <w:rPr>
                <w:rFonts w:ascii="Arial" w:hAnsi="Arial" w:cs="Arial"/>
                <w:sz w:val="20"/>
                <w:szCs w:val="20"/>
              </w:rPr>
            </w:pPr>
            <w:r w:rsidRPr="006C6662">
              <w:rPr>
                <w:rFonts w:ascii="Arial" w:hAnsi="Arial" w:cs="Arial"/>
                <w:color w:val="000000"/>
                <w:sz w:val="20"/>
                <w:szCs w:val="20"/>
                <w:lang w:val="en-GB"/>
              </w:rPr>
              <w:t xml:space="preserve">When making decisions on the exclusion of the Supplier from the Procurement procedure on the grounds of exclusion specified in this Clause, the information published in the national database </w:t>
            </w:r>
            <w:r w:rsidR="00BC51B5" w:rsidRPr="006C6662">
              <w:rPr>
                <w:rFonts w:ascii="Arial" w:hAnsi="Arial" w:cs="Arial"/>
                <w:color w:val="000000"/>
                <w:sz w:val="20"/>
                <w:szCs w:val="20"/>
                <w:lang w:val="en-GB"/>
              </w:rPr>
              <w:t xml:space="preserve">will </w:t>
            </w:r>
            <w:r w:rsidRPr="006C6662">
              <w:rPr>
                <w:rFonts w:ascii="Arial" w:hAnsi="Arial" w:cs="Arial"/>
                <w:color w:val="000000"/>
                <w:sz w:val="20"/>
                <w:szCs w:val="20"/>
                <w:lang w:val="en-GB"/>
              </w:rPr>
              <w:t>be taken into account, among other things:</w:t>
            </w:r>
            <w:r w:rsidRPr="006C6662">
              <w:rPr>
                <w:rFonts w:ascii="Arial" w:hAnsi="Arial" w:cs="Arial"/>
                <w:color w:val="000000"/>
                <w:sz w:val="20"/>
                <w:szCs w:val="20"/>
              </w:rPr>
              <w:t xml:space="preserve"> </w:t>
            </w:r>
            <w:hyperlink r:id="rId18" w:history="1">
              <w:r w:rsidRPr="006C6662">
                <w:rPr>
                  <w:rFonts w:ascii="Arial" w:hAnsi="Arial" w:cs="Arial"/>
                  <w:color w:val="0000FF"/>
                  <w:sz w:val="20"/>
                  <w:szCs w:val="20"/>
                  <w:u w:val="single"/>
                </w:rPr>
                <w:t>https://www.registrucentras.lt/jar/p/index.php</w:t>
              </w:r>
            </w:hyperlink>
          </w:p>
          <w:p w14:paraId="64E40531" w14:textId="77777777" w:rsidR="00671288" w:rsidRPr="006C6662" w:rsidRDefault="00671288" w:rsidP="00671288">
            <w:pPr>
              <w:ind w:left="34"/>
              <w:jc w:val="both"/>
              <w:rPr>
                <w:rFonts w:ascii="Arial" w:hAnsi="Arial" w:cs="Arial"/>
                <w:sz w:val="20"/>
                <w:szCs w:val="20"/>
                <w:lang w:val="en-US"/>
              </w:rPr>
            </w:pPr>
            <w:r w:rsidRPr="006C6662">
              <w:rPr>
                <w:rFonts w:ascii="Arial" w:hAnsi="Arial" w:cs="Arial"/>
                <w:sz w:val="20"/>
                <w:szCs w:val="20"/>
                <w:lang w:val="en-US"/>
              </w:rPr>
              <w:t xml:space="preserve">Also, </w:t>
            </w:r>
            <w:proofErr w:type="gramStart"/>
            <w:r w:rsidRPr="006C6662">
              <w:rPr>
                <w:rFonts w:ascii="Arial" w:hAnsi="Arial" w:cs="Arial"/>
                <w:sz w:val="20"/>
                <w:szCs w:val="20"/>
                <w:lang w:val="en-US"/>
              </w:rPr>
              <w:t>information,</w:t>
            </w:r>
            <w:proofErr w:type="gramEnd"/>
            <w:r w:rsidRPr="006C6662">
              <w:rPr>
                <w:rFonts w:ascii="Arial" w:hAnsi="Arial" w:cs="Arial"/>
                <w:sz w:val="20"/>
                <w:szCs w:val="20"/>
                <w:lang w:val="en-US"/>
              </w:rPr>
              <w:t xml:space="preserve"> published in this notice:</w:t>
            </w:r>
          </w:p>
          <w:p w14:paraId="130B780B" w14:textId="77777777" w:rsidR="00A462D5" w:rsidRPr="00A462D5" w:rsidRDefault="00A462D5" w:rsidP="00A462D5">
            <w:pPr>
              <w:ind w:left="34"/>
              <w:jc w:val="both"/>
              <w:rPr>
                <w:rFonts w:ascii="Arial" w:eastAsia="Times New Roman" w:hAnsi="Arial" w:cs="Arial"/>
                <w:color w:val="000000"/>
                <w:sz w:val="20"/>
                <w:szCs w:val="20"/>
              </w:rPr>
            </w:pPr>
            <w:hyperlink r:id="rId19" w:history="1">
              <w:r w:rsidRPr="00A462D5">
                <w:rPr>
                  <w:rFonts w:ascii="Arial" w:eastAsia="Times New Roman" w:hAnsi="Arial" w:cs="Arial"/>
                  <w:color w:val="0000FF"/>
                  <w:sz w:val="20"/>
                  <w:szCs w:val="20"/>
                  <w:u w:val="single"/>
                </w:rPr>
                <w:t>Finansinių ataskaitų nepateikimas gali tapti kliūtimi dalyvauti viešuosiuose pirkimuose - Viešųjų pirkimų tarnyba (</w:t>
              </w:r>
              <w:proofErr w:type="spellStart"/>
              <w:r w:rsidRPr="00A462D5">
                <w:rPr>
                  <w:rFonts w:ascii="Arial" w:eastAsia="Times New Roman" w:hAnsi="Arial" w:cs="Arial"/>
                  <w:color w:val="0000FF"/>
                  <w:sz w:val="20"/>
                  <w:szCs w:val="20"/>
                  <w:u w:val="single"/>
                </w:rPr>
                <w:t>lrv.lt</w:t>
              </w:r>
              <w:proofErr w:type="spellEnd"/>
              <w:r w:rsidRPr="00A462D5">
                <w:rPr>
                  <w:rFonts w:ascii="Arial" w:eastAsia="Times New Roman" w:hAnsi="Arial" w:cs="Arial"/>
                  <w:color w:val="0000FF"/>
                  <w:sz w:val="20"/>
                  <w:szCs w:val="20"/>
                  <w:u w:val="single"/>
                </w:rPr>
                <w:t>)</w:t>
              </w:r>
            </w:hyperlink>
          </w:p>
          <w:p w14:paraId="3DA79AA7" w14:textId="77777777" w:rsidR="00671288" w:rsidRPr="006C6662" w:rsidRDefault="00671288" w:rsidP="00671288">
            <w:pPr>
              <w:ind w:left="34"/>
              <w:jc w:val="both"/>
              <w:rPr>
                <w:rFonts w:ascii="Arial" w:hAnsi="Arial" w:cs="Arial"/>
                <w:color w:val="000000"/>
                <w:sz w:val="20"/>
                <w:szCs w:val="20"/>
                <w:lang w:val="en-GB"/>
              </w:rPr>
            </w:pPr>
          </w:p>
          <w:p w14:paraId="61E4C2B2" w14:textId="77777777" w:rsidR="00671288" w:rsidRPr="006C6662" w:rsidRDefault="00671288" w:rsidP="00671288">
            <w:pPr>
              <w:ind w:left="34"/>
              <w:jc w:val="both"/>
              <w:rPr>
                <w:rFonts w:ascii="Arial" w:hAnsi="Arial" w:cs="Arial"/>
                <w:color w:val="000000"/>
                <w:sz w:val="20"/>
                <w:szCs w:val="20"/>
                <w:lang w:val="en-GB"/>
              </w:rPr>
            </w:pPr>
          </w:p>
          <w:p w14:paraId="52057517" w14:textId="200E1230" w:rsidR="00671288" w:rsidRPr="006C6662" w:rsidRDefault="00671288" w:rsidP="00671288">
            <w:pPr>
              <w:rPr>
                <w:rFonts w:ascii="Arial" w:hAnsi="Arial" w:cs="Arial"/>
                <w:sz w:val="20"/>
                <w:szCs w:val="20"/>
              </w:rPr>
            </w:pPr>
            <w:r w:rsidRPr="006C6662">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6C6662">
              <w:rPr>
                <w:rFonts w:ascii="Arial" w:hAnsi="Arial" w:cs="Arial"/>
                <w:color w:val="000000"/>
                <w:sz w:val="20"/>
                <w:szCs w:val="20"/>
                <w:lang w:val="en-GB"/>
              </w:rPr>
              <w:t>Certis</w:t>
            </w:r>
            <w:proofErr w:type="spellEnd"/>
            <w:r w:rsidRPr="006C6662">
              <w:rPr>
                <w:rFonts w:ascii="Arial" w:hAnsi="Arial" w:cs="Arial"/>
                <w:color w:val="000000"/>
                <w:sz w:val="20"/>
                <w:szCs w:val="20"/>
                <w:lang w:val="en-GB"/>
              </w:rPr>
              <w:t xml:space="preserve">: </w:t>
            </w:r>
            <w:r w:rsidRPr="006C6662">
              <w:rPr>
                <w:rFonts w:ascii="Arial" w:hAnsi="Arial" w:cs="Arial"/>
                <w:color w:val="000000"/>
                <w:sz w:val="20"/>
                <w:szCs w:val="20"/>
              </w:rPr>
              <w:t>https://ec.europa.eu/tools/ecertis/.</w:t>
            </w:r>
          </w:p>
        </w:tc>
      </w:tr>
      <w:tr w:rsidR="008F1F04" w:rsidRPr="006C6662" w14:paraId="49CF270F" w14:textId="77777777" w:rsidTr="00D415D8">
        <w:tc>
          <w:tcPr>
            <w:tcW w:w="928" w:type="dxa"/>
          </w:tcPr>
          <w:p w14:paraId="72755D0E" w14:textId="3E6DB7C5" w:rsidR="008F1F04" w:rsidRPr="008F1F04" w:rsidRDefault="008F1F04" w:rsidP="008F1F04">
            <w:pPr>
              <w:rPr>
                <w:rFonts w:ascii="Arial" w:hAnsi="Arial" w:cs="Arial"/>
                <w:sz w:val="20"/>
                <w:szCs w:val="20"/>
              </w:rPr>
            </w:pPr>
            <w:r w:rsidRPr="008F1F04">
              <w:rPr>
                <w:rFonts w:ascii="Arial" w:hAnsi="Arial" w:cs="Arial"/>
                <w:sz w:val="20"/>
                <w:szCs w:val="20"/>
              </w:rPr>
              <w:lastRenderedPageBreak/>
              <w:t>8.</w:t>
            </w:r>
          </w:p>
        </w:tc>
        <w:tc>
          <w:tcPr>
            <w:tcW w:w="3887" w:type="dxa"/>
          </w:tcPr>
          <w:p w14:paraId="1B7FDC26" w14:textId="122FD9E2"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Pr>
          <w:p w14:paraId="132D4D3D" w14:textId="50C67A5C" w:rsidR="008F1F04" w:rsidRPr="008F1F04" w:rsidRDefault="008F1F04" w:rsidP="008F1F04">
            <w:pPr>
              <w:jc w:val="both"/>
              <w:rPr>
                <w:rFonts w:ascii="Arial" w:hAnsi="Arial" w:cs="Arial"/>
                <w:iCs/>
                <w:color w:val="000000" w:themeColor="text1"/>
                <w:sz w:val="20"/>
                <w:szCs w:val="20"/>
                <w:lang w:val="en-GB"/>
              </w:rPr>
            </w:pPr>
            <w:r w:rsidRPr="008F1F04">
              <w:rPr>
                <w:rFonts w:ascii="Arial" w:hAnsi="Arial" w:cs="Arial"/>
                <w:iCs/>
                <w:color w:val="000000" w:themeColor="text1"/>
                <w:sz w:val="20"/>
                <w:szCs w:val="20"/>
                <w:lang w:val="en-GB"/>
              </w:rPr>
              <w:t>The Supplier has committed a serious professional misconduct, due to which the Contracting Entity doubts the integrity of the Supplier, when he has committed a violation of the prohibition of entering into prohibited agreements, enshrined in the Competition Law of the Republic of Lithuania or a similar legal act of another state, and less than 3 years have passed since the date of its commission.</w:t>
            </w:r>
          </w:p>
        </w:tc>
        <w:tc>
          <w:tcPr>
            <w:tcW w:w="2835" w:type="dxa"/>
          </w:tcPr>
          <w:p w14:paraId="6950EB4B" w14:textId="77777777" w:rsidR="008F1F04" w:rsidRPr="008F1F04" w:rsidRDefault="008F1F04" w:rsidP="008F1F04">
            <w:pPr>
              <w:ind w:left="34"/>
              <w:jc w:val="both"/>
              <w:rPr>
                <w:rFonts w:ascii="Arial" w:hAnsi="Arial" w:cs="Arial"/>
                <w:sz w:val="20"/>
                <w:szCs w:val="20"/>
              </w:rPr>
            </w:pPr>
            <w:r w:rsidRPr="008F1F04">
              <w:rPr>
                <w:rFonts w:ascii="Arial" w:hAnsi="Arial" w:cs="Arial"/>
                <w:sz w:val="20"/>
                <w:szCs w:val="20"/>
              </w:rPr>
              <w:t>PATEIKIAMA:</w:t>
            </w:r>
          </w:p>
          <w:p w14:paraId="605F8E36"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4CDF9205" w14:textId="77777777" w:rsidR="008F1F04" w:rsidRPr="008F1F04" w:rsidRDefault="008F1F04" w:rsidP="008F1F04">
            <w:pPr>
              <w:ind w:left="34"/>
              <w:jc w:val="both"/>
              <w:rPr>
                <w:rFonts w:ascii="Arial" w:hAnsi="Arial" w:cs="Arial"/>
                <w:color w:val="000000"/>
                <w:sz w:val="20"/>
                <w:szCs w:val="20"/>
              </w:rPr>
            </w:pPr>
          </w:p>
          <w:p w14:paraId="37F1B2F1"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Iš Lietuvoje įsteigtų subjektų kitų dokumentų pagal šį punktą nebus reikalaujama.</w:t>
            </w:r>
          </w:p>
          <w:p w14:paraId="4E6A9B52" w14:textId="77777777" w:rsidR="008F1F04" w:rsidRPr="008F1F04" w:rsidRDefault="008F1F04" w:rsidP="008F1F04">
            <w:pPr>
              <w:jc w:val="both"/>
              <w:rPr>
                <w:rFonts w:ascii="Arial" w:hAnsi="Arial" w:cs="Arial"/>
                <w:color w:val="000000"/>
                <w:sz w:val="20"/>
                <w:szCs w:val="20"/>
              </w:rPr>
            </w:pPr>
          </w:p>
          <w:p w14:paraId="6AD57579" w14:textId="77777777" w:rsidR="008F1F04" w:rsidRPr="008F1F04" w:rsidRDefault="008F1F04" w:rsidP="008F1F04">
            <w:pPr>
              <w:rPr>
                <w:rFonts w:ascii="Arial" w:hAnsi="Arial" w:cs="Arial"/>
                <w:b/>
                <w:bCs/>
                <w:sz w:val="20"/>
                <w:szCs w:val="20"/>
              </w:rPr>
            </w:pPr>
            <w:r w:rsidRPr="008F1F04">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1A089740" w14:textId="77777777" w:rsidR="008F1F04" w:rsidRPr="008F1F04" w:rsidRDefault="008F1F04" w:rsidP="008F1F04">
            <w:pPr>
              <w:ind w:left="34"/>
              <w:jc w:val="both"/>
              <w:rPr>
                <w:rFonts w:ascii="Arial" w:hAnsi="Arial" w:cs="Arial"/>
                <w:sz w:val="20"/>
                <w:szCs w:val="20"/>
              </w:rPr>
            </w:pPr>
            <w:hyperlink r:id="rId20" w:history="1">
              <w:r w:rsidRPr="008F1F04">
                <w:rPr>
                  <w:rStyle w:val="Hyperlink"/>
                  <w:rFonts w:ascii="Arial" w:hAnsi="Arial" w:cs="Arial"/>
                  <w:sz w:val="20"/>
                  <w:szCs w:val="20"/>
                  <w:u w:val="single"/>
                </w:rPr>
                <w:t>https://kt.gov.lt/lt/atviri-duomenys/diskvalifikavimas-is-viesuju-pirkimu</w:t>
              </w:r>
            </w:hyperlink>
            <w:r w:rsidRPr="008F1F04">
              <w:rPr>
                <w:rFonts w:ascii="Arial" w:hAnsi="Arial" w:cs="Arial"/>
                <w:sz w:val="20"/>
                <w:szCs w:val="20"/>
              </w:rPr>
              <w:t xml:space="preserve"> skelbiamą informaciją.</w:t>
            </w:r>
          </w:p>
          <w:p w14:paraId="569F2221" w14:textId="77777777" w:rsidR="008F1F04" w:rsidRPr="008F1F04" w:rsidRDefault="008F1F04" w:rsidP="008F1F04">
            <w:pPr>
              <w:ind w:left="34"/>
              <w:jc w:val="both"/>
              <w:rPr>
                <w:rFonts w:ascii="Arial" w:hAnsi="Arial" w:cs="Arial"/>
                <w:sz w:val="20"/>
                <w:szCs w:val="20"/>
              </w:rPr>
            </w:pPr>
          </w:p>
          <w:p w14:paraId="31ED2873" w14:textId="77777777" w:rsidR="008F1F04" w:rsidRPr="008F1F04" w:rsidRDefault="008F1F04" w:rsidP="008F1F04">
            <w:pPr>
              <w:ind w:left="34"/>
              <w:jc w:val="both"/>
              <w:rPr>
                <w:rFonts w:ascii="Arial" w:hAnsi="Arial" w:cs="Arial"/>
                <w:color w:val="000000"/>
                <w:sz w:val="20"/>
                <w:szCs w:val="20"/>
              </w:rPr>
            </w:pPr>
            <w:r w:rsidRPr="008F1F04">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235A329" w14:textId="77777777" w:rsidR="008F1F04" w:rsidRPr="008F1F04" w:rsidRDefault="008F1F04" w:rsidP="008F1F04">
            <w:pPr>
              <w:jc w:val="both"/>
              <w:rPr>
                <w:rFonts w:ascii="Arial" w:hAnsi="Arial" w:cs="Arial"/>
                <w:color w:val="000000"/>
                <w:sz w:val="20"/>
                <w:szCs w:val="20"/>
              </w:rPr>
            </w:pPr>
            <w:r w:rsidRPr="008F1F04">
              <w:rPr>
                <w:rFonts w:ascii="Arial" w:hAnsi="Arial" w:cs="Arial"/>
                <w:color w:val="000000"/>
                <w:sz w:val="20"/>
                <w:szCs w:val="20"/>
              </w:rPr>
              <w:t>„e-</w:t>
            </w:r>
            <w:proofErr w:type="spellStart"/>
            <w:r w:rsidRPr="008F1F04">
              <w:rPr>
                <w:rFonts w:ascii="Arial" w:hAnsi="Arial" w:cs="Arial"/>
                <w:color w:val="000000"/>
                <w:sz w:val="20"/>
                <w:szCs w:val="20"/>
              </w:rPr>
              <w:t>Certis</w:t>
            </w:r>
            <w:proofErr w:type="spellEnd"/>
            <w:r w:rsidRPr="008F1F04">
              <w:rPr>
                <w:rFonts w:ascii="Arial" w:hAnsi="Arial" w:cs="Arial"/>
                <w:color w:val="000000"/>
                <w:sz w:val="20"/>
                <w:szCs w:val="20"/>
              </w:rPr>
              <w:t xml:space="preserve">“ adresu:  </w:t>
            </w:r>
            <w:hyperlink r:id="rId21" w:history="1">
              <w:r w:rsidRPr="008F1F04">
                <w:rPr>
                  <w:rStyle w:val="Hyperlink"/>
                  <w:rFonts w:ascii="Arial" w:hAnsi="Arial" w:cs="Arial"/>
                  <w:sz w:val="20"/>
                  <w:szCs w:val="20"/>
                </w:rPr>
                <w:t>https://ec.europa.eu/tools/ecertis/</w:t>
              </w:r>
            </w:hyperlink>
            <w:r w:rsidRPr="008F1F04">
              <w:rPr>
                <w:rFonts w:ascii="Arial" w:hAnsi="Arial" w:cs="Arial"/>
                <w:color w:val="000000"/>
                <w:sz w:val="20"/>
                <w:szCs w:val="20"/>
              </w:rPr>
              <w:t>.</w:t>
            </w:r>
          </w:p>
          <w:p w14:paraId="4BF8CFD0" w14:textId="77777777" w:rsidR="008F1F04" w:rsidRPr="008F1F04" w:rsidRDefault="008F1F04" w:rsidP="008F1F04">
            <w:pPr>
              <w:ind w:left="34"/>
              <w:jc w:val="both"/>
              <w:rPr>
                <w:rFonts w:ascii="Arial" w:hAnsi="Arial" w:cs="Arial"/>
                <w:sz w:val="20"/>
                <w:szCs w:val="20"/>
              </w:rPr>
            </w:pPr>
          </w:p>
        </w:tc>
        <w:tc>
          <w:tcPr>
            <w:tcW w:w="2835" w:type="dxa"/>
          </w:tcPr>
          <w:p w14:paraId="26878FD7" w14:textId="77777777" w:rsidR="008F1F04" w:rsidRPr="008F1F04" w:rsidRDefault="008F1F04" w:rsidP="008F1F04">
            <w:pPr>
              <w:jc w:val="both"/>
              <w:rPr>
                <w:rFonts w:ascii="Arial" w:hAnsi="Arial" w:cs="Arial"/>
                <w:sz w:val="20"/>
                <w:szCs w:val="20"/>
                <w:lang w:val="en-GB"/>
              </w:rPr>
            </w:pPr>
            <w:r w:rsidRPr="008F1F04">
              <w:rPr>
                <w:rFonts w:ascii="Arial" w:hAnsi="Arial" w:cs="Arial"/>
                <w:sz w:val="20"/>
                <w:szCs w:val="20"/>
                <w:lang w:val="en-GB"/>
              </w:rPr>
              <w:t>SUBMITTED:</w:t>
            </w:r>
          </w:p>
          <w:p w14:paraId="39A5EEB1"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2DC2CFFF" w14:textId="77777777" w:rsidR="008F1F04" w:rsidRPr="008F1F04" w:rsidRDefault="008F1F04" w:rsidP="008F1F04">
            <w:pPr>
              <w:ind w:left="34"/>
              <w:jc w:val="both"/>
              <w:rPr>
                <w:rFonts w:ascii="Arial" w:hAnsi="Arial" w:cs="Arial"/>
                <w:color w:val="000000"/>
                <w:sz w:val="20"/>
                <w:szCs w:val="20"/>
                <w:lang w:val="en-GB"/>
              </w:rPr>
            </w:pPr>
          </w:p>
          <w:p w14:paraId="25B23F5B" w14:textId="77777777" w:rsidR="008F1F04" w:rsidRPr="008F1F04" w:rsidRDefault="008F1F04" w:rsidP="008F1F04">
            <w:pPr>
              <w:ind w:left="34"/>
              <w:jc w:val="both"/>
              <w:rPr>
                <w:rFonts w:ascii="Arial" w:hAnsi="Arial" w:cs="Arial"/>
                <w:color w:val="000000"/>
                <w:sz w:val="20"/>
                <w:szCs w:val="20"/>
                <w:lang w:val="en-GB"/>
              </w:rPr>
            </w:pPr>
            <w:r w:rsidRPr="008F1F04">
              <w:rPr>
                <w:rFonts w:ascii="Arial" w:hAnsi="Arial" w:cs="Arial"/>
                <w:color w:val="000000"/>
                <w:sz w:val="20"/>
                <w:szCs w:val="20"/>
                <w:lang w:val="en-GB"/>
              </w:rPr>
              <w:t>No other documents will be required from entities established in Lithuania under this clause.</w:t>
            </w:r>
          </w:p>
          <w:p w14:paraId="4235581B" w14:textId="77777777" w:rsidR="008F1F04" w:rsidRPr="008F1F04" w:rsidRDefault="008F1F04" w:rsidP="008F1F04">
            <w:pPr>
              <w:ind w:left="34"/>
              <w:jc w:val="both"/>
              <w:rPr>
                <w:rFonts w:ascii="Arial" w:hAnsi="Arial" w:cs="Arial"/>
                <w:color w:val="000000"/>
                <w:sz w:val="20"/>
                <w:szCs w:val="20"/>
                <w:lang w:val="en-GB"/>
              </w:rPr>
            </w:pPr>
          </w:p>
          <w:p w14:paraId="1381D9AE" w14:textId="77777777" w:rsidR="008F1F04" w:rsidRPr="008F1F04" w:rsidRDefault="008F1F04" w:rsidP="008F1F04">
            <w:pPr>
              <w:jc w:val="both"/>
              <w:rPr>
                <w:rFonts w:ascii="Arial" w:hAnsi="Arial" w:cs="Arial"/>
                <w:b/>
                <w:bCs/>
                <w:color w:val="000000"/>
                <w:sz w:val="20"/>
                <w:szCs w:val="20"/>
                <w:lang w:val="en-GB"/>
              </w:rPr>
            </w:pPr>
            <w:r w:rsidRPr="008F1F04">
              <w:rPr>
                <w:rFonts w:ascii="Arial" w:hAnsi="Arial" w:cs="Arial"/>
                <w:b/>
                <w:bCs/>
                <w:color w:val="000000"/>
                <w:sz w:val="20"/>
                <w:szCs w:val="20"/>
                <w:lang w:val="en-GB"/>
              </w:rPr>
              <w:t xml:space="preserve">When making decisions on the exclusion of the Supplier from the Procurement procedure on the grounds of exclusion specified in this Clause, the information published in the national database will be </w:t>
            </w:r>
            <w:proofErr w:type="gramStart"/>
            <w:r w:rsidRPr="008F1F04">
              <w:rPr>
                <w:rFonts w:ascii="Arial" w:hAnsi="Arial" w:cs="Arial"/>
                <w:b/>
                <w:bCs/>
                <w:color w:val="000000"/>
                <w:sz w:val="20"/>
                <w:szCs w:val="20"/>
                <w:lang w:val="en-GB"/>
              </w:rPr>
              <w:t>taken into account</w:t>
            </w:r>
            <w:proofErr w:type="gramEnd"/>
            <w:r w:rsidRPr="008F1F04">
              <w:rPr>
                <w:rFonts w:ascii="Arial" w:hAnsi="Arial" w:cs="Arial"/>
                <w:b/>
                <w:bCs/>
                <w:color w:val="000000"/>
                <w:sz w:val="20"/>
                <w:szCs w:val="20"/>
                <w:lang w:val="en-GB"/>
              </w:rPr>
              <w:t>, among other things:</w:t>
            </w:r>
          </w:p>
          <w:p w14:paraId="7788A1D4" w14:textId="77777777" w:rsidR="008F1F04" w:rsidRPr="008F1F04" w:rsidRDefault="008F1F04" w:rsidP="008F1F04">
            <w:pPr>
              <w:ind w:left="34"/>
              <w:jc w:val="both"/>
              <w:rPr>
                <w:rFonts w:ascii="Arial" w:hAnsi="Arial" w:cs="Arial"/>
                <w:sz w:val="20"/>
                <w:szCs w:val="20"/>
              </w:rPr>
            </w:pPr>
            <w:hyperlink r:id="rId22" w:history="1">
              <w:r w:rsidRPr="008F1F04">
                <w:rPr>
                  <w:rStyle w:val="Hyperlink"/>
                  <w:rFonts w:ascii="Arial" w:hAnsi="Arial" w:cs="Arial"/>
                  <w:sz w:val="20"/>
                  <w:szCs w:val="20"/>
                  <w:u w:val="single"/>
                </w:rPr>
                <w:t>https://kt.gov.lt/lt/atviri-duomenys/diskvalifikavimas-is-viesuju-pirkimu</w:t>
              </w:r>
            </w:hyperlink>
            <w:r w:rsidRPr="008F1F04">
              <w:rPr>
                <w:rFonts w:ascii="Arial" w:hAnsi="Arial" w:cs="Arial"/>
                <w:sz w:val="20"/>
                <w:szCs w:val="20"/>
              </w:rPr>
              <w:t xml:space="preserve"> skelbiamą informaciją.</w:t>
            </w:r>
          </w:p>
          <w:p w14:paraId="4FB53601" w14:textId="77777777" w:rsidR="008F1F04" w:rsidRPr="00A52352" w:rsidRDefault="008F1F04" w:rsidP="008F1F04">
            <w:pPr>
              <w:jc w:val="both"/>
              <w:rPr>
                <w:rFonts w:ascii="Arial" w:hAnsi="Arial" w:cs="Arial"/>
                <w:sz w:val="20"/>
                <w:szCs w:val="20"/>
                <w:lang w:val="pl-PL"/>
              </w:rPr>
            </w:pPr>
          </w:p>
          <w:p w14:paraId="23493050" w14:textId="75E5A518" w:rsidR="008F1F04" w:rsidRPr="008F1F04" w:rsidRDefault="008F1F04" w:rsidP="008F1F04">
            <w:pPr>
              <w:jc w:val="both"/>
              <w:rPr>
                <w:rFonts w:ascii="Arial" w:hAnsi="Arial" w:cs="Arial"/>
                <w:sz w:val="20"/>
                <w:szCs w:val="20"/>
                <w:lang w:val="en-GB"/>
              </w:rPr>
            </w:pPr>
            <w:r w:rsidRPr="008F1F04">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8F1F04">
              <w:rPr>
                <w:rFonts w:ascii="Arial" w:hAnsi="Arial" w:cs="Arial"/>
                <w:color w:val="000000"/>
                <w:sz w:val="20"/>
                <w:szCs w:val="20"/>
                <w:lang w:val="en-GB"/>
              </w:rPr>
              <w:t>Certis</w:t>
            </w:r>
            <w:proofErr w:type="spellEnd"/>
            <w:r w:rsidRPr="008F1F04">
              <w:rPr>
                <w:rFonts w:ascii="Arial" w:hAnsi="Arial" w:cs="Arial"/>
                <w:color w:val="000000"/>
                <w:sz w:val="20"/>
                <w:szCs w:val="20"/>
                <w:lang w:val="en-GB"/>
              </w:rPr>
              <w:t xml:space="preserve">: </w:t>
            </w:r>
            <w:r w:rsidRPr="008F1F04">
              <w:rPr>
                <w:rFonts w:ascii="Arial" w:hAnsi="Arial" w:cs="Arial"/>
                <w:color w:val="000000"/>
                <w:sz w:val="20"/>
                <w:szCs w:val="20"/>
              </w:rPr>
              <w:t>https://ec.europa.eu/tools/ecertis/.</w:t>
            </w:r>
          </w:p>
        </w:tc>
      </w:tr>
      <w:tr w:rsidR="00171D7C" w:rsidRPr="006C6662" w14:paraId="6FEA068F" w14:textId="77777777" w:rsidTr="00D415D8">
        <w:tc>
          <w:tcPr>
            <w:tcW w:w="928" w:type="dxa"/>
          </w:tcPr>
          <w:p w14:paraId="3DBEEE4F" w14:textId="2F3B36C4" w:rsidR="00171D7C" w:rsidRPr="008F1F04" w:rsidRDefault="00171D7C" w:rsidP="008F1F04">
            <w:pPr>
              <w:rPr>
                <w:rFonts w:ascii="Arial" w:hAnsi="Arial" w:cs="Arial"/>
                <w:sz w:val="20"/>
                <w:szCs w:val="20"/>
              </w:rPr>
            </w:pPr>
            <w:r>
              <w:rPr>
                <w:rFonts w:ascii="Arial" w:hAnsi="Arial" w:cs="Arial"/>
                <w:sz w:val="20"/>
                <w:szCs w:val="20"/>
              </w:rPr>
              <w:lastRenderedPageBreak/>
              <w:t>9.</w:t>
            </w:r>
          </w:p>
        </w:tc>
        <w:tc>
          <w:tcPr>
            <w:tcW w:w="3887" w:type="dxa"/>
          </w:tcPr>
          <w:p w14:paraId="60C92BDB" w14:textId="41D1DB15" w:rsidR="00171D7C" w:rsidRPr="008F1F04" w:rsidRDefault="009A0915" w:rsidP="008F1F04">
            <w:pPr>
              <w:jc w:val="both"/>
              <w:rPr>
                <w:rFonts w:ascii="Arial" w:hAnsi="Arial" w:cs="Arial"/>
                <w:color w:val="000000"/>
                <w:sz w:val="20"/>
                <w:szCs w:val="20"/>
              </w:rPr>
            </w:pPr>
            <w:r w:rsidRPr="0011595E">
              <w:rPr>
                <w:rFonts w:ascii="Arial" w:hAnsi="Arial" w:cs="Arial"/>
                <w:color w:val="000000"/>
                <w:sz w:val="20"/>
                <w:szCs w:val="20"/>
              </w:rPr>
              <w:t>Tiekėjas yra neatlikęs jam paskirtos baudžiamojo poveikio priemonės – uždraudimo juridiniam asmeniui dalyvauti viešuosiuose pirkimuose.</w:t>
            </w:r>
          </w:p>
        </w:tc>
        <w:tc>
          <w:tcPr>
            <w:tcW w:w="4111" w:type="dxa"/>
          </w:tcPr>
          <w:p w14:paraId="20A464A0" w14:textId="4C9A646D" w:rsidR="00171D7C" w:rsidRPr="009A0915" w:rsidRDefault="00DA011C" w:rsidP="008F1F04">
            <w:pPr>
              <w:jc w:val="both"/>
              <w:rPr>
                <w:rFonts w:ascii="Arial" w:hAnsi="Arial" w:cs="Arial"/>
                <w:iCs/>
                <w:color w:val="000000" w:themeColor="text1"/>
                <w:sz w:val="20"/>
                <w:szCs w:val="20"/>
              </w:rPr>
            </w:pPr>
            <w:r w:rsidRPr="0011595E">
              <w:rPr>
                <w:rFonts w:ascii="Arial" w:hAnsi="Arial" w:cs="Arial"/>
                <w:iCs/>
                <w:color w:val="000000" w:themeColor="text1"/>
                <w:sz w:val="20"/>
                <w:szCs w:val="20"/>
                <w:lang w:val="en-GB"/>
              </w:rPr>
              <w:t xml:space="preserve">The </w:t>
            </w:r>
            <w:r>
              <w:rPr>
                <w:rFonts w:ascii="Arial" w:hAnsi="Arial" w:cs="Arial"/>
                <w:iCs/>
                <w:color w:val="000000" w:themeColor="text1"/>
                <w:sz w:val="20"/>
                <w:szCs w:val="20"/>
                <w:lang w:val="en-GB"/>
              </w:rPr>
              <w:t>S</w:t>
            </w:r>
            <w:r w:rsidRPr="0011595E">
              <w:rPr>
                <w:rFonts w:ascii="Arial" w:hAnsi="Arial" w:cs="Arial"/>
                <w:iCs/>
                <w:color w:val="000000" w:themeColor="text1"/>
                <w:sz w:val="20"/>
                <w:szCs w:val="20"/>
                <w:lang w:val="en-GB"/>
              </w:rPr>
              <w:t>upplier has not fulfilled the assigned criminal penalty – the prohibition for the legal entity to participate in public procurement.</w:t>
            </w:r>
          </w:p>
        </w:tc>
        <w:tc>
          <w:tcPr>
            <w:tcW w:w="2835" w:type="dxa"/>
          </w:tcPr>
          <w:p w14:paraId="73FCE017" w14:textId="77777777" w:rsidR="002F09D9" w:rsidRPr="008F1F04" w:rsidRDefault="002F09D9" w:rsidP="002F09D9">
            <w:pPr>
              <w:ind w:left="34"/>
              <w:jc w:val="both"/>
              <w:rPr>
                <w:rFonts w:ascii="Arial" w:hAnsi="Arial" w:cs="Arial"/>
                <w:sz w:val="20"/>
                <w:szCs w:val="20"/>
              </w:rPr>
            </w:pPr>
            <w:r w:rsidRPr="008F1F04">
              <w:rPr>
                <w:rFonts w:ascii="Arial" w:hAnsi="Arial" w:cs="Arial"/>
                <w:sz w:val="20"/>
                <w:szCs w:val="20"/>
              </w:rPr>
              <w:t>PATEIKIAMA:</w:t>
            </w:r>
          </w:p>
          <w:p w14:paraId="472DC778" w14:textId="77777777" w:rsidR="002F09D9" w:rsidRPr="008F1F04" w:rsidRDefault="002F09D9" w:rsidP="002F09D9">
            <w:pPr>
              <w:ind w:left="34"/>
              <w:jc w:val="both"/>
              <w:rPr>
                <w:rFonts w:ascii="Arial" w:hAnsi="Arial" w:cs="Arial"/>
                <w:color w:val="000000"/>
                <w:sz w:val="20"/>
                <w:szCs w:val="20"/>
              </w:rPr>
            </w:pPr>
            <w:r w:rsidRPr="008F1F04">
              <w:rPr>
                <w:rFonts w:ascii="Arial" w:hAnsi="Arial" w:cs="Arial"/>
                <w:color w:val="000000"/>
                <w:sz w:val="20"/>
                <w:szCs w:val="20"/>
              </w:rPr>
              <w:t>Su Paraiška pateikiamas tik EBVPD.</w:t>
            </w:r>
          </w:p>
          <w:p w14:paraId="30411A34" w14:textId="77777777" w:rsidR="002F09D9" w:rsidRDefault="002F09D9" w:rsidP="0085243C">
            <w:pPr>
              <w:jc w:val="both"/>
              <w:rPr>
                <w:rFonts w:ascii="Arial" w:hAnsi="Arial" w:cs="Arial"/>
                <w:sz w:val="20"/>
                <w:szCs w:val="20"/>
              </w:rPr>
            </w:pPr>
          </w:p>
          <w:p w14:paraId="4C971C46" w14:textId="77777777" w:rsidR="002F09D9" w:rsidRDefault="002F09D9" w:rsidP="002F09D9">
            <w:pPr>
              <w:ind w:left="34"/>
              <w:jc w:val="both"/>
              <w:rPr>
                <w:rFonts w:ascii="Arial" w:hAnsi="Arial" w:cs="Arial"/>
                <w:sz w:val="20"/>
                <w:szCs w:val="20"/>
              </w:rPr>
            </w:pPr>
            <w:r w:rsidRPr="0011595E">
              <w:rPr>
                <w:rFonts w:ascii="Arial" w:hAnsi="Arial" w:cs="Arial"/>
                <w:sz w:val="20"/>
                <w:szCs w:val="20"/>
              </w:rPr>
              <w:t xml:space="preserve">Iš Lietuvoje įsteigtų subjektų įrodančių dokumentų nereikalaujama. </w:t>
            </w:r>
          </w:p>
          <w:p w14:paraId="5C248C09" w14:textId="77777777" w:rsidR="002F09D9" w:rsidRDefault="002F09D9" w:rsidP="002F09D9">
            <w:pPr>
              <w:ind w:left="34"/>
              <w:jc w:val="both"/>
              <w:rPr>
                <w:rFonts w:ascii="Arial" w:hAnsi="Arial" w:cs="Arial"/>
                <w:sz w:val="20"/>
                <w:szCs w:val="20"/>
              </w:rPr>
            </w:pPr>
          </w:p>
          <w:p w14:paraId="4DEA6924" w14:textId="77777777" w:rsidR="0085243C" w:rsidRDefault="0085243C" w:rsidP="002F09D9">
            <w:pPr>
              <w:ind w:left="34"/>
              <w:jc w:val="both"/>
              <w:rPr>
                <w:rFonts w:ascii="Arial" w:hAnsi="Arial" w:cs="Arial"/>
                <w:sz w:val="20"/>
                <w:szCs w:val="20"/>
              </w:rPr>
            </w:pPr>
          </w:p>
          <w:p w14:paraId="39510326" w14:textId="77777777" w:rsidR="0085243C" w:rsidRDefault="0085243C" w:rsidP="002F09D9">
            <w:pPr>
              <w:ind w:left="34"/>
              <w:jc w:val="both"/>
              <w:rPr>
                <w:rFonts w:ascii="Arial" w:hAnsi="Arial" w:cs="Arial"/>
                <w:sz w:val="20"/>
                <w:szCs w:val="20"/>
              </w:rPr>
            </w:pPr>
          </w:p>
          <w:p w14:paraId="011D109C" w14:textId="34D0621F" w:rsidR="002F09D9" w:rsidRPr="0011595E" w:rsidRDefault="002F09D9" w:rsidP="002F09D9">
            <w:pPr>
              <w:ind w:left="34"/>
              <w:jc w:val="both"/>
              <w:rPr>
                <w:rFonts w:ascii="Arial" w:hAnsi="Arial" w:cs="Arial"/>
                <w:sz w:val="20"/>
                <w:szCs w:val="20"/>
              </w:rPr>
            </w:pPr>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DB50F76" w14:textId="5312F442" w:rsidR="00171D7C" w:rsidRPr="008F1F04" w:rsidRDefault="002F09D9" w:rsidP="002F09D9">
            <w:pPr>
              <w:ind w:left="34"/>
              <w:jc w:val="both"/>
              <w:rPr>
                <w:rFonts w:ascii="Arial" w:hAnsi="Arial" w:cs="Arial"/>
                <w:sz w:val="20"/>
                <w:szCs w:val="20"/>
              </w:rPr>
            </w:pPr>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p>
        </w:tc>
        <w:tc>
          <w:tcPr>
            <w:tcW w:w="2835" w:type="dxa"/>
          </w:tcPr>
          <w:p w14:paraId="4B90EDAF" w14:textId="77777777" w:rsidR="0085243C" w:rsidRPr="008F1F04" w:rsidRDefault="0085243C" w:rsidP="0085243C">
            <w:pPr>
              <w:jc w:val="both"/>
              <w:rPr>
                <w:rFonts w:ascii="Arial" w:hAnsi="Arial" w:cs="Arial"/>
                <w:sz w:val="20"/>
                <w:szCs w:val="20"/>
                <w:lang w:val="en-GB"/>
              </w:rPr>
            </w:pPr>
            <w:r w:rsidRPr="008F1F04">
              <w:rPr>
                <w:rFonts w:ascii="Arial" w:hAnsi="Arial" w:cs="Arial"/>
                <w:sz w:val="20"/>
                <w:szCs w:val="20"/>
                <w:lang w:val="en-GB"/>
              </w:rPr>
              <w:t>SUBMITTED:</w:t>
            </w:r>
          </w:p>
          <w:p w14:paraId="6F2DEA49" w14:textId="1F3D2FA5" w:rsidR="0085243C" w:rsidRPr="0085243C" w:rsidRDefault="0085243C" w:rsidP="0085243C">
            <w:pPr>
              <w:ind w:left="34"/>
              <w:jc w:val="both"/>
              <w:rPr>
                <w:rFonts w:ascii="Arial" w:hAnsi="Arial" w:cs="Arial"/>
                <w:color w:val="000000"/>
                <w:sz w:val="20"/>
                <w:szCs w:val="20"/>
                <w:lang w:val="en-GB"/>
              </w:rPr>
            </w:pPr>
            <w:r w:rsidRPr="008F1F04">
              <w:rPr>
                <w:rFonts w:ascii="Arial" w:hAnsi="Arial" w:cs="Arial"/>
                <w:color w:val="000000"/>
                <w:sz w:val="20"/>
                <w:szCs w:val="20"/>
                <w:lang w:val="en-GB"/>
              </w:rPr>
              <w:t xml:space="preserve">Only the </w:t>
            </w:r>
            <w:r w:rsidRPr="008F1F04">
              <w:rPr>
                <w:rFonts w:ascii="Arial" w:hAnsi="Arial" w:cs="Arial"/>
                <w:sz w:val="20"/>
                <w:szCs w:val="20"/>
                <w:lang w:val="en-GB"/>
              </w:rPr>
              <w:t>ESPD</w:t>
            </w:r>
            <w:r w:rsidRPr="008F1F04">
              <w:rPr>
                <w:rFonts w:ascii="Arial" w:hAnsi="Arial" w:cs="Arial"/>
                <w:color w:val="000000"/>
                <w:sz w:val="20"/>
                <w:szCs w:val="20"/>
                <w:lang w:val="en-GB"/>
              </w:rPr>
              <w:t xml:space="preserve"> is submitted with the Application. </w:t>
            </w:r>
          </w:p>
          <w:p w14:paraId="4F81E010" w14:textId="77777777" w:rsidR="0085243C" w:rsidRPr="006C6662" w:rsidRDefault="0085243C" w:rsidP="0085243C">
            <w:pPr>
              <w:ind w:left="34"/>
              <w:jc w:val="both"/>
              <w:rPr>
                <w:rFonts w:ascii="Arial" w:hAnsi="Arial" w:cs="Arial"/>
                <w:color w:val="000000"/>
                <w:sz w:val="20"/>
                <w:szCs w:val="20"/>
                <w:lang w:val="en-GB"/>
              </w:rPr>
            </w:pPr>
            <w:r w:rsidRPr="006C6662">
              <w:rPr>
                <w:rFonts w:ascii="Arial" w:hAnsi="Arial" w:cs="Arial"/>
                <w:color w:val="000000"/>
                <w:sz w:val="20"/>
                <w:szCs w:val="20"/>
                <w:lang w:val="en-GB"/>
              </w:rPr>
              <w:t>No other documents will be required from entities established in Lithuania under this clause.</w:t>
            </w:r>
          </w:p>
          <w:p w14:paraId="447DB53B" w14:textId="77777777" w:rsidR="0085243C" w:rsidRDefault="0085243C" w:rsidP="0085243C">
            <w:pPr>
              <w:jc w:val="both"/>
              <w:rPr>
                <w:rFonts w:ascii="Arial" w:hAnsi="Arial" w:cs="Arial"/>
                <w:color w:val="000000"/>
                <w:sz w:val="20"/>
                <w:szCs w:val="20"/>
                <w:lang w:val="en-GB"/>
              </w:rPr>
            </w:pPr>
          </w:p>
          <w:p w14:paraId="061F0AB2" w14:textId="259E7619" w:rsidR="00171D7C" w:rsidRPr="009A0915" w:rsidRDefault="0085243C" w:rsidP="0085243C">
            <w:pPr>
              <w:jc w:val="both"/>
              <w:rPr>
                <w:rFonts w:ascii="Arial" w:hAnsi="Arial" w:cs="Arial"/>
                <w:sz w:val="20"/>
                <w:szCs w:val="20"/>
              </w:rPr>
            </w:pPr>
            <w:r w:rsidRPr="008F1F04">
              <w:rPr>
                <w:rFonts w:ascii="Arial" w:hAnsi="Arial" w:cs="Arial"/>
                <w:color w:val="000000"/>
                <w:sz w:val="20"/>
                <w:szCs w:val="20"/>
                <w:lang w:val="en-GB"/>
              </w:rPr>
              <w:t>Entities established outside Lithuania will be required to provide the type of certificate and such documentary evidence as is provided in the European Commission's Information Document Repository E-</w:t>
            </w:r>
            <w:proofErr w:type="spellStart"/>
            <w:r w:rsidRPr="008F1F04">
              <w:rPr>
                <w:rFonts w:ascii="Arial" w:hAnsi="Arial" w:cs="Arial"/>
                <w:color w:val="000000"/>
                <w:sz w:val="20"/>
                <w:szCs w:val="20"/>
                <w:lang w:val="en-GB"/>
              </w:rPr>
              <w:t>Certis</w:t>
            </w:r>
            <w:proofErr w:type="spellEnd"/>
            <w:r w:rsidRPr="008F1F04">
              <w:rPr>
                <w:rFonts w:ascii="Arial" w:hAnsi="Arial" w:cs="Arial"/>
                <w:color w:val="000000"/>
                <w:sz w:val="20"/>
                <w:szCs w:val="20"/>
                <w:lang w:val="en-GB"/>
              </w:rPr>
              <w:t xml:space="preserve">: </w:t>
            </w:r>
            <w:r w:rsidRPr="008F1F04">
              <w:rPr>
                <w:rFonts w:ascii="Arial" w:hAnsi="Arial" w:cs="Arial"/>
                <w:color w:val="000000"/>
                <w:sz w:val="20"/>
                <w:szCs w:val="20"/>
              </w:rPr>
              <w:t>https://ec.europa.eu/tools/ecertis/.</w:t>
            </w:r>
          </w:p>
        </w:tc>
      </w:tr>
    </w:tbl>
    <w:p w14:paraId="443CF481" w14:textId="77777777" w:rsidR="00EC584F" w:rsidRPr="006C6662" w:rsidRDefault="00EC584F" w:rsidP="00EC584F">
      <w:pPr>
        <w:pStyle w:val="ListParagraph"/>
        <w:rPr>
          <w:rFonts w:ascii="Arial" w:hAnsi="Arial" w:cs="Arial"/>
          <w:i/>
          <w:color w:val="FF0000"/>
          <w:sz w:val="20"/>
          <w:szCs w:val="20"/>
        </w:rPr>
      </w:pPr>
    </w:p>
    <w:p w14:paraId="10EE93F5" w14:textId="005C24B3" w:rsidR="00EC584F" w:rsidRDefault="34992CCE" w:rsidP="049AA53D">
      <w:pPr>
        <w:pStyle w:val="ListParagraph"/>
        <w:tabs>
          <w:tab w:val="left" w:pos="567"/>
        </w:tabs>
        <w:spacing w:before="60" w:after="60"/>
        <w:ind w:left="0" w:right="-314"/>
        <w:jc w:val="right"/>
        <w:rPr>
          <w:rFonts w:ascii="Arial" w:hAnsi="Arial" w:cs="Arial"/>
          <w:sz w:val="20"/>
          <w:szCs w:val="20"/>
          <w:lang w:val="en-US"/>
        </w:rPr>
      </w:pPr>
      <w:r w:rsidRPr="00A52352">
        <w:rPr>
          <w:rFonts w:ascii="Arial" w:hAnsi="Arial" w:cs="Arial"/>
          <w:sz w:val="20"/>
          <w:szCs w:val="20"/>
        </w:rPr>
        <w:t>2</w:t>
      </w:r>
      <w:r w:rsidRPr="049AA53D">
        <w:rPr>
          <w:rFonts w:ascii="Arial" w:hAnsi="Arial" w:cs="Arial"/>
          <w:sz w:val="20"/>
          <w:szCs w:val="20"/>
        </w:rPr>
        <w:t xml:space="preserve"> lentelė</w:t>
      </w:r>
      <w:r w:rsidR="00EC2463">
        <w:rPr>
          <w:rFonts w:ascii="Arial" w:hAnsi="Arial" w:cs="Arial"/>
          <w:sz w:val="20"/>
          <w:szCs w:val="20"/>
        </w:rPr>
        <w:t>. Kvalifikacijos reikalavimai 1 Pirkimo objekto daliai</w:t>
      </w:r>
      <w:r w:rsidR="006B7C1D">
        <w:rPr>
          <w:rFonts w:ascii="Arial" w:hAnsi="Arial" w:cs="Arial"/>
          <w:sz w:val="20"/>
          <w:szCs w:val="20"/>
        </w:rPr>
        <w:t xml:space="preserve"> </w:t>
      </w:r>
      <w:r w:rsidRPr="049AA53D">
        <w:rPr>
          <w:rFonts w:ascii="Arial" w:hAnsi="Arial" w:cs="Arial"/>
          <w:sz w:val="20"/>
          <w:szCs w:val="20"/>
        </w:rPr>
        <w:t>/</w:t>
      </w:r>
      <w:r w:rsidR="006B7C1D">
        <w:rPr>
          <w:rFonts w:ascii="Arial" w:hAnsi="Arial" w:cs="Arial"/>
          <w:sz w:val="20"/>
          <w:szCs w:val="20"/>
        </w:rPr>
        <w:t xml:space="preserve"> </w:t>
      </w:r>
      <w:r w:rsidRPr="049AA53D">
        <w:rPr>
          <w:rFonts w:ascii="Arial" w:hAnsi="Arial" w:cs="Arial"/>
          <w:sz w:val="20"/>
          <w:szCs w:val="20"/>
          <w:lang w:val="en-US"/>
        </w:rPr>
        <w:t xml:space="preserve">Table </w:t>
      </w:r>
      <w:r w:rsidRPr="00A52352">
        <w:rPr>
          <w:rFonts w:ascii="Arial" w:hAnsi="Arial" w:cs="Arial"/>
          <w:sz w:val="20"/>
          <w:szCs w:val="20"/>
          <w:lang w:val="en-US"/>
        </w:rPr>
        <w:t>2</w:t>
      </w:r>
      <w:r w:rsidR="00EC2463">
        <w:rPr>
          <w:rFonts w:ascii="Arial" w:hAnsi="Arial" w:cs="Arial"/>
          <w:sz w:val="20"/>
          <w:szCs w:val="20"/>
          <w:lang w:val="en-US"/>
        </w:rPr>
        <w:t>. Qualification re</w:t>
      </w:r>
      <w:r w:rsidR="006022E2">
        <w:rPr>
          <w:rFonts w:ascii="Arial" w:hAnsi="Arial" w:cs="Arial"/>
          <w:sz w:val="20"/>
          <w:szCs w:val="20"/>
          <w:lang w:val="en-US"/>
        </w:rPr>
        <w:t>q</w:t>
      </w:r>
      <w:r w:rsidR="00EC2463">
        <w:rPr>
          <w:rFonts w:ascii="Arial" w:hAnsi="Arial" w:cs="Arial"/>
          <w:sz w:val="20"/>
          <w:szCs w:val="20"/>
          <w:lang w:val="en-US"/>
        </w:rPr>
        <w:t>uirements for Part</w:t>
      </w:r>
      <w:r w:rsidR="006022E2">
        <w:rPr>
          <w:rFonts w:ascii="Arial" w:hAnsi="Arial" w:cs="Arial"/>
          <w:sz w:val="20"/>
          <w:szCs w:val="20"/>
          <w:lang w:val="en-US"/>
        </w:rPr>
        <w:t xml:space="preserve"> 1 of the Procurement object</w:t>
      </w:r>
    </w:p>
    <w:tbl>
      <w:tblPr>
        <w:tblStyle w:val="TableGrid"/>
        <w:tblW w:w="14596" w:type="dxa"/>
        <w:tblLook w:val="04A0" w:firstRow="1" w:lastRow="0" w:firstColumn="1" w:lastColumn="0" w:noHBand="0" w:noVBand="1"/>
      </w:tblPr>
      <w:tblGrid>
        <w:gridCol w:w="988"/>
        <w:gridCol w:w="2934"/>
        <w:gridCol w:w="3303"/>
        <w:gridCol w:w="3841"/>
        <w:gridCol w:w="3530"/>
      </w:tblGrid>
      <w:tr w:rsidR="00616AE9" w:rsidRPr="006C6662" w14:paraId="7EFD8532" w14:textId="77777777" w:rsidTr="00B95F77">
        <w:tc>
          <w:tcPr>
            <w:tcW w:w="988" w:type="dxa"/>
            <w:vAlign w:val="center"/>
          </w:tcPr>
          <w:p w14:paraId="47355CED" w14:textId="77777777" w:rsidR="00616AE9" w:rsidRPr="006C6662" w:rsidRDefault="00616AE9">
            <w:pPr>
              <w:jc w:val="center"/>
              <w:rPr>
                <w:rFonts w:ascii="Arial" w:hAnsi="Arial" w:cs="Arial"/>
                <w:b/>
                <w:bCs/>
                <w:sz w:val="20"/>
                <w:szCs w:val="20"/>
              </w:rPr>
            </w:pPr>
            <w:r w:rsidRPr="006C6662">
              <w:rPr>
                <w:rFonts w:ascii="Arial" w:hAnsi="Arial" w:cs="Arial"/>
                <w:b/>
                <w:bCs/>
                <w:sz w:val="20"/>
                <w:szCs w:val="20"/>
              </w:rPr>
              <w:t>Eil. Nr. /</w:t>
            </w:r>
          </w:p>
          <w:p w14:paraId="653ACC55" w14:textId="77777777" w:rsidR="00616AE9" w:rsidRPr="006C6662" w:rsidRDefault="00616AE9">
            <w:pPr>
              <w:jc w:val="center"/>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2934" w:type="dxa"/>
            <w:vAlign w:val="center"/>
          </w:tcPr>
          <w:p w14:paraId="1BBDC9B9" w14:textId="529960F4" w:rsidR="00616AE9" w:rsidRPr="006C6662" w:rsidRDefault="00616AE9">
            <w:pPr>
              <w:jc w:val="center"/>
              <w:rPr>
                <w:rFonts w:ascii="Arial" w:hAnsi="Arial" w:cs="Arial"/>
                <w:b/>
                <w:sz w:val="20"/>
                <w:szCs w:val="20"/>
              </w:rPr>
            </w:pPr>
            <w:r w:rsidRPr="006C6662">
              <w:rPr>
                <w:rFonts w:ascii="Arial" w:hAnsi="Arial" w:cs="Arial"/>
                <w:b/>
                <w:sz w:val="20"/>
                <w:szCs w:val="20"/>
              </w:rPr>
              <w:t>Kvalifikacijos reikalavimas</w:t>
            </w:r>
          </w:p>
        </w:tc>
        <w:tc>
          <w:tcPr>
            <w:tcW w:w="3303" w:type="dxa"/>
            <w:vAlign w:val="center"/>
          </w:tcPr>
          <w:p w14:paraId="5AF086D0" w14:textId="77777777" w:rsidR="00616AE9" w:rsidRPr="006C6662" w:rsidRDefault="00616AE9">
            <w:pPr>
              <w:jc w:val="center"/>
              <w:rPr>
                <w:rFonts w:ascii="Arial" w:hAnsi="Arial" w:cs="Arial"/>
                <w:sz w:val="20"/>
                <w:szCs w:val="20"/>
              </w:rPr>
            </w:pPr>
            <w:r w:rsidRPr="006C6662">
              <w:rPr>
                <w:rFonts w:ascii="Arial" w:hAnsi="Arial" w:cs="Arial"/>
                <w:b/>
                <w:sz w:val="20"/>
                <w:szCs w:val="20"/>
                <w:lang w:val="en-GB"/>
              </w:rPr>
              <w:t>Qualification requirement</w:t>
            </w:r>
          </w:p>
        </w:tc>
        <w:tc>
          <w:tcPr>
            <w:tcW w:w="3841" w:type="dxa"/>
            <w:vAlign w:val="center"/>
          </w:tcPr>
          <w:p w14:paraId="5870B3C6" w14:textId="77777777" w:rsidR="00616AE9" w:rsidRPr="006C6662" w:rsidRDefault="00616AE9">
            <w:pPr>
              <w:tabs>
                <w:tab w:val="left" w:pos="1680"/>
              </w:tabs>
              <w:jc w:val="center"/>
              <w:rPr>
                <w:rFonts w:ascii="Arial" w:hAnsi="Arial" w:cs="Arial"/>
                <w:sz w:val="20"/>
                <w:szCs w:val="20"/>
              </w:rPr>
            </w:pPr>
            <w:r w:rsidRPr="006C6662">
              <w:rPr>
                <w:rFonts w:ascii="Arial" w:hAnsi="Arial" w:cs="Arial"/>
                <w:b/>
                <w:sz w:val="20"/>
                <w:szCs w:val="20"/>
              </w:rPr>
              <w:t>Pateikiami dokumentai</w:t>
            </w:r>
          </w:p>
        </w:tc>
        <w:tc>
          <w:tcPr>
            <w:tcW w:w="3530" w:type="dxa"/>
            <w:vAlign w:val="center"/>
          </w:tcPr>
          <w:p w14:paraId="76ADA771" w14:textId="77777777" w:rsidR="00616AE9" w:rsidRPr="006C6662" w:rsidRDefault="00616AE9">
            <w:pPr>
              <w:tabs>
                <w:tab w:val="left" w:pos="1680"/>
              </w:tabs>
              <w:jc w:val="center"/>
              <w:rPr>
                <w:rFonts w:ascii="Arial" w:hAnsi="Arial" w:cs="Arial"/>
                <w:sz w:val="20"/>
                <w:szCs w:val="20"/>
              </w:rPr>
            </w:pPr>
            <w:r w:rsidRPr="006C6662">
              <w:rPr>
                <w:rFonts w:ascii="Arial" w:hAnsi="Arial" w:cs="Arial"/>
                <w:b/>
                <w:sz w:val="20"/>
                <w:szCs w:val="20"/>
                <w:lang w:val="en-GB"/>
              </w:rPr>
              <w:t>Documents submitted</w:t>
            </w:r>
          </w:p>
        </w:tc>
      </w:tr>
      <w:tr w:rsidR="00616AE9" w:rsidRPr="006C6662" w14:paraId="160F2B74" w14:textId="77777777" w:rsidTr="00B95F77">
        <w:trPr>
          <w:trHeight w:val="205"/>
        </w:trPr>
        <w:tc>
          <w:tcPr>
            <w:tcW w:w="14596" w:type="dxa"/>
            <w:gridSpan w:val="5"/>
          </w:tcPr>
          <w:p w14:paraId="5EEBC5C6" w14:textId="77777777" w:rsidR="00616AE9" w:rsidRPr="006C6662" w:rsidRDefault="00616AE9">
            <w:pPr>
              <w:spacing w:before="120" w:after="120"/>
              <w:jc w:val="center"/>
              <w:rPr>
                <w:rFonts w:ascii="Arial" w:hAnsi="Arial" w:cs="Arial"/>
                <w:sz w:val="20"/>
                <w:szCs w:val="20"/>
              </w:rPr>
            </w:pPr>
            <w:r w:rsidRPr="006C6662">
              <w:rPr>
                <w:rFonts w:ascii="Arial" w:hAnsi="Arial" w:cs="Arial"/>
                <w:b/>
                <w:bCs/>
                <w:color w:val="000000"/>
                <w:sz w:val="20"/>
                <w:szCs w:val="20"/>
              </w:rPr>
              <w:t>Techninis ir profesinis pajėgumas /</w:t>
            </w:r>
            <w:r w:rsidRPr="006C6662">
              <w:rPr>
                <w:rFonts w:ascii="Arial" w:hAnsi="Arial" w:cs="Arial"/>
                <w:b/>
                <w:bCs/>
                <w:color w:val="000000"/>
                <w:sz w:val="20"/>
                <w:szCs w:val="20"/>
                <w:lang w:val="en-GB"/>
              </w:rPr>
              <w:t xml:space="preserve"> Technical and professional capacity</w:t>
            </w:r>
          </w:p>
        </w:tc>
      </w:tr>
      <w:tr w:rsidR="00616AE9" w:rsidRPr="00BC00E0" w14:paraId="07F7B426" w14:textId="77777777" w:rsidTr="00B95F77">
        <w:tc>
          <w:tcPr>
            <w:tcW w:w="988" w:type="dxa"/>
          </w:tcPr>
          <w:p w14:paraId="5F02B18B" w14:textId="77777777" w:rsidR="00616AE9" w:rsidRPr="00A52352" w:rsidRDefault="00616AE9">
            <w:pPr>
              <w:rPr>
                <w:rFonts w:ascii="Arial" w:hAnsi="Arial" w:cs="Arial"/>
                <w:sz w:val="20"/>
                <w:szCs w:val="20"/>
                <w:lang w:val="en-US"/>
              </w:rPr>
            </w:pPr>
            <w:r>
              <w:rPr>
                <w:rFonts w:ascii="Arial" w:hAnsi="Arial" w:cs="Arial"/>
                <w:sz w:val="20"/>
                <w:szCs w:val="20"/>
                <w:lang w:val="en-US"/>
              </w:rPr>
              <w:t>1.</w:t>
            </w:r>
          </w:p>
        </w:tc>
        <w:tc>
          <w:tcPr>
            <w:tcW w:w="2934" w:type="dxa"/>
          </w:tcPr>
          <w:p w14:paraId="05620860" w14:textId="77777777" w:rsidR="00616AE9" w:rsidRPr="005F3E7E" w:rsidRDefault="00616AE9">
            <w:pPr>
              <w:pStyle w:val="TableParagraph"/>
              <w:ind w:right="-3"/>
              <w:jc w:val="both"/>
              <w:rPr>
                <w:sz w:val="20"/>
                <w:szCs w:val="20"/>
                <w:lang w:val="lt-LT"/>
              </w:rPr>
            </w:pPr>
            <w:r w:rsidRPr="00A52352">
              <w:rPr>
                <w:sz w:val="20"/>
                <w:szCs w:val="20"/>
                <w:lang w:val="lt-LT"/>
              </w:rPr>
              <w:t>Tiekėjas per paskutinius 5</w:t>
            </w:r>
            <w:r>
              <w:rPr>
                <w:sz w:val="20"/>
                <w:szCs w:val="20"/>
                <w:lang w:val="lt-LT"/>
              </w:rPr>
              <w:t xml:space="preserve"> (penkerius)</w:t>
            </w:r>
            <w:r w:rsidRPr="00A52352">
              <w:rPr>
                <w:sz w:val="20"/>
                <w:szCs w:val="20"/>
                <w:lang w:val="lt-LT"/>
              </w:rPr>
              <w:t xml:space="preserve"> metus iki Paraiškų pateikimo termino pabaig</w:t>
            </w:r>
            <w:r>
              <w:rPr>
                <w:sz w:val="20"/>
                <w:szCs w:val="20"/>
                <w:lang w:val="lt-LT"/>
              </w:rPr>
              <w:t>o</w:t>
            </w:r>
            <w:r w:rsidRPr="00A52352">
              <w:rPr>
                <w:sz w:val="20"/>
                <w:szCs w:val="20"/>
                <w:lang w:val="lt-LT"/>
              </w:rPr>
              <w:t xml:space="preserve">s yra pagaminęs ir išbandęs bent </w:t>
            </w:r>
            <w:r>
              <w:rPr>
                <w:sz w:val="20"/>
                <w:szCs w:val="20"/>
                <w:lang w:val="lt-LT"/>
              </w:rPr>
              <w:t>1 (</w:t>
            </w:r>
            <w:r w:rsidRPr="00A52352">
              <w:rPr>
                <w:sz w:val="20"/>
                <w:szCs w:val="20"/>
                <w:lang w:val="lt-LT"/>
              </w:rPr>
              <w:t>vieną</w:t>
            </w:r>
            <w:r>
              <w:rPr>
                <w:sz w:val="20"/>
                <w:szCs w:val="20"/>
                <w:lang w:val="lt-LT"/>
              </w:rPr>
              <w:t>)</w:t>
            </w:r>
            <w:r w:rsidRPr="00A52352">
              <w:rPr>
                <w:sz w:val="20"/>
                <w:szCs w:val="20"/>
                <w:lang w:val="lt-LT"/>
              </w:rPr>
              <w:t xml:space="preserve"> ne mažiau kaip </w:t>
            </w:r>
            <w:r>
              <w:rPr>
                <w:sz w:val="20"/>
                <w:szCs w:val="20"/>
                <w:lang w:val="lt-LT"/>
              </w:rPr>
              <w:t>330</w:t>
            </w:r>
            <w:r w:rsidRPr="00A52352">
              <w:rPr>
                <w:sz w:val="20"/>
                <w:szCs w:val="20"/>
                <w:lang w:val="lt-LT"/>
              </w:rPr>
              <w:t xml:space="preserve"> </w:t>
            </w:r>
            <w:proofErr w:type="spellStart"/>
            <w:r w:rsidRPr="00A52352">
              <w:rPr>
                <w:sz w:val="20"/>
                <w:szCs w:val="20"/>
                <w:lang w:val="lt-LT"/>
              </w:rPr>
              <w:t>kV</w:t>
            </w:r>
            <w:proofErr w:type="spellEnd"/>
            <w:r>
              <w:rPr>
                <w:sz w:val="20"/>
                <w:szCs w:val="20"/>
                <w:lang w:val="lt-LT"/>
              </w:rPr>
              <w:t xml:space="preserve">, 300MVA </w:t>
            </w:r>
            <w:r w:rsidRPr="00A52352">
              <w:rPr>
                <w:sz w:val="20"/>
                <w:szCs w:val="20"/>
                <w:lang w:val="lt-LT"/>
              </w:rPr>
              <w:t xml:space="preserve"> </w:t>
            </w:r>
            <w:proofErr w:type="spellStart"/>
            <w:r>
              <w:rPr>
                <w:sz w:val="20"/>
                <w:szCs w:val="20"/>
                <w:lang w:val="lt-LT"/>
              </w:rPr>
              <w:t>autotransformatorių</w:t>
            </w:r>
            <w:proofErr w:type="spellEnd"/>
            <w:r>
              <w:rPr>
                <w:sz w:val="20"/>
                <w:szCs w:val="20"/>
                <w:lang w:val="lt-LT"/>
              </w:rPr>
              <w:t>.</w:t>
            </w:r>
          </w:p>
        </w:tc>
        <w:tc>
          <w:tcPr>
            <w:tcW w:w="3303" w:type="dxa"/>
          </w:tcPr>
          <w:p w14:paraId="1CE80D6A" w14:textId="77777777" w:rsidR="00616AE9" w:rsidRPr="00A52352" w:rsidRDefault="00616AE9">
            <w:pPr>
              <w:pStyle w:val="NormalWeb"/>
              <w:jc w:val="both"/>
              <w:rPr>
                <w:rFonts w:ascii="Arial" w:hAnsi="Arial" w:cs="Arial"/>
                <w:sz w:val="20"/>
                <w:szCs w:val="20"/>
                <w:lang w:val="en-US"/>
              </w:rPr>
            </w:pPr>
            <w:r w:rsidRPr="00A52352">
              <w:rPr>
                <w:rFonts w:ascii="Arial" w:hAnsi="Arial" w:cs="Arial"/>
                <w:sz w:val="20"/>
                <w:szCs w:val="20"/>
                <w:lang w:val="en-US"/>
              </w:rPr>
              <w:t xml:space="preserve">The </w:t>
            </w:r>
            <w:r>
              <w:rPr>
                <w:rFonts w:ascii="Arial" w:hAnsi="Arial" w:cs="Arial"/>
                <w:sz w:val="20"/>
                <w:szCs w:val="20"/>
                <w:lang w:val="en-US"/>
              </w:rPr>
              <w:t>S</w:t>
            </w:r>
            <w:r w:rsidRPr="00A52352">
              <w:rPr>
                <w:rFonts w:ascii="Arial" w:hAnsi="Arial" w:cs="Arial"/>
                <w:sz w:val="20"/>
                <w:szCs w:val="20"/>
                <w:lang w:val="en-US"/>
              </w:rPr>
              <w:t xml:space="preserve">upplier has manufactured and tested at least </w:t>
            </w:r>
            <w:r>
              <w:rPr>
                <w:rFonts w:ascii="Arial" w:hAnsi="Arial" w:cs="Arial"/>
                <w:sz w:val="20"/>
                <w:szCs w:val="20"/>
                <w:lang w:val="en-US"/>
              </w:rPr>
              <w:t>1 (</w:t>
            </w:r>
            <w:r w:rsidRPr="00A52352">
              <w:rPr>
                <w:rFonts w:ascii="Arial" w:hAnsi="Arial" w:cs="Arial"/>
                <w:sz w:val="20"/>
                <w:szCs w:val="20"/>
                <w:lang w:val="en-US"/>
              </w:rPr>
              <w:t>one</w:t>
            </w:r>
            <w:r>
              <w:rPr>
                <w:rFonts w:ascii="Arial" w:hAnsi="Arial" w:cs="Arial"/>
                <w:sz w:val="20"/>
                <w:szCs w:val="20"/>
                <w:lang w:val="en-US"/>
              </w:rPr>
              <w:t>)</w:t>
            </w:r>
            <w:r w:rsidRPr="00A52352">
              <w:rPr>
                <w:rFonts w:ascii="Arial" w:hAnsi="Arial" w:cs="Arial"/>
                <w:sz w:val="20"/>
                <w:szCs w:val="20"/>
                <w:lang w:val="en-US"/>
              </w:rPr>
              <w:t xml:space="preserve"> </w:t>
            </w:r>
            <w:r>
              <w:rPr>
                <w:rFonts w:ascii="Arial" w:hAnsi="Arial" w:cs="Arial"/>
                <w:sz w:val="20"/>
                <w:szCs w:val="20"/>
                <w:lang w:val="en-US"/>
              </w:rPr>
              <w:t>autotransformer</w:t>
            </w:r>
            <w:r w:rsidRPr="00A52352">
              <w:rPr>
                <w:rFonts w:ascii="Arial" w:hAnsi="Arial" w:cs="Arial"/>
                <w:sz w:val="20"/>
                <w:szCs w:val="20"/>
                <w:lang w:val="en-US"/>
              </w:rPr>
              <w:t xml:space="preserve"> </w:t>
            </w:r>
            <w:r>
              <w:rPr>
                <w:rFonts w:ascii="Arial" w:hAnsi="Arial" w:cs="Arial"/>
                <w:sz w:val="20"/>
                <w:szCs w:val="20"/>
                <w:lang w:val="en-US"/>
              </w:rPr>
              <w:t>of</w:t>
            </w:r>
            <w:r w:rsidRPr="00A52352">
              <w:rPr>
                <w:rFonts w:ascii="Arial" w:hAnsi="Arial" w:cs="Arial"/>
                <w:sz w:val="20"/>
                <w:szCs w:val="20"/>
                <w:lang w:val="en-US"/>
              </w:rPr>
              <w:t xml:space="preserve"> at least 330 kV</w:t>
            </w:r>
            <w:r>
              <w:rPr>
                <w:rFonts w:ascii="Arial" w:hAnsi="Arial" w:cs="Arial"/>
                <w:sz w:val="20"/>
                <w:szCs w:val="20"/>
                <w:lang w:val="en-US"/>
              </w:rPr>
              <w:t>, 300MVA</w:t>
            </w:r>
            <w:r w:rsidRPr="00A52352">
              <w:rPr>
                <w:rFonts w:ascii="Arial" w:hAnsi="Arial" w:cs="Arial"/>
                <w:sz w:val="20"/>
                <w:szCs w:val="20"/>
                <w:lang w:val="en-US"/>
              </w:rPr>
              <w:t xml:space="preserve"> in the last 5 </w:t>
            </w:r>
            <w:r>
              <w:rPr>
                <w:rFonts w:ascii="Arial" w:hAnsi="Arial" w:cs="Arial"/>
                <w:sz w:val="20"/>
                <w:szCs w:val="20"/>
                <w:lang w:val="en-US"/>
              </w:rPr>
              <w:t xml:space="preserve">(five) </w:t>
            </w:r>
            <w:r w:rsidRPr="00A52352">
              <w:rPr>
                <w:rFonts w:ascii="Arial" w:hAnsi="Arial" w:cs="Arial"/>
                <w:sz w:val="20"/>
                <w:szCs w:val="20"/>
                <w:lang w:val="en-US"/>
              </w:rPr>
              <w:t xml:space="preserve">years before the deadline for submission of </w:t>
            </w:r>
            <w:r>
              <w:rPr>
                <w:rFonts w:ascii="Arial" w:hAnsi="Arial" w:cs="Arial"/>
                <w:sz w:val="20"/>
                <w:szCs w:val="20"/>
                <w:lang w:val="en-US"/>
              </w:rPr>
              <w:t>A</w:t>
            </w:r>
            <w:r w:rsidRPr="00A52352">
              <w:rPr>
                <w:rFonts w:ascii="Arial" w:hAnsi="Arial" w:cs="Arial"/>
                <w:sz w:val="20"/>
                <w:szCs w:val="20"/>
                <w:lang w:val="en-US"/>
              </w:rPr>
              <w:t>pplications.</w:t>
            </w:r>
          </w:p>
        </w:tc>
        <w:tc>
          <w:tcPr>
            <w:tcW w:w="3841" w:type="dxa"/>
          </w:tcPr>
          <w:p w14:paraId="0D575A60" w14:textId="77777777" w:rsidR="00616AE9" w:rsidRDefault="00616AE9">
            <w:pPr>
              <w:spacing w:before="60" w:after="60"/>
              <w:jc w:val="both"/>
              <w:rPr>
                <w:rFonts w:ascii="Arial" w:hAnsi="Arial" w:cs="Arial"/>
                <w:sz w:val="20"/>
                <w:szCs w:val="20"/>
                <w:lang w:val="en-GB"/>
              </w:rPr>
            </w:pPr>
            <w:r w:rsidRPr="049AA53D">
              <w:rPr>
                <w:rFonts w:ascii="Arial" w:hAnsi="Arial" w:cs="Arial"/>
                <w:sz w:val="20"/>
                <w:szCs w:val="20"/>
                <w:lang w:val="en-GB"/>
              </w:rPr>
              <w:t xml:space="preserve">PATEIKIAMA: </w:t>
            </w:r>
          </w:p>
          <w:p w14:paraId="6B32D78F" w14:textId="77777777" w:rsidR="00616AE9" w:rsidRPr="00951DC5" w:rsidRDefault="00616AE9">
            <w:pPr>
              <w:tabs>
                <w:tab w:val="left" w:pos="567"/>
              </w:tabs>
              <w:spacing w:before="60" w:after="60"/>
              <w:jc w:val="both"/>
              <w:rPr>
                <w:rFonts w:ascii="Arial" w:hAnsi="Arial" w:cs="Arial"/>
                <w:sz w:val="20"/>
                <w:szCs w:val="20"/>
              </w:rPr>
            </w:pPr>
            <w:r w:rsidRPr="08705D3F">
              <w:rPr>
                <w:rFonts w:ascii="Arial" w:hAnsi="Arial" w:cs="Arial"/>
                <w:sz w:val="20"/>
                <w:szCs w:val="20"/>
              </w:rPr>
              <w:t>1)</w:t>
            </w:r>
            <w:r>
              <w:tab/>
            </w:r>
            <w:r w:rsidRPr="08705D3F">
              <w:rPr>
                <w:rFonts w:ascii="Arial" w:hAnsi="Arial" w:cs="Arial"/>
                <w:sz w:val="20"/>
                <w:szCs w:val="20"/>
              </w:rPr>
              <w:t>Tiekėjo vadovo (ar įgalioto atstovo) pasirašyto įvykdytų sutarčių sąrašo (užpildytas SPS 8 priedas) skaitmeninė kopija;</w:t>
            </w:r>
          </w:p>
          <w:p w14:paraId="18847C1E" w14:textId="77777777" w:rsidR="00616AE9" w:rsidRPr="005E73DF" w:rsidRDefault="00616AE9">
            <w:pPr>
              <w:tabs>
                <w:tab w:val="left" w:pos="567"/>
              </w:tabs>
              <w:spacing w:before="60" w:after="60"/>
              <w:jc w:val="both"/>
              <w:rPr>
                <w:rFonts w:ascii="Arial" w:hAnsi="Arial" w:cs="Arial"/>
                <w:color w:val="000000"/>
                <w:sz w:val="20"/>
                <w:szCs w:val="20"/>
              </w:rPr>
            </w:pPr>
            <w:r w:rsidRPr="08705D3F">
              <w:rPr>
                <w:rFonts w:ascii="Arial" w:hAnsi="Arial" w:cs="Arial"/>
                <w:sz w:val="20"/>
                <w:szCs w:val="20"/>
              </w:rPr>
              <w:t>2)</w:t>
            </w:r>
            <w:r>
              <w:tab/>
            </w:r>
            <w:r w:rsidRPr="08705D3F">
              <w:rPr>
                <w:rFonts w:ascii="Arial" w:hAnsi="Arial" w:cs="Arial"/>
                <w:sz w:val="20"/>
                <w:szCs w:val="20"/>
              </w:rPr>
              <w:t>užsakovo vadovo (ar įgalioto atstovo) pasirašytas sutarties u</w:t>
            </w:r>
            <w:r w:rsidRPr="08705D3F">
              <w:rPr>
                <w:rFonts w:ascii="Arial" w:hAnsi="Arial" w:cs="Arial"/>
                <w:color w:val="000000" w:themeColor="text1"/>
                <w:sz w:val="20"/>
                <w:szCs w:val="20"/>
              </w:rPr>
              <w:t xml:space="preserve">žsakovo teigiamas atsiliepimas apie prekę, arba sėkmingo FAT / SAT bandymo protokolas. </w:t>
            </w:r>
          </w:p>
          <w:p w14:paraId="2D9A456B" w14:textId="77777777" w:rsidR="00616AE9" w:rsidRDefault="00616AE9">
            <w:pPr>
              <w:spacing w:before="60" w:after="60"/>
              <w:jc w:val="both"/>
              <w:rPr>
                <w:rFonts w:ascii="Arial" w:hAnsi="Arial" w:cs="Arial"/>
                <w:color w:val="000000" w:themeColor="text1"/>
                <w:sz w:val="20"/>
                <w:szCs w:val="20"/>
              </w:rPr>
            </w:pPr>
          </w:p>
          <w:p w14:paraId="1265EE65" w14:textId="77777777" w:rsidR="00616AE9" w:rsidRDefault="00616AE9">
            <w:pPr>
              <w:spacing w:before="60" w:after="60"/>
              <w:jc w:val="both"/>
              <w:rPr>
                <w:rFonts w:ascii="Arial" w:hAnsi="Arial" w:cs="Arial"/>
                <w:color w:val="000000" w:themeColor="text1"/>
                <w:sz w:val="20"/>
                <w:szCs w:val="20"/>
              </w:rPr>
            </w:pPr>
          </w:p>
          <w:p w14:paraId="6B7747F8" w14:textId="77777777" w:rsidR="00616AE9" w:rsidRDefault="00616AE9">
            <w:pPr>
              <w:spacing w:before="60" w:after="60"/>
              <w:jc w:val="both"/>
              <w:rPr>
                <w:rFonts w:ascii="Arial" w:hAnsi="Arial" w:cs="Arial"/>
                <w:color w:val="000000" w:themeColor="text1"/>
                <w:sz w:val="20"/>
                <w:szCs w:val="20"/>
              </w:rPr>
            </w:pPr>
            <w:r w:rsidRPr="652BB7A2">
              <w:rPr>
                <w:rFonts w:ascii="Arial" w:hAnsi="Arial" w:cs="Arial"/>
                <w:color w:val="000000" w:themeColor="text1"/>
                <w:sz w:val="20"/>
                <w:szCs w:val="20"/>
              </w:rPr>
              <w:t>Pastab</w:t>
            </w:r>
            <w:r>
              <w:rPr>
                <w:rFonts w:ascii="Arial" w:hAnsi="Arial" w:cs="Arial"/>
                <w:color w:val="000000" w:themeColor="text1"/>
                <w:sz w:val="20"/>
                <w:szCs w:val="20"/>
              </w:rPr>
              <w:t>os</w:t>
            </w:r>
            <w:r w:rsidRPr="652BB7A2">
              <w:rPr>
                <w:rFonts w:ascii="Arial" w:hAnsi="Arial" w:cs="Arial"/>
                <w:color w:val="000000" w:themeColor="text1"/>
                <w:sz w:val="20"/>
                <w:szCs w:val="20"/>
              </w:rPr>
              <w:t xml:space="preserve">: </w:t>
            </w:r>
          </w:p>
          <w:p w14:paraId="5A10E689" w14:textId="77777777" w:rsidR="00616AE9" w:rsidRPr="009B3802" w:rsidRDefault="00616AE9">
            <w:pPr>
              <w:spacing w:before="60" w:after="60"/>
              <w:jc w:val="both"/>
              <w:rPr>
                <w:rFonts w:ascii="Arial" w:hAnsi="Arial" w:cs="Arial"/>
                <w:color w:val="000000"/>
                <w:sz w:val="20"/>
                <w:szCs w:val="20"/>
              </w:rPr>
            </w:pPr>
            <w:r w:rsidRPr="652BB7A2">
              <w:rPr>
                <w:rFonts w:ascii="Arial" w:hAnsi="Arial" w:cs="Arial"/>
                <w:color w:val="000000" w:themeColor="text1"/>
                <w:sz w:val="20"/>
                <w:szCs w:val="20"/>
              </w:rPr>
              <w:t>FAT –</w:t>
            </w:r>
            <w:r>
              <w:rPr>
                <w:rFonts w:ascii="Arial" w:hAnsi="Arial" w:cs="Arial"/>
                <w:color w:val="000000" w:themeColor="text1"/>
                <w:sz w:val="20"/>
                <w:szCs w:val="20"/>
              </w:rPr>
              <w:t xml:space="preserve"> </w:t>
            </w:r>
            <w:r w:rsidRPr="652BB7A2">
              <w:rPr>
                <w:rFonts w:ascii="Arial" w:hAnsi="Arial" w:cs="Arial"/>
                <w:color w:val="000000" w:themeColor="text1"/>
                <w:sz w:val="20"/>
                <w:szCs w:val="20"/>
              </w:rPr>
              <w:t>gamyklini</w:t>
            </w:r>
            <w:r>
              <w:rPr>
                <w:rFonts w:ascii="Arial" w:hAnsi="Arial" w:cs="Arial"/>
                <w:color w:val="000000" w:themeColor="text1"/>
                <w:sz w:val="20"/>
                <w:szCs w:val="20"/>
              </w:rPr>
              <w:t>ų</w:t>
            </w:r>
            <w:r w:rsidRPr="652BB7A2">
              <w:rPr>
                <w:rFonts w:ascii="Arial" w:hAnsi="Arial" w:cs="Arial"/>
                <w:color w:val="000000" w:themeColor="text1"/>
                <w:sz w:val="20"/>
                <w:szCs w:val="20"/>
              </w:rPr>
              <w:t xml:space="preserve"> bandym</w:t>
            </w:r>
            <w:r>
              <w:rPr>
                <w:rFonts w:ascii="Arial" w:hAnsi="Arial" w:cs="Arial"/>
                <w:color w:val="000000" w:themeColor="text1"/>
                <w:sz w:val="20"/>
                <w:szCs w:val="20"/>
              </w:rPr>
              <w:t>ų testas.</w:t>
            </w:r>
          </w:p>
          <w:p w14:paraId="5568EFE8" w14:textId="77777777" w:rsidR="00616AE9" w:rsidRPr="00A52352" w:rsidRDefault="00616AE9">
            <w:pPr>
              <w:spacing w:before="60" w:after="60"/>
              <w:jc w:val="both"/>
              <w:rPr>
                <w:rFonts w:ascii="Arial" w:hAnsi="Arial" w:cs="Arial"/>
                <w:color w:val="000000" w:themeColor="text1"/>
                <w:sz w:val="20"/>
                <w:szCs w:val="20"/>
              </w:rPr>
            </w:pPr>
            <w:r w:rsidRPr="652BB7A2">
              <w:rPr>
                <w:rFonts w:ascii="Arial" w:hAnsi="Arial" w:cs="Arial"/>
                <w:color w:val="000000" w:themeColor="text1"/>
                <w:sz w:val="20"/>
                <w:szCs w:val="20"/>
              </w:rPr>
              <w:t>SAT –</w:t>
            </w:r>
            <w:r>
              <w:rPr>
                <w:rFonts w:ascii="Arial" w:hAnsi="Arial" w:cs="Arial"/>
                <w:color w:val="000000" w:themeColor="text1"/>
                <w:sz w:val="20"/>
                <w:szCs w:val="20"/>
              </w:rPr>
              <w:t xml:space="preserve"> </w:t>
            </w:r>
            <w:r w:rsidRPr="652BB7A2">
              <w:rPr>
                <w:rFonts w:ascii="Arial" w:hAnsi="Arial" w:cs="Arial"/>
                <w:color w:val="000000" w:themeColor="text1"/>
                <w:sz w:val="20"/>
                <w:szCs w:val="20"/>
              </w:rPr>
              <w:t>bandym</w:t>
            </w:r>
            <w:r>
              <w:rPr>
                <w:rFonts w:ascii="Arial" w:hAnsi="Arial" w:cs="Arial"/>
                <w:color w:val="000000" w:themeColor="text1"/>
                <w:sz w:val="20"/>
                <w:szCs w:val="20"/>
              </w:rPr>
              <w:t>ų</w:t>
            </w:r>
            <w:r w:rsidRPr="652BB7A2">
              <w:rPr>
                <w:rFonts w:ascii="Arial" w:hAnsi="Arial" w:cs="Arial"/>
                <w:color w:val="000000" w:themeColor="text1"/>
                <w:sz w:val="20"/>
                <w:szCs w:val="20"/>
              </w:rPr>
              <w:t xml:space="preserve"> statybvietėje</w:t>
            </w:r>
            <w:r>
              <w:rPr>
                <w:rFonts w:ascii="Arial" w:hAnsi="Arial" w:cs="Arial"/>
                <w:color w:val="000000" w:themeColor="text1"/>
                <w:sz w:val="20"/>
                <w:szCs w:val="20"/>
              </w:rPr>
              <w:t xml:space="preserve"> testas.</w:t>
            </w:r>
          </w:p>
          <w:p w14:paraId="35C884D4" w14:textId="77777777" w:rsidR="00616AE9" w:rsidRDefault="00616AE9">
            <w:pPr>
              <w:spacing w:before="60" w:after="60"/>
              <w:jc w:val="both"/>
              <w:rPr>
                <w:rFonts w:ascii="Arial" w:hAnsi="Arial" w:cs="Arial"/>
                <w:sz w:val="20"/>
                <w:szCs w:val="20"/>
              </w:rPr>
            </w:pPr>
          </w:p>
          <w:p w14:paraId="689C81EB" w14:textId="77777777" w:rsidR="00616AE9" w:rsidRPr="00BF0228" w:rsidRDefault="00616AE9">
            <w:pPr>
              <w:spacing w:before="60" w:after="60"/>
              <w:jc w:val="both"/>
              <w:rPr>
                <w:rFonts w:ascii="Arial" w:hAnsi="Arial" w:cs="Arial"/>
                <w:sz w:val="20"/>
                <w:szCs w:val="20"/>
              </w:rPr>
            </w:pPr>
            <w:r w:rsidRPr="00A52352">
              <w:rPr>
                <w:rFonts w:ascii="Arial" w:hAnsi="Arial" w:cs="Arial"/>
                <w:sz w:val="20"/>
                <w:szCs w:val="20"/>
              </w:rPr>
              <w:t>Su Paraiška pateikiamas tik EBVPD.</w:t>
            </w:r>
          </w:p>
        </w:tc>
        <w:tc>
          <w:tcPr>
            <w:tcW w:w="3530" w:type="dxa"/>
          </w:tcPr>
          <w:p w14:paraId="57310A75" w14:textId="77777777" w:rsidR="00616AE9" w:rsidRPr="006B7C1D" w:rsidRDefault="00616AE9">
            <w:pPr>
              <w:spacing w:before="60" w:after="60"/>
              <w:jc w:val="both"/>
              <w:rPr>
                <w:rFonts w:ascii="Arial" w:hAnsi="Arial" w:cs="Arial"/>
                <w:sz w:val="20"/>
                <w:szCs w:val="20"/>
              </w:rPr>
            </w:pPr>
            <w:r w:rsidRPr="006B7C1D">
              <w:rPr>
                <w:rFonts w:ascii="Arial" w:hAnsi="Arial" w:cs="Arial"/>
                <w:sz w:val="20"/>
                <w:szCs w:val="20"/>
                <w:lang w:val="en-GB"/>
              </w:rPr>
              <w:lastRenderedPageBreak/>
              <w:t>SUBMITTED:</w:t>
            </w:r>
          </w:p>
          <w:p w14:paraId="0F6B0E89" w14:textId="77777777" w:rsidR="00616AE9" w:rsidRPr="00055CFE" w:rsidRDefault="00616AE9">
            <w:pPr>
              <w:pStyle w:val="ListParagraph"/>
              <w:numPr>
                <w:ilvl w:val="0"/>
                <w:numId w:val="23"/>
              </w:numPr>
              <w:tabs>
                <w:tab w:val="left" w:pos="308"/>
              </w:tabs>
              <w:spacing w:before="60" w:after="60"/>
              <w:ind w:left="25" w:hanging="25"/>
              <w:jc w:val="both"/>
              <w:rPr>
                <w:rFonts w:ascii="Arial" w:hAnsi="Arial" w:cs="Arial"/>
                <w:sz w:val="20"/>
                <w:szCs w:val="20"/>
                <w:lang w:val="en-US"/>
              </w:rPr>
            </w:pPr>
            <w:r w:rsidRPr="08705D3F">
              <w:rPr>
                <w:rFonts w:ascii="Arial" w:hAnsi="Arial" w:cs="Arial"/>
                <w:sz w:val="20"/>
                <w:szCs w:val="20"/>
                <w:lang w:val="en"/>
              </w:rPr>
              <w:t>A digital copy of the list of fulfilled contracts (completed Annex 8 of the SPC) signed by the Supplier's CEO (or authorized representative)</w:t>
            </w:r>
          </w:p>
          <w:p w14:paraId="1919640E" w14:textId="77777777" w:rsidR="00616AE9" w:rsidRPr="007A0C14" w:rsidRDefault="00616AE9">
            <w:pPr>
              <w:pStyle w:val="ListParagraph"/>
              <w:numPr>
                <w:ilvl w:val="0"/>
                <w:numId w:val="23"/>
              </w:numPr>
              <w:tabs>
                <w:tab w:val="left" w:pos="308"/>
                <w:tab w:val="left" w:pos="450"/>
              </w:tabs>
              <w:spacing w:before="60" w:after="60"/>
              <w:ind w:left="25" w:hanging="25"/>
              <w:jc w:val="both"/>
              <w:rPr>
                <w:rFonts w:ascii="Arial" w:hAnsi="Arial" w:cs="Arial"/>
                <w:sz w:val="22"/>
                <w:szCs w:val="22"/>
                <w:lang w:val="en-US"/>
              </w:rPr>
            </w:pPr>
            <w:r w:rsidRPr="08705D3F">
              <w:rPr>
                <w:rFonts w:ascii="Arial" w:hAnsi="Arial" w:cs="Arial"/>
                <w:sz w:val="20"/>
                <w:szCs w:val="20"/>
                <w:lang w:val="en"/>
              </w:rPr>
              <w:t>positive feedback about the product from the customer of the contract, or a protocol of a successful FAT / SAT test signed by the customer's CEO (or authorized representative).</w:t>
            </w:r>
          </w:p>
          <w:p w14:paraId="7E202F18" w14:textId="77777777" w:rsidR="00616AE9" w:rsidRPr="00A52352" w:rsidRDefault="00616AE9">
            <w:pPr>
              <w:tabs>
                <w:tab w:val="left" w:pos="308"/>
                <w:tab w:val="left" w:pos="450"/>
              </w:tabs>
              <w:spacing w:before="60" w:after="60"/>
              <w:ind w:left="25"/>
              <w:jc w:val="both"/>
              <w:rPr>
                <w:rFonts w:ascii="Arial" w:hAnsi="Arial" w:cs="Arial"/>
                <w:sz w:val="20"/>
                <w:szCs w:val="20"/>
                <w:lang w:val="en-GB"/>
              </w:rPr>
            </w:pPr>
          </w:p>
          <w:p w14:paraId="33BBACE5" w14:textId="77777777" w:rsidR="00616AE9" w:rsidRPr="00A52352" w:rsidRDefault="00616AE9">
            <w:pPr>
              <w:spacing w:before="60" w:after="60"/>
              <w:jc w:val="both"/>
              <w:rPr>
                <w:rFonts w:ascii="Arial" w:hAnsi="Arial" w:cs="Arial"/>
                <w:sz w:val="20"/>
                <w:szCs w:val="20"/>
                <w:lang w:val="en-GB"/>
              </w:rPr>
            </w:pPr>
            <w:r w:rsidRPr="00A52352">
              <w:rPr>
                <w:rFonts w:ascii="Arial" w:hAnsi="Arial" w:cs="Arial"/>
                <w:sz w:val="20"/>
                <w:szCs w:val="20"/>
                <w:lang w:val="en-GB"/>
              </w:rPr>
              <w:t xml:space="preserve">Notes: </w:t>
            </w:r>
          </w:p>
          <w:p w14:paraId="41E4ACBA" w14:textId="77777777" w:rsidR="00616AE9" w:rsidRPr="00A52352" w:rsidRDefault="00616AE9">
            <w:pPr>
              <w:spacing w:before="60" w:after="60"/>
              <w:jc w:val="both"/>
              <w:rPr>
                <w:rFonts w:ascii="Arial" w:hAnsi="Arial" w:cs="Arial"/>
                <w:sz w:val="20"/>
                <w:szCs w:val="20"/>
                <w:lang w:val="en-GB"/>
              </w:rPr>
            </w:pPr>
            <w:r w:rsidRPr="00A52352">
              <w:rPr>
                <w:rFonts w:ascii="Arial" w:hAnsi="Arial" w:cs="Arial"/>
                <w:sz w:val="20"/>
                <w:szCs w:val="20"/>
                <w:lang w:val="en-GB"/>
              </w:rPr>
              <w:t>FAT – factory acceptance test</w:t>
            </w:r>
            <w:r>
              <w:rPr>
                <w:rFonts w:ascii="Arial" w:hAnsi="Arial" w:cs="Arial"/>
                <w:sz w:val="20"/>
                <w:szCs w:val="20"/>
                <w:lang w:val="en-GB"/>
              </w:rPr>
              <w:t>.</w:t>
            </w:r>
          </w:p>
          <w:p w14:paraId="7CC325BF" w14:textId="77777777" w:rsidR="00616AE9" w:rsidRPr="00A52352" w:rsidRDefault="00616AE9">
            <w:pPr>
              <w:spacing w:before="60" w:after="60"/>
              <w:jc w:val="both"/>
              <w:rPr>
                <w:rFonts w:ascii="Arial" w:hAnsi="Arial" w:cs="Arial"/>
                <w:sz w:val="20"/>
                <w:szCs w:val="20"/>
                <w:lang w:val="en-GB"/>
              </w:rPr>
            </w:pPr>
            <w:r w:rsidRPr="00A52352">
              <w:rPr>
                <w:rFonts w:ascii="Arial" w:hAnsi="Arial" w:cs="Arial"/>
                <w:sz w:val="20"/>
                <w:szCs w:val="20"/>
                <w:lang w:val="en-GB"/>
              </w:rPr>
              <w:t>SAT – site acceptance test.</w:t>
            </w:r>
          </w:p>
          <w:p w14:paraId="658C09D8" w14:textId="77777777" w:rsidR="00616AE9" w:rsidRDefault="00616AE9">
            <w:pPr>
              <w:spacing w:before="60" w:after="60"/>
              <w:jc w:val="both"/>
              <w:rPr>
                <w:rFonts w:ascii="Arial" w:hAnsi="Arial" w:cs="Arial"/>
                <w:sz w:val="20"/>
                <w:szCs w:val="20"/>
                <w:lang w:val="en-GB"/>
              </w:rPr>
            </w:pPr>
          </w:p>
          <w:p w14:paraId="48628E3E" w14:textId="77777777" w:rsidR="00616AE9" w:rsidRPr="00BC00E0" w:rsidRDefault="00616AE9">
            <w:pPr>
              <w:spacing w:before="60" w:after="60"/>
              <w:jc w:val="both"/>
              <w:rPr>
                <w:rFonts w:ascii="Arial" w:hAnsi="Arial" w:cs="Arial"/>
                <w:sz w:val="20"/>
                <w:szCs w:val="20"/>
                <w:lang w:val="en-GB"/>
              </w:rPr>
            </w:pPr>
            <w:r w:rsidRPr="00A52352">
              <w:rPr>
                <w:rFonts w:ascii="Arial" w:hAnsi="Arial" w:cs="Arial"/>
                <w:sz w:val="20"/>
                <w:szCs w:val="20"/>
                <w:lang w:val="en-GB"/>
              </w:rPr>
              <w:t>Only the ESPD is submitted with the Application.</w:t>
            </w:r>
          </w:p>
        </w:tc>
      </w:tr>
    </w:tbl>
    <w:p w14:paraId="3FBD7E07" w14:textId="77777777" w:rsidR="00616AE9" w:rsidRPr="00616AE9" w:rsidRDefault="00616AE9" w:rsidP="049AA53D">
      <w:pPr>
        <w:pStyle w:val="ListParagraph"/>
        <w:tabs>
          <w:tab w:val="left" w:pos="567"/>
        </w:tabs>
        <w:spacing w:before="60" w:after="60"/>
        <w:ind w:left="0" w:right="-314"/>
        <w:jc w:val="right"/>
        <w:rPr>
          <w:rFonts w:ascii="Arial" w:hAnsi="Arial" w:cs="Arial"/>
          <w:sz w:val="20"/>
          <w:szCs w:val="20"/>
          <w:lang w:val="en-GB"/>
        </w:rPr>
      </w:pPr>
    </w:p>
    <w:p w14:paraId="719D8018" w14:textId="5B77CB20" w:rsidR="00D415D8" w:rsidRDefault="00D415D8" w:rsidP="00D415D8">
      <w:pPr>
        <w:pStyle w:val="ListParagraph"/>
        <w:tabs>
          <w:tab w:val="left" w:pos="567"/>
        </w:tabs>
        <w:spacing w:before="60" w:after="60"/>
        <w:ind w:left="0" w:right="-314"/>
        <w:jc w:val="right"/>
        <w:rPr>
          <w:rFonts w:ascii="Arial" w:hAnsi="Arial" w:cs="Arial"/>
          <w:sz w:val="20"/>
          <w:szCs w:val="20"/>
          <w:lang w:val="en-US"/>
        </w:rPr>
      </w:pPr>
      <w:r>
        <w:rPr>
          <w:rFonts w:ascii="Arial" w:hAnsi="Arial" w:cs="Arial"/>
          <w:sz w:val="20"/>
          <w:szCs w:val="20"/>
        </w:rPr>
        <w:t>3</w:t>
      </w:r>
      <w:r w:rsidRPr="049AA53D">
        <w:rPr>
          <w:rFonts w:ascii="Arial" w:hAnsi="Arial" w:cs="Arial"/>
          <w:sz w:val="20"/>
          <w:szCs w:val="20"/>
        </w:rPr>
        <w:t xml:space="preserve"> lentelė</w:t>
      </w:r>
      <w:r>
        <w:rPr>
          <w:rFonts w:ascii="Arial" w:hAnsi="Arial" w:cs="Arial"/>
          <w:sz w:val="20"/>
          <w:szCs w:val="20"/>
        </w:rPr>
        <w:t xml:space="preserve">. Kvalifikacijos reikalavimai 2 Pirkimo objekto daliai </w:t>
      </w:r>
      <w:r w:rsidRPr="049AA53D">
        <w:rPr>
          <w:rFonts w:ascii="Arial" w:hAnsi="Arial" w:cs="Arial"/>
          <w:sz w:val="20"/>
          <w:szCs w:val="20"/>
        </w:rPr>
        <w:t>/</w:t>
      </w:r>
      <w:r>
        <w:rPr>
          <w:rFonts w:ascii="Arial" w:hAnsi="Arial" w:cs="Arial"/>
          <w:sz w:val="20"/>
          <w:szCs w:val="20"/>
        </w:rPr>
        <w:t xml:space="preserve"> </w:t>
      </w:r>
      <w:r w:rsidRPr="049AA53D">
        <w:rPr>
          <w:rFonts w:ascii="Arial" w:hAnsi="Arial" w:cs="Arial"/>
          <w:sz w:val="20"/>
          <w:szCs w:val="20"/>
          <w:lang w:val="en-US"/>
        </w:rPr>
        <w:t xml:space="preserve">Table </w:t>
      </w:r>
      <w:r>
        <w:rPr>
          <w:rFonts w:ascii="Arial" w:hAnsi="Arial" w:cs="Arial"/>
          <w:sz w:val="20"/>
          <w:szCs w:val="20"/>
          <w:lang w:val="en-US"/>
        </w:rPr>
        <w:t>3. Qualification requirements for Part 2 of the Procurement object</w:t>
      </w:r>
    </w:p>
    <w:p w14:paraId="725F25AD" w14:textId="77777777" w:rsidR="00616AE9" w:rsidRPr="006C6662" w:rsidRDefault="00616AE9" w:rsidP="049AA53D">
      <w:pPr>
        <w:pStyle w:val="ListParagraph"/>
        <w:tabs>
          <w:tab w:val="left" w:pos="567"/>
        </w:tabs>
        <w:spacing w:before="60" w:after="60"/>
        <w:ind w:left="0" w:right="-314"/>
        <w:jc w:val="right"/>
        <w:rPr>
          <w:rFonts w:ascii="Arial" w:hAnsi="Arial" w:cs="Arial"/>
          <w:sz w:val="20"/>
          <w:szCs w:val="20"/>
        </w:rPr>
      </w:pPr>
    </w:p>
    <w:tbl>
      <w:tblPr>
        <w:tblStyle w:val="TableGrid"/>
        <w:tblW w:w="14312" w:type="dxa"/>
        <w:tblLook w:val="04A0" w:firstRow="1" w:lastRow="0" w:firstColumn="1" w:lastColumn="0" w:noHBand="0" w:noVBand="1"/>
      </w:tblPr>
      <w:tblGrid>
        <w:gridCol w:w="717"/>
        <w:gridCol w:w="3106"/>
        <w:gridCol w:w="3402"/>
        <w:gridCol w:w="4433"/>
        <w:gridCol w:w="2654"/>
      </w:tblGrid>
      <w:tr w:rsidR="000D7DA4" w:rsidRPr="006C6662" w14:paraId="0940F2EB" w14:textId="77777777" w:rsidTr="00B95F77">
        <w:tc>
          <w:tcPr>
            <w:tcW w:w="717" w:type="dxa"/>
            <w:vAlign w:val="center"/>
          </w:tcPr>
          <w:p w14:paraId="17A5D4DE" w14:textId="77777777" w:rsidR="000D7DA4" w:rsidRPr="006C6662" w:rsidRDefault="000D7DA4" w:rsidP="00952466">
            <w:pPr>
              <w:jc w:val="center"/>
              <w:rPr>
                <w:rFonts w:ascii="Arial" w:hAnsi="Arial" w:cs="Arial"/>
                <w:b/>
                <w:bCs/>
                <w:sz w:val="20"/>
                <w:szCs w:val="20"/>
              </w:rPr>
            </w:pPr>
            <w:r w:rsidRPr="006C6662">
              <w:rPr>
                <w:rFonts w:ascii="Arial" w:hAnsi="Arial" w:cs="Arial"/>
                <w:b/>
                <w:bCs/>
                <w:sz w:val="20"/>
                <w:szCs w:val="20"/>
              </w:rPr>
              <w:t>Eil. Nr. /</w:t>
            </w:r>
          </w:p>
          <w:p w14:paraId="5C6BD0C3" w14:textId="753AD654" w:rsidR="000D7DA4" w:rsidRPr="006C6662" w:rsidRDefault="000D7DA4" w:rsidP="00952466">
            <w:pPr>
              <w:jc w:val="center"/>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3106" w:type="dxa"/>
            <w:vAlign w:val="center"/>
          </w:tcPr>
          <w:p w14:paraId="1062F668" w14:textId="51A3EF08" w:rsidR="000D7DA4" w:rsidRPr="006C6662" w:rsidRDefault="000D7DA4" w:rsidP="00952466">
            <w:pPr>
              <w:jc w:val="center"/>
              <w:rPr>
                <w:rFonts w:ascii="Arial" w:hAnsi="Arial" w:cs="Arial"/>
                <w:sz w:val="20"/>
                <w:szCs w:val="20"/>
              </w:rPr>
            </w:pPr>
            <w:r w:rsidRPr="006C6662">
              <w:rPr>
                <w:rFonts w:ascii="Arial" w:hAnsi="Arial" w:cs="Arial"/>
                <w:b/>
                <w:sz w:val="20"/>
                <w:szCs w:val="20"/>
              </w:rPr>
              <w:t>Kvalifikacijos reikalavimas</w:t>
            </w:r>
            <w:r w:rsidR="2841C37C" w:rsidRPr="375F00C1">
              <w:rPr>
                <w:rFonts w:ascii="Arial" w:hAnsi="Arial" w:cs="Arial"/>
                <w:b/>
                <w:bCs/>
                <w:sz w:val="20"/>
                <w:szCs w:val="20"/>
              </w:rPr>
              <w:t xml:space="preserve"> </w:t>
            </w:r>
            <w:r w:rsidR="2841C37C" w:rsidRPr="0B4B9F6D">
              <w:rPr>
                <w:rFonts w:ascii="Arial" w:hAnsi="Arial" w:cs="Arial"/>
                <w:b/>
                <w:bCs/>
                <w:sz w:val="20"/>
                <w:szCs w:val="20"/>
              </w:rPr>
              <w:t xml:space="preserve">1 pirkimo </w:t>
            </w:r>
            <w:r w:rsidR="2841C37C" w:rsidRPr="4522241C">
              <w:rPr>
                <w:rFonts w:ascii="Arial" w:hAnsi="Arial" w:cs="Arial"/>
                <w:b/>
                <w:bCs/>
                <w:sz w:val="20"/>
                <w:szCs w:val="20"/>
              </w:rPr>
              <w:t>daliai</w:t>
            </w:r>
          </w:p>
        </w:tc>
        <w:tc>
          <w:tcPr>
            <w:tcW w:w="3402" w:type="dxa"/>
            <w:vAlign w:val="center"/>
          </w:tcPr>
          <w:p w14:paraId="2F34C29A" w14:textId="4D60FB0A" w:rsidR="000D7DA4" w:rsidRPr="006C6662" w:rsidRDefault="009E1A65" w:rsidP="00952466">
            <w:pPr>
              <w:jc w:val="center"/>
              <w:rPr>
                <w:rFonts w:ascii="Arial" w:hAnsi="Arial" w:cs="Arial"/>
                <w:sz w:val="20"/>
                <w:szCs w:val="20"/>
              </w:rPr>
            </w:pPr>
            <w:r w:rsidRPr="006C6662">
              <w:rPr>
                <w:rFonts w:ascii="Arial" w:hAnsi="Arial" w:cs="Arial"/>
                <w:b/>
                <w:sz w:val="20"/>
                <w:szCs w:val="20"/>
                <w:lang w:val="en-GB"/>
              </w:rPr>
              <w:t>Qualification requirement</w:t>
            </w:r>
          </w:p>
        </w:tc>
        <w:tc>
          <w:tcPr>
            <w:tcW w:w="4433" w:type="dxa"/>
            <w:vAlign w:val="center"/>
          </w:tcPr>
          <w:p w14:paraId="3AFB2A40" w14:textId="334E8080" w:rsidR="000D7DA4" w:rsidRPr="006C6662" w:rsidRDefault="000D7DA4" w:rsidP="00952466">
            <w:pPr>
              <w:tabs>
                <w:tab w:val="left" w:pos="1680"/>
              </w:tabs>
              <w:jc w:val="center"/>
              <w:rPr>
                <w:rFonts w:ascii="Arial" w:hAnsi="Arial" w:cs="Arial"/>
                <w:sz w:val="20"/>
                <w:szCs w:val="20"/>
              </w:rPr>
            </w:pPr>
            <w:r w:rsidRPr="006C6662">
              <w:rPr>
                <w:rFonts w:ascii="Arial" w:hAnsi="Arial" w:cs="Arial"/>
                <w:b/>
                <w:sz w:val="20"/>
                <w:szCs w:val="20"/>
              </w:rPr>
              <w:t>Pateikiami dokumentai</w:t>
            </w:r>
          </w:p>
        </w:tc>
        <w:tc>
          <w:tcPr>
            <w:tcW w:w="2654" w:type="dxa"/>
            <w:vAlign w:val="center"/>
          </w:tcPr>
          <w:p w14:paraId="161A47CB" w14:textId="4FD9FA8E" w:rsidR="000D7DA4" w:rsidRPr="006C6662" w:rsidRDefault="009E1A65" w:rsidP="00952466">
            <w:pPr>
              <w:tabs>
                <w:tab w:val="left" w:pos="1680"/>
              </w:tabs>
              <w:jc w:val="center"/>
              <w:rPr>
                <w:rFonts w:ascii="Arial" w:hAnsi="Arial" w:cs="Arial"/>
                <w:sz w:val="20"/>
                <w:szCs w:val="20"/>
              </w:rPr>
            </w:pPr>
            <w:r w:rsidRPr="006C6662">
              <w:rPr>
                <w:rFonts w:ascii="Arial" w:hAnsi="Arial" w:cs="Arial"/>
                <w:b/>
                <w:sz w:val="20"/>
                <w:szCs w:val="20"/>
                <w:lang w:val="en-GB"/>
              </w:rPr>
              <w:t>Documents submitted</w:t>
            </w:r>
          </w:p>
        </w:tc>
      </w:tr>
      <w:tr w:rsidR="000D7DA4" w:rsidRPr="006C6662" w14:paraId="5A093DA4" w14:textId="77777777" w:rsidTr="00B95F77">
        <w:trPr>
          <w:trHeight w:val="205"/>
        </w:trPr>
        <w:tc>
          <w:tcPr>
            <w:tcW w:w="14312" w:type="dxa"/>
            <w:gridSpan w:val="5"/>
          </w:tcPr>
          <w:p w14:paraId="66F82DFD" w14:textId="4F760ED5" w:rsidR="000D7DA4" w:rsidRPr="006C6662" w:rsidRDefault="000D7DA4" w:rsidP="003D5FD3">
            <w:pPr>
              <w:spacing w:before="120" w:after="120"/>
              <w:jc w:val="center"/>
              <w:rPr>
                <w:rFonts w:ascii="Arial" w:hAnsi="Arial" w:cs="Arial"/>
                <w:sz w:val="20"/>
                <w:szCs w:val="20"/>
              </w:rPr>
            </w:pPr>
            <w:r w:rsidRPr="006C6662">
              <w:rPr>
                <w:rFonts w:ascii="Arial" w:hAnsi="Arial" w:cs="Arial"/>
                <w:b/>
                <w:bCs/>
                <w:color w:val="000000"/>
                <w:sz w:val="20"/>
                <w:szCs w:val="20"/>
              </w:rPr>
              <w:t>Techninis ir profesinis pajėgumas /</w:t>
            </w:r>
            <w:r w:rsidR="003E3D26" w:rsidRPr="006C6662">
              <w:rPr>
                <w:rFonts w:ascii="Arial" w:hAnsi="Arial" w:cs="Arial"/>
                <w:b/>
                <w:bCs/>
                <w:color w:val="000000"/>
                <w:sz w:val="20"/>
                <w:szCs w:val="20"/>
                <w:lang w:val="en-GB"/>
              </w:rPr>
              <w:t xml:space="preserve"> Technical and professional capacity</w:t>
            </w:r>
          </w:p>
        </w:tc>
      </w:tr>
      <w:tr w:rsidR="00F56BCA" w:rsidRPr="006C6662" w14:paraId="72AF4F03" w14:textId="77777777" w:rsidTr="00B95F77">
        <w:tc>
          <w:tcPr>
            <w:tcW w:w="717" w:type="dxa"/>
          </w:tcPr>
          <w:p w14:paraId="41183993" w14:textId="3D7B234F" w:rsidR="00F56BCA" w:rsidRPr="00A52352" w:rsidRDefault="00F56BCA" w:rsidP="00CB3B42">
            <w:pPr>
              <w:rPr>
                <w:rFonts w:ascii="Arial" w:hAnsi="Arial" w:cs="Arial"/>
                <w:sz w:val="20"/>
                <w:szCs w:val="20"/>
                <w:lang w:val="en-US"/>
              </w:rPr>
            </w:pPr>
            <w:r>
              <w:rPr>
                <w:rFonts w:ascii="Arial" w:hAnsi="Arial" w:cs="Arial"/>
                <w:sz w:val="20"/>
                <w:szCs w:val="20"/>
                <w:lang w:val="en-US"/>
              </w:rPr>
              <w:t>1.</w:t>
            </w:r>
          </w:p>
        </w:tc>
        <w:tc>
          <w:tcPr>
            <w:tcW w:w="3106" w:type="dxa"/>
          </w:tcPr>
          <w:p w14:paraId="5965986A" w14:textId="52E08DB4" w:rsidR="00F56BCA" w:rsidRPr="005F3E7E" w:rsidRDefault="22391815" w:rsidP="006716D0">
            <w:pPr>
              <w:pStyle w:val="TableParagraph"/>
              <w:ind w:right="-3"/>
              <w:jc w:val="both"/>
              <w:rPr>
                <w:sz w:val="20"/>
                <w:szCs w:val="20"/>
                <w:lang w:val="lt-LT"/>
              </w:rPr>
            </w:pPr>
            <w:r w:rsidRPr="00A52352">
              <w:rPr>
                <w:sz w:val="20"/>
                <w:szCs w:val="20"/>
                <w:lang w:val="lt-LT"/>
              </w:rPr>
              <w:t>Tiekėjas per paskutinius 5</w:t>
            </w:r>
            <w:r w:rsidR="006716D0">
              <w:rPr>
                <w:sz w:val="20"/>
                <w:szCs w:val="20"/>
                <w:lang w:val="lt-LT"/>
              </w:rPr>
              <w:t xml:space="preserve"> (penkerius)</w:t>
            </w:r>
            <w:r w:rsidRPr="00A52352">
              <w:rPr>
                <w:sz w:val="20"/>
                <w:szCs w:val="20"/>
                <w:lang w:val="lt-LT"/>
              </w:rPr>
              <w:t xml:space="preserve"> metus </w:t>
            </w:r>
            <w:r w:rsidR="342629A0" w:rsidRPr="00A52352">
              <w:rPr>
                <w:sz w:val="20"/>
                <w:szCs w:val="20"/>
                <w:lang w:val="lt-LT"/>
              </w:rPr>
              <w:t>iki Paraiškų pateikimo termino pabaig</w:t>
            </w:r>
            <w:r w:rsidR="00A52352">
              <w:rPr>
                <w:sz w:val="20"/>
                <w:szCs w:val="20"/>
                <w:lang w:val="lt-LT"/>
              </w:rPr>
              <w:t>o</w:t>
            </w:r>
            <w:r w:rsidR="342629A0" w:rsidRPr="00A52352">
              <w:rPr>
                <w:sz w:val="20"/>
                <w:szCs w:val="20"/>
                <w:lang w:val="lt-LT"/>
              </w:rPr>
              <w:t xml:space="preserve">s </w:t>
            </w:r>
            <w:r w:rsidRPr="00A52352">
              <w:rPr>
                <w:sz w:val="20"/>
                <w:szCs w:val="20"/>
                <w:lang w:val="lt-LT"/>
              </w:rPr>
              <w:t xml:space="preserve">yra pagaminęs ir išbandęs bent </w:t>
            </w:r>
            <w:r w:rsidR="0063247A">
              <w:rPr>
                <w:sz w:val="20"/>
                <w:szCs w:val="20"/>
                <w:lang w:val="lt-LT"/>
              </w:rPr>
              <w:t>1 (</w:t>
            </w:r>
            <w:r w:rsidRPr="00A52352">
              <w:rPr>
                <w:sz w:val="20"/>
                <w:szCs w:val="20"/>
                <w:lang w:val="lt-LT"/>
              </w:rPr>
              <w:t>vieną</w:t>
            </w:r>
            <w:r w:rsidR="0063247A">
              <w:rPr>
                <w:sz w:val="20"/>
                <w:szCs w:val="20"/>
                <w:lang w:val="lt-LT"/>
              </w:rPr>
              <w:t>)</w:t>
            </w:r>
            <w:r w:rsidRPr="00A52352">
              <w:rPr>
                <w:sz w:val="20"/>
                <w:szCs w:val="20"/>
                <w:lang w:val="lt-LT"/>
              </w:rPr>
              <w:t xml:space="preserve"> </w:t>
            </w:r>
            <w:r w:rsidR="2D794FC2" w:rsidRPr="00A52352">
              <w:rPr>
                <w:sz w:val="20"/>
                <w:szCs w:val="20"/>
                <w:lang w:val="lt-LT"/>
              </w:rPr>
              <w:t xml:space="preserve">ne mažiau kaip </w:t>
            </w:r>
            <w:r w:rsidR="00E33430">
              <w:rPr>
                <w:sz w:val="20"/>
                <w:szCs w:val="20"/>
                <w:lang w:val="lt-LT"/>
              </w:rPr>
              <w:t>220</w:t>
            </w:r>
            <w:r w:rsidR="00E33430" w:rsidRPr="00A52352">
              <w:rPr>
                <w:sz w:val="20"/>
                <w:szCs w:val="20"/>
                <w:lang w:val="lt-LT"/>
              </w:rPr>
              <w:t xml:space="preserve"> </w:t>
            </w:r>
            <w:r w:rsidR="2D794FC2" w:rsidRPr="00A52352">
              <w:rPr>
                <w:sz w:val="20"/>
                <w:szCs w:val="20"/>
                <w:lang w:val="lt-LT"/>
              </w:rPr>
              <w:t xml:space="preserve">kV </w:t>
            </w:r>
            <w:r w:rsidR="003E4157">
              <w:rPr>
                <w:sz w:val="20"/>
                <w:szCs w:val="20"/>
                <w:lang w:val="lt-LT"/>
              </w:rPr>
              <w:t xml:space="preserve"> 100MV</w:t>
            </w:r>
            <w:r w:rsidR="00B2345B">
              <w:rPr>
                <w:sz w:val="20"/>
                <w:szCs w:val="20"/>
                <w:lang w:val="lt-LT"/>
              </w:rPr>
              <w:t>a</w:t>
            </w:r>
            <w:r w:rsidR="003E4157">
              <w:rPr>
                <w:sz w:val="20"/>
                <w:szCs w:val="20"/>
                <w:lang w:val="lt-LT"/>
              </w:rPr>
              <w:t xml:space="preserve">r </w:t>
            </w:r>
            <w:r w:rsidR="2D794FC2" w:rsidRPr="00A52352">
              <w:rPr>
                <w:sz w:val="20"/>
                <w:szCs w:val="20"/>
                <w:lang w:val="lt-LT"/>
              </w:rPr>
              <w:t>valdomą šuntinį</w:t>
            </w:r>
            <w:r w:rsidR="2D794FC2" w:rsidRPr="049AA53D">
              <w:rPr>
                <w:sz w:val="20"/>
                <w:szCs w:val="20"/>
                <w:lang w:val="lt-LT"/>
              </w:rPr>
              <w:t xml:space="preserve"> reaktorių</w:t>
            </w:r>
            <w:r w:rsidR="56F57E12" w:rsidRPr="049AA53D">
              <w:rPr>
                <w:sz w:val="20"/>
                <w:szCs w:val="20"/>
                <w:lang w:val="lt-LT"/>
              </w:rPr>
              <w:t>.</w:t>
            </w:r>
          </w:p>
        </w:tc>
        <w:tc>
          <w:tcPr>
            <w:tcW w:w="3402" w:type="dxa"/>
          </w:tcPr>
          <w:p w14:paraId="2994F672" w14:textId="3379D9A0" w:rsidR="00F56BCA" w:rsidRPr="00A52352" w:rsidRDefault="00A52352" w:rsidP="00CB3B42">
            <w:pPr>
              <w:pStyle w:val="NormalWeb"/>
              <w:jc w:val="both"/>
              <w:rPr>
                <w:rFonts w:ascii="Arial" w:hAnsi="Arial" w:cs="Arial"/>
                <w:sz w:val="20"/>
                <w:szCs w:val="20"/>
                <w:lang w:val="en-US"/>
              </w:rPr>
            </w:pPr>
            <w:r w:rsidRPr="00A52352">
              <w:rPr>
                <w:rFonts w:ascii="Arial" w:hAnsi="Arial" w:cs="Arial"/>
                <w:sz w:val="20"/>
                <w:szCs w:val="20"/>
                <w:lang w:val="en-US"/>
              </w:rPr>
              <w:t xml:space="preserve">The </w:t>
            </w:r>
            <w:r>
              <w:rPr>
                <w:rFonts w:ascii="Arial" w:hAnsi="Arial" w:cs="Arial"/>
                <w:sz w:val="20"/>
                <w:szCs w:val="20"/>
                <w:lang w:val="en-US"/>
              </w:rPr>
              <w:t>S</w:t>
            </w:r>
            <w:r w:rsidRPr="00A52352">
              <w:rPr>
                <w:rFonts w:ascii="Arial" w:hAnsi="Arial" w:cs="Arial"/>
                <w:sz w:val="20"/>
                <w:szCs w:val="20"/>
                <w:lang w:val="en-US"/>
              </w:rPr>
              <w:t xml:space="preserve">upplier has manufactured and tested at least </w:t>
            </w:r>
            <w:r w:rsidR="0063247A">
              <w:rPr>
                <w:rFonts w:ascii="Arial" w:hAnsi="Arial" w:cs="Arial"/>
                <w:sz w:val="20"/>
                <w:szCs w:val="20"/>
                <w:lang w:val="en-US"/>
              </w:rPr>
              <w:t>1 (</w:t>
            </w:r>
            <w:r w:rsidRPr="00A52352">
              <w:rPr>
                <w:rFonts w:ascii="Arial" w:hAnsi="Arial" w:cs="Arial"/>
                <w:sz w:val="20"/>
                <w:szCs w:val="20"/>
                <w:lang w:val="en-US"/>
              </w:rPr>
              <w:t>one</w:t>
            </w:r>
            <w:r w:rsidR="0063247A">
              <w:rPr>
                <w:rFonts w:ascii="Arial" w:hAnsi="Arial" w:cs="Arial"/>
                <w:sz w:val="20"/>
                <w:szCs w:val="20"/>
                <w:lang w:val="en-US"/>
              </w:rPr>
              <w:t>)</w:t>
            </w:r>
            <w:r w:rsidRPr="00A52352">
              <w:rPr>
                <w:rFonts w:ascii="Arial" w:hAnsi="Arial" w:cs="Arial"/>
                <w:sz w:val="20"/>
                <w:szCs w:val="20"/>
                <w:lang w:val="en-US"/>
              </w:rPr>
              <w:t xml:space="preserve"> </w:t>
            </w:r>
            <w:r w:rsidR="0063247A">
              <w:rPr>
                <w:rFonts w:ascii="Arial" w:hAnsi="Arial" w:cs="Arial"/>
                <w:sz w:val="20"/>
                <w:szCs w:val="20"/>
                <w:lang w:val="en-US"/>
              </w:rPr>
              <w:t xml:space="preserve">variable </w:t>
            </w:r>
            <w:r w:rsidRPr="00A52352">
              <w:rPr>
                <w:rFonts w:ascii="Arial" w:hAnsi="Arial" w:cs="Arial"/>
                <w:sz w:val="20"/>
                <w:szCs w:val="20"/>
                <w:lang w:val="en-US"/>
              </w:rPr>
              <w:t xml:space="preserve">shunt reactor </w:t>
            </w:r>
            <w:r w:rsidR="00B2345B">
              <w:rPr>
                <w:rFonts w:ascii="Arial" w:hAnsi="Arial" w:cs="Arial"/>
                <w:sz w:val="20"/>
                <w:szCs w:val="20"/>
                <w:lang w:val="en-US"/>
              </w:rPr>
              <w:t>of</w:t>
            </w:r>
            <w:r w:rsidR="00B2345B" w:rsidRPr="00A52352">
              <w:rPr>
                <w:rFonts w:ascii="Arial" w:hAnsi="Arial" w:cs="Arial"/>
                <w:sz w:val="20"/>
                <w:szCs w:val="20"/>
                <w:lang w:val="en-US"/>
              </w:rPr>
              <w:t xml:space="preserve"> </w:t>
            </w:r>
            <w:r w:rsidRPr="00A52352">
              <w:rPr>
                <w:rFonts w:ascii="Arial" w:hAnsi="Arial" w:cs="Arial"/>
                <w:sz w:val="20"/>
                <w:szCs w:val="20"/>
                <w:lang w:val="en-US"/>
              </w:rPr>
              <w:t xml:space="preserve">at least </w:t>
            </w:r>
            <w:r w:rsidR="00EC53C6">
              <w:rPr>
                <w:rFonts w:ascii="Arial" w:hAnsi="Arial" w:cs="Arial"/>
                <w:sz w:val="20"/>
                <w:szCs w:val="20"/>
                <w:lang w:val="en-US"/>
              </w:rPr>
              <w:t>22</w:t>
            </w:r>
            <w:r w:rsidRPr="00A52352">
              <w:rPr>
                <w:rFonts w:ascii="Arial" w:hAnsi="Arial" w:cs="Arial"/>
                <w:sz w:val="20"/>
                <w:szCs w:val="20"/>
                <w:lang w:val="en-US"/>
              </w:rPr>
              <w:t xml:space="preserve">0 kV </w:t>
            </w:r>
            <w:r w:rsidR="003E4157">
              <w:rPr>
                <w:rFonts w:ascii="Arial" w:hAnsi="Arial" w:cs="Arial"/>
                <w:sz w:val="20"/>
                <w:szCs w:val="20"/>
                <w:lang w:val="en-US"/>
              </w:rPr>
              <w:t>100MV</w:t>
            </w:r>
            <w:r w:rsidR="00B2345B">
              <w:rPr>
                <w:rFonts w:ascii="Arial" w:hAnsi="Arial" w:cs="Arial"/>
                <w:sz w:val="20"/>
                <w:szCs w:val="20"/>
                <w:lang w:val="en-US"/>
              </w:rPr>
              <w:t>a</w:t>
            </w:r>
            <w:r w:rsidR="003E4157">
              <w:rPr>
                <w:rFonts w:ascii="Arial" w:hAnsi="Arial" w:cs="Arial"/>
                <w:sz w:val="20"/>
                <w:szCs w:val="20"/>
                <w:lang w:val="en-US"/>
              </w:rPr>
              <w:t>r</w:t>
            </w:r>
            <w:r w:rsidRPr="00A52352">
              <w:rPr>
                <w:rFonts w:ascii="Arial" w:hAnsi="Arial" w:cs="Arial"/>
                <w:sz w:val="20"/>
                <w:szCs w:val="20"/>
                <w:lang w:val="en-US"/>
              </w:rPr>
              <w:t xml:space="preserve"> in the last 5 </w:t>
            </w:r>
            <w:r w:rsidR="0063247A">
              <w:rPr>
                <w:rFonts w:ascii="Arial" w:hAnsi="Arial" w:cs="Arial"/>
                <w:sz w:val="20"/>
                <w:szCs w:val="20"/>
                <w:lang w:val="en-US"/>
              </w:rPr>
              <w:t xml:space="preserve">(five) </w:t>
            </w:r>
            <w:r w:rsidRPr="00A52352">
              <w:rPr>
                <w:rFonts w:ascii="Arial" w:hAnsi="Arial" w:cs="Arial"/>
                <w:sz w:val="20"/>
                <w:szCs w:val="20"/>
                <w:lang w:val="en-US"/>
              </w:rPr>
              <w:t xml:space="preserve">years before the deadline for submission of </w:t>
            </w:r>
            <w:r>
              <w:rPr>
                <w:rFonts w:ascii="Arial" w:hAnsi="Arial" w:cs="Arial"/>
                <w:sz w:val="20"/>
                <w:szCs w:val="20"/>
                <w:lang w:val="en-US"/>
              </w:rPr>
              <w:t>A</w:t>
            </w:r>
            <w:r w:rsidRPr="00A52352">
              <w:rPr>
                <w:rFonts w:ascii="Arial" w:hAnsi="Arial" w:cs="Arial"/>
                <w:sz w:val="20"/>
                <w:szCs w:val="20"/>
                <w:lang w:val="en-US"/>
              </w:rPr>
              <w:t>pplications.</w:t>
            </w:r>
          </w:p>
        </w:tc>
        <w:tc>
          <w:tcPr>
            <w:tcW w:w="4433" w:type="dxa"/>
          </w:tcPr>
          <w:p w14:paraId="3C0E5CC5" w14:textId="719C5947" w:rsidR="00F56BCA" w:rsidRDefault="472BC414" w:rsidP="00CB3B42">
            <w:pPr>
              <w:spacing w:before="60" w:after="60"/>
              <w:jc w:val="both"/>
              <w:rPr>
                <w:rFonts w:ascii="Arial" w:hAnsi="Arial" w:cs="Arial"/>
                <w:sz w:val="20"/>
                <w:szCs w:val="20"/>
                <w:lang w:val="en-GB"/>
              </w:rPr>
            </w:pPr>
            <w:r w:rsidRPr="049AA53D">
              <w:rPr>
                <w:rFonts w:ascii="Arial" w:hAnsi="Arial" w:cs="Arial"/>
                <w:sz w:val="20"/>
                <w:szCs w:val="20"/>
                <w:lang w:val="en-GB"/>
              </w:rPr>
              <w:t>PATEIKIAMA</w:t>
            </w:r>
            <w:r w:rsidR="112A1EBC" w:rsidRPr="049AA53D">
              <w:rPr>
                <w:rFonts w:ascii="Arial" w:hAnsi="Arial" w:cs="Arial"/>
                <w:sz w:val="20"/>
                <w:szCs w:val="20"/>
                <w:lang w:val="en-GB"/>
              </w:rPr>
              <w:t xml:space="preserve">: </w:t>
            </w:r>
          </w:p>
          <w:p w14:paraId="6C0EA675" w14:textId="77777777" w:rsidR="00CD32E0" w:rsidRPr="00951DC5" w:rsidRDefault="4DA2A05E" w:rsidP="00CD32E0">
            <w:pPr>
              <w:tabs>
                <w:tab w:val="left" w:pos="567"/>
              </w:tabs>
              <w:spacing w:before="60" w:after="60"/>
              <w:jc w:val="both"/>
              <w:rPr>
                <w:rFonts w:ascii="Arial" w:hAnsi="Arial" w:cs="Arial"/>
                <w:sz w:val="20"/>
                <w:szCs w:val="20"/>
              </w:rPr>
            </w:pPr>
            <w:r w:rsidRPr="08705D3F">
              <w:rPr>
                <w:rFonts w:ascii="Arial" w:hAnsi="Arial" w:cs="Arial"/>
                <w:sz w:val="20"/>
                <w:szCs w:val="20"/>
              </w:rPr>
              <w:t>1)</w:t>
            </w:r>
            <w:r w:rsidR="00CD32E0">
              <w:tab/>
            </w:r>
            <w:r w:rsidRPr="08705D3F">
              <w:rPr>
                <w:rFonts w:ascii="Arial" w:hAnsi="Arial" w:cs="Arial"/>
                <w:sz w:val="20"/>
                <w:szCs w:val="20"/>
              </w:rPr>
              <w:t>Tiekėjo vadovo (ar įgalioto atstovo) pasirašyto įvykdytų sutarčių sąrašo (užpildytas SPS 8 priedas) skaitmeninė kopija;</w:t>
            </w:r>
          </w:p>
          <w:p w14:paraId="6C55ADEA" w14:textId="5AA398E7" w:rsidR="009B3802" w:rsidRPr="005E73DF" w:rsidRDefault="070C0D97" w:rsidP="08705D3F">
            <w:pPr>
              <w:tabs>
                <w:tab w:val="left" w:pos="567"/>
              </w:tabs>
              <w:spacing w:before="60" w:after="60"/>
              <w:jc w:val="both"/>
              <w:rPr>
                <w:rFonts w:ascii="Arial" w:hAnsi="Arial" w:cs="Arial"/>
                <w:color w:val="000000"/>
                <w:sz w:val="20"/>
                <w:szCs w:val="20"/>
              </w:rPr>
            </w:pPr>
            <w:r w:rsidRPr="08705D3F">
              <w:rPr>
                <w:rFonts w:ascii="Arial" w:hAnsi="Arial" w:cs="Arial"/>
                <w:sz w:val="20"/>
                <w:szCs w:val="20"/>
              </w:rPr>
              <w:t>2</w:t>
            </w:r>
            <w:r w:rsidR="4DA2A05E" w:rsidRPr="08705D3F">
              <w:rPr>
                <w:rFonts w:ascii="Arial" w:hAnsi="Arial" w:cs="Arial"/>
                <w:sz w:val="20"/>
                <w:szCs w:val="20"/>
              </w:rPr>
              <w:t>)</w:t>
            </w:r>
            <w:r w:rsidR="00E53326">
              <w:tab/>
            </w:r>
            <w:r w:rsidR="56BAA4B5" w:rsidRPr="08705D3F">
              <w:rPr>
                <w:rFonts w:ascii="Arial" w:hAnsi="Arial" w:cs="Arial"/>
                <w:sz w:val="20"/>
                <w:szCs w:val="20"/>
              </w:rPr>
              <w:t xml:space="preserve">užsakovo </w:t>
            </w:r>
            <w:r w:rsidR="6C209F35" w:rsidRPr="08705D3F">
              <w:rPr>
                <w:rFonts w:ascii="Arial" w:hAnsi="Arial" w:cs="Arial"/>
                <w:sz w:val="20"/>
                <w:szCs w:val="20"/>
              </w:rPr>
              <w:t xml:space="preserve">vadovo (ar </w:t>
            </w:r>
            <w:r w:rsidR="56BAA4B5" w:rsidRPr="08705D3F">
              <w:rPr>
                <w:rFonts w:ascii="Arial" w:hAnsi="Arial" w:cs="Arial"/>
                <w:sz w:val="20"/>
                <w:szCs w:val="20"/>
              </w:rPr>
              <w:t>įgalioto atstovo</w:t>
            </w:r>
            <w:r w:rsidR="75A4926B" w:rsidRPr="08705D3F">
              <w:rPr>
                <w:rFonts w:ascii="Arial" w:hAnsi="Arial" w:cs="Arial"/>
                <w:sz w:val="20"/>
                <w:szCs w:val="20"/>
              </w:rPr>
              <w:t>)</w:t>
            </w:r>
            <w:r w:rsidR="56BAA4B5" w:rsidRPr="08705D3F">
              <w:rPr>
                <w:rFonts w:ascii="Arial" w:hAnsi="Arial" w:cs="Arial"/>
                <w:sz w:val="20"/>
                <w:szCs w:val="20"/>
              </w:rPr>
              <w:t xml:space="preserve"> pasirašytas </w:t>
            </w:r>
            <w:r w:rsidR="334549F4" w:rsidRPr="08705D3F">
              <w:rPr>
                <w:rFonts w:ascii="Arial" w:hAnsi="Arial" w:cs="Arial"/>
                <w:sz w:val="20"/>
                <w:szCs w:val="20"/>
              </w:rPr>
              <w:t>s</w:t>
            </w:r>
            <w:r w:rsidR="413853D0" w:rsidRPr="08705D3F">
              <w:rPr>
                <w:rFonts w:ascii="Arial" w:hAnsi="Arial" w:cs="Arial"/>
                <w:sz w:val="20"/>
                <w:szCs w:val="20"/>
              </w:rPr>
              <w:t>utarties u</w:t>
            </w:r>
            <w:r w:rsidR="413853D0" w:rsidRPr="08705D3F">
              <w:rPr>
                <w:rFonts w:ascii="Arial" w:hAnsi="Arial" w:cs="Arial"/>
                <w:color w:val="000000" w:themeColor="text1"/>
                <w:sz w:val="20"/>
                <w:szCs w:val="20"/>
              </w:rPr>
              <w:t>žsakovo teigiamas atsiliepimas apie prekę, arba sėkmingo FAT</w:t>
            </w:r>
            <w:r w:rsidRPr="08705D3F">
              <w:rPr>
                <w:rFonts w:ascii="Arial" w:hAnsi="Arial" w:cs="Arial"/>
                <w:color w:val="000000" w:themeColor="text1"/>
                <w:sz w:val="20"/>
                <w:szCs w:val="20"/>
              </w:rPr>
              <w:t xml:space="preserve"> </w:t>
            </w:r>
            <w:r w:rsidR="413853D0" w:rsidRPr="08705D3F">
              <w:rPr>
                <w:rFonts w:ascii="Arial" w:hAnsi="Arial" w:cs="Arial"/>
                <w:color w:val="000000" w:themeColor="text1"/>
                <w:sz w:val="20"/>
                <w:szCs w:val="20"/>
              </w:rPr>
              <w:t>/</w:t>
            </w:r>
            <w:r w:rsidRPr="08705D3F">
              <w:rPr>
                <w:rFonts w:ascii="Arial" w:hAnsi="Arial" w:cs="Arial"/>
                <w:color w:val="000000" w:themeColor="text1"/>
                <w:sz w:val="20"/>
                <w:szCs w:val="20"/>
              </w:rPr>
              <w:t xml:space="preserve"> </w:t>
            </w:r>
            <w:r w:rsidR="413853D0" w:rsidRPr="08705D3F">
              <w:rPr>
                <w:rFonts w:ascii="Arial" w:hAnsi="Arial" w:cs="Arial"/>
                <w:color w:val="000000" w:themeColor="text1"/>
                <w:sz w:val="20"/>
                <w:szCs w:val="20"/>
              </w:rPr>
              <w:t>SAT bandymo protokolas</w:t>
            </w:r>
            <w:r w:rsidRPr="08705D3F">
              <w:rPr>
                <w:rFonts w:ascii="Arial" w:hAnsi="Arial" w:cs="Arial"/>
                <w:color w:val="000000" w:themeColor="text1"/>
                <w:sz w:val="20"/>
                <w:szCs w:val="20"/>
              </w:rPr>
              <w:t xml:space="preserve">. </w:t>
            </w:r>
          </w:p>
          <w:p w14:paraId="2A8D53FE" w14:textId="77777777" w:rsidR="00A52352" w:rsidRDefault="00A52352" w:rsidP="00A52352">
            <w:pPr>
              <w:spacing w:before="60" w:after="60"/>
              <w:jc w:val="both"/>
              <w:rPr>
                <w:rFonts w:ascii="Arial" w:hAnsi="Arial" w:cs="Arial"/>
                <w:color w:val="000000" w:themeColor="text1"/>
                <w:sz w:val="20"/>
                <w:szCs w:val="20"/>
              </w:rPr>
            </w:pPr>
          </w:p>
          <w:p w14:paraId="55904C9C" w14:textId="250E0F53" w:rsidR="08705D3F" w:rsidRDefault="08705D3F" w:rsidP="08705D3F">
            <w:pPr>
              <w:spacing w:before="60" w:after="60"/>
              <w:jc w:val="both"/>
              <w:rPr>
                <w:rFonts w:ascii="Arial" w:hAnsi="Arial" w:cs="Arial"/>
                <w:color w:val="000000" w:themeColor="text1"/>
                <w:sz w:val="20"/>
                <w:szCs w:val="20"/>
              </w:rPr>
            </w:pPr>
          </w:p>
          <w:p w14:paraId="0CBF74F1" w14:textId="5EA68662" w:rsidR="00A52352" w:rsidRDefault="4BA72B77" w:rsidP="00A52352">
            <w:pPr>
              <w:spacing w:before="60" w:after="60"/>
              <w:jc w:val="both"/>
              <w:rPr>
                <w:rFonts w:ascii="Arial" w:hAnsi="Arial" w:cs="Arial"/>
                <w:color w:val="000000" w:themeColor="text1"/>
                <w:sz w:val="20"/>
                <w:szCs w:val="20"/>
              </w:rPr>
            </w:pPr>
            <w:r w:rsidRPr="652BB7A2">
              <w:rPr>
                <w:rFonts w:ascii="Arial" w:hAnsi="Arial" w:cs="Arial"/>
                <w:color w:val="000000" w:themeColor="text1"/>
                <w:sz w:val="20"/>
                <w:szCs w:val="20"/>
              </w:rPr>
              <w:t>Pastab</w:t>
            </w:r>
            <w:r w:rsidR="00A52352">
              <w:rPr>
                <w:rFonts w:ascii="Arial" w:hAnsi="Arial" w:cs="Arial"/>
                <w:color w:val="000000" w:themeColor="text1"/>
                <w:sz w:val="20"/>
                <w:szCs w:val="20"/>
              </w:rPr>
              <w:t>os</w:t>
            </w:r>
            <w:r w:rsidRPr="652BB7A2">
              <w:rPr>
                <w:rFonts w:ascii="Arial" w:hAnsi="Arial" w:cs="Arial"/>
                <w:color w:val="000000" w:themeColor="text1"/>
                <w:sz w:val="20"/>
                <w:szCs w:val="20"/>
              </w:rPr>
              <w:t xml:space="preserve">: </w:t>
            </w:r>
          </w:p>
          <w:p w14:paraId="2F6167A6" w14:textId="390A96DA" w:rsidR="009B3802" w:rsidRPr="009B3802" w:rsidRDefault="4BA72B77" w:rsidP="00A52352">
            <w:pPr>
              <w:spacing w:before="60" w:after="60"/>
              <w:jc w:val="both"/>
              <w:rPr>
                <w:rFonts w:ascii="Arial" w:hAnsi="Arial" w:cs="Arial"/>
                <w:color w:val="000000"/>
                <w:sz w:val="20"/>
                <w:szCs w:val="20"/>
              </w:rPr>
            </w:pPr>
            <w:r w:rsidRPr="652BB7A2">
              <w:rPr>
                <w:rFonts w:ascii="Arial" w:hAnsi="Arial" w:cs="Arial"/>
                <w:color w:val="000000" w:themeColor="text1"/>
                <w:sz w:val="20"/>
                <w:szCs w:val="20"/>
              </w:rPr>
              <w:t>FAT –</w:t>
            </w:r>
            <w:r w:rsidR="00A52352">
              <w:rPr>
                <w:rFonts w:ascii="Arial" w:hAnsi="Arial" w:cs="Arial"/>
                <w:color w:val="000000" w:themeColor="text1"/>
                <w:sz w:val="20"/>
                <w:szCs w:val="20"/>
              </w:rPr>
              <w:t xml:space="preserve"> </w:t>
            </w:r>
            <w:r w:rsidRPr="652BB7A2">
              <w:rPr>
                <w:rFonts w:ascii="Arial" w:hAnsi="Arial" w:cs="Arial"/>
                <w:color w:val="000000" w:themeColor="text1"/>
                <w:sz w:val="20"/>
                <w:szCs w:val="20"/>
              </w:rPr>
              <w:t>gamyklini</w:t>
            </w:r>
            <w:r w:rsidR="00A52352">
              <w:rPr>
                <w:rFonts w:ascii="Arial" w:hAnsi="Arial" w:cs="Arial"/>
                <w:color w:val="000000" w:themeColor="text1"/>
                <w:sz w:val="20"/>
                <w:szCs w:val="20"/>
              </w:rPr>
              <w:t>ų</w:t>
            </w:r>
            <w:r w:rsidRPr="652BB7A2">
              <w:rPr>
                <w:rFonts w:ascii="Arial" w:hAnsi="Arial" w:cs="Arial"/>
                <w:color w:val="000000" w:themeColor="text1"/>
                <w:sz w:val="20"/>
                <w:szCs w:val="20"/>
              </w:rPr>
              <w:t xml:space="preserve"> bandym</w:t>
            </w:r>
            <w:r w:rsidR="00A52352">
              <w:rPr>
                <w:rFonts w:ascii="Arial" w:hAnsi="Arial" w:cs="Arial"/>
                <w:color w:val="000000" w:themeColor="text1"/>
                <w:sz w:val="20"/>
                <w:szCs w:val="20"/>
              </w:rPr>
              <w:t>ų testas.</w:t>
            </w:r>
          </w:p>
          <w:p w14:paraId="18D57646" w14:textId="7AFF9EB4" w:rsidR="4BA72B77" w:rsidRPr="00A52352" w:rsidRDefault="4BA72B77" w:rsidP="652BB7A2">
            <w:pPr>
              <w:spacing w:before="60" w:after="60"/>
              <w:jc w:val="both"/>
              <w:rPr>
                <w:rFonts w:ascii="Arial" w:hAnsi="Arial" w:cs="Arial"/>
                <w:color w:val="000000" w:themeColor="text1"/>
                <w:sz w:val="20"/>
                <w:szCs w:val="20"/>
              </w:rPr>
            </w:pPr>
            <w:r w:rsidRPr="652BB7A2">
              <w:rPr>
                <w:rFonts w:ascii="Arial" w:hAnsi="Arial" w:cs="Arial"/>
                <w:color w:val="000000" w:themeColor="text1"/>
                <w:sz w:val="20"/>
                <w:szCs w:val="20"/>
              </w:rPr>
              <w:t>SAT –</w:t>
            </w:r>
            <w:r w:rsidR="00A52352">
              <w:rPr>
                <w:rFonts w:ascii="Arial" w:hAnsi="Arial" w:cs="Arial"/>
                <w:color w:val="000000" w:themeColor="text1"/>
                <w:sz w:val="20"/>
                <w:szCs w:val="20"/>
              </w:rPr>
              <w:t xml:space="preserve"> </w:t>
            </w:r>
            <w:r w:rsidRPr="652BB7A2">
              <w:rPr>
                <w:rFonts w:ascii="Arial" w:hAnsi="Arial" w:cs="Arial"/>
                <w:color w:val="000000" w:themeColor="text1"/>
                <w:sz w:val="20"/>
                <w:szCs w:val="20"/>
              </w:rPr>
              <w:t>bandym</w:t>
            </w:r>
            <w:r w:rsidR="00A52352">
              <w:rPr>
                <w:rFonts w:ascii="Arial" w:hAnsi="Arial" w:cs="Arial"/>
                <w:color w:val="000000" w:themeColor="text1"/>
                <w:sz w:val="20"/>
                <w:szCs w:val="20"/>
              </w:rPr>
              <w:t>ų</w:t>
            </w:r>
            <w:r w:rsidRPr="652BB7A2">
              <w:rPr>
                <w:rFonts w:ascii="Arial" w:hAnsi="Arial" w:cs="Arial"/>
                <w:color w:val="000000" w:themeColor="text1"/>
                <w:sz w:val="20"/>
                <w:szCs w:val="20"/>
              </w:rPr>
              <w:t xml:space="preserve"> statybvietėje</w:t>
            </w:r>
            <w:r w:rsidR="00A52352">
              <w:rPr>
                <w:rFonts w:ascii="Arial" w:hAnsi="Arial" w:cs="Arial"/>
                <w:color w:val="000000" w:themeColor="text1"/>
                <w:sz w:val="20"/>
                <w:szCs w:val="20"/>
              </w:rPr>
              <w:t xml:space="preserve"> testas.</w:t>
            </w:r>
          </w:p>
          <w:p w14:paraId="1D7AFF02" w14:textId="77777777" w:rsidR="002A4E73" w:rsidRDefault="002A4E73" w:rsidP="049AA53D">
            <w:pPr>
              <w:spacing w:before="60" w:after="60"/>
              <w:jc w:val="both"/>
              <w:rPr>
                <w:rFonts w:ascii="Arial" w:hAnsi="Arial" w:cs="Arial"/>
                <w:sz w:val="20"/>
                <w:szCs w:val="20"/>
              </w:rPr>
            </w:pPr>
          </w:p>
          <w:p w14:paraId="52BF4862" w14:textId="4603DE7B" w:rsidR="009B3802" w:rsidRPr="00BF0228" w:rsidRDefault="00A52352" w:rsidP="049AA53D">
            <w:pPr>
              <w:spacing w:before="60" w:after="60"/>
              <w:jc w:val="both"/>
              <w:rPr>
                <w:rFonts w:ascii="Arial" w:hAnsi="Arial" w:cs="Arial"/>
                <w:sz w:val="20"/>
                <w:szCs w:val="20"/>
              </w:rPr>
            </w:pPr>
            <w:r w:rsidRPr="00A52352">
              <w:rPr>
                <w:rFonts w:ascii="Arial" w:hAnsi="Arial" w:cs="Arial"/>
                <w:sz w:val="20"/>
                <w:szCs w:val="20"/>
              </w:rPr>
              <w:t>S</w:t>
            </w:r>
            <w:r w:rsidR="33808DAA" w:rsidRPr="00A52352">
              <w:rPr>
                <w:rFonts w:ascii="Arial" w:hAnsi="Arial" w:cs="Arial"/>
                <w:sz w:val="20"/>
                <w:szCs w:val="20"/>
              </w:rPr>
              <w:t>u Paraiška pateikiamas tik EBVPD.</w:t>
            </w:r>
          </w:p>
        </w:tc>
        <w:tc>
          <w:tcPr>
            <w:tcW w:w="2654" w:type="dxa"/>
          </w:tcPr>
          <w:p w14:paraId="7A7AB4EF" w14:textId="2AF33E9A" w:rsidR="00F56BCA" w:rsidRPr="006B7C1D" w:rsidRDefault="00A52352" w:rsidP="049AA53D">
            <w:pPr>
              <w:spacing w:before="60" w:after="60"/>
              <w:jc w:val="both"/>
              <w:rPr>
                <w:rFonts w:ascii="Arial" w:hAnsi="Arial" w:cs="Arial"/>
                <w:sz w:val="20"/>
                <w:szCs w:val="20"/>
              </w:rPr>
            </w:pPr>
            <w:r w:rsidRPr="006B7C1D">
              <w:rPr>
                <w:rFonts w:ascii="Arial" w:hAnsi="Arial" w:cs="Arial"/>
                <w:sz w:val="20"/>
                <w:szCs w:val="20"/>
                <w:lang w:val="en-GB"/>
              </w:rPr>
              <w:t>SUBMITTED</w:t>
            </w:r>
            <w:r w:rsidR="33808DAA" w:rsidRPr="006B7C1D">
              <w:rPr>
                <w:rFonts w:ascii="Arial" w:hAnsi="Arial" w:cs="Arial"/>
                <w:sz w:val="20"/>
                <w:szCs w:val="20"/>
                <w:lang w:val="en-GB"/>
              </w:rPr>
              <w:t>:</w:t>
            </w:r>
          </w:p>
          <w:p w14:paraId="68A2FB14" w14:textId="77777777" w:rsidR="00055CFE" w:rsidRPr="00055CFE" w:rsidRDefault="334549F4" w:rsidP="00055CFE">
            <w:pPr>
              <w:pStyle w:val="ListParagraph"/>
              <w:numPr>
                <w:ilvl w:val="0"/>
                <w:numId w:val="23"/>
              </w:numPr>
              <w:tabs>
                <w:tab w:val="left" w:pos="308"/>
              </w:tabs>
              <w:spacing w:before="60" w:after="60"/>
              <w:ind w:left="25" w:hanging="25"/>
              <w:jc w:val="both"/>
              <w:rPr>
                <w:rFonts w:ascii="Arial" w:hAnsi="Arial" w:cs="Arial"/>
                <w:sz w:val="20"/>
                <w:szCs w:val="20"/>
                <w:lang w:val="en-US"/>
              </w:rPr>
            </w:pPr>
            <w:r w:rsidRPr="08705D3F">
              <w:rPr>
                <w:rFonts w:ascii="Arial" w:hAnsi="Arial" w:cs="Arial"/>
                <w:sz w:val="20"/>
                <w:szCs w:val="20"/>
                <w:lang w:val="en"/>
              </w:rPr>
              <w:t xml:space="preserve">A digital copy of the list of </w:t>
            </w:r>
            <w:r w:rsidR="1A06A056" w:rsidRPr="08705D3F">
              <w:rPr>
                <w:rFonts w:ascii="Arial" w:hAnsi="Arial" w:cs="Arial"/>
                <w:sz w:val="20"/>
                <w:szCs w:val="20"/>
                <w:lang w:val="en"/>
              </w:rPr>
              <w:t>fulfilled</w:t>
            </w:r>
            <w:r w:rsidRPr="08705D3F">
              <w:rPr>
                <w:rFonts w:ascii="Arial" w:hAnsi="Arial" w:cs="Arial"/>
                <w:sz w:val="20"/>
                <w:szCs w:val="20"/>
                <w:lang w:val="en"/>
              </w:rPr>
              <w:t xml:space="preserve"> contracts (completed </w:t>
            </w:r>
            <w:r w:rsidR="1A06A056" w:rsidRPr="08705D3F">
              <w:rPr>
                <w:rFonts w:ascii="Arial" w:hAnsi="Arial" w:cs="Arial"/>
                <w:sz w:val="20"/>
                <w:szCs w:val="20"/>
                <w:lang w:val="en"/>
              </w:rPr>
              <w:t xml:space="preserve">Annex 8 of the </w:t>
            </w:r>
            <w:r w:rsidRPr="08705D3F">
              <w:rPr>
                <w:rFonts w:ascii="Arial" w:hAnsi="Arial" w:cs="Arial"/>
                <w:sz w:val="20"/>
                <w:szCs w:val="20"/>
                <w:lang w:val="en"/>
              </w:rPr>
              <w:t>SP</w:t>
            </w:r>
            <w:r w:rsidR="1A06A056" w:rsidRPr="08705D3F">
              <w:rPr>
                <w:rFonts w:ascii="Arial" w:hAnsi="Arial" w:cs="Arial"/>
                <w:sz w:val="20"/>
                <w:szCs w:val="20"/>
                <w:lang w:val="en"/>
              </w:rPr>
              <w:t>C</w:t>
            </w:r>
            <w:r w:rsidRPr="08705D3F">
              <w:rPr>
                <w:rFonts w:ascii="Arial" w:hAnsi="Arial" w:cs="Arial"/>
                <w:sz w:val="20"/>
                <w:szCs w:val="20"/>
                <w:lang w:val="en"/>
              </w:rPr>
              <w:t xml:space="preserve">) signed by the </w:t>
            </w:r>
            <w:r w:rsidR="24A7D4C3" w:rsidRPr="08705D3F">
              <w:rPr>
                <w:rFonts w:ascii="Arial" w:hAnsi="Arial" w:cs="Arial"/>
                <w:sz w:val="20"/>
                <w:szCs w:val="20"/>
                <w:lang w:val="en"/>
              </w:rPr>
              <w:t>S</w:t>
            </w:r>
            <w:r w:rsidRPr="08705D3F">
              <w:rPr>
                <w:rFonts w:ascii="Arial" w:hAnsi="Arial" w:cs="Arial"/>
                <w:sz w:val="20"/>
                <w:szCs w:val="20"/>
                <w:lang w:val="en"/>
              </w:rPr>
              <w:t xml:space="preserve">upplier's </w:t>
            </w:r>
            <w:r w:rsidR="24A7D4C3" w:rsidRPr="08705D3F">
              <w:rPr>
                <w:rFonts w:ascii="Arial" w:hAnsi="Arial" w:cs="Arial"/>
                <w:sz w:val="20"/>
                <w:szCs w:val="20"/>
                <w:lang w:val="en"/>
              </w:rPr>
              <w:t>CEO</w:t>
            </w:r>
            <w:r w:rsidRPr="08705D3F">
              <w:rPr>
                <w:rFonts w:ascii="Arial" w:hAnsi="Arial" w:cs="Arial"/>
                <w:sz w:val="20"/>
                <w:szCs w:val="20"/>
                <w:lang w:val="en"/>
              </w:rPr>
              <w:t xml:space="preserve"> (or authorized representative)</w:t>
            </w:r>
          </w:p>
          <w:p w14:paraId="0BA35B3F" w14:textId="29E44541" w:rsidR="007A0C14" w:rsidRPr="007A0C14" w:rsidRDefault="7D319418" w:rsidP="08705D3F">
            <w:pPr>
              <w:pStyle w:val="ListParagraph"/>
              <w:numPr>
                <w:ilvl w:val="0"/>
                <w:numId w:val="23"/>
              </w:numPr>
              <w:tabs>
                <w:tab w:val="left" w:pos="308"/>
                <w:tab w:val="left" w:pos="450"/>
              </w:tabs>
              <w:spacing w:before="60" w:after="60"/>
              <w:ind w:left="25" w:hanging="25"/>
              <w:jc w:val="both"/>
              <w:rPr>
                <w:rFonts w:ascii="Arial" w:hAnsi="Arial" w:cs="Arial"/>
                <w:sz w:val="22"/>
                <w:szCs w:val="22"/>
                <w:lang w:val="en-US"/>
              </w:rPr>
            </w:pPr>
            <w:r w:rsidRPr="08705D3F">
              <w:rPr>
                <w:rFonts w:ascii="Arial" w:hAnsi="Arial" w:cs="Arial"/>
                <w:sz w:val="20"/>
                <w:szCs w:val="20"/>
                <w:lang w:val="en"/>
              </w:rPr>
              <w:t>positive feedback about the product from the customer of the contract, or a protocol of a successful FAT / SAT test</w:t>
            </w:r>
            <w:r w:rsidR="5A3CF0F9" w:rsidRPr="08705D3F">
              <w:rPr>
                <w:rFonts w:ascii="Arial" w:hAnsi="Arial" w:cs="Arial"/>
                <w:sz w:val="20"/>
                <w:szCs w:val="20"/>
                <w:lang w:val="en"/>
              </w:rPr>
              <w:t xml:space="preserve"> signed by the customer's CEO (or authorized representative)</w:t>
            </w:r>
            <w:r w:rsidR="1D33E396" w:rsidRPr="08705D3F">
              <w:rPr>
                <w:rFonts w:ascii="Arial" w:hAnsi="Arial" w:cs="Arial"/>
                <w:sz w:val="20"/>
                <w:szCs w:val="20"/>
                <w:lang w:val="en"/>
              </w:rPr>
              <w:t>.</w:t>
            </w:r>
          </w:p>
          <w:p w14:paraId="5B64ADE2" w14:textId="0D9CC7DF" w:rsidR="00A52352" w:rsidRPr="00A52352" w:rsidRDefault="00A52352" w:rsidP="08705D3F">
            <w:pPr>
              <w:tabs>
                <w:tab w:val="left" w:pos="308"/>
                <w:tab w:val="left" w:pos="450"/>
              </w:tabs>
              <w:spacing w:before="60" w:after="60"/>
              <w:ind w:left="25"/>
              <w:jc w:val="both"/>
              <w:rPr>
                <w:rFonts w:ascii="Arial" w:hAnsi="Arial" w:cs="Arial"/>
                <w:sz w:val="20"/>
                <w:szCs w:val="20"/>
                <w:lang w:val="en-GB"/>
              </w:rPr>
            </w:pPr>
          </w:p>
          <w:p w14:paraId="406FAFBD" w14:textId="77777777" w:rsidR="00A52352" w:rsidRPr="00A52352" w:rsidRDefault="00A52352" w:rsidP="00A52352">
            <w:pPr>
              <w:spacing w:before="60" w:after="60"/>
              <w:jc w:val="both"/>
              <w:rPr>
                <w:rFonts w:ascii="Arial" w:hAnsi="Arial" w:cs="Arial"/>
                <w:sz w:val="20"/>
                <w:szCs w:val="20"/>
                <w:lang w:val="en-GB"/>
              </w:rPr>
            </w:pPr>
            <w:r w:rsidRPr="00A52352">
              <w:rPr>
                <w:rFonts w:ascii="Arial" w:hAnsi="Arial" w:cs="Arial"/>
                <w:sz w:val="20"/>
                <w:szCs w:val="20"/>
                <w:lang w:val="en-GB"/>
              </w:rPr>
              <w:t xml:space="preserve">Notes: </w:t>
            </w:r>
          </w:p>
          <w:p w14:paraId="17B5AA13" w14:textId="66D8AEA8" w:rsidR="00A52352" w:rsidRPr="00A52352" w:rsidRDefault="00A52352" w:rsidP="00A52352">
            <w:pPr>
              <w:spacing w:before="60" w:after="60"/>
              <w:jc w:val="both"/>
              <w:rPr>
                <w:rFonts w:ascii="Arial" w:hAnsi="Arial" w:cs="Arial"/>
                <w:sz w:val="20"/>
                <w:szCs w:val="20"/>
                <w:lang w:val="en-GB"/>
              </w:rPr>
            </w:pPr>
            <w:r w:rsidRPr="00A52352">
              <w:rPr>
                <w:rFonts w:ascii="Arial" w:hAnsi="Arial" w:cs="Arial"/>
                <w:sz w:val="20"/>
                <w:szCs w:val="20"/>
                <w:lang w:val="en-GB"/>
              </w:rPr>
              <w:t>FAT – factory acceptance test</w:t>
            </w:r>
            <w:r>
              <w:rPr>
                <w:rFonts w:ascii="Arial" w:hAnsi="Arial" w:cs="Arial"/>
                <w:sz w:val="20"/>
                <w:szCs w:val="20"/>
                <w:lang w:val="en-GB"/>
              </w:rPr>
              <w:t>.</w:t>
            </w:r>
          </w:p>
          <w:p w14:paraId="2F4A4829" w14:textId="77777777" w:rsidR="00A52352" w:rsidRPr="00A52352" w:rsidRDefault="00A52352" w:rsidP="00A52352">
            <w:pPr>
              <w:spacing w:before="60" w:after="60"/>
              <w:jc w:val="both"/>
              <w:rPr>
                <w:rFonts w:ascii="Arial" w:hAnsi="Arial" w:cs="Arial"/>
                <w:sz w:val="20"/>
                <w:szCs w:val="20"/>
                <w:lang w:val="en-GB"/>
              </w:rPr>
            </w:pPr>
            <w:r w:rsidRPr="00A52352">
              <w:rPr>
                <w:rFonts w:ascii="Arial" w:hAnsi="Arial" w:cs="Arial"/>
                <w:sz w:val="20"/>
                <w:szCs w:val="20"/>
                <w:lang w:val="en-GB"/>
              </w:rPr>
              <w:t>SAT – site acceptance test.</w:t>
            </w:r>
          </w:p>
          <w:p w14:paraId="6F1F7338" w14:textId="77777777" w:rsidR="002A4E73" w:rsidRDefault="002A4E73" w:rsidP="00A52352">
            <w:pPr>
              <w:spacing w:before="60" w:after="60"/>
              <w:jc w:val="both"/>
              <w:rPr>
                <w:rFonts w:ascii="Arial" w:hAnsi="Arial" w:cs="Arial"/>
                <w:sz w:val="20"/>
                <w:szCs w:val="20"/>
                <w:lang w:val="en-GB"/>
              </w:rPr>
            </w:pPr>
          </w:p>
          <w:p w14:paraId="0F48B0B2" w14:textId="68145576" w:rsidR="00F56BCA" w:rsidRPr="00BC00E0" w:rsidRDefault="00A52352" w:rsidP="00A52352">
            <w:pPr>
              <w:spacing w:before="60" w:after="60"/>
              <w:jc w:val="both"/>
              <w:rPr>
                <w:rFonts w:ascii="Arial" w:hAnsi="Arial" w:cs="Arial"/>
                <w:sz w:val="20"/>
                <w:szCs w:val="20"/>
                <w:lang w:val="en-GB"/>
              </w:rPr>
            </w:pPr>
            <w:r w:rsidRPr="00A52352">
              <w:rPr>
                <w:rFonts w:ascii="Arial" w:hAnsi="Arial" w:cs="Arial"/>
                <w:sz w:val="20"/>
                <w:szCs w:val="20"/>
                <w:lang w:val="en-GB"/>
              </w:rPr>
              <w:t>Only the ESPD is submitted with the Application.</w:t>
            </w:r>
          </w:p>
        </w:tc>
      </w:tr>
      <w:tr w:rsidR="00B14464" w:rsidRPr="006C6662" w14:paraId="1AEAAA94" w14:textId="77777777" w:rsidTr="00B95F77">
        <w:tc>
          <w:tcPr>
            <w:tcW w:w="14312" w:type="dxa"/>
            <w:gridSpan w:val="5"/>
            <w:tcBorders>
              <w:left w:val="nil"/>
              <w:right w:val="nil"/>
            </w:tcBorders>
          </w:tcPr>
          <w:p w14:paraId="36BCBD8D" w14:textId="77777777" w:rsidR="00EC53C6" w:rsidRDefault="00EC53C6">
            <w:pPr>
              <w:jc w:val="both"/>
              <w:rPr>
                <w:rFonts w:ascii="Arial" w:hAnsi="Arial" w:cs="Arial"/>
                <w:sz w:val="20"/>
                <w:szCs w:val="20"/>
                <w:lang w:val="en-GB"/>
              </w:rPr>
            </w:pPr>
          </w:p>
          <w:p w14:paraId="55A7F3E4" w14:textId="77777777" w:rsidR="00835E1F" w:rsidRDefault="00835E1F">
            <w:pPr>
              <w:jc w:val="both"/>
              <w:rPr>
                <w:rFonts w:ascii="Arial" w:hAnsi="Arial" w:cs="Arial"/>
                <w:sz w:val="20"/>
                <w:szCs w:val="20"/>
                <w:lang w:val="en-GB"/>
              </w:rPr>
            </w:pPr>
          </w:p>
          <w:p w14:paraId="728CB438" w14:textId="77777777" w:rsidR="00835E1F" w:rsidRPr="006C6662" w:rsidRDefault="00835E1F">
            <w:pPr>
              <w:jc w:val="both"/>
              <w:rPr>
                <w:rFonts w:ascii="Arial" w:hAnsi="Arial" w:cs="Arial"/>
                <w:sz w:val="20"/>
                <w:szCs w:val="20"/>
                <w:lang w:val="en-GB"/>
              </w:rPr>
            </w:pPr>
          </w:p>
        </w:tc>
      </w:tr>
      <w:tr w:rsidR="00EE5E13" w:rsidRPr="006C6662" w14:paraId="28787CD2" w14:textId="77777777" w:rsidTr="00B95F77">
        <w:tc>
          <w:tcPr>
            <w:tcW w:w="717" w:type="dxa"/>
          </w:tcPr>
          <w:p w14:paraId="1DA19F14" w14:textId="77777777" w:rsidR="00EE5E13" w:rsidRPr="006C6662" w:rsidRDefault="00EE5E13">
            <w:pPr>
              <w:jc w:val="both"/>
              <w:rPr>
                <w:rFonts w:ascii="Arial" w:hAnsi="Arial" w:cs="Arial"/>
                <w:sz w:val="20"/>
                <w:szCs w:val="20"/>
              </w:rPr>
            </w:pPr>
            <w:r w:rsidRPr="006C6662">
              <w:rPr>
                <w:rFonts w:ascii="Arial" w:hAnsi="Arial" w:cs="Arial"/>
                <w:sz w:val="20"/>
                <w:szCs w:val="20"/>
              </w:rPr>
              <w:t>3.2.</w:t>
            </w:r>
          </w:p>
        </w:tc>
        <w:tc>
          <w:tcPr>
            <w:tcW w:w="6508" w:type="dxa"/>
            <w:gridSpan w:val="2"/>
          </w:tcPr>
          <w:p w14:paraId="5C609150" w14:textId="6A787CDE" w:rsidR="00EE5E13" w:rsidRPr="006C6662" w:rsidRDefault="00EE5E13">
            <w:pPr>
              <w:pStyle w:val="ListParagraph"/>
              <w:tabs>
                <w:tab w:val="left" w:pos="567"/>
              </w:tabs>
              <w:spacing w:before="60" w:after="60"/>
              <w:ind w:left="0"/>
              <w:jc w:val="both"/>
              <w:rPr>
                <w:rFonts w:ascii="Arial" w:hAnsi="Arial" w:cs="Arial"/>
                <w:sz w:val="20"/>
                <w:szCs w:val="20"/>
              </w:rPr>
            </w:pPr>
            <w:r w:rsidRPr="006C6662">
              <w:rPr>
                <w:rFonts w:ascii="Arial" w:hAnsi="Arial" w:cs="Arial"/>
                <w:sz w:val="20"/>
                <w:szCs w:val="20"/>
              </w:rPr>
              <w:t>Kai vieną Paraišką pateikia Tiekėjas/Tiekėjų grupė, tai Tiekėjas/ visi Tiekėjų grupės nariai privalo neturėti SPS 3.1 punkto 1 lentelės 1-</w:t>
            </w:r>
            <w:r w:rsidR="00B14464">
              <w:rPr>
                <w:rFonts w:ascii="Arial" w:hAnsi="Arial" w:cs="Arial"/>
                <w:sz w:val="20"/>
                <w:szCs w:val="20"/>
              </w:rPr>
              <w:t>9</w:t>
            </w:r>
            <w:r w:rsidR="00B14464" w:rsidRPr="006C6662">
              <w:rPr>
                <w:rFonts w:ascii="Arial" w:hAnsi="Arial" w:cs="Arial"/>
                <w:sz w:val="20"/>
                <w:szCs w:val="20"/>
              </w:rPr>
              <w:t xml:space="preserve"> </w:t>
            </w:r>
            <w:r w:rsidRPr="006C6662">
              <w:rPr>
                <w:rFonts w:ascii="Arial" w:hAnsi="Arial" w:cs="Arial"/>
                <w:sz w:val="20"/>
                <w:szCs w:val="20"/>
              </w:rPr>
              <w:t>punktuose nurodytų pašalinimo pagrindų. Jei pasitelkiami Ūkio subjektai, kurių pajėgumais remiamasi Kvalifikacijos reikalavimų atitikimui, įskaitant specialistus, kurių Tiekėjas neketina įdarbinti, tai jie taip pat privalo atitikti SPS 1 lentelės 1-</w:t>
            </w:r>
            <w:r w:rsidR="00B14464">
              <w:rPr>
                <w:rFonts w:ascii="Arial" w:hAnsi="Arial" w:cs="Arial"/>
                <w:sz w:val="20"/>
                <w:szCs w:val="20"/>
              </w:rPr>
              <w:t>9</w:t>
            </w:r>
            <w:r w:rsidR="00B14464" w:rsidRPr="006C6662">
              <w:rPr>
                <w:rFonts w:ascii="Arial" w:hAnsi="Arial" w:cs="Arial"/>
                <w:sz w:val="20"/>
                <w:szCs w:val="20"/>
              </w:rPr>
              <w:t xml:space="preserve"> </w:t>
            </w:r>
            <w:r w:rsidRPr="006C6662">
              <w:rPr>
                <w:rFonts w:ascii="Arial" w:hAnsi="Arial" w:cs="Arial"/>
                <w:sz w:val="20"/>
                <w:szCs w:val="20"/>
              </w:rPr>
              <w:t>punktuose nurodytų pašalinimo pagrindų nebuvimą.</w:t>
            </w:r>
          </w:p>
        </w:tc>
        <w:tc>
          <w:tcPr>
            <w:tcW w:w="7087" w:type="dxa"/>
            <w:gridSpan w:val="2"/>
            <w:tcBorders>
              <w:right w:val="single" w:sz="4" w:space="0" w:color="auto"/>
            </w:tcBorders>
          </w:tcPr>
          <w:p w14:paraId="7FB39C1A" w14:textId="07113563" w:rsidR="00EE5E13" w:rsidRPr="006C6662" w:rsidRDefault="00EE5E13">
            <w:pPr>
              <w:jc w:val="both"/>
              <w:rPr>
                <w:rFonts w:ascii="Arial" w:hAnsi="Arial" w:cs="Arial"/>
                <w:sz w:val="20"/>
                <w:szCs w:val="20"/>
              </w:rPr>
            </w:pPr>
            <w:r w:rsidRPr="006C6662">
              <w:rPr>
                <w:rFonts w:ascii="Arial" w:hAnsi="Arial" w:cs="Arial"/>
                <w:sz w:val="20"/>
                <w:szCs w:val="20"/>
                <w:lang w:val="en-GB"/>
              </w:rPr>
              <w:t>When one Application is submitted by a Supplier/Supplier group, then the Supplier and all members of the Supplier group shall comply with the absence of the grounds for exclusion referred to in Clauses 1-</w:t>
            </w:r>
            <w:r w:rsidR="00B14464">
              <w:rPr>
                <w:rFonts w:ascii="Arial" w:hAnsi="Arial" w:cs="Arial"/>
                <w:sz w:val="20"/>
                <w:szCs w:val="20"/>
                <w:lang w:val="en-GB"/>
              </w:rPr>
              <w:t>9</w:t>
            </w:r>
            <w:r w:rsidR="00B14464" w:rsidRPr="006C6662">
              <w:rPr>
                <w:rFonts w:ascii="Arial" w:hAnsi="Arial" w:cs="Arial"/>
                <w:sz w:val="20"/>
                <w:szCs w:val="20"/>
                <w:lang w:val="en-GB"/>
              </w:rPr>
              <w:t xml:space="preserve"> </w:t>
            </w:r>
            <w:r w:rsidRPr="006C6662">
              <w:rPr>
                <w:rFonts w:ascii="Arial" w:hAnsi="Arial" w:cs="Arial"/>
                <w:sz w:val="20"/>
                <w:szCs w:val="20"/>
                <w:lang w:val="en-GB"/>
              </w:rPr>
              <w:t>of Table 1 of the SPC. In case the Supplier engages entities, whose capabilities are used to meet the Qualification Requirements, including specialists that the Supplier does not intend to employ, they must also comply with the absence of the grounds for exclusion specified in Clauses 1-</w:t>
            </w:r>
            <w:r w:rsidR="00B14464">
              <w:rPr>
                <w:rFonts w:ascii="Arial" w:hAnsi="Arial" w:cs="Arial"/>
                <w:sz w:val="20"/>
                <w:szCs w:val="20"/>
                <w:lang w:val="en-GB"/>
              </w:rPr>
              <w:t>9</w:t>
            </w:r>
            <w:r w:rsidR="00B14464" w:rsidRPr="006C6662">
              <w:rPr>
                <w:rFonts w:ascii="Arial" w:hAnsi="Arial" w:cs="Arial"/>
                <w:sz w:val="20"/>
                <w:szCs w:val="20"/>
                <w:lang w:val="en-GB"/>
              </w:rPr>
              <w:t xml:space="preserve"> </w:t>
            </w:r>
            <w:r w:rsidRPr="006C6662">
              <w:rPr>
                <w:rFonts w:ascii="Arial" w:hAnsi="Arial" w:cs="Arial"/>
                <w:sz w:val="20"/>
                <w:szCs w:val="20"/>
                <w:lang w:val="en-GB"/>
              </w:rPr>
              <w:t>of Table 1 of the SPC.</w:t>
            </w:r>
          </w:p>
        </w:tc>
      </w:tr>
      <w:tr w:rsidR="00EE5E13" w:rsidRPr="006C6662" w14:paraId="15BF70D9" w14:textId="77777777" w:rsidTr="00B95F77">
        <w:tc>
          <w:tcPr>
            <w:tcW w:w="717" w:type="dxa"/>
          </w:tcPr>
          <w:p w14:paraId="31594301" w14:textId="77777777" w:rsidR="00EE5E13" w:rsidRPr="006C6662" w:rsidRDefault="00EE5E13">
            <w:pPr>
              <w:jc w:val="both"/>
              <w:rPr>
                <w:rFonts w:ascii="Arial" w:hAnsi="Arial" w:cs="Arial"/>
                <w:sz w:val="20"/>
                <w:szCs w:val="20"/>
              </w:rPr>
            </w:pPr>
            <w:r w:rsidRPr="006C6662">
              <w:rPr>
                <w:rFonts w:ascii="Arial" w:hAnsi="Arial" w:cs="Arial"/>
                <w:sz w:val="20"/>
                <w:szCs w:val="20"/>
              </w:rPr>
              <w:t>3.3.</w:t>
            </w:r>
          </w:p>
        </w:tc>
        <w:tc>
          <w:tcPr>
            <w:tcW w:w="6508" w:type="dxa"/>
            <w:gridSpan w:val="2"/>
            <w:vAlign w:val="center"/>
          </w:tcPr>
          <w:p w14:paraId="486C587A" w14:textId="77777777" w:rsidR="00EE5E13" w:rsidRPr="006C6662" w:rsidRDefault="00EE5E13">
            <w:pPr>
              <w:pStyle w:val="ListParagraph"/>
              <w:tabs>
                <w:tab w:val="left" w:pos="567"/>
              </w:tabs>
              <w:spacing w:before="60" w:after="60"/>
              <w:ind w:left="0"/>
              <w:rPr>
                <w:rFonts w:ascii="Arial" w:hAnsi="Arial" w:cs="Arial"/>
                <w:sz w:val="20"/>
                <w:szCs w:val="20"/>
              </w:rPr>
            </w:pPr>
            <w:r w:rsidRPr="006C6662">
              <w:rPr>
                <w:rFonts w:ascii="Arial" w:hAnsi="Arial" w:cs="Arial"/>
                <w:sz w:val="20"/>
                <w:szCs w:val="20"/>
              </w:rPr>
              <w:t>Reikalavimai Kvalifikacijos reikalavimų atitikimui:</w:t>
            </w:r>
          </w:p>
        </w:tc>
        <w:tc>
          <w:tcPr>
            <w:tcW w:w="7087" w:type="dxa"/>
            <w:gridSpan w:val="2"/>
            <w:vAlign w:val="center"/>
          </w:tcPr>
          <w:p w14:paraId="7F8B155C"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Qualification Requirements:</w:t>
            </w:r>
          </w:p>
        </w:tc>
      </w:tr>
      <w:tr w:rsidR="00EE5E13" w:rsidRPr="006C6662" w14:paraId="5C22391A" w14:textId="77777777" w:rsidTr="00B95F77">
        <w:tc>
          <w:tcPr>
            <w:tcW w:w="717" w:type="dxa"/>
          </w:tcPr>
          <w:p w14:paraId="24A3B7D9" w14:textId="1B8A3880" w:rsidR="00EE5E13" w:rsidRPr="006C6662" w:rsidRDefault="00EE5E13">
            <w:pPr>
              <w:jc w:val="both"/>
              <w:rPr>
                <w:rFonts w:ascii="Arial" w:hAnsi="Arial" w:cs="Arial"/>
                <w:sz w:val="20"/>
                <w:szCs w:val="20"/>
              </w:rPr>
            </w:pPr>
            <w:r w:rsidRPr="006C6662">
              <w:rPr>
                <w:rFonts w:ascii="Arial" w:hAnsi="Arial" w:cs="Arial"/>
                <w:sz w:val="20"/>
                <w:szCs w:val="20"/>
              </w:rPr>
              <w:t>3.3.</w:t>
            </w:r>
            <w:r w:rsidR="0033297F">
              <w:rPr>
                <w:rFonts w:ascii="Arial" w:hAnsi="Arial" w:cs="Arial"/>
                <w:sz w:val="20"/>
                <w:szCs w:val="20"/>
              </w:rPr>
              <w:t>1</w:t>
            </w:r>
            <w:r w:rsidRPr="006C6662">
              <w:rPr>
                <w:rFonts w:ascii="Arial" w:hAnsi="Arial" w:cs="Arial"/>
                <w:sz w:val="20"/>
                <w:szCs w:val="20"/>
              </w:rPr>
              <w:t>.</w:t>
            </w:r>
          </w:p>
        </w:tc>
        <w:tc>
          <w:tcPr>
            <w:tcW w:w="6508" w:type="dxa"/>
            <w:gridSpan w:val="2"/>
          </w:tcPr>
          <w:p w14:paraId="37D0CE95" w14:textId="77777777" w:rsidR="00EE5E13" w:rsidRPr="006C6662" w:rsidRDefault="00EE5E13">
            <w:pPr>
              <w:pStyle w:val="ListParagraph"/>
              <w:tabs>
                <w:tab w:val="left" w:pos="567"/>
              </w:tabs>
              <w:spacing w:before="60" w:after="60"/>
              <w:ind w:left="0"/>
              <w:jc w:val="both"/>
              <w:rPr>
                <w:rFonts w:ascii="Arial" w:hAnsi="Arial" w:cs="Arial"/>
                <w:sz w:val="20"/>
                <w:szCs w:val="20"/>
              </w:rPr>
            </w:pPr>
            <w:r w:rsidRPr="006C6662">
              <w:rPr>
                <w:rFonts w:ascii="Arial" w:hAnsi="Arial" w:cs="Arial"/>
                <w:sz w:val="20"/>
                <w:szCs w:val="20"/>
              </w:rPr>
              <w:t xml:space="preserve">Jei keliamas techninio ir profesinio pajėgumo reikalavimas </w:t>
            </w:r>
            <w:r w:rsidRPr="006C6662">
              <w:rPr>
                <w:rFonts w:ascii="Arial" w:hAnsi="Arial" w:cs="Arial"/>
                <w:b/>
                <w:bCs/>
                <w:i/>
                <w:iCs/>
                <w:sz w:val="20"/>
                <w:szCs w:val="20"/>
              </w:rPr>
              <w:t>dėl Tiekėjo patirties</w:t>
            </w:r>
            <w:r w:rsidRPr="006C6662">
              <w:rPr>
                <w:rFonts w:ascii="Arial" w:hAnsi="Arial" w:cs="Arial"/>
                <w:sz w:val="20"/>
                <w:szCs w:val="20"/>
              </w:rPr>
              <w:t>:</w:t>
            </w:r>
          </w:p>
        </w:tc>
        <w:tc>
          <w:tcPr>
            <w:tcW w:w="7087" w:type="dxa"/>
            <w:gridSpan w:val="2"/>
          </w:tcPr>
          <w:p w14:paraId="6092004B"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 xml:space="preserve">If a technical and professional capacity requirement </w:t>
            </w:r>
            <w:r w:rsidRPr="006C6662">
              <w:rPr>
                <w:rFonts w:ascii="Arial" w:hAnsi="Arial" w:cs="Arial"/>
                <w:b/>
                <w:bCs/>
                <w:i/>
                <w:iCs/>
                <w:color w:val="000000" w:themeColor="text1"/>
                <w:sz w:val="20"/>
                <w:szCs w:val="20"/>
                <w:lang w:val="en-US"/>
              </w:rPr>
              <w:t xml:space="preserve">for the Supplier's experience </w:t>
            </w:r>
            <w:r w:rsidRPr="006C6662">
              <w:rPr>
                <w:rFonts w:ascii="Arial" w:hAnsi="Arial" w:cs="Arial"/>
                <w:color w:val="000000" w:themeColor="text1"/>
                <w:sz w:val="20"/>
                <w:szCs w:val="20"/>
                <w:lang w:val="en-US"/>
              </w:rPr>
              <w:t>is raised:</w:t>
            </w:r>
          </w:p>
        </w:tc>
      </w:tr>
      <w:tr w:rsidR="00EE5E13" w:rsidRPr="006C6662" w14:paraId="4E70F32F" w14:textId="77777777" w:rsidTr="00B95F77">
        <w:tc>
          <w:tcPr>
            <w:tcW w:w="717" w:type="dxa"/>
          </w:tcPr>
          <w:p w14:paraId="27F57DF4" w14:textId="77777777" w:rsidR="00EE5E13" w:rsidRPr="006C6662" w:rsidRDefault="00EE5E13">
            <w:pPr>
              <w:jc w:val="both"/>
              <w:rPr>
                <w:rFonts w:ascii="Arial" w:hAnsi="Arial" w:cs="Arial"/>
                <w:sz w:val="20"/>
                <w:szCs w:val="20"/>
              </w:rPr>
            </w:pPr>
            <w:r w:rsidRPr="006C6662">
              <w:rPr>
                <w:rFonts w:ascii="Arial" w:hAnsi="Arial" w:cs="Arial"/>
                <w:sz w:val="20"/>
                <w:szCs w:val="20"/>
              </w:rPr>
              <w:t>a)</w:t>
            </w:r>
          </w:p>
        </w:tc>
        <w:tc>
          <w:tcPr>
            <w:tcW w:w="6508" w:type="dxa"/>
            <w:gridSpan w:val="2"/>
          </w:tcPr>
          <w:p w14:paraId="0FEDB583"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jeigu Paraišką teikia Tiekėjų grupė – reikalavimą turi atitikti visi Tiekėjų grupės nariai kartu (Tiekėjų grupės narių turima patirtis sumuojama), atsižvelgiant į jų prisiimamus įsipareigojimus; </w:t>
            </w:r>
          </w:p>
        </w:tc>
        <w:tc>
          <w:tcPr>
            <w:tcW w:w="7087" w:type="dxa"/>
            <w:gridSpan w:val="2"/>
          </w:tcPr>
          <w:p w14:paraId="2D591B16" w14:textId="77777777" w:rsidR="00EE5E13" w:rsidRPr="006C6662" w:rsidRDefault="00EE5E13">
            <w:pPr>
              <w:tabs>
                <w:tab w:val="left" w:pos="567"/>
              </w:tabs>
              <w:jc w:val="both"/>
              <w:rPr>
                <w:rFonts w:ascii="Arial" w:hAnsi="Arial" w:cs="Arial"/>
                <w:color w:val="000000" w:themeColor="text1"/>
                <w:sz w:val="20"/>
                <w:szCs w:val="20"/>
                <w:lang w:val="en-US"/>
              </w:rPr>
            </w:pPr>
            <w:r w:rsidRPr="006C6662">
              <w:rPr>
                <w:rFonts w:ascii="Arial" w:hAnsi="Arial" w:cs="Arial"/>
                <w:color w:val="000000" w:themeColor="text1"/>
                <w:sz w:val="20"/>
                <w:szCs w:val="20"/>
                <w:lang w:val="en-US"/>
              </w:rPr>
              <w:t xml:space="preserve">if the Application is submitted by a group of Suppliers, the requirement must be met by all members of the group of Suppliers together (the experience of the members of the group of Suppliers is summed up), </w:t>
            </w:r>
            <w:proofErr w:type="gramStart"/>
            <w:r w:rsidRPr="006C6662">
              <w:rPr>
                <w:rFonts w:ascii="Arial" w:hAnsi="Arial" w:cs="Arial"/>
                <w:color w:val="000000" w:themeColor="text1"/>
                <w:sz w:val="20"/>
                <w:szCs w:val="20"/>
                <w:lang w:val="en-US"/>
              </w:rPr>
              <w:t>taking into account</w:t>
            </w:r>
            <w:proofErr w:type="gramEnd"/>
            <w:r w:rsidRPr="006C6662">
              <w:rPr>
                <w:rFonts w:ascii="Arial" w:hAnsi="Arial" w:cs="Arial"/>
                <w:color w:val="000000" w:themeColor="text1"/>
                <w:sz w:val="20"/>
                <w:szCs w:val="20"/>
                <w:lang w:val="en-US"/>
              </w:rPr>
              <w:t xml:space="preserve"> their obligations;</w:t>
            </w:r>
          </w:p>
        </w:tc>
      </w:tr>
      <w:tr w:rsidR="00EE5E13" w:rsidRPr="006C6662" w14:paraId="085B617A" w14:textId="77777777" w:rsidTr="00B95F77">
        <w:tc>
          <w:tcPr>
            <w:tcW w:w="717" w:type="dxa"/>
          </w:tcPr>
          <w:p w14:paraId="5E2E23E5" w14:textId="77777777" w:rsidR="00EE5E13" w:rsidRPr="006C6662" w:rsidRDefault="00EE5E13">
            <w:pPr>
              <w:jc w:val="both"/>
              <w:rPr>
                <w:rFonts w:ascii="Arial" w:hAnsi="Arial" w:cs="Arial"/>
                <w:sz w:val="20"/>
                <w:szCs w:val="20"/>
              </w:rPr>
            </w:pPr>
            <w:r w:rsidRPr="006C6662">
              <w:rPr>
                <w:rFonts w:ascii="Arial" w:hAnsi="Arial" w:cs="Arial"/>
                <w:sz w:val="20"/>
                <w:szCs w:val="20"/>
              </w:rPr>
              <w:t>b)</w:t>
            </w:r>
          </w:p>
        </w:tc>
        <w:tc>
          <w:tcPr>
            <w:tcW w:w="6508" w:type="dxa"/>
            <w:gridSpan w:val="2"/>
          </w:tcPr>
          <w:p w14:paraId="2B23EF85"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Tiekėjas gali remtis kitų ūkio subjektų pajėgumais tik tuo atveju, jeigu tie Ūkio subjektai patys vykdys tą Sutarties dalį, kuriai reikia jų turimų pajėgumų;</w:t>
            </w:r>
          </w:p>
        </w:tc>
        <w:tc>
          <w:tcPr>
            <w:tcW w:w="7087" w:type="dxa"/>
            <w:gridSpan w:val="2"/>
          </w:tcPr>
          <w:p w14:paraId="1CA8874D" w14:textId="77777777" w:rsidR="00EE5E13" w:rsidRPr="006C6662" w:rsidRDefault="00EE5E13">
            <w:pPr>
              <w:jc w:val="both"/>
              <w:rPr>
                <w:rFonts w:ascii="Arial" w:hAnsi="Arial" w:cs="Arial"/>
                <w:sz w:val="20"/>
                <w:szCs w:val="20"/>
              </w:rPr>
            </w:pPr>
            <w:r w:rsidRPr="006C6662">
              <w:rPr>
                <w:rFonts w:ascii="Arial" w:hAnsi="Arial" w:cs="Arial"/>
                <w:color w:val="000000" w:themeColor="text1"/>
                <w:sz w:val="20"/>
                <w:szCs w:val="20"/>
                <w:lang w:val="en-US"/>
              </w:rPr>
              <w:t>the Supplier may rely on the capacities of other economic operators only if those economic operators themselves carry out the part of the Contract which requires capacity;</w:t>
            </w:r>
          </w:p>
        </w:tc>
      </w:tr>
      <w:tr w:rsidR="00EE5E13" w:rsidRPr="006C6662" w14:paraId="62B9B6FA" w14:textId="77777777" w:rsidTr="00B95F77">
        <w:tc>
          <w:tcPr>
            <w:tcW w:w="717" w:type="dxa"/>
          </w:tcPr>
          <w:p w14:paraId="34B74A41" w14:textId="77777777" w:rsidR="00EE5E13" w:rsidRPr="006C6662" w:rsidRDefault="00EE5E13">
            <w:pPr>
              <w:jc w:val="both"/>
              <w:rPr>
                <w:rFonts w:ascii="Arial" w:hAnsi="Arial" w:cs="Arial"/>
                <w:sz w:val="20"/>
                <w:szCs w:val="20"/>
              </w:rPr>
            </w:pPr>
            <w:r w:rsidRPr="006C6662">
              <w:rPr>
                <w:rFonts w:ascii="Arial" w:hAnsi="Arial" w:cs="Arial"/>
                <w:sz w:val="20"/>
                <w:szCs w:val="20"/>
              </w:rPr>
              <w:t>c)</w:t>
            </w:r>
          </w:p>
        </w:tc>
        <w:tc>
          <w:tcPr>
            <w:tcW w:w="6508" w:type="dxa"/>
            <w:gridSpan w:val="2"/>
          </w:tcPr>
          <w:p w14:paraId="76A87DA5" w14:textId="77777777" w:rsidR="00EE5E13" w:rsidRPr="006C6662" w:rsidRDefault="00EE5E13">
            <w:pPr>
              <w:tabs>
                <w:tab w:val="left" w:pos="567"/>
              </w:tabs>
              <w:spacing w:before="60" w:after="60"/>
              <w:jc w:val="both"/>
              <w:rPr>
                <w:rFonts w:ascii="Arial" w:hAnsi="Arial" w:cs="Arial"/>
                <w:sz w:val="20"/>
                <w:szCs w:val="20"/>
              </w:rPr>
            </w:pPr>
            <w:r w:rsidRPr="006C6662">
              <w:rPr>
                <w:rFonts w:ascii="Arial" w:hAnsi="Arial" w:cs="Arial"/>
                <w:sz w:val="20"/>
                <w:szCs w:val="20"/>
              </w:rPr>
              <w:t xml:space="preserve">Subtiekėjams šis reikalavimas nekeliamas. </w:t>
            </w:r>
          </w:p>
        </w:tc>
        <w:tc>
          <w:tcPr>
            <w:tcW w:w="7087" w:type="dxa"/>
            <w:gridSpan w:val="2"/>
          </w:tcPr>
          <w:p w14:paraId="38E92192" w14:textId="77777777" w:rsidR="00EE5E13" w:rsidRPr="006C6662" w:rsidRDefault="00EE5E13">
            <w:pPr>
              <w:rPr>
                <w:rFonts w:ascii="Arial" w:hAnsi="Arial" w:cs="Arial"/>
                <w:sz w:val="20"/>
                <w:szCs w:val="20"/>
              </w:rPr>
            </w:pPr>
            <w:r w:rsidRPr="006C6662">
              <w:rPr>
                <w:rFonts w:ascii="Arial" w:hAnsi="Arial" w:cs="Arial"/>
                <w:color w:val="000000" w:themeColor="text1"/>
                <w:sz w:val="20"/>
                <w:szCs w:val="20"/>
                <w:lang w:val="en-US"/>
              </w:rPr>
              <w:t>Sub-suppliers are not subject to this requirement.</w:t>
            </w:r>
          </w:p>
        </w:tc>
      </w:tr>
      <w:tr w:rsidR="00EE5E13" w:rsidRPr="006C6662" w14:paraId="5AEB8DD0" w14:textId="77777777" w:rsidTr="00B95F77">
        <w:tc>
          <w:tcPr>
            <w:tcW w:w="717" w:type="dxa"/>
          </w:tcPr>
          <w:p w14:paraId="1716024A" w14:textId="77777777" w:rsidR="00EE5E13" w:rsidRPr="006C6662" w:rsidRDefault="00EE5E13">
            <w:pPr>
              <w:jc w:val="both"/>
              <w:rPr>
                <w:rFonts w:ascii="Arial" w:hAnsi="Arial" w:cs="Arial"/>
                <w:sz w:val="20"/>
                <w:szCs w:val="20"/>
              </w:rPr>
            </w:pPr>
            <w:r w:rsidRPr="006C6662">
              <w:rPr>
                <w:rFonts w:ascii="Arial" w:hAnsi="Arial" w:cs="Arial"/>
                <w:sz w:val="20"/>
                <w:szCs w:val="20"/>
              </w:rPr>
              <w:t>3.4.</w:t>
            </w:r>
          </w:p>
        </w:tc>
        <w:tc>
          <w:tcPr>
            <w:tcW w:w="6508" w:type="dxa"/>
            <w:gridSpan w:val="2"/>
          </w:tcPr>
          <w:p w14:paraId="42628ABA" w14:textId="77777777" w:rsidR="00EE5E13" w:rsidRPr="006C6662" w:rsidRDefault="00EE5E13">
            <w:pPr>
              <w:jc w:val="both"/>
              <w:rPr>
                <w:rFonts w:ascii="Arial" w:hAnsi="Arial" w:cs="Arial"/>
                <w:sz w:val="20"/>
                <w:szCs w:val="20"/>
              </w:rPr>
            </w:pPr>
            <w:r w:rsidRPr="006C6662">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tc>
        <w:tc>
          <w:tcPr>
            <w:tcW w:w="7087" w:type="dxa"/>
            <w:gridSpan w:val="2"/>
          </w:tcPr>
          <w:p w14:paraId="5970E41A" w14:textId="77777777" w:rsidR="00EE5E13" w:rsidRPr="006C6662" w:rsidRDefault="00EE5E13">
            <w:pPr>
              <w:pStyle w:val="HTMLPreformatted"/>
              <w:jc w:val="both"/>
              <w:rPr>
                <w:rFonts w:ascii="Arial" w:hAnsi="Arial" w:cs="Arial"/>
                <w:iCs/>
                <w:lang w:val="en"/>
              </w:rPr>
            </w:pPr>
            <w:r w:rsidRPr="006C6662">
              <w:rPr>
                <w:rStyle w:val="y2iqfc"/>
                <w:rFonts w:ascii="Arial" w:hAnsi="Arial" w:cs="Arial"/>
                <w:iCs/>
                <w:lang w:val="en"/>
              </w:rPr>
              <w:t>A Supplier, a member of a group of Suppliers or an economic entity whose capacity is relied on shall not be prohibited from relying on a contract which they have performed not alone but jointly with other economic operators, however, in this case only the works performed, services provided, goods delivered, and their volume and value, performed by the Supplier, member of the Supplier group or economic entity will be assessed, and not the entire object of the executed contract.</w:t>
            </w:r>
          </w:p>
        </w:tc>
      </w:tr>
      <w:tr w:rsidR="00EE5E13" w:rsidRPr="006C6662" w14:paraId="24AC825D" w14:textId="77777777" w:rsidTr="00B95F77">
        <w:tc>
          <w:tcPr>
            <w:tcW w:w="717" w:type="dxa"/>
          </w:tcPr>
          <w:p w14:paraId="19AC52A3" w14:textId="77777777" w:rsidR="00EE5E13" w:rsidRPr="006C6662" w:rsidRDefault="00EE5E13">
            <w:pPr>
              <w:jc w:val="both"/>
              <w:rPr>
                <w:rFonts w:ascii="Arial" w:hAnsi="Arial" w:cs="Arial"/>
                <w:sz w:val="20"/>
                <w:szCs w:val="20"/>
              </w:rPr>
            </w:pPr>
            <w:r w:rsidRPr="006C6662">
              <w:rPr>
                <w:rFonts w:ascii="Arial" w:hAnsi="Arial" w:cs="Arial"/>
                <w:sz w:val="20"/>
                <w:szCs w:val="20"/>
              </w:rPr>
              <w:t>3.5.</w:t>
            </w:r>
          </w:p>
        </w:tc>
        <w:tc>
          <w:tcPr>
            <w:tcW w:w="6508" w:type="dxa"/>
            <w:gridSpan w:val="2"/>
          </w:tcPr>
          <w:p w14:paraId="02EAE42D" w14:textId="77777777" w:rsidR="00EE5E13" w:rsidRPr="000C21A7" w:rsidRDefault="00EE5E13">
            <w:pPr>
              <w:jc w:val="both"/>
              <w:rPr>
                <w:rFonts w:ascii="Arial" w:hAnsi="Arial" w:cs="Arial"/>
                <w:sz w:val="20"/>
                <w:szCs w:val="20"/>
              </w:rPr>
            </w:pPr>
            <w:r w:rsidRPr="000C21A7">
              <w:rPr>
                <w:rFonts w:ascii="Arial" w:hAnsi="Arial" w:cs="Arial"/>
                <w:sz w:val="20"/>
                <w:szCs w:val="20"/>
              </w:rPr>
              <w:t>Kvalifikacija turi būti įgyta iki Paraiškų pateikimo termino pabaigos.</w:t>
            </w:r>
          </w:p>
        </w:tc>
        <w:tc>
          <w:tcPr>
            <w:tcW w:w="7087" w:type="dxa"/>
            <w:gridSpan w:val="2"/>
          </w:tcPr>
          <w:p w14:paraId="0840453A" w14:textId="77777777" w:rsidR="00EE5E13" w:rsidRPr="000C21A7" w:rsidRDefault="00EE5E13">
            <w:pPr>
              <w:jc w:val="both"/>
              <w:rPr>
                <w:rFonts w:ascii="Arial" w:hAnsi="Arial" w:cs="Arial"/>
                <w:sz w:val="20"/>
                <w:szCs w:val="20"/>
              </w:rPr>
            </w:pPr>
            <w:r w:rsidRPr="000C21A7">
              <w:rPr>
                <w:rStyle w:val="y2iqfc"/>
                <w:rFonts w:ascii="Arial" w:hAnsi="Arial" w:cs="Arial"/>
                <w:iCs/>
                <w:sz w:val="20"/>
                <w:szCs w:val="20"/>
                <w:lang w:val="en"/>
              </w:rPr>
              <w:t>The qualification must be obtained before the deadline for submission of Applications.</w:t>
            </w:r>
          </w:p>
        </w:tc>
      </w:tr>
      <w:tr w:rsidR="00EE5E13" w:rsidRPr="006C6662" w14:paraId="2B3EE78E" w14:textId="77777777" w:rsidTr="00B95F77">
        <w:tc>
          <w:tcPr>
            <w:tcW w:w="717" w:type="dxa"/>
          </w:tcPr>
          <w:p w14:paraId="0911EE6A" w14:textId="77777777" w:rsidR="00EE5E13" w:rsidRPr="006C6662" w:rsidRDefault="00EE5E13">
            <w:pPr>
              <w:jc w:val="both"/>
              <w:rPr>
                <w:rFonts w:ascii="Arial" w:hAnsi="Arial" w:cs="Arial"/>
                <w:sz w:val="20"/>
                <w:szCs w:val="20"/>
              </w:rPr>
            </w:pPr>
            <w:r w:rsidRPr="006C6662">
              <w:rPr>
                <w:rFonts w:ascii="Arial" w:hAnsi="Arial" w:cs="Arial"/>
                <w:sz w:val="20"/>
                <w:szCs w:val="20"/>
              </w:rPr>
              <w:t>3.6.</w:t>
            </w:r>
          </w:p>
        </w:tc>
        <w:tc>
          <w:tcPr>
            <w:tcW w:w="6508" w:type="dxa"/>
            <w:gridSpan w:val="2"/>
          </w:tcPr>
          <w:p w14:paraId="0FF40B6D" w14:textId="08D54DF4" w:rsidR="00EE5E13" w:rsidRPr="006C6662" w:rsidRDefault="52907969">
            <w:pPr>
              <w:jc w:val="both"/>
              <w:rPr>
                <w:rFonts w:ascii="Arial" w:hAnsi="Arial" w:cs="Arial"/>
                <w:sz w:val="20"/>
                <w:szCs w:val="20"/>
              </w:rPr>
            </w:pPr>
            <w:r w:rsidRPr="049AA53D">
              <w:rPr>
                <w:rFonts w:ascii="Arial" w:hAnsi="Arial" w:cs="Arial"/>
                <w:sz w:val="20"/>
                <w:szCs w:val="20"/>
              </w:rPr>
              <w:t xml:space="preserve">Tiekėjas/Tiekėjų grupės narys ir kiekvienas Ūkio subjektas, kurio pajėgumais remiamasi grindžiant atitiktį Kvalifikacijos reikalavimams </w:t>
            </w:r>
            <w:r w:rsidRPr="049AA53D">
              <w:rPr>
                <w:rFonts w:ascii="Arial" w:hAnsi="Arial" w:cs="Arial"/>
                <w:sz w:val="20"/>
                <w:szCs w:val="20"/>
              </w:rPr>
              <w:lastRenderedPageBreak/>
              <w:t xml:space="preserve">(išskyrus Subtiekėjus, kurių pajėgumais nesiremiama pagrindžiant atitiktį Kvalifikacijos reikalavimams), užpildo ir pasirašo atskirą EBVPD. </w:t>
            </w:r>
          </w:p>
        </w:tc>
        <w:tc>
          <w:tcPr>
            <w:tcW w:w="7087" w:type="dxa"/>
            <w:gridSpan w:val="2"/>
          </w:tcPr>
          <w:p w14:paraId="20670531" w14:textId="7DF37D51" w:rsidR="00EE5E13" w:rsidRPr="006C6662" w:rsidRDefault="52907969">
            <w:pPr>
              <w:jc w:val="both"/>
              <w:rPr>
                <w:rFonts w:ascii="Arial" w:hAnsi="Arial" w:cs="Arial"/>
                <w:sz w:val="20"/>
                <w:szCs w:val="20"/>
                <w:lang w:val="en-US"/>
              </w:rPr>
            </w:pPr>
            <w:r w:rsidRPr="049AA53D">
              <w:rPr>
                <w:rFonts w:ascii="Arial" w:hAnsi="Arial" w:cs="Arial"/>
                <w:color w:val="000000" w:themeColor="text1"/>
                <w:sz w:val="20"/>
                <w:szCs w:val="20"/>
                <w:lang w:val="en-US"/>
              </w:rPr>
              <w:lastRenderedPageBreak/>
              <w:t xml:space="preserve">The Supplier/member of a Supplier group and each economic entity whose capacity is relied upon </w:t>
            </w:r>
            <w:proofErr w:type="gramStart"/>
            <w:r w:rsidRPr="049AA53D">
              <w:rPr>
                <w:rFonts w:ascii="Arial" w:hAnsi="Arial" w:cs="Arial"/>
                <w:color w:val="000000" w:themeColor="text1"/>
                <w:sz w:val="20"/>
                <w:szCs w:val="20"/>
                <w:lang w:val="en-US"/>
              </w:rPr>
              <w:t>in order to</w:t>
            </w:r>
            <w:proofErr w:type="gramEnd"/>
            <w:r w:rsidRPr="049AA53D">
              <w:rPr>
                <w:rFonts w:ascii="Arial" w:hAnsi="Arial" w:cs="Arial"/>
                <w:color w:val="000000" w:themeColor="text1"/>
                <w:sz w:val="20"/>
                <w:szCs w:val="20"/>
                <w:lang w:val="en-US"/>
              </w:rPr>
              <w:t xml:space="preserve"> comply with the Qualification Requirements (except for Sub-suppliers whose capacity is not used to substantiate </w:t>
            </w:r>
            <w:r w:rsidRPr="049AA53D">
              <w:rPr>
                <w:rFonts w:ascii="Arial" w:hAnsi="Arial" w:cs="Arial"/>
                <w:color w:val="000000" w:themeColor="text1"/>
                <w:sz w:val="20"/>
                <w:szCs w:val="20"/>
                <w:lang w:val="en-US"/>
              </w:rPr>
              <w:lastRenderedPageBreak/>
              <w:t xml:space="preserve">compliance with the Qualification Requirements) shall complete and sign a separate ESPD. </w:t>
            </w:r>
          </w:p>
        </w:tc>
      </w:tr>
      <w:tr w:rsidR="00E57680" w:rsidRPr="006C6662" w14:paraId="47F48CB6" w14:textId="77777777" w:rsidTr="00B95F77">
        <w:tc>
          <w:tcPr>
            <w:tcW w:w="717" w:type="dxa"/>
          </w:tcPr>
          <w:p w14:paraId="2295F2A9" w14:textId="77777777" w:rsidR="00E57680" w:rsidRPr="006C6662" w:rsidRDefault="00E57680" w:rsidP="00E57680">
            <w:pPr>
              <w:rPr>
                <w:rFonts w:ascii="Arial" w:hAnsi="Arial" w:cs="Arial"/>
                <w:sz w:val="20"/>
                <w:szCs w:val="20"/>
              </w:rPr>
            </w:pPr>
            <w:r w:rsidRPr="006C6662">
              <w:rPr>
                <w:rFonts w:ascii="Arial" w:hAnsi="Arial" w:cs="Arial"/>
                <w:sz w:val="20"/>
                <w:szCs w:val="20"/>
              </w:rPr>
              <w:lastRenderedPageBreak/>
              <w:t>4.</w:t>
            </w:r>
          </w:p>
        </w:tc>
        <w:tc>
          <w:tcPr>
            <w:tcW w:w="6508" w:type="dxa"/>
            <w:gridSpan w:val="2"/>
          </w:tcPr>
          <w:p w14:paraId="6D8AF118" w14:textId="331CAF73" w:rsidR="00E57680" w:rsidRPr="006C6662" w:rsidRDefault="00E57680" w:rsidP="00E03A34">
            <w:pPr>
              <w:pStyle w:val="Heading1"/>
            </w:pPr>
            <w:bookmarkStart w:id="3" w:name="_Toc178934424"/>
            <w:bookmarkStart w:id="4" w:name="_Toc188277920"/>
            <w:bookmarkStart w:id="5" w:name="_Toc188277935"/>
            <w:r w:rsidRPr="00BA23DE">
              <w:t>REIKALAVIMAI ŽALIESIEMS PIRKIMAMS</w:t>
            </w:r>
            <w:bookmarkEnd w:id="3"/>
            <w:bookmarkEnd w:id="4"/>
            <w:bookmarkEnd w:id="5"/>
          </w:p>
        </w:tc>
        <w:tc>
          <w:tcPr>
            <w:tcW w:w="7087" w:type="dxa"/>
            <w:gridSpan w:val="2"/>
          </w:tcPr>
          <w:p w14:paraId="06500C4D" w14:textId="4D0ADA02" w:rsidR="00E57680" w:rsidRPr="006C6662" w:rsidRDefault="00E57680" w:rsidP="00E57680">
            <w:pPr>
              <w:spacing w:before="120" w:after="120"/>
              <w:jc w:val="center"/>
              <w:rPr>
                <w:rFonts w:ascii="Arial" w:hAnsi="Arial" w:cs="Arial"/>
                <w:b/>
                <w:bCs/>
                <w:sz w:val="20"/>
                <w:szCs w:val="20"/>
                <w:lang w:val="en-US"/>
              </w:rPr>
            </w:pPr>
            <w:r w:rsidRPr="00494F76">
              <w:rPr>
                <w:rFonts w:ascii="Arial" w:hAnsi="Arial" w:cs="Arial"/>
                <w:b/>
                <w:bCs/>
                <w:sz w:val="20"/>
                <w:szCs w:val="20"/>
                <w:lang w:val="en-GB"/>
              </w:rPr>
              <w:t xml:space="preserve">REQUIREMENTS FOR ENVIRONMENTAL PROCUREMENTS </w:t>
            </w:r>
          </w:p>
        </w:tc>
      </w:tr>
      <w:tr w:rsidR="00CB3B42" w:rsidRPr="006C6662" w14:paraId="0A3854F2" w14:textId="77777777" w:rsidTr="00B95F77">
        <w:trPr>
          <w:trHeight w:val="2264"/>
        </w:trPr>
        <w:tc>
          <w:tcPr>
            <w:tcW w:w="717" w:type="dxa"/>
          </w:tcPr>
          <w:p w14:paraId="0BC6F870" w14:textId="77777777" w:rsidR="00CB3B42" w:rsidRPr="006C6662" w:rsidRDefault="00CB3B42" w:rsidP="00CB3B42">
            <w:pPr>
              <w:rPr>
                <w:rFonts w:ascii="Arial" w:hAnsi="Arial" w:cs="Arial"/>
                <w:sz w:val="20"/>
                <w:szCs w:val="20"/>
              </w:rPr>
            </w:pPr>
            <w:r w:rsidRPr="006C6662">
              <w:rPr>
                <w:rFonts w:ascii="Arial" w:hAnsi="Arial" w:cs="Arial"/>
                <w:sz w:val="20"/>
                <w:szCs w:val="20"/>
              </w:rPr>
              <w:t>4.1.</w:t>
            </w:r>
          </w:p>
        </w:tc>
        <w:tc>
          <w:tcPr>
            <w:tcW w:w="6508" w:type="dxa"/>
            <w:gridSpan w:val="2"/>
          </w:tcPr>
          <w:p w14:paraId="127D849E" w14:textId="72DFA94B" w:rsidR="00CB3B42" w:rsidRPr="006C6662" w:rsidRDefault="68689B22" w:rsidP="00CB3B42">
            <w:pPr>
              <w:jc w:val="both"/>
              <w:rPr>
                <w:rFonts w:ascii="Arial" w:hAnsi="Arial" w:cs="Arial"/>
                <w:sz w:val="20"/>
                <w:szCs w:val="20"/>
              </w:rPr>
            </w:pPr>
            <w:r w:rsidRPr="69794CAF">
              <w:rPr>
                <w:rFonts w:ascii="Arial" w:hAnsi="Arial" w:cs="Arial"/>
                <w:sz w:val="20"/>
                <w:szCs w:val="20"/>
              </w:rPr>
              <w:t>Pirkimas laikomas žaliuoju, nes perkama prekė yra tvirta, ilgaamžė, funkcionali, ji ar jos sudedamosios dalys tinka naudoti daug kartų ir (ar) lengvai pataisomos, ir (ar) pakeičiamos (vadovaujantis Aplinkos ministro įsakymu „Dėl Aplinkos apsaugos kriterijų taikymo, vykdant žaliuosius pirkimus, tvarkos aprašo patvirtinimo“ patvirtinto aprašo 4.4.4.4. p.). Pirkime taikomi kiti reikalavimai, nurodyti 3 lentelėje. Tiekėjai privalo deklaruoti atitiktį kitiems reikalavimams ir  (arba) pateikti dokumentus, pagrindžiančius atitiktį šiems reikalavimams 3 lentelėje nurodyta tvarka.</w:t>
            </w:r>
          </w:p>
        </w:tc>
        <w:tc>
          <w:tcPr>
            <w:tcW w:w="7087" w:type="dxa"/>
            <w:gridSpan w:val="2"/>
          </w:tcPr>
          <w:p w14:paraId="74555F5C" w14:textId="1449C47A" w:rsidR="00CB3B42" w:rsidRPr="006C6662" w:rsidRDefault="68689B22" w:rsidP="69794CAF">
            <w:pPr>
              <w:pStyle w:val="ListParagraph"/>
              <w:tabs>
                <w:tab w:val="left" w:pos="567"/>
              </w:tabs>
              <w:spacing w:before="60" w:after="60"/>
              <w:ind w:left="0"/>
              <w:jc w:val="both"/>
              <w:rPr>
                <w:rFonts w:ascii="Arial" w:hAnsi="Arial" w:cs="Arial"/>
                <w:sz w:val="20"/>
                <w:szCs w:val="20"/>
                <w:lang w:val="en-GB"/>
              </w:rPr>
            </w:pPr>
            <w:r w:rsidRPr="69794CAF">
              <w:rPr>
                <w:rFonts w:ascii="Arial" w:hAnsi="Arial" w:cs="Arial"/>
                <w:sz w:val="20"/>
                <w:szCs w:val="20"/>
                <w:lang w:val="en-GB"/>
              </w:rPr>
              <w:t>The Procurement is considered environment friendly (green) because the procured Good is durable, long-lasting, functional, and its components are suitable for repeated use and/or are easily repairable and/or replaceable. (p. 4.4.4.4. of the description approved by the order of the Minister of the Environment "On the application of environmental protection criteria in the implementation of green procurements". The procurement is subject to other requirements listed in Table 3. Suppliers must declare compliance with other requirements and/or submit documents justifying compliance with these requirements, according in the order indicated in Table 3.</w:t>
            </w:r>
          </w:p>
        </w:tc>
      </w:tr>
      <w:tr w:rsidR="00EF4C04" w:rsidRPr="006C6662" w14:paraId="45231531" w14:textId="77777777" w:rsidTr="00B95F77">
        <w:tc>
          <w:tcPr>
            <w:tcW w:w="717" w:type="dxa"/>
          </w:tcPr>
          <w:p w14:paraId="2327357F" w14:textId="514B5230" w:rsidR="00EF4C04" w:rsidRPr="006C6662" w:rsidRDefault="00EF4C04" w:rsidP="00EF4C04">
            <w:pPr>
              <w:rPr>
                <w:rFonts w:ascii="Arial" w:hAnsi="Arial" w:cs="Arial"/>
                <w:sz w:val="20"/>
                <w:szCs w:val="20"/>
              </w:rPr>
            </w:pPr>
            <w:r w:rsidRPr="00C36A57">
              <w:rPr>
                <w:rFonts w:ascii="Arial" w:hAnsi="Arial" w:cs="Arial"/>
                <w:b/>
                <w:bCs/>
                <w:sz w:val="20"/>
                <w:szCs w:val="20"/>
              </w:rPr>
              <w:t>5.</w:t>
            </w:r>
          </w:p>
        </w:tc>
        <w:tc>
          <w:tcPr>
            <w:tcW w:w="6508" w:type="dxa"/>
            <w:gridSpan w:val="2"/>
          </w:tcPr>
          <w:p w14:paraId="323C1ABC" w14:textId="0A584354" w:rsidR="00EF4C04" w:rsidRPr="006C6662" w:rsidRDefault="00EF4C04" w:rsidP="00E03A34">
            <w:pPr>
              <w:pStyle w:val="Heading1"/>
            </w:pPr>
            <w:bookmarkStart w:id="6" w:name="_Toc178934425"/>
            <w:bookmarkStart w:id="7" w:name="_Toc188277921"/>
            <w:bookmarkStart w:id="8" w:name="_Toc188277936"/>
            <w:r w:rsidRPr="00BA23DE">
              <w:t>SOCIALINIAI REIKALAVIMAI</w:t>
            </w:r>
            <w:bookmarkEnd w:id="6"/>
            <w:bookmarkEnd w:id="7"/>
            <w:bookmarkEnd w:id="8"/>
          </w:p>
        </w:tc>
        <w:tc>
          <w:tcPr>
            <w:tcW w:w="7087" w:type="dxa"/>
            <w:gridSpan w:val="2"/>
          </w:tcPr>
          <w:p w14:paraId="46DA70B8" w14:textId="7A803BFE" w:rsidR="00EF4C04" w:rsidRPr="006C6662" w:rsidRDefault="00EF4C04" w:rsidP="00EF4C04">
            <w:pPr>
              <w:spacing w:before="120" w:after="120"/>
              <w:jc w:val="center"/>
              <w:rPr>
                <w:rFonts w:ascii="Arial" w:hAnsi="Arial" w:cs="Arial"/>
                <w:b/>
                <w:bCs/>
                <w:sz w:val="20"/>
                <w:szCs w:val="20"/>
                <w:lang w:val="en-US"/>
              </w:rPr>
            </w:pPr>
            <w:r w:rsidRPr="00494F76">
              <w:rPr>
                <w:rFonts w:ascii="Arial" w:hAnsi="Arial" w:cs="Arial"/>
                <w:b/>
                <w:bCs/>
                <w:sz w:val="20"/>
                <w:szCs w:val="20"/>
                <w:lang w:val="en-GB"/>
              </w:rPr>
              <w:t>SOCIAL REQUIREMENTS</w:t>
            </w:r>
          </w:p>
        </w:tc>
      </w:tr>
      <w:tr w:rsidR="00EF4C04" w:rsidRPr="006C6662" w14:paraId="2BBEC421" w14:textId="77777777" w:rsidTr="00B95F77">
        <w:tc>
          <w:tcPr>
            <w:tcW w:w="717" w:type="dxa"/>
          </w:tcPr>
          <w:p w14:paraId="6DF0C42D" w14:textId="708E39F6" w:rsidR="00EF4C04" w:rsidRPr="006C6662" w:rsidRDefault="00EF4C04" w:rsidP="00EF4C04">
            <w:pPr>
              <w:rPr>
                <w:rFonts w:ascii="Arial" w:hAnsi="Arial" w:cs="Arial"/>
                <w:sz w:val="20"/>
                <w:szCs w:val="20"/>
              </w:rPr>
            </w:pPr>
            <w:r>
              <w:rPr>
                <w:rFonts w:ascii="Arial" w:hAnsi="Arial" w:cs="Arial"/>
                <w:sz w:val="20"/>
                <w:szCs w:val="20"/>
              </w:rPr>
              <w:t>5.1.</w:t>
            </w:r>
          </w:p>
        </w:tc>
        <w:tc>
          <w:tcPr>
            <w:tcW w:w="6508" w:type="dxa"/>
            <w:gridSpan w:val="2"/>
          </w:tcPr>
          <w:p w14:paraId="1B5282E9" w14:textId="1DED40F3" w:rsidR="00EF4C04" w:rsidRPr="000C21A7" w:rsidRDefault="171166C9" w:rsidP="049AA53D">
            <w:pPr>
              <w:jc w:val="both"/>
              <w:rPr>
                <w:rFonts w:ascii="Arial" w:hAnsi="Arial" w:cs="Arial"/>
                <w:i/>
                <w:iCs/>
                <w:sz w:val="20"/>
                <w:szCs w:val="20"/>
              </w:rPr>
            </w:pPr>
            <w:bookmarkStart w:id="9" w:name="_Hlk184793020"/>
            <w:bookmarkStart w:id="10" w:name="_Hlk184799960"/>
            <w:r w:rsidRPr="000C21A7">
              <w:rPr>
                <w:rFonts w:ascii="Arial" w:hAnsi="Arial" w:cs="Arial"/>
                <w:sz w:val="20"/>
                <w:szCs w:val="20"/>
              </w:rPr>
              <w:t xml:space="preserve">Tiekėjas arba jo pasitelktas subtiekėjas, arba ūkio subjektas, kurio pajėgumais remiamasi   privalo atitikti bent vieną iš socialinių reikalavimų, nurodytų </w:t>
            </w:r>
            <w:r w:rsidR="001D4E45">
              <w:rPr>
                <w:rFonts w:ascii="Arial" w:hAnsi="Arial" w:cs="Arial"/>
                <w:sz w:val="20"/>
                <w:szCs w:val="20"/>
              </w:rPr>
              <w:t>4</w:t>
            </w:r>
            <w:r w:rsidRPr="000C21A7">
              <w:rPr>
                <w:rFonts w:ascii="Arial" w:hAnsi="Arial" w:cs="Arial"/>
                <w:sz w:val="20"/>
                <w:szCs w:val="20"/>
              </w:rPr>
              <w:t xml:space="preserve"> lentelėje,</w:t>
            </w:r>
            <w:r w:rsidRPr="000C21A7">
              <w:rPr>
                <w:rFonts w:ascii="Arial" w:hAnsi="Arial" w:cs="Arial"/>
                <w:b/>
                <w:bCs/>
                <w:sz w:val="20"/>
                <w:szCs w:val="20"/>
              </w:rPr>
              <w:t xml:space="preserve"> t. y., bent vieną iš </w:t>
            </w:r>
            <w:r w:rsidR="001D4E45">
              <w:rPr>
                <w:rFonts w:ascii="Arial" w:hAnsi="Arial" w:cs="Arial"/>
                <w:b/>
                <w:bCs/>
                <w:sz w:val="20"/>
                <w:szCs w:val="20"/>
              </w:rPr>
              <w:t>4</w:t>
            </w:r>
            <w:r w:rsidRPr="000C21A7">
              <w:rPr>
                <w:rFonts w:ascii="Arial" w:hAnsi="Arial" w:cs="Arial"/>
                <w:b/>
                <w:bCs/>
                <w:sz w:val="20"/>
                <w:szCs w:val="20"/>
              </w:rPr>
              <w:t xml:space="preserve"> lentelės 1 punkte nurodytų šeimos ir darbo įsipareigojimų derinimo priemonių ir / </w:t>
            </w:r>
            <w:r w:rsidRPr="000C21A7">
              <w:rPr>
                <w:rFonts w:ascii="Arial" w:hAnsi="Arial" w:cs="Arial"/>
                <w:b/>
                <w:bCs/>
                <w:sz w:val="20"/>
                <w:szCs w:val="20"/>
                <w:u w:val="single"/>
              </w:rPr>
              <w:t>arba</w:t>
            </w:r>
            <w:r w:rsidRPr="000C21A7">
              <w:rPr>
                <w:rFonts w:ascii="Arial" w:hAnsi="Arial" w:cs="Arial"/>
                <w:b/>
                <w:bCs/>
                <w:sz w:val="20"/>
                <w:szCs w:val="20"/>
              </w:rPr>
              <w:t xml:space="preserve"> bent vieną iš </w:t>
            </w:r>
            <w:r w:rsidR="00FA1405">
              <w:rPr>
                <w:rFonts w:ascii="Arial" w:hAnsi="Arial" w:cs="Arial"/>
                <w:b/>
                <w:bCs/>
                <w:sz w:val="20"/>
                <w:szCs w:val="20"/>
              </w:rPr>
              <w:t>4</w:t>
            </w:r>
            <w:r w:rsidRPr="000C21A7">
              <w:rPr>
                <w:rFonts w:ascii="Arial" w:hAnsi="Arial" w:cs="Arial"/>
                <w:b/>
                <w:bCs/>
                <w:sz w:val="20"/>
                <w:szCs w:val="20"/>
              </w:rPr>
              <w:t xml:space="preserve"> lentelės 2 punkte nurodytų priemonių, skirtų psichologinio smurto prevencijai užtikrinti ir aktyvių veiksmų pagalbai asmenims, patyrusiems psichologinį smurtą, suteikti. </w:t>
            </w:r>
            <w:r w:rsidRPr="000C21A7">
              <w:rPr>
                <w:rFonts w:ascii="Arial" w:hAnsi="Arial" w:cs="Arial"/>
                <w:sz w:val="20"/>
                <w:szCs w:val="20"/>
              </w:rPr>
              <w:t xml:space="preserve">Atitikimas reikalavimui turi būti deklaruojamas Pasiūlyme. Kitų dokumentų, nurodytų </w:t>
            </w:r>
            <w:r w:rsidR="00FA1405">
              <w:rPr>
                <w:rFonts w:ascii="Arial" w:hAnsi="Arial" w:cs="Arial"/>
                <w:sz w:val="20"/>
                <w:szCs w:val="20"/>
              </w:rPr>
              <w:t>4</w:t>
            </w:r>
            <w:r w:rsidRPr="000C21A7">
              <w:rPr>
                <w:rFonts w:ascii="Arial" w:hAnsi="Arial" w:cs="Arial"/>
                <w:sz w:val="20"/>
                <w:szCs w:val="20"/>
              </w:rPr>
              <w:t xml:space="preserve"> lentelėje (vieno ar kelių), bus prašoma pateikti tik iš Tiekėjo, kuris pagal sudarytą pasiūlymų eilę, pateikė ekonomiškai naudingiausią pasiūlymą.</w:t>
            </w:r>
          </w:p>
          <w:bookmarkEnd w:id="9"/>
          <w:p w14:paraId="4774F7E4" w14:textId="77777777" w:rsidR="00EF4C04" w:rsidRPr="000C21A7" w:rsidRDefault="00EF4C04" w:rsidP="00EF4C04">
            <w:pPr>
              <w:jc w:val="both"/>
              <w:rPr>
                <w:rFonts w:ascii="Arial" w:hAnsi="Arial" w:cs="Arial"/>
                <w:i/>
                <w:iCs/>
                <w:sz w:val="20"/>
                <w:szCs w:val="20"/>
              </w:rPr>
            </w:pPr>
          </w:p>
          <w:bookmarkEnd w:id="10"/>
          <w:p w14:paraId="22FB7FA8" w14:textId="77777777" w:rsidR="00EF4C04" w:rsidRPr="000C21A7" w:rsidRDefault="00EF4C04" w:rsidP="00EF4C04">
            <w:pPr>
              <w:jc w:val="both"/>
              <w:rPr>
                <w:rFonts w:ascii="Arial" w:hAnsi="Arial" w:cs="Arial"/>
                <w:sz w:val="20"/>
                <w:szCs w:val="20"/>
              </w:rPr>
            </w:pPr>
          </w:p>
        </w:tc>
        <w:tc>
          <w:tcPr>
            <w:tcW w:w="7087" w:type="dxa"/>
            <w:gridSpan w:val="2"/>
          </w:tcPr>
          <w:p w14:paraId="54C885B8" w14:textId="64030FA3" w:rsidR="00EF4C04" w:rsidRPr="000C21A7" w:rsidRDefault="171166C9" w:rsidP="049AA53D">
            <w:pPr>
              <w:pStyle w:val="ListParagraph"/>
              <w:tabs>
                <w:tab w:val="left" w:pos="567"/>
              </w:tabs>
              <w:spacing w:before="60" w:after="60"/>
              <w:ind w:left="0"/>
              <w:jc w:val="both"/>
              <w:rPr>
                <w:rFonts w:ascii="Arial" w:hAnsi="Arial" w:cs="Arial"/>
                <w:sz w:val="20"/>
                <w:szCs w:val="20"/>
                <w:lang w:val="en-GB"/>
              </w:rPr>
            </w:pPr>
            <w:r w:rsidRPr="000C21A7">
              <w:rPr>
                <w:rFonts w:ascii="Arial" w:hAnsi="Arial" w:cs="Arial"/>
                <w:sz w:val="20"/>
                <w:szCs w:val="20"/>
                <w:lang w:val="en-GB"/>
              </w:rPr>
              <w:t xml:space="preserve">The supplier or his sub-supplier, or economic entity whose capacity is relied on,  must meet at least one social requirement listed in Table </w:t>
            </w:r>
            <w:r w:rsidR="00FA1405">
              <w:rPr>
                <w:rFonts w:ascii="Arial" w:hAnsi="Arial" w:cs="Arial"/>
                <w:sz w:val="20"/>
                <w:szCs w:val="20"/>
                <w:lang w:val="en-GB"/>
              </w:rPr>
              <w:t>4</w:t>
            </w:r>
            <w:r w:rsidRPr="000C21A7">
              <w:rPr>
                <w:rFonts w:ascii="Arial" w:hAnsi="Arial" w:cs="Arial"/>
                <w:sz w:val="20"/>
                <w:szCs w:val="20"/>
                <w:lang w:val="en-GB"/>
              </w:rPr>
              <w:t>,</w:t>
            </w:r>
            <w:r w:rsidRPr="000C21A7">
              <w:rPr>
                <w:rFonts w:ascii="Arial" w:hAnsi="Arial" w:cs="Arial"/>
                <w:b/>
                <w:bCs/>
                <w:sz w:val="20"/>
                <w:szCs w:val="20"/>
                <w:lang w:val="en-GB"/>
              </w:rPr>
              <w:t xml:space="preserve"> </w:t>
            </w:r>
            <w:proofErr w:type="spellStart"/>
            <w:r w:rsidRPr="000C21A7">
              <w:rPr>
                <w:rFonts w:ascii="Arial" w:hAnsi="Arial" w:cs="Arial"/>
                <w:b/>
                <w:bCs/>
                <w:sz w:val="20"/>
                <w:szCs w:val="20"/>
                <w:lang w:val="en-GB"/>
              </w:rPr>
              <w:t>i</w:t>
            </w:r>
            <w:proofErr w:type="spellEnd"/>
            <w:r w:rsidRPr="000C21A7">
              <w:rPr>
                <w:rFonts w:ascii="Arial" w:hAnsi="Arial" w:cs="Arial"/>
                <w:b/>
                <w:bCs/>
                <w:sz w:val="20"/>
                <w:szCs w:val="20"/>
                <w:lang w:val="en-GB"/>
              </w:rPr>
              <w:t xml:space="preserve">. e. at least one of the measures listed in point 1 of the Table </w:t>
            </w:r>
            <w:r w:rsidR="00FA1405">
              <w:rPr>
                <w:rFonts w:ascii="Arial" w:hAnsi="Arial" w:cs="Arial"/>
                <w:b/>
                <w:bCs/>
                <w:sz w:val="20"/>
                <w:szCs w:val="20"/>
                <w:lang w:val="en-GB"/>
              </w:rPr>
              <w:t>4</w:t>
            </w:r>
            <w:r w:rsidRPr="000C21A7">
              <w:rPr>
                <w:rFonts w:ascii="Arial" w:hAnsi="Arial" w:cs="Arial"/>
                <w:b/>
                <w:bCs/>
                <w:sz w:val="20"/>
                <w:szCs w:val="20"/>
                <w:lang w:val="en-GB"/>
              </w:rPr>
              <w:t xml:space="preserve"> for family and work-life balance measures, and/</w:t>
            </w:r>
            <w:r w:rsidRPr="000C21A7">
              <w:rPr>
                <w:rFonts w:ascii="Arial" w:hAnsi="Arial" w:cs="Arial"/>
                <w:b/>
                <w:bCs/>
                <w:sz w:val="20"/>
                <w:szCs w:val="20"/>
                <w:u w:val="single"/>
                <w:lang w:val="en-GB"/>
              </w:rPr>
              <w:t>or</w:t>
            </w:r>
            <w:r w:rsidRPr="000C21A7">
              <w:rPr>
                <w:rFonts w:ascii="Arial" w:hAnsi="Arial" w:cs="Arial"/>
                <w:b/>
                <w:bCs/>
                <w:sz w:val="20"/>
                <w:szCs w:val="20"/>
                <w:lang w:val="en-GB"/>
              </w:rPr>
              <w:t xml:space="preserve"> at least one of the measures listed in point 2 of the aforementioned table aimed at ensuring the prevention of psychological violence and providing active support to individuals who have experienced psychological violence.</w:t>
            </w:r>
            <w:r w:rsidRPr="000C21A7">
              <w:rPr>
                <w:rFonts w:ascii="Arial" w:hAnsi="Arial" w:cs="Arial"/>
                <w:sz w:val="20"/>
                <w:szCs w:val="20"/>
                <w:lang w:val="en-GB"/>
              </w:rPr>
              <w:t xml:space="preserve"> Compliance with this requirement must be declared in the Tender. Other documents, indicated in Table </w:t>
            </w:r>
            <w:r w:rsidR="00FA1405">
              <w:rPr>
                <w:rFonts w:ascii="Arial" w:hAnsi="Arial" w:cs="Arial"/>
                <w:sz w:val="20"/>
                <w:szCs w:val="20"/>
                <w:lang w:val="en-GB"/>
              </w:rPr>
              <w:t>4</w:t>
            </w:r>
            <w:r w:rsidRPr="000C21A7">
              <w:rPr>
                <w:rFonts w:ascii="Arial" w:hAnsi="Arial" w:cs="Arial"/>
                <w:sz w:val="20"/>
                <w:szCs w:val="20"/>
                <w:lang w:val="en-GB"/>
              </w:rPr>
              <w:t xml:space="preserve"> (one or several) will be requested only from the Supplier who, according to the ranking of tenders, submitted the most economically advantageous tender.</w:t>
            </w:r>
          </w:p>
        </w:tc>
      </w:tr>
    </w:tbl>
    <w:p w14:paraId="0FF723F6" w14:textId="77777777" w:rsidR="0019274F" w:rsidRPr="006C6662" w:rsidRDefault="0019274F" w:rsidP="003624CA">
      <w:pPr>
        <w:spacing w:after="0"/>
        <w:ind w:right="-314"/>
        <w:jc w:val="right"/>
        <w:rPr>
          <w:rFonts w:ascii="Arial" w:hAnsi="Arial" w:cs="Arial"/>
          <w:color w:val="FF0000"/>
          <w:sz w:val="20"/>
          <w:szCs w:val="20"/>
        </w:rPr>
      </w:pPr>
    </w:p>
    <w:p w14:paraId="64D95CBE" w14:textId="4D974B9F" w:rsidR="00EF4C04" w:rsidRPr="00BA0358" w:rsidRDefault="1C11EC80" w:rsidP="00EF4C04">
      <w:pPr>
        <w:spacing w:after="0"/>
        <w:ind w:right="-314"/>
        <w:jc w:val="right"/>
        <w:rPr>
          <w:rFonts w:ascii="Arial" w:hAnsi="Arial" w:cs="Arial"/>
          <w:sz w:val="20"/>
          <w:szCs w:val="20"/>
        </w:rPr>
      </w:pPr>
      <w:bookmarkStart w:id="11" w:name="_Hlk184795428"/>
      <w:r w:rsidRPr="02B246A2">
        <w:rPr>
          <w:rFonts w:ascii="Arial" w:hAnsi="Arial" w:cs="Arial"/>
          <w:sz w:val="20"/>
          <w:szCs w:val="20"/>
        </w:rPr>
        <w:t>4</w:t>
      </w:r>
      <w:r w:rsidR="171166C9" w:rsidRPr="00BA0358">
        <w:rPr>
          <w:rFonts w:ascii="Arial" w:hAnsi="Arial" w:cs="Arial"/>
          <w:sz w:val="20"/>
          <w:szCs w:val="20"/>
        </w:rPr>
        <w:t xml:space="preserve"> lentelė</w:t>
      </w:r>
      <w:r w:rsidR="00BD1991">
        <w:rPr>
          <w:rFonts w:ascii="Arial" w:hAnsi="Arial" w:cs="Arial"/>
          <w:sz w:val="20"/>
          <w:szCs w:val="20"/>
        </w:rPr>
        <w:t xml:space="preserve"> </w:t>
      </w:r>
      <w:r w:rsidR="171166C9" w:rsidRPr="00BA0358">
        <w:rPr>
          <w:rFonts w:ascii="Arial" w:hAnsi="Arial" w:cs="Arial"/>
          <w:sz w:val="20"/>
          <w:szCs w:val="20"/>
        </w:rPr>
        <w:t>/</w:t>
      </w:r>
      <w:r w:rsidR="00BD1991">
        <w:rPr>
          <w:rFonts w:ascii="Arial" w:hAnsi="Arial" w:cs="Arial"/>
          <w:sz w:val="20"/>
          <w:szCs w:val="20"/>
        </w:rPr>
        <w:t xml:space="preserve"> </w:t>
      </w:r>
      <w:r w:rsidR="171166C9" w:rsidRPr="00BA0358">
        <w:rPr>
          <w:rFonts w:ascii="Arial" w:hAnsi="Arial" w:cs="Arial"/>
          <w:sz w:val="20"/>
          <w:szCs w:val="20"/>
          <w:lang w:val="en-US"/>
        </w:rPr>
        <w:t xml:space="preserve">Table </w:t>
      </w:r>
      <w:r w:rsidR="5074CBF6" w:rsidRPr="02B246A2">
        <w:rPr>
          <w:rFonts w:ascii="Arial" w:hAnsi="Arial" w:cs="Arial"/>
          <w:sz w:val="20"/>
          <w:szCs w:val="20"/>
          <w:lang w:val="en-US"/>
        </w:rPr>
        <w:t>4</w:t>
      </w:r>
    </w:p>
    <w:tbl>
      <w:tblPr>
        <w:tblStyle w:val="TableGrid"/>
        <w:tblW w:w="14421" w:type="dxa"/>
        <w:tblLook w:val="04A0" w:firstRow="1" w:lastRow="0" w:firstColumn="1" w:lastColumn="0" w:noHBand="0" w:noVBand="1"/>
      </w:tblPr>
      <w:tblGrid>
        <w:gridCol w:w="987"/>
        <w:gridCol w:w="3193"/>
        <w:gridCol w:w="3328"/>
        <w:gridCol w:w="3544"/>
        <w:gridCol w:w="3343"/>
        <w:gridCol w:w="26"/>
      </w:tblGrid>
      <w:tr w:rsidR="00EF4C04" w:rsidRPr="006C6662" w14:paraId="69F7332B" w14:textId="77777777" w:rsidTr="00B95F77">
        <w:trPr>
          <w:gridAfter w:val="1"/>
          <w:wAfter w:w="26" w:type="dxa"/>
        </w:trPr>
        <w:tc>
          <w:tcPr>
            <w:tcW w:w="14395" w:type="dxa"/>
            <w:gridSpan w:val="5"/>
          </w:tcPr>
          <w:p w14:paraId="01C7D306" w14:textId="77777777" w:rsidR="00EF4C04" w:rsidRPr="006C6662" w:rsidRDefault="00EF4C04" w:rsidP="00EF4C04">
            <w:pPr>
              <w:ind w:right="-628"/>
              <w:jc w:val="center"/>
              <w:rPr>
                <w:rFonts w:ascii="Arial" w:hAnsi="Arial" w:cs="Arial"/>
                <w:b/>
                <w:bCs/>
                <w:iCs/>
                <w:sz w:val="20"/>
                <w:szCs w:val="20"/>
              </w:rPr>
            </w:pPr>
            <w:r>
              <w:rPr>
                <w:rFonts w:ascii="Arial" w:hAnsi="Arial" w:cs="Arial"/>
                <w:b/>
                <w:bCs/>
                <w:iCs/>
                <w:sz w:val="20"/>
                <w:szCs w:val="20"/>
              </w:rPr>
              <w:t>SOCIALINIAI</w:t>
            </w:r>
            <w:r w:rsidRPr="006C6662">
              <w:rPr>
                <w:rFonts w:ascii="Arial" w:hAnsi="Arial" w:cs="Arial"/>
                <w:b/>
                <w:bCs/>
                <w:iCs/>
                <w:sz w:val="20"/>
                <w:szCs w:val="20"/>
              </w:rPr>
              <w:t xml:space="preserve"> REIKALAVIMAI/</w:t>
            </w:r>
            <w:r>
              <w:rPr>
                <w:rFonts w:ascii="Arial" w:hAnsi="Arial" w:cs="Arial"/>
                <w:b/>
                <w:bCs/>
                <w:iCs/>
                <w:sz w:val="20"/>
                <w:szCs w:val="20"/>
              </w:rPr>
              <w:t>SOCIAL</w:t>
            </w:r>
            <w:r w:rsidRPr="006C6662">
              <w:rPr>
                <w:rFonts w:ascii="Arial" w:hAnsi="Arial" w:cs="Arial"/>
                <w:b/>
                <w:bCs/>
                <w:iCs/>
                <w:sz w:val="20"/>
                <w:szCs w:val="20"/>
              </w:rPr>
              <w:t xml:space="preserve"> REQUIREMENTS</w:t>
            </w:r>
          </w:p>
        </w:tc>
      </w:tr>
      <w:tr w:rsidR="00EF4C04" w:rsidRPr="006C6662" w14:paraId="7C55CD15" w14:textId="77777777" w:rsidTr="00B95F77">
        <w:trPr>
          <w:gridAfter w:val="1"/>
          <w:wAfter w:w="26" w:type="dxa"/>
        </w:trPr>
        <w:tc>
          <w:tcPr>
            <w:tcW w:w="987" w:type="dxa"/>
          </w:tcPr>
          <w:p w14:paraId="4B72D5FC" w14:textId="77777777" w:rsidR="00EF4C04" w:rsidRPr="006C6662" w:rsidRDefault="00EF4C04" w:rsidP="00EF4C04">
            <w:pPr>
              <w:rPr>
                <w:rFonts w:ascii="Arial" w:hAnsi="Arial" w:cs="Arial"/>
                <w:b/>
                <w:bCs/>
                <w:sz w:val="20"/>
                <w:szCs w:val="20"/>
              </w:rPr>
            </w:pPr>
            <w:r w:rsidRPr="006C6662">
              <w:rPr>
                <w:rFonts w:ascii="Arial" w:hAnsi="Arial" w:cs="Arial"/>
                <w:b/>
                <w:bCs/>
                <w:sz w:val="20"/>
                <w:szCs w:val="20"/>
              </w:rPr>
              <w:t>Eil. Nr. /</w:t>
            </w:r>
          </w:p>
          <w:p w14:paraId="0F87FB78" w14:textId="77777777" w:rsidR="00EF4C04" w:rsidRPr="006C6662" w:rsidRDefault="00EF4C04" w:rsidP="00EF4C04">
            <w:pPr>
              <w:ind w:right="-314"/>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3193" w:type="dxa"/>
            <w:vAlign w:val="center"/>
          </w:tcPr>
          <w:p w14:paraId="6EC6D2AE" w14:textId="77777777" w:rsidR="00EF4C04" w:rsidRPr="008D37F2" w:rsidRDefault="00EF4C04" w:rsidP="00EF4C04">
            <w:pPr>
              <w:jc w:val="center"/>
              <w:rPr>
                <w:rFonts w:ascii="Arial" w:hAnsi="Arial" w:cs="Arial"/>
                <w:sz w:val="20"/>
                <w:szCs w:val="20"/>
              </w:rPr>
            </w:pPr>
            <w:r w:rsidRPr="008D37F2">
              <w:rPr>
                <w:rFonts w:ascii="Arial" w:hAnsi="Arial" w:cs="Arial"/>
                <w:b/>
                <w:bCs/>
                <w:iCs/>
                <w:sz w:val="20"/>
                <w:szCs w:val="20"/>
              </w:rPr>
              <w:t>Reikalavimas</w:t>
            </w:r>
          </w:p>
        </w:tc>
        <w:tc>
          <w:tcPr>
            <w:tcW w:w="3328" w:type="dxa"/>
            <w:vAlign w:val="center"/>
          </w:tcPr>
          <w:p w14:paraId="5C8D3DDE" w14:textId="77777777" w:rsidR="00EF4C04" w:rsidRPr="00D64710" w:rsidRDefault="00EF4C04" w:rsidP="00EF4C04">
            <w:pPr>
              <w:jc w:val="center"/>
              <w:rPr>
                <w:rFonts w:ascii="Arial" w:hAnsi="Arial" w:cs="Arial"/>
                <w:b/>
                <w:bCs/>
                <w:sz w:val="20"/>
                <w:szCs w:val="20"/>
                <w:lang w:val="en-GB"/>
              </w:rPr>
            </w:pPr>
            <w:r w:rsidRPr="00D64710">
              <w:rPr>
                <w:rFonts w:ascii="Arial" w:hAnsi="Arial" w:cs="Arial"/>
                <w:b/>
                <w:bCs/>
                <w:sz w:val="20"/>
                <w:szCs w:val="20"/>
                <w:lang w:val="en-GB"/>
              </w:rPr>
              <w:t>Requirement</w:t>
            </w:r>
          </w:p>
        </w:tc>
        <w:tc>
          <w:tcPr>
            <w:tcW w:w="3544" w:type="dxa"/>
            <w:vAlign w:val="center"/>
          </w:tcPr>
          <w:p w14:paraId="318B53C7" w14:textId="77777777" w:rsidR="00EF4C04" w:rsidRPr="00D64710" w:rsidRDefault="00EF4C04" w:rsidP="00EF4C04">
            <w:pPr>
              <w:ind w:right="39"/>
              <w:jc w:val="center"/>
              <w:rPr>
                <w:rFonts w:ascii="Arial" w:hAnsi="Arial" w:cs="Arial"/>
                <w:sz w:val="20"/>
                <w:szCs w:val="20"/>
              </w:rPr>
            </w:pPr>
            <w:r w:rsidRPr="00D64710">
              <w:rPr>
                <w:rFonts w:ascii="Arial" w:hAnsi="Arial" w:cs="Arial"/>
                <w:b/>
                <w:bCs/>
                <w:iCs/>
                <w:sz w:val="20"/>
                <w:szCs w:val="20"/>
              </w:rPr>
              <w:t>Pateikiami dokumentai</w:t>
            </w:r>
          </w:p>
        </w:tc>
        <w:tc>
          <w:tcPr>
            <w:tcW w:w="3343" w:type="dxa"/>
            <w:vAlign w:val="center"/>
          </w:tcPr>
          <w:p w14:paraId="4919C2DF" w14:textId="77777777" w:rsidR="00EF4C04" w:rsidRPr="006C6662" w:rsidDel="00CD708B" w:rsidRDefault="00EF4C04" w:rsidP="00EF4C04">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EF4C04" w:rsidRPr="006C6662" w14:paraId="6F027AF6" w14:textId="77777777" w:rsidTr="00B95F77">
        <w:trPr>
          <w:gridAfter w:val="1"/>
          <w:wAfter w:w="26" w:type="dxa"/>
          <w:trHeight w:val="278"/>
        </w:trPr>
        <w:tc>
          <w:tcPr>
            <w:tcW w:w="987" w:type="dxa"/>
          </w:tcPr>
          <w:p w14:paraId="02A9AA4D" w14:textId="77777777" w:rsidR="00EF4C04" w:rsidRPr="006C6662" w:rsidRDefault="00EF4C04" w:rsidP="00A11A4E">
            <w:pPr>
              <w:pStyle w:val="ListParagraph"/>
              <w:numPr>
                <w:ilvl w:val="0"/>
                <w:numId w:val="9"/>
              </w:numPr>
              <w:ind w:right="-55"/>
              <w:rPr>
                <w:rFonts w:ascii="Arial" w:hAnsi="Arial" w:cs="Arial"/>
                <w:sz w:val="20"/>
                <w:szCs w:val="20"/>
              </w:rPr>
            </w:pPr>
          </w:p>
        </w:tc>
        <w:tc>
          <w:tcPr>
            <w:tcW w:w="3193" w:type="dxa"/>
          </w:tcPr>
          <w:p w14:paraId="41F6EF44"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Sutarties vykdymo laikotarpiu tiekėjo</w:t>
            </w:r>
            <w:r>
              <w:rPr>
                <w:rFonts w:ascii="Arial" w:hAnsi="Arial" w:cs="Arial"/>
                <w:iCs/>
                <w:sz w:val="20"/>
                <w:szCs w:val="20"/>
              </w:rPr>
              <w:t xml:space="preserve"> arba jo pasitelkto subtiekėjo, arba  ūkio subjekto, kurio pajėgumais remiamasi, </w:t>
            </w:r>
            <w:r w:rsidRPr="001C12F7">
              <w:rPr>
                <w:rFonts w:ascii="Arial" w:hAnsi="Arial" w:cs="Arial"/>
                <w:iCs/>
                <w:sz w:val="20"/>
                <w:szCs w:val="20"/>
              </w:rPr>
              <w:lastRenderedPageBreak/>
              <w:t>darbuotojui (-</w:t>
            </w:r>
            <w:proofErr w:type="spellStart"/>
            <w:r w:rsidRPr="001C12F7">
              <w:rPr>
                <w:rFonts w:ascii="Arial" w:hAnsi="Arial" w:cs="Arial"/>
                <w:iCs/>
                <w:sz w:val="20"/>
                <w:szCs w:val="20"/>
              </w:rPr>
              <w:t>ams</w:t>
            </w:r>
            <w:proofErr w:type="spellEnd"/>
            <w:r w:rsidRPr="001C12F7">
              <w:rPr>
                <w:rFonts w:ascii="Arial" w:hAnsi="Arial" w:cs="Arial"/>
                <w:iCs/>
                <w:sz w:val="20"/>
                <w:szCs w:val="20"/>
              </w:rPr>
              <w:t xml:space="preserve">), tiesiogiai vykdantiems </w:t>
            </w:r>
          </w:p>
          <w:p w14:paraId="3945CC63"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 xml:space="preserve">pirkimo sutartį, </w:t>
            </w:r>
            <w:r w:rsidRPr="001C12F7">
              <w:rPr>
                <w:rFonts w:ascii="Arial" w:hAnsi="Arial" w:cs="Arial"/>
                <w:b/>
                <w:bCs/>
                <w:iCs/>
                <w:sz w:val="20"/>
                <w:szCs w:val="20"/>
                <w:u w:val="single"/>
              </w:rPr>
              <w:t>taikomos bent viena iš žemiau nurodytų šeimos ir darbo įsipareigojimų derinimo priemonių</w:t>
            </w:r>
            <w:r w:rsidRPr="001C12F7">
              <w:rPr>
                <w:rFonts w:ascii="Arial" w:hAnsi="Arial" w:cs="Arial"/>
                <w:iCs/>
                <w:sz w:val="20"/>
                <w:szCs w:val="20"/>
              </w:rPr>
              <w:t>:</w:t>
            </w:r>
          </w:p>
          <w:p w14:paraId="45BEC3C9"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1. lankstus darbo grafikas, kai darbuotojas privalo darbovietėje būti fiksuotomis darbo dienos (pamainos) valandomis, o kitas tos dienos (pamainos) valandas gali dirbti prieš ar po šių valandų</w:t>
            </w:r>
            <w:r>
              <w:rPr>
                <w:rFonts w:ascii="Arial" w:hAnsi="Arial" w:cs="Arial"/>
                <w:iCs/>
                <w:sz w:val="20"/>
                <w:szCs w:val="20"/>
              </w:rPr>
              <w:t>*</w:t>
            </w:r>
            <w:r w:rsidRPr="001C12F7">
              <w:rPr>
                <w:rFonts w:ascii="Arial" w:hAnsi="Arial" w:cs="Arial"/>
                <w:iCs/>
                <w:sz w:val="20"/>
                <w:szCs w:val="20"/>
              </w:rPr>
              <w:t>;</w:t>
            </w:r>
          </w:p>
          <w:p w14:paraId="4269DD59"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2. individualus darbo laiko režimas</w:t>
            </w:r>
            <w:r>
              <w:rPr>
                <w:rFonts w:ascii="Arial" w:hAnsi="Arial" w:cs="Arial"/>
                <w:iCs/>
                <w:sz w:val="20"/>
                <w:szCs w:val="20"/>
              </w:rPr>
              <w:t>**</w:t>
            </w:r>
            <w:r w:rsidRPr="001C12F7">
              <w:rPr>
                <w:rFonts w:ascii="Arial" w:hAnsi="Arial" w:cs="Arial"/>
                <w:iCs/>
                <w:sz w:val="20"/>
                <w:szCs w:val="20"/>
              </w:rPr>
              <w:t xml:space="preserve">, kai individualus darbuotojo darbo laikas paskirstomas per savaitę; </w:t>
            </w:r>
          </w:p>
          <w:p w14:paraId="725D6550"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3. suskaidytos darbo dienos laiko režimas, kai tą pačią dieną (pamainą) dirbama su pertrauka pailsėti ir pavalgyti, kurios trukmė ilgesnė negu nustatyta maksimali pertraukos pailsėti ir pavalgyti trukmė</w:t>
            </w:r>
            <w:r>
              <w:rPr>
                <w:rFonts w:ascii="Arial" w:hAnsi="Arial" w:cs="Arial"/>
                <w:iCs/>
                <w:sz w:val="20"/>
                <w:szCs w:val="20"/>
              </w:rPr>
              <w:t>***</w:t>
            </w:r>
            <w:r w:rsidRPr="001C12F7">
              <w:rPr>
                <w:rFonts w:ascii="Arial" w:hAnsi="Arial" w:cs="Arial"/>
                <w:iCs/>
                <w:sz w:val="20"/>
                <w:szCs w:val="20"/>
              </w:rPr>
              <w:t>;</w:t>
            </w:r>
          </w:p>
          <w:p w14:paraId="0404A0EE"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4. nuotolinis darbas</w:t>
            </w:r>
            <w:r>
              <w:rPr>
                <w:rFonts w:ascii="Arial" w:hAnsi="Arial" w:cs="Arial"/>
                <w:iCs/>
                <w:sz w:val="20"/>
                <w:szCs w:val="20"/>
              </w:rPr>
              <w:t>****</w:t>
            </w:r>
            <w:r w:rsidRPr="001C12F7">
              <w:rPr>
                <w:rFonts w:ascii="Arial" w:hAnsi="Arial" w:cs="Arial"/>
                <w:iCs/>
                <w:sz w:val="20"/>
                <w:szCs w:val="20"/>
              </w:rPr>
              <w:t>;</w:t>
            </w:r>
          </w:p>
          <w:p w14:paraId="409E8F78"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5. sutrumpinta 32 (trisdešimt dviejų) valandų per savaitę darbo laiko norma, už nedirbtą darbo laiko normos dalį paliekant nustatytą darbo užmokestį;</w:t>
            </w:r>
          </w:p>
          <w:p w14:paraId="1DF2D399"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6. galimybė, esant poreikiui, atsivesti vaiką (įvaikį, globotinį, rūpintinį) į darbovietę ar suteikiama kompensacija už vaiko (įvaikio, globotinio, rūpintinio) priežiūros paslaugas;</w:t>
            </w:r>
          </w:p>
          <w:p w14:paraId="07AC68BB" w14:textId="77777777" w:rsidR="00EF4C04" w:rsidRPr="001C12F7" w:rsidRDefault="00EF4C04" w:rsidP="00EF4C04">
            <w:pPr>
              <w:ind w:right="36"/>
              <w:jc w:val="both"/>
              <w:rPr>
                <w:rFonts w:ascii="Arial" w:hAnsi="Arial" w:cs="Arial"/>
                <w:iCs/>
                <w:sz w:val="20"/>
                <w:szCs w:val="20"/>
              </w:rPr>
            </w:pPr>
            <w:r w:rsidRPr="001C12F7">
              <w:rPr>
                <w:rFonts w:ascii="Arial" w:hAnsi="Arial" w:cs="Arial"/>
                <w:iCs/>
                <w:sz w:val="20"/>
                <w:szCs w:val="20"/>
              </w:rPr>
              <w:t>7. bent viena papildoma laisva diena</w:t>
            </w:r>
            <w:r>
              <w:rPr>
                <w:rFonts w:ascii="Arial" w:hAnsi="Arial" w:cs="Arial"/>
                <w:iCs/>
                <w:sz w:val="20"/>
                <w:szCs w:val="20"/>
              </w:rPr>
              <w:t xml:space="preserve"> per metus</w:t>
            </w:r>
            <w:r w:rsidRPr="001C12F7">
              <w:rPr>
                <w:rFonts w:ascii="Arial" w:hAnsi="Arial" w:cs="Arial"/>
                <w:iCs/>
                <w:sz w:val="20"/>
                <w:szCs w:val="20"/>
              </w:rPr>
              <w:t>, paliekant nustatytą darbo užmokestį;</w:t>
            </w:r>
          </w:p>
          <w:p w14:paraId="7C3A80BB" w14:textId="77777777" w:rsidR="00EF4C04" w:rsidRPr="001C12F7" w:rsidRDefault="00EF4C04" w:rsidP="00EF4C04">
            <w:pPr>
              <w:ind w:right="36"/>
              <w:jc w:val="both"/>
              <w:rPr>
                <w:rFonts w:ascii="Arial" w:hAnsi="Arial" w:cs="Arial"/>
                <w:sz w:val="20"/>
                <w:szCs w:val="20"/>
              </w:rPr>
            </w:pPr>
            <w:r w:rsidRPr="001C12F7">
              <w:rPr>
                <w:rFonts w:ascii="Arial" w:hAnsi="Arial" w:cs="Arial"/>
                <w:iCs/>
                <w:sz w:val="20"/>
                <w:szCs w:val="20"/>
              </w:rPr>
              <w:lastRenderedPageBreak/>
              <w:t xml:space="preserve">8. suteikiama kompensacija atlygiui, kurį </w:t>
            </w:r>
            <w:r>
              <w:rPr>
                <w:rFonts w:ascii="Arial" w:hAnsi="Arial" w:cs="Arial"/>
                <w:iCs/>
                <w:sz w:val="20"/>
                <w:szCs w:val="20"/>
              </w:rPr>
              <w:t>darbuotojas</w:t>
            </w:r>
            <w:r w:rsidRPr="001C12F7">
              <w:rPr>
                <w:rFonts w:ascii="Arial" w:hAnsi="Arial" w:cs="Arial"/>
                <w:iCs/>
                <w:sz w:val="20"/>
                <w:szCs w:val="20"/>
              </w:rPr>
              <w:t xml:space="preserve"> moka ateinančiam slaugytojui ar individualios priežiūros darbuotojui už šeimos narių ar kartu gyvenančių asmenų, kuriems nustatyta nuolatinė slauga ar priežiūra, slaugą / priežiūrą tuo metu, kuomet </w:t>
            </w:r>
            <w:r>
              <w:rPr>
                <w:rFonts w:ascii="Arial" w:hAnsi="Arial" w:cs="Arial"/>
                <w:iCs/>
                <w:sz w:val="20"/>
                <w:szCs w:val="20"/>
              </w:rPr>
              <w:t>jis/ji</w:t>
            </w:r>
            <w:r w:rsidRPr="001C12F7">
              <w:rPr>
                <w:rFonts w:ascii="Arial" w:hAnsi="Arial" w:cs="Arial"/>
                <w:iCs/>
                <w:sz w:val="20"/>
                <w:szCs w:val="20"/>
              </w:rPr>
              <w:t xml:space="preserve"> dirba.</w:t>
            </w:r>
          </w:p>
          <w:p w14:paraId="6B698BFA" w14:textId="77777777" w:rsidR="00EF4C04" w:rsidRPr="00FB48BE" w:rsidRDefault="00EF4C04" w:rsidP="00EF4C04">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FB48BE">
              <w:rPr>
                <w:rFonts w:ascii="Arial" w:eastAsia="Times New Roman" w:hAnsi="Arial" w:cs="Arial"/>
                <w:sz w:val="16"/>
                <w:szCs w:val="16"/>
              </w:rPr>
              <w:t xml:space="preserve"> </w:t>
            </w:r>
          </w:p>
          <w:p w14:paraId="4B2BF460" w14:textId="77777777" w:rsidR="00EF4C04" w:rsidRPr="00FB48BE" w:rsidRDefault="00EF4C04" w:rsidP="00EF4C04">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FB48BE">
              <w:rPr>
                <w:rFonts w:ascii="Arial" w:eastAsia="Times New Roman" w:hAnsi="Arial" w:cs="Arial"/>
                <w:sz w:val="16"/>
                <w:szCs w:val="16"/>
              </w:rPr>
              <w:t xml:space="preserve"> </w:t>
            </w:r>
          </w:p>
          <w:p w14:paraId="704AD8C5" w14:textId="77777777" w:rsidR="00EF4C04" w:rsidRPr="00FB48BE" w:rsidRDefault="00EF4C04" w:rsidP="00EF4C04">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FB48BE">
              <w:rPr>
                <w:rFonts w:ascii="Arial" w:eastAsia="Times New Roman" w:hAnsi="Arial" w:cs="Arial"/>
                <w:sz w:val="16"/>
                <w:szCs w:val="16"/>
              </w:rPr>
              <w:t xml:space="preserve"> </w:t>
            </w:r>
          </w:p>
          <w:p w14:paraId="026AEBDD" w14:textId="77777777" w:rsidR="00EF4C04" w:rsidRPr="00FB48BE" w:rsidRDefault="00EF4C04" w:rsidP="00EF4C04">
            <w:pPr>
              <w:tabs>
                <w:tab w:val="left" w:pos="567"/>
              </w:tabs>
              <w:jc w:val="both"/>
              <w:rPr>
                <w:rFonts w:ascii="Arial" w:eastAsia="Times New Roman" w:hAnsi="Arial" w:cs="Arial"/>
                <w:sz w:val="16"/>
                <w:szCs w:val="16"/>
              </w:rPr>
            </w:pPr>
            <w:r w:rsidRPr="00FB48BE">
              <w:rPr>
                <w:rFonts w:ascii="Arial" w:eastAsia="Times New Roman" w:hAnsi="Arial" w:cs="Arial"/>
                <w:sz w:val="16"/>
                <w:szCs w:val="16"/>
              </w:rPr>
              <w:t xml:space="preserve">**** </w:t>
            </w:r>
            <w:r w:rsidRPr="00FB48BE">
              <w:rPr>
                <w:rFonts w:ascii="Arial" w:eastAsia="Times New Roman" w:hAnsi="Arial" w:cs="Arial"/>
                <w:i/>
                <w:iCs/>
                <w:sz w:val="16"/>
                <w:szCs w:val="16"/>
              </w:rPr>
              <w:t xml:space="preserve">Nuotolinis darbas yra darbo organizavimo forma arba darbo atlikimo būdas, kai darbuotojas jam priskirtas darbo funkcijas ar jų dalį visą arba dalį </w:t>
            </w:r>
            <w:r w:rsidRPr="00FB48BE">
              <w:rPr>
                <w:rFonts w:ascii="Arial" w:eastAsia="Times New Roman" w:hAnsi="Arial" w:cs="Arial"/>
                <w:i/>
                <w:iCs/>
                <w:sz w:val="16"/>
                <w:szCs w:val="16"/>
              </w:rPr>
              <w:lastRenderedPageBreak/>
              <w:t>darbo laiko su darbdaviu suderinta tvarka reguliariai atlieka nuotoliniu būdu, tai yra sulygtoje darbo sutarties šalims priimtinoje kitoje, negu yra darbovietė, vietoje, taip pat naudodamas informacines ir elektroninių ryšių technologijas.</w:t>
            </w:r>
          </w:p>
          <w:p w14:paraId="5AE73F25" w14:textId="77777777" w:rsidR="00EF4C04" w:rsidRDefault="00EF4C04" w:rsidP="00EF4C04">
            <w:pPr>
              <w:pStyle w:val="prastasis"/>
              <w:spacing w:line="240" w:lineRule="auto"/>
              <w:ind w:right="36"/>
              <w:jc w:val="both"/>
              <w:rPr>
                <w:rFonts w:ascii="Arial" w:hAnsi="Arial" w:cs="Arial"/>
                <w:sz w:val="20"/>
                <w:szCs w:val="20"/>
                <w:lang w:val="lt-LT"/>
              </w:rPr>
            </w:pPr>
          </w:p>
          <w:p w14:paraId="746E61AE" w14:textId="77777777" w:rsidR="00EF4C04" w:rsidRDefault="00EF4C04" w:rsidP="00EF4C04">
            <w:pPr>
              <w:pStyle w:val="prastasis"/>
              <w:spacing w:line="240" w:lineRule="auto"/>
              <w:ind w:right="36"/>
              <w:jc w:val="both"/>
              <w:rPr>
                <w:rFonts w:ascii="Arial" w:hAnsi="Arial" w:cs="Arial"/>
                <w:sz w:val="20"/>
                <w:szCs w:val="20"/>
                <w:lang w:val="lt-LT"/>
              </w:rPr>
            </w:pPr>
          </w:p>
          <w:p w14:paraId="49A64EFD" w14:textId="77777777" w:rsidR="00EF4C04" w:rsidRPr="001C12F7" w:rsidRDefault="00EF4C04" w:rsidP="00EF4C04">
            <w:pPr>
              <w:pStyle w:val="prastasis"/>
              <w:spacing w:line="240" w:lineRule="auto"/>
              <w:ind w:right="36"/>
              <w:jc w:val="both"/>
              <w:rPr>
                <w:rFonts w:ascii="Arial" w:hAnsi="Arial" w:cs="Arial"/>
                <w:sz w:val="20"/>
                <w:szCs w:val="20"/>
                <w:lang w:val="lt-LT"/>
              </w:rPr>
            </w:pPr>
          </w:p>
          <w:p w14:paraId="0C3126A4" w14:textId="77777777" w:rsidR="00EF4C04" w:rsidRPr="001C12F7" w:rsidRDefault="00EF4C04" w:rsidP="00EF4C04">
            <w:pPr>
              <w:ind w:right="36"/>
              <w:jc w:val="both"/>
              <w:rPr>
                <w:rFonts w:ascii="Arial" w:hAnsi="Arial" w:cs="Arial"/>
                <w:iCs/>
                <w:sz w:val="20"/>
                <w:szCs w:val="20"/>
              </w:rPr>
            </w:pPr>
          </w:p>
        </w:tc>
        <w:tc>
          <w:tcPr>
            <w:tcW w:w="3328" w:type="dxa"/>
          </w:tcPr>
          <w:p w14:paraId="54A4162D" w14:textId="77777777" w:rsidR="00EF4C04" w:rsidRPr="00D64710" w:rsidRDefault="00EF4C04" w:rsidP="00EF4C04">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lastRenderedPageBreak/>
              <w:t>During the execution of the contract,</w:t>
            </w:r>
            <w:r w:rsidRPr="00D64710">
              <w:rPr>
                <w:rFonts w:ascii="Arial" w:eastAsia="Calibri" w:hAnsi="Arial" w:cs="Arial"/>
                <w:b/>
                <w:bCs/>
                <w:sz w:val="20"/>
                <w:szCs w:val="20"/>
                <w:u w:val="single"/>
                <w:lang w:val="en-GB"/>
              </w:rPr>
              <w:t xml:space="preserve"> at least one of the following family and work-life balance measures must be applied to the supplier's</w:t>
            </w:r>
            <w:r>
              <w:rPr>
                <w:rFonts w:ascii="Arial" w:eastAsia="Calibri" w:hAnsi="Arial" w:cs="Arial"/>
                <w:b/>
                <w:bCs/>
                <w:sz w:val="20"/>
                <w:szCs w:val="20"/>
                <w:u w:val="single"/>
                <w:lang w:val="en-GB"/>
              </w:rPr>
              <w:t xml:space="preserve"> or sub-</w:t>
            </w:r>
            <w:r>
              <w:rPr>
                <w:rFonts w:ascii="Arial" w:eastAsia="Calibri" w:hAnsi="Arial" w:cs="Arial"/>
                <w:b/>
                <w:bCs/>
                <w:sz w:val="20"/>
                <w:szCs w:val="20"/>
                <w:u w:val="single"/>
                <w:lang w:val="en-GB"/>
              </w:rPr>
              <w:lastRenderedPageBreak/>
              <w:t xml:space="preserve">suppliers, or economic entities whose capacity is relied on  </w:t>
            </w:r>
            <w:r w:rsidRPr="00D64710">
              <w:rPr>
                <w:rFonts w:ascii="Arial" w:eastAsia="Calibri" w:hAnsi="Arial" w:cs="Arial"/>
                <w:b/>
                <w:bCs/>
                <w:sz w:val="20"/>
                <w:szCs w:val="20"/>
                <w:u w:val="single"/>
                <w:lang w:val="en-GB"/>
              </w:rPr>
              <w:t xml:space="preserve"> employee(s) </w:t>
            </w:r>
            <w:r w:rsidRPr="00D64710">
              <w:rPr>
                <w:rFonts w:ascii="Arial" w:eastAsia="Calibri" w:hAnsi="Arial" w:cs="Arial"/>
                <w:sz w:val="20"/>
                <w:szCs w:val="20"/>
                <w:lang w:val="en-GB"/>
              </w:rPr>
              <w:t>directly performing the procurement contract:</w:t>
            </w:r>
          </w:p>
          <w:p w14:paraId="35F3A9D2" w14:textId="77777777" w:rsidR="00EF4C04" w:rsidRPr="00D64710"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flexible work schedule, where the employee must be at the workplace during fixed working hours (shift), but may work the remaining hours of the day (shift) before or after these hours</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5FC69F39" w14:textId="77777777" w:rsidR="00EF4C04" w:rsidRPr="00D64710"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An individual work time regime</w:t>
            </w:r>
            <w:r>
              <w:rPr>
                <w:rFonts w:ascii="Arial" w:eastAsia="Calibri" w:hAnsi="Arial" w:cs="Arial"/>
                <w:sz w:val="20"/>
                <w:szCs w:val="20"/>
                <w:lang w:val="en-GB"/>
              </w:rPr>
              <w:t>**</w:t>
            </w:r>
            <w:r w:rsidRPr="00D64710">
              <w:rPr>
                <w:rFonts w:ascii="Arial" w:eastAsia="Calibri" w:hAnsi="Arial" w:cs="Arial"/>
                <w:sz w:val="20"/>
                <w:szCs w:val="20"/>
                <w:lang w:val="en-GB"/>
              </w:rPr>
              <w:t xml:space="preserve">, where the individual employee's work hours are distributed throughout the </w:t>
            </w:r>
            <w:proofErr w:type="gramStart"/>
            <w:r w:rsidRPr="00D64710">
              <w:rPr>
                <w:rFonts w:ascii="Arial" w:eastAsia="Calibri" w:hAnsi="Arial" w:cs="Arial"/>
                <w:sz w:val="20"/>
                <w:szCs w:val="20"/>
                <w:lang w:val="en-GB"/>
              </w:rPr>
              <w:t>week;</w:t>
            </w:r>
            <w:proofErr w:type="gramEnd"/>
          </w:p>
          <w:p w14:paraId="61D747EA" w14:textId="77777777" w:rsidR="00EF4C04" w:rsidRPr="00D64710"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A split workday schedule, where work is done on the same day (shift) with a break for rest and meals that lasts longer than the maximum established break time</w:t>
            </w:r>
            <w:r>
              <w:rPr>
                <w:rFonts w:ascii="Arial" w:eastAsia="Calibri" w:hAnsi="Arial" w:cs="Arial"/>
                <w:sz w:val="20"/>
                <w:szCs w:val="20"/>
                <w:lang w:val="en-GB"/>
              </w:rPr>
              <w:t>**</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1AEEBFAA" w14:textId="77777777" w:rsidR="00EF4C04"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Remote work</w:t>
            </w:r>
            <w:r>
              <w:rPr>
                <w:rFonts w:ascii="Arial" w:eastAsia="Calibri" w:hAnsi="Arial" w:cs="Arial"/>
                <w:sz w:val="20"/>
                <w:szCs w:val="20"/>
                <w:lang w:val="en-GB"/>
              </w:rPr>
              <w:t>***</w:t>
            </w:r>
            <w:proofErr w:type="gramStart"/>
            <w:r>
              <w:rPr>
                <w:rFonts w:ascii="Arial" w:eastAsia="Calibri" w:hAnsi="Arial" w:cs="Arial"/>
                <w:sz w:val="20"/>
                <w:szCs w:val="20"/>
                <w:lang w:val="en-GB"/>
              </w:rPr>
              <w:t>*</w:t>
            </w:r>
            <w:r w:rsidRPr="00D64710">
              <w:rPr>
                <w:rFonts w:ascii="Arial" w:eastAsia="Calibri" w:hAnsi="Arial" w:cs="Arial"/>
                <w:sz w:val="20"/>
                <w:szCs w:val="20"/>
                <w:lang w:val="en-GB"/>
              </w:rPr>
              <w:t>;</w:t>
            </w:r>
            <w:proofErr w:type="gramEnd"/>
          </w:p>
          <w:p w14:paraId="543BA690" w14:textId="77777777" w:rsidR="00EF4C04" w:rsidRPr="006A031B"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6A031B">
              <w:rPr>
                <w:rFonts w:ascii="Arial" w:eastAsia="Calibri" w:hAnsi="Arial" w:cs="Arial"/>
                <w:sz w:val="20"/>
                <w:szCs w:val="20"/>
                <w:lang w:val="en-GB"/>
              </w:rPr>
              <w:t xml:space="preserve">A reduced 32-hour workweek while maintaining the set salary for the non-working </w:t>
            </w:r>
            <w:proofErr w:type="gramStart"/>
            <w:r w:rsidRPr="006A031B">
              <w:rPr>
                <w:rFonts w:ascii="Arial" w:eastAsia="Calibri" w:hAnsi="Arial" w:cs="Arial"/>
                <w:sz w:val="20"/>
                <w:szCs w:val="20"/>
                <w:lang w:val="en-GB"/>
              </w:rPr>
              <w:t>hours;</w:t>
            </w:r>
            <w:proofErr w:type="gramEnd"/>
          </w:p>
          <w:p w14:paraId="0F71B8EF" w14:textId="77777777" w:rsidR="00EF4C04"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 xml:space="preserve">The option to bring a child (adopted child, foster child) to the workplace if necessary, or compensation for </w:t>
            </w:r>
            <w:proofErr w:type="gramStart"/>
            <w:r w:rsidRPr="00D64710">
              <w:rPr>
                <w:rFonts w:ascii="Arial" w:eastAsia="Calibri" w:hAnsi="Arial" w:cs="Arial"/>
                <w:sz w:val="20"/>
                <w:szCs w:val="20"/>
                <w:lang w:val="en-GB"/>
              </w:rPr>
              <w:t>child care</w:t>
            </w:r>
            <w:proofErr w:type="gramEnd"/>
            <w:r w:rsidRPr="00D64710">
              <w:rPr>
                <w:rFonts w:ascii="Arial" w:eastAsia="Calibri" w:hAnsi="Arial" w:cs="Arial"/>
                <w:sz w:val="20"/>
                <w:szCs w:val="20"/>
                <w:lang w:val="en-GB"/>
              </w:rPr>
              <w:t xml:space="preserve"> </w:t>
            </w:r>
            <w:proofErr w:type="gramStart"/>
            <w:r w:rsidRPr="00D64710">
              <w:rPr>
                <w:rFonts w:ascii="Arial" w:eastAsia="Calibri" w:hAnsi="Arial" w:cs="Arial"/>
                <w:sz w:val="20"/>
                <w:szCs w:val="20"/>
                <w:lang w:val="en-GB"/>
              </w:rPr>
              <w:t>services;</w:t>
            </w:r>
            <w:proofErr w:type="gramEnd"/>
          </w:p>
          <w:p w14:paraId="18D05B67" w14:textId="77777777" w:rsidR="00EF4C04" w:rsidRPr="00FB48BE"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FB48BE">
              <w:rPr>
                <w:rFonts w:ascii="Arial" w:eastAsia="Calibri" w:hAnsi="Arial" w:cs="Arial"/>
                <w:sz w:val="20"/>
                <w:szCs w:val="20"/>
                <w:lang w:val="en-GB"/>
              </w:rPr>
              <w:t xml:space="preserve">At least one additional day off with the salary </w:t>
            </w:r>
            <w:proofErr w:type="gramStart"/>
            <w:r w:rsidRPr="00FB48BE">
              <w:rPr>
                <w:rFonts w:ascii="Arial" w:eastAsia="Calibri" w:hAnsi="Arial" w:cs="Arial"/>
                <w:sz w:val="20"/>
                <w:szCs w:val="20"/>
                <w:lang w:val="en-GB"/>
              </w:rPr>
              <w:t>maintained;</w:t>
            </w:r>
            <w:proofErr w:type="gramEnd"/>
          </w:p>
          <w:p w14:paraId="0C4F4933" w14:textId="77777777" w:rsidR="00EF4C04" w:rsidRPr="00D64710" w:rsidRDefault="00EF4C04" w:rsidP="00A11A4E">
            <w:pPr>
              <w:numPr>
                <w:ilvl w:val="0"/>
                <w:numId w:val="11"/>
              </w:numPr>
              <w:tabs>
                <w:tab w:val="clear" w:pos="720"/>
                <w:tab w:val="left" w:pos="229"/>
                <w:tab w:val="left" w:pos="379"/>
              </w:tabs>
              <w:ind w:left="26" w:hanging="26"/>
              <w:jc w:val="both"/>
              <w:rPr>
                <w:rFonts w:ascii="Arial" w:eastAsia="Calibri" w:hAnsi="Arial" w:cs="Arial"/>
                <w:sz w:val="20"/>
                <w:szCs w:val="20"/>
                <w:lang w:val="en-GB"/>
              </w:rPr>
            </w:pPr>
            <w:r w:rsidRPr="00D64710">
              <w:rPr>
                <w:rFonts w:ascii="Arial" w:eastAsia="Calibri" w:hAnsi="Arial" w:cs="Arial"/>
                <w:sz w:val="20"/>
                <w:szCs w:val="20"/>
                <w:lang w:val="en-GB"/>
              </w:rPr>
              <w:t xml:space="preserve">Compensation for the payment </w:t>
            </w:r>
            <w:r>
              <w:rPr>
                <w:rFonts w:ascii="Arial" w:eastAsia="Calibri" w:hAnsi="Arial" w:cs="Arial"/>
                <w:sz w:val="20"/>
                <w:szCs w:val="20"/>
                <w:lang w:val="en-GB"/>
              </w:rPr>
              <w:t>the employee</w:t>
            </w:r>
            <w:r w:rsidRPr="00D64710">
              <w:rPr>
                <w:rFonts w:ascii="Arial" w:eastAsia="Calibri" w:hAnsi="Arial" w:cs="Arial"/>
                <w:sz w:val="20"/>
                <w:szCs w:val="20"/>
                <w:lang w:val="en-GB"/>
              </w:rPr>
              <w:t xml:space="preserve"> </w:t>
            </w:r>
            <w:proofErr w:type="gramStart"/>
            <w:r w:rsidRPr="00D64710">
              <w:rPr>
                <w:rFonts w:ascii="Arial" w:eastAsia="Calibri" w:hAnsi="Arial" w:cs="Arial"/>
                <w:sz w:val="20"/>
                <w:szCs w:val="20"/>
                <w:lang w:val="en-GB"/>
              </w:rPr>
              <w:t>make</w:t>
            </w:r>
            <w:proofErr w:type="gramEnd"/>
            <w:r w:rsidRPr="00D64710">
              <w:rPr>
                <w:rFonts w:ascii="Arial" w:eastAsia="Calibri" w:hAnsi="Arial" w:cs="Arial"/>
                <w:sz w:val="20"/>
                <w:szCs w:val="20"/>
                <w:lang w:val="en-GB"/>
              </w:rPr>
              <w:t xml:space="preserve"> to caregivers or individual care workers for the care of family members or cohabitants who require continuous nursing or care while </w:t>
            </w:r>
            <w:r>
              <w:rPr>
                <w:rFonts w:ascii="Arial" w:eastAsia="Calibri" w:hAnsi="Arial" w:cs="Arial"/>
                <w:sz w:val="20"/>
                <w:szCs w:val="20"/>
                <w:lang w:val="en-GB"/>
              </w:rPr>
              <w:t>he/she</w:t>
            </w:r>
            <w:r w:rsidRPr="00D64710">
              <w:rPr>
                <w:rFonts w:ascii="Arial" w:eastAsia="Calibri" w:hAnsi="Arial" w:cs="Arial"/>
                <w:sz w:val="20"/>
                <w:szCs w:val="20"/>
                <w:lang w:val="en-GB"/>
              </w:rPr>
              <w:t xml:space="preserve"> work</w:t>
            </w:r>
            <w:r>
              <w:rPr>
                <w:rFonts w:ascii="Arial" w:eastAsia="Calibri" w:hAnsi="Arial" w:cs="Arial"/>
                <w:sz w:val="20"/>
                <w:szCs w:val="20"/>
                <w:lang w:val="en-GB"/>
              </w:rPr>
              <w:t>s</w:t>
            </w:r>
            <w:r w:rsidRPr="00D64710">
              <w:rPr>
                <w:rFonts w:ascii="Arial" w:eastAsia="Calibri" w:hAnsi="Arial" w:cs="Arial"/>
                <w:sz w:val="20"/>
                <w:szCs w:val="20"/>
                <w:lang w:val="en-GB"/>
              </w:rPr>
              <w:t>.</w:t>
            </w:r>
          </w:p>
          <w:p w14:paraId="58B7E7A4" w14:textId="77777777" w:rsidR="00EF4C04" w:rsidRPr="00FB48BE" w:rsidRDefault="00EF4C04" w:rsidP="00EF4C04">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xml:space="preserve">* While working under this work schedule, the employee must be present at the </w:t>
            </w:r>
            <w:r w:rsidRPr="00FB48BE">
              <w:rPr>
                <w:rFonts w:ascii="Arial" w:eastAsia="Times New Roman" w:hAnsi="Arial" w:cs="Arial"/>
                <w:i/>
                <w:iCs/>
                <w:sz w:val="16"/>
                <w:szCs w:val="16"/>
                <w:lang w:val="en-GB" w:eastAsia="lt-LT"/>
              </w:rPr>
              <w:lastRenderedPageBreak/>
              <w:t>workplace during fixed hours of the workday, while the remaining hours of the day can be worked before or after these fixed hours. Typically, the fixed workday hours that the employee must spend at the workplace are determined by the employer, while the employee chooses when to complete the non-fixed hours. With the employer's consent, it is possible to transfer unused non-fixed workday hours to another workday, provided that maximum working time and minimum rest time requirements are not violated.</w:t>
            </w:r>
          </w:p>
          <w:p w14:paraId="223E6EAC" w14:textId="77777777" w:rsidR="00EF4C04" w:rsidRPr="00FB48BE" w:rsidRDefault="00EF4C04" w:rsidP="00EF4C04">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If an individual work schedule is chosen, the employee and employer agree on the distribution of the work time norm at their discretion. It is important to ensure that the maximum working time and minimum rest time requirements are not violated. For example, they can agree to work 10 hours a day for 4 days and have a 3-day weekend.</w:t>
            </w:r>
          </w:p>
          <w:p w14:paraId="50288C22" w14:textId="77777777" w:rsidR="00EF4C04" w:rsidRPr="00FB48BE" w:rsidRDefault="00EF4C04" w:rsidP="00EF4C04">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When working under this schedule, the workday includes a break for rest and meals that is longer than the maximum legally prescribed break duration, i.e., longer than two hours. For example, the employee may work 4 hours, then take a 3-hour break for rest and meals, during which they may leave the workplace, and then return to work for another 4 hours.</w:t>
            </w:r>
          </w:p>
          <w:p w14:paraId="3E94D16A" w14:textId="77777777" w:rsidR="00EF4C04" w:rsidRPr="00FB48BE" w:rsidRDefault="00EF4C04" w:rsidP="00EF4C04">
            <w:pPr>
              <w:jc w:val="both"/>
              <w:rPr>
                <w:rFonts w:ascii="Arial" w:eastAsia="Times New Roman" w:hAnsi="Arial" w:cs="Arial"/>
                <w:i/>
                <w:iCs/>
                <w:sz w:val="16"/>
                <w:szCs w:val="16"/>
                <w:lang w:val="en-GB" w:eastAsia="lt-LT"/>
              </w:rPr>
            </w:pPr>
            <w:r w:rsidRPr="00FB48BE">
              <w:rPr>
                <w:rFonts w:ascii="Arial" w:eastAsia="Times New Roman" w:hAnsi="Arial" w:cs="Arial"/>
                <w:i/>
                <w:iCs/>
                <w:sz w:val="16"/>
                <w:szCs w:val="16"/>
                <w:lang w:val="en-GB" w:eastAsia="lt-LT"/>
              </w:rPr>
              <w:t>**** Remote work is a form of work organization or method of performing work in which the employee regularly carries out their assigned work functions or a portion of them remotely, for all or part of their working time, in accordance with an agreement with the employer. This takes place at a location other than the workplace agreed upon by both parties in the employment contract, using information and communication technologies.</w:t>
            </w:r>
          </w:p>
          <w:p w14:paraId="6E3299E9" w14:textId="77777777" w:rsidR="00EF4C04" w:rsidRPr="00FB48BE" w:rsidRDefault="00EF4C04" w:rsidP="00EF4C04">
            <w:pPr>
              <w:ind w:right="36"/>
              <w:jc w:val="both"/>
              <w:rPr>
                <w:rFonts w:ascii="Arial" w:hAnsi="Arial" w:cs="Arial"/>
                <w:sz w:val="20"/>
                <w:szCs w:val="20"/>
              </w:rPr>
            </w:pPr>
          </w:p>
        </w:tc>
        <w:tc>
          <w:tcPr>
            <w:tcW w:w="3544" w:type="dxa"/>
          </w:tcPr>
          <w:p w14:paraId="264767A6" w14:textId="17550C3C" w:rsidR="00EF4C04" w:rsidRPr="00BA0358" w:rsidRDefault="00EF4C04" w:rsidP="00EF4C04">
            <w:pPr>
              <w:jc w:val="both"/>
              <w:rPr>
                <w:rFonts w:ascii="Arial" w:eastAsia="Calibri" w:hAnsi="Arial" w:cs="Arial"/>
                <w:b/>
                <w:bCs/>
                <w:sz w:val="20"/>
                <w:szCs w:val="20"/>
              </w:rPr>
            </w:pPr>
            <w:r w:rsidRPr="00BA0358">
              <w:rPr>
                <w:rFonts w:ascii="Arial" w:eastAsia="Calibri" w:hAnsi="Arial" w:cs="Arial"/>
                <w:b/>
                <w:bCs/>
                <w:sz w:val="20"/>
                <w:szCs w:val="20"/>
              </w:rPr>
              <w:lastRenderedPageBreak/>
              <w:t xml:space="preserve">Atitikimas reikalavimui turi būti deklaruojamas Pasiūlyme </w:t>
            </w:r>
            <w:r w:rsidRPr="00BA0358">
              <w:rPr>
                <w:rFonts w:ascii="Arial" w:hAnsi="Arial" w:cs="Arial"/>
                <w:sz w:val="20"/>
                <w:szCs w:val="20"/>
              </w:rPr>
              <w:t>(SPS 2 priedas)</w:t>
            </w:r>
          </w:p>
          <w:p w14:paraId="1C600347" w14:textId="77777777" w:rsidR="00EF4C04" w:rsidRPr="00BA0358" w:rsidRDefault="00EF4C04" w:rsidP="00EF4C04">
            <w:pPr>
              <w:jc w:val="both"/>
              <w:rPr>
                <w:rFonts w:ascii="Arial" w:eastAsia="Calibri" w:hAnsi="Arial" w:cs="Arial"/>
                <w:b/>
                <w:bCs/>
                <w:sz w:val="20"/>
                <w:szCs w:val="20"/>
              </w:rPr>
            </w:pPr>
          </w:p>
          <w:p w14:paraId="2A6A8892" w14:textId="77777777" w:rsidR="00EF4C04" w:rsidRPr="00BA0358" w:rsidRDefault="00EF4C04" w:rsidP="00EF4C04">
            <w:pPr>
              <w:jc w:val="both"/>
              <w:rPr>
                <w:rFonts w:ascii="Arial" w:eastAsia="Calibri" w:hAnsi="Arial" w:cs="Arial"/>
                <w:sz w:val="20"/>
                <w:szCs w:val="20"/>
              </w:rPr>
            </w:pPr>
            <w:r w:rsidRPr="00BA0358">
              <w:rPr>
                <w:rFonts w:ascii="Arial" w:eastAsia="Calibri" w:hAnsi="Arial" w:cs="Arial"/>
                <w:b/>
                <w:bCs/>
                <w:sz w:val="20"/>
                <w:szCs w:val="20"/>
              </w:rPr>
              <w:lastRenderedPageBreak/>
              <w:t>Kitų dokumentų bus prašoma pateikti tik iš Tiekėjo, kuris pagal sudarytą pasiūlymų eilę, pateikė ekonomiškai naudingiausią pasiūlymą:</w:t>
            </w:r>
            <w:r w:rsidRPr="00BA0358">
              <w:rPr>
                <w:rFonts w:ascii="Arial" w:eastAsia="Calibri" w:hAnsi="Arial" w:cs="Arial"/>
                <w:sz w:val="20"/>
                <w:szCs w:val="20"/>
              </w:rPr>
              <w:t xml:space="preserve"> </w:t>
            </w:r>
          </w:p>
          <w:p w14:paraId="54061158"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t>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7D441AD" w14:textId="77777777" w:rsidR="00EF4C04" w:rsidRPr="00BA0358" w:rsidRDefault="00EF4C04" w:rsidP="00A11A4E">
            <w:pPr>
              <w:pStyle w:val="ListParagraph"/>
              <w:numPr>
                <w:ilvl w:val="0"/>
                <w:numId w:val="16"/>
              </w:numPr>
              <w:rPr>
                <w:rFonts w:ascii="Arial" w:eastAsia="Calibri" w:hAnsi="Arial" w:cs="Arial"/>
                <w:sz w:val="20"/>
                <w:szCs w:val="20"/>
              </w:rPr>
            </w:pPr>
            <w:r w:rsidRPr="00BA0358">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74E8421E" w14:textId="77777777" w:rsidR="00EF4C04" w:rsidRPr="00BA0358" w:rsidRDefault="00EF4C04" w:rsidP="00A11A4E">
            <w:pPr>
              <w:pStyle w:val="ListParagraph"/>
              <w:numPr>
                <w:ilvl w:val="0"/>
                <w:numId w:val="16"/>
              </w:numPr>
              <w:rPr>
                <w:rFonts w:ascii="Arial" w:eastAsia="Calibri" w:hAnsi="Arial" w:cs="Arial"/>
                <w:sz w:val="20"/>
                <w:szCs w:val="20"/>
              </w:rPr>
            </w:pPr>
            <w:r w:rsidRPr="00BA0358">
              <w:rPr>
                <w:rFonts w:ascii="Arial" w:eastAsia="Calibri" w:hAnsi="Arial" w:cs="Arial"/>
                <w:sz w:val="20"/>
                <w:szCs w:val="20"/>
              </w:rPr>
              <w:t xml:space="preserve">Jeigu tiekėjas taiko 3 punkte numatytą priemonę – bent vieno asmens, kuris tiesiogiai dalyvaus vykdant pirkimo sutartį, darbo grafiką arba kitą lygiavertį įpareigojančios </w:t>
            </w:r>
            <w:r w:rsidRPr="00BA0358">
              <w:rPr>
                <w:rFonts w:ascii="Arial" w:eastAsia="Calibri" w:hAnsi="Arial" w:cs="Arial"/>
                <w:sz w:val="20"/>
                <w:szCs w:val="20"/>
              </w:rPr>
              <w:lastRenderedPageBreak/>
              <w:t>formos dokumentą, pagal kurį tiekėjo darbuotojams, kurie tiesiogiai vykdys pirkimo sutartį, taikomos nurodytos šeimos ir darbo interesų derinimo priemonės;</w:t>
            </w:r>
          </w:p>
          <w:p w14:paraId="0D3D628D"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FA7333"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512212F0"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lastRenderedPageBreak/>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33D6FDC"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06F90944" w14:textId="77777777" w:rsidR="00EF4C04" w:rsidRPr="00BA0358" w:rsidRDefault="00EF4C04" w:rsidP="00A11A4E">
            <w:pPr>
              <w:pStyle w:val="ListParagraph"/>
              <w:numPr>
                <w:ilvl w:val="0"/>
                <w:numId w:val="16"/>
              </w:numPr>
              <w:jc w:val="both"/>
              <w:rPr>
                <w:rFonts w:ascii="Arial" w:eastAsia="Calibri" w:hAnsi="Arial" w:cs="Arial"/>
                <w:sz w:val="20"/>
                <w:szCs w:val="20"/>
              </w:rPr>
            </w:pPr>
            <w:r w:rsidRPr="00BA0358">
              <w:rPr>
                <w:rFonts w:ascii="Arial" w:eastAsia="Calibri" w:hAnsi="Arial" w:cs="Arial"/>
                <w:sz w:val="20"/>
                <w:szCs w:val="20"/>
              </w:rPr>
              <w:t xml:space="preserve">Jeigu tiekėjas taiko 8 punkte numatytą priemonę – įrodymus dėl suteikiamos kompensacijos už vaikų priežiūros paslaugas, už asmenų, kuriems nustatyta nuolatinė slauga ar priežiūra, </w:t>
            </w:r>
            <w:r w:rsidRPr="00BA0358">
              <w:rPr>
                <w:rFonts w:ascii="Arial" w:eastAsia="Calibri" w:hAnsi="Arial" w:cs="Arial"/>
                <w:sz w:val="20"/>
                <w:szCs w:val="20"/>
              </w:rPr>
              <w:lastRenderedPageBreak/>
              <w:t>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p w14:paraId="6521931B" w14:textId="08D6F977" w:rsidR="00EF4C04" w:rsidRPr="00BA0358" w:rsidRDefault="00EF4C04" w:rsidP="08705D3F">
            <w:pPr>
              <w:jc w:val="both"/>
              <w:rPr>
                <w:rFonts w:ascii="Arial" w:eastAsia="Calibri" w:hAnsi="Arial" w:cs="Arial"/>
                <w:sz w:val="20"/>
                <w:szCs w:val="20"/>
              </w:rPr>
            </w:pPr>
          </w:p>
        </w:tc>
        <w:tc>
          <w:tcPr>
            <w:tcW w:w="3343" w:type="dxa"/>
          </w:tcPr>
          <w:p w14:paraId="541550FE" w14:textId="076FB58A" w:rsidR="00EF4C04" w:rsidRPr="00BA0358" w:rsidRDefault="00EF4C04" w:rsidP="00EF4C04">
            <w:pPr>
              <w:jc w:val="both"/>
              <w:rPr>
                <w:rFonts w:ascii="Arial" w:eastAsia="Calibri" w:hAnsi="Arial" w:cs="Arial"/>
                <w:sz w:val="20"/>
                <w:szCs w:val="20"/>
                <w:lang w:val="en-GB"/>
              </w:rPr>
            </w:pPr>
            <w:r w:rsidRPr="00BA0358">
              <w:rPr>
                <w:rFonts w:ascii="Arial" w:eastAsia="Calibri" w:hAnsi="Arial" w:cs="Arial"/>
                <w:b/>
                <w:bCs/>
                <w:sz w:val="20"/>
                <w:szCs w:val="20"/>
                <w:lang w:val="en-GB"/>
              </w:rPr>
              <w:lastRenderedPageBreak/>
              <w:t xml:space="preserve">Compliance with this requirement must be declared in the Tender </w:t>
            </w:r>
            <w:r w:rsidRPr="00BA0358">
              <w:rPr>
                <w:rFonts w:ascii="Arial" w:eastAsia="Calibri" w:hAnsi="Arial" w:cs="Arial"/>
                <w:sz w:val="20"/>
                <w:szCs w:val="20"/>
                <w:lang w:val="en-GB"/>
              </w:rPr>
              <w:t>(Annex 2 to the SPC).</w:t>
            </w:r>
          </w:p>
          <w:p w14:paraId="50D1067A" w14:textId="77777777" w:rsidR="00EF4C04" w:rsidRPr="00BA0358" w:rsidRDefault="00EF4C04" w:rsidP="00EF4C04">
            <w:pPr>
              <w:jc w:val="both"/>
              <w:rPr>
                <w:rFonts w:ascii="Arial" w:eastAsia="Calibri" w:hAnsi="Arial" w:cs="Arial"/>
                <w:sz w:val="20"/>
                <w:szCs w:val="20"/>
                <w:lang w:val="en-GB"/>
              </w:rPr>
            </w:pPr>
          </w:p>
          <w:p w14:paraId="7DF246DD"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b/>
                <w:bCs/>
                <w:sz w:val="20"/>
                <w:szCs w:val="20"/>
                <w:lang w:val="en-GB"/>
              </w:rPr>
              <w:lastRenderedPageBreak/>
              <w:t>Other documents will be requested only from the Supplier who, according to the ranking of tenders, submitted the most economically advantageous tender:</w:t>
            </w:r>
            <w:r w:rsidRPr="00BA0358">
              <w:rPr>
                <w:rFonts w:ascii="Arial" w:eastAsia="Calibri" w:hAnsi="Arial" w:cs="Arial"/>
                <w:sz w:val="20"/>
                <w:szCs w:val="20"/>
                <w:lang w:val="en-GB"/>
              </w:rPr>
              <w:t xml:space="preserve"> If the supplier applies the measure specified in point 1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contract;</w:t>
            </w:r>
          </w:p>
          <w:p w14:paraId="5295969A"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t xml:space="preserve">If the supplier applies the measure specified in point 2 – the work schedule of at least one person directly involved in implementing the procurement contract or another equivalent binding document under which the measures for reconciling family and work 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4FBF77C6"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lastRenderedPageBreak/>
              <w:t xml:space="preserve">If the supplier applies the measure specified in point 3 – the work schedule of at least one person directly involved in implementing the procurement contract or another equivalent binding document under which the measures for reconciling family and work 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7F62BAFF"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t xml:space="preserve">If the supplier applies the measure specified in point 4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09ACC133"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t>If the supplier applies the measure specified in point 5 – approved work regulations or a national (intersectoral), territorial, sectoral (manufacturing, services, professional), employer, or workplace-</w:t>
            </w:r>
            <w:r w:rsidRPr="00BA0358">
              <w:rPr>
                <w:rFonts w:ascii="Arial" w:eastAsia="Calibri" w:hAnsi="Arial" w:cs="Arial"/>
                <w:sz w:val="20"/>
                <w:szCs w:val="20"/>
                <w:lang w:val="en-GB"/>
              </w:rPr>
              <w:lastRenderedPageBreak/>
              <w:t xml:space="preserve">level collective agreement or another equivalent binding document under which the measures for reconciling family and work 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437C7F0B"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t xml:space="preserve">If the supplier applies the measure specified in point 6 – approved work regulations or a national (intersectoral), territorial, sectoral (manufacturing, services, professional), employer, or workplace-level collective agreement or another equivalent binding document under which the measures for reconciling family and work 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1A22A7B5" w14:textId="77777777" w:rsidR="00EF4C04" w:rsidRPr="00BA0358" w:rsidRDefault="00EF4C04" w:rsidP="00A11A4E">
            <w:pPr>
              <w:numPr>
                <w:ilvl w:val="0"/>
                <w:numId w:val="17"/>
              </w:numPr>
              <w:jc w:val="both"/>
              <w:rPr>
                <w:rFonts w:ascii="Arial" w:eastAsia="Calibri" w:hAnsi="Arial" w:cs="Arial"/>
                <w:sz w:val="20"/>
                <w:szCs w:val="20"/>
                <w:lang w:val="en-GB"/>
              </w:rPr>
            </w:pPr>
            <w:r w:rsidRPr="00BA0358">
              <w:rPr>
                <w:rFonts w:ascii="Arial" w:eastAsia="Calibri" w:hAnsi="Arial" w:cs="Arial"/>
                <w:sz w:val="20"/>
                <w:szCs w:val="20"/>
                <w:lang w:val="en-GB"/>
              </w:rPr>
              <w:t xml:space="preserve">If the supplier applies the measure specified in point 7 – approved work regulations or a national (intersectoral), territorial, sectoral (manufacturing, services, professional), employer, or workplace-level collective agreement or another equivalent binding document under which the measures for reconciling family and work </w:t>
            </w:r>
            <w:r w:rsidRPr="00BA0358">
              <w:rPr>
                <w:rFonts w:ascii="Arial" w:eastAsia="Calibri" w:hAnsi="Arial" w:cs="Arial"/>
                <w:sz w:val="20"/>
                <w:szCs w:val="20"/>
                <w:lang w:val="en-GB"/>
              </w:rPr>
              <w:lastRenderedPageBreak/>
              <w:t xml:space="preserve">interests apply to the supplier's employees directly implementing the procurement </w:t>
            </w:r>
            <w:proofErr w:type="gramStart"/>
            <w:r w:rsidRPr="00BA0358">
              <w:rPr>
                <w:rFonts w:ascii="Arial" w:eastAsia="Calibri" w:hAnsi="Arial" w:cs="Arial"/>
                <w:sz w:val="20"/>
                <w:szCs w:val="20"/>
                <w:lang w:val="en-GB"/>
              </w:rPr>
              <w:t>contract;</w:t>
            </w:r>
            <w:proofErr w:type="gramEnd"/>
          </w:p>
          <w:p w14:paraId="3EF5992F" w14:textId="273B2FD6" w:rsidR="00EF4C04" w:rsidRPr="00BA0358" w:rsidRDefault="439AADBA" w:rsidP="08705D3F">
            <w:pPr>
              <w:numPr>
                <w:ilvl w:val="0"/>
                <w:numId w:val="17"/>
              </w:numPr>
              <w:jc w:val="both"/>
              <w:rPr>
                <w:rFonts w:ascii="Arial" w:eastAsia="Calibri" w:hAnsi="Arial" w:cs="Arial"/>
                <w:sz w:val="20"/>
                <w:szCs w:val="20"/>
                <w:lang w:val="en-GB"/>
              </w:rPr>
            </w:pPr>
            <w:r w:rsidRPr="08705D3F">
              <w:rPr>
                <w:rFonts w:ascii="Arial" w:eastAsia="Calibri" w:hAnsi="Arial" w:cs="Arial"/>
                <w:sz w:val="20"/>
                <w:szCs w:val="20"/>
                <w:lang w:val="en-GB"/>
              </w:rPr>
              <w:t>If the supplier applies the measure specified in point 8 – evidence of compensation provided for childcare services or the care of persons requiring permanent nursing or supervision, by presenting a copy of the agreement with the childcare/nursing service provider or institution, proof of payment (transfer copy), or another equivalent document or binding form under which the measures for reconciling family and work interests apply to the supplier's employees directly implementing the procurement contract.</w:t>
            </w:r>
          </w:p>
        </w:tc>
      </w:tr>
      <w:tr w:rsidR="00EF4C04" w:rsidRPr="006C6662" w14:paraId="34DA4CF2" w14:textId="77777777" w:rsidTr="00B95F77">
        <w:trPr>
          <w:gridAfter w:val="1"/>
          <w:wAfter w:w="26" w:type="dxa"/>
          <w:trHeight w:val="278"/>
        </w:trPr>
        <w:tc>
          <w:tcPr>
            <w:tcW w:w="987" w:type="dxa"/>
          </w:tcPr>
          <w:p w14:paraId="4D3415DE" w14:textId="77777777" w:rsidR="00EF4C04" w:rsidRPr="00FB48BE" w:rsidRDefault="00EF4C04" w:rsidP="00EF4C04">
            <w:pPr>
              <w:ind w:right="-55"/>
              <w:rPr>
                <w:rFonts w:ascii="Arial" w:hAnsi="Arial" w:cs="Arial"/>
                <w:sz w:val="20"/>
                <w:szCs w:val="20"/>
              </w:rPr>
            </w:pPr>
            <w:r>
              <w:rPr>
                <w:rFonts w:ascii="Arial" w:hAnsi="Arial" w:cs="Arial"/>
                <w:sz w:val="20"/>
                <w:szCs w:val="20"/>
              </w:rPr>
              <w:lastRenderedPageBreak/>
              <w:t>2.</w:t>
            </w:r>
          </w:p>
        </w:tc>
        <w:tc>
          <w:tcPr>
            <w:tcW w:w="3193" w:type="dxa"/>
          </w:tcPr>
          <w:p w14:paraId="6237D211" w14:textId="77777777" w:rsidR="00EF4C04" w:rsidRPr="001C12F7" w:rsidRDefault="00EF4C04" w:rsidP="00EF4C04">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0FD39243" w14:textId="2EB02F84" w:rsidR="00EF4C04" w:rsidRPr="001C12F7" w:rsidRDefault="00E51693" w:rsidP="00EF4C04">
            <w:pPr>
              <w:jc w:val="both"/>
              <w:rPr>
                <w:rFonts w:ascii="Arial" w:hAnsi="Arial" w:cs="Arial"/>
                <w:sz w:val="20"/>
                <w:szCs w:val="20"/>
              </w:rPr>
            </w:pPr>
            <w:r>
              <w:rPr>
                <w:rFonts w:ascii="Arial" w:hAnsi="Arial" w:cs="Arial"/>
                <w:sz w:val="20"/>
                <w:szCs w:val="20"/>
              </w:rPr>
              <w:t>1</w:t>
            </w:r>
            <w:r w:rsidR="00EF4C04" w:rsidRPr="001C12F7">
              <w:rPr>
                <w:rFonts w:ascii="Arial" w:hAnsi="Arial" w:cs="Arial"/>
                <w:sz w:val="20"/>
                <w:szCs w:val="20"/>
              </w:rPr>
              <w:t xml:space="preserve">. tiekėjas tiesiogiai pirkimo sutartį vykdančius darbuotojus draudžia papildomu sveikatos </w:t>
            </w:r>
            <w:r w:rsidR="00EF4C04" w:rsidRPr="001C12F7">
              <w:rPr>
                <w:rFonts w:ascii="Arial" w:hAnsi="Arial" w:cs="Arial"/>
                <w:sz w:val="20"/>
                <w:szCs w:val="20"/>
              </w:rPr>
              <w:lastRenderedPageBreak/>
              <w:t>draudimu, kuris apima ir individualių konsultacijų su psichiatru bei psichoterapeutu paslaugas;</w:t>
            </w:r>
          </w:p>
          <w:p w14:paraId="429ED886" w14:textId="686DA302" w:rsidR="00EF4C04" w:rsidRPr="001C12F7" w:rsidRDefault="00E51693" w:rsidP="00EF4C04">
            <w:pPr>
              <w:ind w:right="36"/>
              <w:jc w:val="both"/>
              <w:rPr>
                <w:rFonts w:ascii="Arial" w:hAnsi="Arial" w:cs="Arial"/>
                <w:iCs/>
                <w:sz w:val="20"/>
                <w:szCs w:val="20"/>
              </w:rPr>
            </w:pPr>
            <w:r>
              <w:rPr>
                <w:rFonts w:ascii="Arial" w:hAnsi="Arial" w:cs="Arial"/>
                <w:sz w:val="20"/>
                <w:szCs w:val="20"/>
              </w:rPr>
              <w:t>2</w:t>
            </w:r>
            <w:r w:rsidR="00EF4C04" w:rsidRPr="001C12F7">
              <w:rPr>
                <w:rFonts w:ascii="Arial" w:hAnsi="Arial" w:cs="Arial"/>
                <w:sz w:val="20"/>
                <w:szCs w:val="20"/>
              </w:rPr>
              <w:t>. tiekėjas yra sudaręs sutartį su psichologines paslaugas teikiančia įmone, kuri teikia konsultacijas darbuotojams, tiesiogiai vykdantiems pirkimo sutartį.</w:t>
            </w:r>
          </w:p>
        </w:tc>
        <w:tc>
          <w:tcPr>
            <w:tcW w:w="3328" w:type="dxa"/>
          </w:tcPr>
          <w:p w14:paraId="62E571C2" w14:textId="77777777" w:rsidR="00EF4C04" w:rsidRPr="00D64710" w:rsidRDefault="00EF4C04" w:rsidP="00EF4C04">
            <w:pPr>
              <w:jc w:val="both"/>
              <w:rPr>
                <w:rFonts w:ascii="Arial" w:eastAsia="Calibri" w:hAnsi="Arial" w:cs="Arial"/>
                <w:b/>
                <w:bCs/>
                <w:sz w:val="20"/>
                <w:szCs w:val="20"/>
                <w:u w:val="single"/>
                <w:lang w:val="en-GB"/>
              </w:rPr>
            </w:pPr>
            <w:r w:rsidRPr="00D64710">
              <w:rPr>
                <w:rFonts w:ascii="Arial" w:eastAsia="Calibri" w:hAnsi="Arial" w:cs="Arial"/>
                <w:sz w:val="20"/>
                <w:szCs w:val="20"/>
                <w:lang w:val="en-GB"/>
              </w:rPr>
              <w:lastRenderedPageBreak/>
              <w:t>During the contract execution, the supplier</w:t>
            </w:r>
            <w:r>
              <w:rPr>
                <w:rFonts w:ascii="Arial" w:eastAsia="Calibri" w:hAnsi="Arial" w:cs="Arial"/>
                <w:sz w:val="20"/>
                <w:szCs w:val="20"/>
                <w:lang w:val="en-GB"/>
              </w:rPr>
              <w:t xml:space="preserve"> or sub-supplier, or economic entity whose capacity is relied on</w:t>
            </w:r>
            <w:r w:rsidRPr="00D64710">
              <w:rPr>
                <w:rFonts w:ascii="Arial" w:eastAsia="Calibri" w:hAnsi="Arial" w:cs="Arial"/>
                <w:sz w:val="20"/>
                <w:szCs w:val="20"/>
                <w:lang w:val="en-GB"/>
              </w:rPr>
              <w:t xml:space="preserve"> must apply</w:t>
            </w:r>
            <w:r w:rsidRPr="00D64710">
              <w:rPr>
                <w:rFonts w:ascii="Arial" w:eastAsia="Calibri" w:hAnsi="Arial" w:cs="Arial"/>
                <w:b/>
                <w:bCs/>
                <w:sz w:val="20"/>
                <w:szCs w:val="20"/>
                <w:lang w:val="en-GB"/>
              </w:rPr>
              <w:t xml:space="preserve"> </w:t>
            </w:r>
            <w:r w:rsidRPr="00D64710">
              <w:rPr>
                <w:rFonts w:ascii="Arial" w:eastAsia="Calibri" w:hAnsi="Arial" w:cs="Arial"/>
                <w:b/>
                <w:bCs/>
                <w:sz w:val="20"/>
                <w:szCs w:val="20"/>
                <w:u w:val="single"/>
                <w:lang w:val="en-GB"/>
              </w:rPr>
              <w:t>at least one of the following measures to ensure the prevention of psychological violence and provide active assistance to individuals who experience psychological violence:</w:t>
            </w:r>
          </w:p>
          <w:p w14:paraId="1749FA98" w14:textId="77777777" w:rsidR="00EF4C04" w:rsidRPr="00D64710" w:rsidRDefault="00EF4C04" w:rsidP="00EF4C04">
            <w:pPr>
              <w:jc w:val="both"/>
              <w:rPr>
                <w:rFonts w:ascii="Arial" w:eastAsia="Calibri" w:hAnsi="Arial" w:cs="Arial"/>
                <w:b/>
                <w:bCs/>
                <w:sz w:val="20"/>
                <w:szCs w:val="20"/>
                <w:u w:val="single"/>
                <w:lang w:val="en-GB"/>
              </w:rPr>
            </w:pPr>
          </w:p>
          <w:p w14:paraId="4256BE1A" w14:textId="5D5CABFC" w:rsidR="00EF4C04" w:rsidRPr="00D64710" w:rsidRDefault="00E51693" w:rsidP="00EF4C04">
            <w:pPr>
              <w:jc w:val="both"/>
              <w:rPr>
                <w:rFonts w:ascii="Arial" w:eastAsia="Calibri" w:hAnsi="Arial" w:cs="Arial"/>
                <w:sz w:val="20"/>
                <w:szCs w:val="20"/>
                <w:lang w:val="en-GB"/>
              </w:rPr>
            </w:pPr>
            <w:r>
              <w:rPr>
                <w:rFonts w:ascii="Arial" w:eastAsia="Calibri" w:hAnsi="Arial" w:cs="Arial"/>
                <w:sz w:val="20"/>
                <w:szCs w:val="20"/>
                <w:lang w:val="en-GB"/>
              </w:rPr>
              <w:t>1.</w:t>
            </w:r>
            <w:r w:rsidR="00EF4C04" w:rsidRPr="00D64710">
              <w:rPr>
                <w:rFonts w:ascii="Arial" w:eastAsia="Calibri" w:hAnsi="Arial" w:cs="Arial"/>
                <w:sz w:val="20"/>
                <w:szCs w:val="20"/>
                <w:lang w:val="en-GB"/>
              </w:rPr>
              <w:t xml:space="preserve">  Providing supplementary health insurance to employees directly involved in executing the </w:t>
            </w:r>
            <w:r w:rsidR="00EF4C04" w:rsidRPr="00D64710">
              <w:rPr>
                <w:rFonts w:ascii="Arial" w:eastAsia="Calibri" w:hAnsi="Arial" w:cs="Arial"/>
                <w:sz w:val="20"/>
                <w:szCs w:val="20"/>
                <w:lang w:val="en-GB"/>
              </w:rPr>
              <w:lastRenderedPageBreak/>
              <w:t xml:space="preserve">procurement contract, covering psychiatric and psychotherapeutic </w:t>
            </w:r>
            <w:proofErr w:type="gramStart"/>
            <w:r w:rsidR="00EF4C04" w:rsidRPr="00D64710">
              <w:rPr>
                <w:rFonts w:ascii="Arial" w:eastAsia="Calibri" w:hAnsi="Arial" w:cs="Arial"/>
                <w:sz w:val="20"/>
                <w:szCs w:val="20"/>
                <w:lang w:val="en-GB"/>
              </w:rPr>
              <w:t>consultations;</w:t>
            </w:r>
            <w:proofErr w:type="gramEnd"/>
          </w:p>
          <w:p w14:paraId="14C7B268" w14:textId="1545BF5E" w:rsidR="00EF4C04" w:rsidRPr="00D64710" w:rsidRDefault="00E51693" w:rsidP="00EF4C04">
            <w:pPr>
              <w:ind w:right="36"/>
              <w:jc w:val="both"/>
              <w:rPr>
                <w:rFonts w:ascii="Arial" w:hAnsi="Arial" w:cs="Arial"/>
                <w:sz w:val="20"/>
                <w:szCs w:val="20"/>
                <w:lang w:val="en-GB"/>
              </w:rPr>
            </w:pPr>
            <w:r>
              <w:rPr>
                <w:rFonts w:ascii="Arial" w:eastAsia="Calibri" w:hAnsi="Arial" w:cs="Arial"/>
                <w:sz w:val="20"/>
                <w:szCs w:val="20"/>
                <w:lang w:val="en-GB"/>
              </w:rPr>
              <w:t>2</w:t>
            </w:r>
            <w:r w:rsidR="00EF4C04" w:rsidRPr="00D64710">
              <w:rPr>
                <w:rFonts w:ascii="Arial" w:eastAsia="Calibri" w:hAnsi="Arial" w:cs="Arial"/>
                <w:sz w:val="20"/>
                <w:szCs w:val="20"/>
                <w:lang w:val="en-GB"/>
              </w:rPr>
              <w:t>.  Having an agreement with a company providing psychological services to offer consultations to employees directly involved in executing the procurement contract.</w:t>
            </w:r>
          </w:p>
        </w:tc>
        <w:tc>
          <w:tcPr>
            <w:tcW w:w="3544" w:type="dxa"/>
          </w:tcPr>
          <w:p w14:paraId="4C13F3C8" w14:textId="43B8DB16" w:rsidR="00EF4C04" w:rsidRPr="00BA0358" w:rsidRDefault="00EF4C04" w:rsidP="00EF4C04">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BA0358">
              <w:rPr>
                <w:rFonts w:ascii="Arial" w:eastAsia="Calibri" w:hAnsi="Arial" w:cs="Arial"/>
                <w:b/>
                <w:bCs/>
                <w:sz w:val="20"/>
                <w:szCs w:val="20"/>
              </w:rPr>
              <w:t xml:space="preserve">Pasiūlyme </w:t>
            </w:r>
            <w:r w:rsidRPr="00BA0358">
              <w:rPr>
                <w:rFonts w:ascii="Arial" w:hAnsi="Arial" w:cs="Arial"/>
                <w:sz w:val="20"/>
                <w:szCs w:val="20"/>
              </w:rPr>
              <w:t>(SPS 2 priedas)</w:t>
            </w:r>
          </w:p>
          <w:p w14:paraId="347C1BBF" w14:textId="77777777" w:rsidR="00EF4C04" w:rsidRPr="001C12F7" w:rsidRDefault="00EF4C04" w:rsidP="00EF4C04">
            <w:pPr>
              <w:jc w:val="both"/>
              <w:rPr>
                <w:rFonts w:ascii="Arial" w:eastAsia="Calibri" w:hAnsi="Arial" w:cs="Arial"/>
                <w:b/>
                <w:bCs/>
                <w:sz w:val="20"/>
                <w:szCs w:val="20"/>
              </w:rPr>
            </w:pPr>
          </w:p>
          <w:p w14:paraId="18412AEE" w14:textId="77777777" w:rsidR="00EF4C04" w:rsidRPr="001C12F7" w:rsidRDefault="00EF4C04" w:rsidP="00EF4C04">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1718BD50" w14:textId="77777777" w:rsidR="00EF4C04" w:rsidRPr="001C12F7" w:rsidRDefault="00EF4C04" w:rsidP="00EF4C04">
            <w:pPr>
              <w:jc w:val="both"/>
              <w:rPr>
                <w:rFonts w:ascii="Arial" w:hAnsi="Arial" w:cs="Arial"/>
                <w:sz w:val="20"/>
                <w:szCs w:val="20"/>
              </w:rPr>
            </w:pPr>
          </w:p>
          <w:p w14:paraId="2B23592A" w14:textId="77777777" w:rsidR="00EF4C04" w:rsidRPr="00026E49" w:rsidRDefault="00EF4C04" w:rsidP="00EF4C04">
            <w:pPr>
              <w:jc w:val="both"/>
              <w:rPr>
                <w:rFonts w:ascii="Arial" w:hAnsi="Arial" w:cs="Arial"/>
                <w:b/>
                <w:bCs/>
                <w:sz w:val="20"/>
                <w:szCs w:val="20"/>
              </w:rPr>
            </w:pPr>
            <w:r w:rsidRPr="00026E49">
              <w:rPr>
                <w:rFonts w:ascii="Arial" w:hAnsi="Arial" w:cs="Arial"/>
                <w:b/>
                <w:bCs/>
                <w:sz w:val="20"/>
                <w:szCs w:val="20"/>
              </w:rPr>
              <w:t>Tiekėjas turi pateikti:</w:t>
            </w:r>
          </w:p>
          <w:p w14:paraId="1AEF0396" w14:textId="1BDDB89E" w:rsidR="00EF4C04" w:rsidRPr="00FB48BE" w:rsidRDefault="00EF4C04" w:rsidP="00FA1405">
            <w:pPr>
              <w:pStyle w:val="ListParagraph"/>
              <w:jc w:val="both"/>
              <w:rPr>
                <w:rFonts w:ascii="Arial" w:hAnsi="Arial" w:cs="Arial"/>
                <w:bCs/>
                <w:color w:val="000000"/>
                <w:sz w:val="20"/>
                <w:szCs w:val="20"/>
              </w:rPr>
            </w:pPr>
            <w:r w:rsidRPr="00FB48BE">
              <w:rPr>
                <w:rFonts w:ascii="Arial" w:hAnsi="Arial" w:cs="Arial"/>
                <w:sz w:val="20"/>
                <w:szCs w:val="20"/>
              </w:rPr>
              <w:t xml:space="preserve">galiojančią sutartį dėl papildomo sveikatos draudimo, arba psichologinės </w:t>
            </w:r>
            <w:r w:rsidRPr="00FB48BE">
              <w:rPr>
                <w:rFonts w:ascii="Arial" w:hAnsi="Arial" w:cs="Arial"/>
                <w:sz w:val="20"/>
                <w:szCs w:val="20"/>
              </w:rPr>
              <w:lastRenderedPageBreak/>
              <w:t xml:space="preserve">pagalbos teikimo. </w:t>
            </w:r>
            <w:r w:rsidR="00235C33" w:rsidRPr="00216985">
              <w:rPr>
                <w:rFonts w:ascii="Arial" w:hAnsi="Arial" w:cs="Arial"/>
                <w:sz w:val="20"/>
                <w:szCs w:val="20"/>
              </w:rPr>
              <w:t xml:space="preserve">Jei minėtų sutarčių galiojimas neapima viso Pirkimo sutarties galiojimo, pateikti rašytinį įsipareigojimą, kad sutartys bus pratęsiamos atitinkamam laikotarpiui.  </w:t>
            </w:r>
          </w:p>
        </w:tc>
        <w:tc>
          <w:tcPr>
            <w:tcW w:w="3343" w:type="dxa"/>
          </w:tcPr>
          <w:p w14:paraId="5E696290" w14:textId="47405DA4" w:rsidR="00EF4C04" w:rsidRPr="00BA0358" w:rsidRDefault="00EF4C04" w:rsidP="00EF4C04">
            <w:pPr>
              <w:jc w:val="both"/>
              <w:rPr>
                <w:rFonts w:ascii="Arial" w:eastAsia="Calibri" w:hAnsi="Arial" w:cs="Arial"/>
                <w:b/>
                <w:bCs/>
                <w:sz w:val="20"/>
                <w:szCs w:val="20"/>
                <w:lang w:val="en-GB"/>
              </w:rPr>
            </w:pPr>
            <w:r w:rsidRPr="00D64710">
              <w:rPr>
                <w:rFonts w:ascii="Arial" w:eastAsia="Calibri" w:hAnsi="Arial" w:cs="Arial"/>
                <w:b/>
                <w:bCs/>
                <w:sz w:val="20"/>
                <w:szCs w:val="20"/>
                <w:lang w:val="en-GB"/>
              </w:rPr>
              <w:lastRenderedPageBreak/>
              <w:t xml:space="preserve">Compliance with the requirement must be </w:t>
            </w:r>
            <w:r w:rsidRPr="00BA0358">
              <w:rPr>
                <w:rFonts w:ascii="Arial" w:eastAsia="Calibri" w:hAnsi="Arial" w:cs="Arial"/>
                <w:b/>
                <w:bCs/>
                <w:sz w:val="20"/>
                <w:szCs w:val="20"/>
                <w:lang w:val="en-GB"/>
              </w:rPr>
              <w:t xml:space="preserve">declared in the Tender </w:t>
            </w:r>
            <w:r w:rsidRPr="00BA0358">
              <w:rPr>
                <w:rFonts w:ascii="Arial" w:eastAsia="Calibri" w:hAnsi="Arial" w:cs="Arial"/>
                <w:sz w:val="20"/>
                <w:szCs w:val="20"/>
                <w:lang w:val="en-GB"/>
              </w:rPr>
              <w:t>(Annex 2 to the SPC).</w:t>
            </w:r>
          </w:p>
          <w:p w14:paraId="0BF71CAF" w14:textId="77777777" w:rsidR="00EF4C04" w:rsidRPr="00BA0358" w:rsidRDefault="00EF4C04" w:rsidP="00EF4C04">
            <w:pPr>
              <w:jc w:val="both"/>
              <w:rPr>
                <w:rFonts w:ascii="Arial" w:eastAsia="Calibri" w:hAnsi="Arial" w:cs="Arial"/>
                <w:b/>
                <w:bCs/>
                <w:sz w:val="20"/>
                <w:szCs w:val="20"/>
                <w:lang w:val="en-GB"/>
              </w:rPr>
            </w:pPr>
          </w:p>
          <w:p w14:paraId="22142E68" w14:textId="77777777" w:rsidR="00EF4C04" w:rsidRPr="00D64710" w:rsidRDefault="00EF4C04" w:rsidP="00EF4C04">
            <w:pPr>
              <w:jc w:val="both"/>
              <w:rPr>
                <w:rFonts w:ascii="Arial" w:eastAsia="Calibri" w:hAnsi="Arial" w:cs="Arial"/>
                <w:b/>
                <w:bCs/>
                <w:sz w:val="20"/>
                <w:szCs w:val="20"/>
                <w:lang w:val="en-GB"/>
              </w:rPr>
            </w:pPr>
            <w:r w:rsidRPr="00D64710">
              <w:rPr>
                <w:rFonts w:ascii="Arial" w:eastAsia="Calibri" w:hAnsi="Arial" w:cs="Arial"/>
                <w:b/>
                <w:bCs/>
                <w:sz w:val="20"/>
                <w:szCs w:val="20"/>
                <w:lang w:val="en-GB"/>
              </w:rPr>
              <w:t>Other documents will be requested only from the Supplier who, according to the ranking of tenders, submitted the most economically advantageous tender:</w:t>
            </w:r>
          </w:p>
          <w:p w14:paraId="7B451489" w14:textId="77777777" w:rsidR="00EF4C04" w:rsidRPr="00D64710" w:rsidRDefault="00EF4C04" w:rsidP="00EF4C04">
            <w:pPr>
              <w:jc w:val="both"/>
              <w:rPr>
                <w:rFonts w:ascii="Arial" w:eastAsia="Calibri" w:hAnsi="Arial" w:cs="Arial"/>
                <w:b/>
                <w:bCs/>
                <w:sz w:val="20"/>
                <w:szCs w:val="20"/>
                <w:lang w:val="en-GB"/>
              </w:rPr>
            </w:pPr>
            <w:r w:rsidRPr="00D64710">
              <w:rPr>
                <w:rFonts w:ascii="Arial" w:eastAsia="Calibri" w:hAnsi="Arial" w:cs="Arial"/>
                <w:b/>
                <w:bCs/>
                <w:sz w:val="20"/>
                <w:szCs w:val="20"/>
                <w:lang w:val="en-GB"/>
              </w:rPr>
              <w:t>The Supplier must provide:</w:t>
            </w:r>
          </w:p>
          <w:p w14:paraId="551C2C3F" w14:textId="6BD1D278" w:rsidR="00EF4C04" w:rsidRPr="00D64710" w:rsidRDefault="00EF4C04" w:rsidP="00B52036">
            <w:pPr>
              <w:pStyle w:val="ListParagraph"/>
              <w:jc w:val="both"/>
              <w:rPr>
                <w:lang w:val="en-GB"/>
              </w:rPr>
            </w:pPr>
            <w:r w:rsidRPr="00D64710">
              <w:rPr>
                <w:rFonts w:ascii="Arial" w:eastAsia="Calibri" w:hAnsi="Arial" w:cs="Arial"/>
                <w:sz w:val="20"/>
                <w:szCs w:val="20"/>
                <w:lang w:val="en-GB"/>
              </w:rPr>
              <w:t xml:space="preserve">a valid contract for supplementary health insurance or the provision </w:t>
            </w:r>
            <w:r w:rsidRPr="00D64710">
              <w:rPr>
                <w:rFonts w:ascii="Arial" w:eastAsia="Calibri" w:hAnsi="Arial" w:cs="Arial"/>
                <w:sz w:val="20"/>
                <w:szCs w:val="20"/>
                <w:lang w:val="en-GB"/>
              </w:rPr>
              <w:lastRenderedPageBreak/>
              <w:t>of psychological assistance.</w:t>
            </w:r>
            <w:r w:rsidR="001813BF">
              <w:rPr>
                <w:rFonts w:ascii="Arial" w:eastAsia="Calibri" w:hAnsi="Arial" w:cs="Arial"/>
                <w:sz w:val="20"/>
                <w:szCs w:val="20"/>
                <w:lang w:val="en-GB"/>
              </w:rPr>
              <w:t xml:space="preserve"> </w:t>
            </w:r>
            <w:r w:rsidR="001813BF" w:rsidRPr="00792A6D">
              <w:rPr>
                <w:rFonts w:ascii="Arial" w:eastAsia="Calibri" w:hAnsi="Arial" w:cs="Arial"/>
                <w:sz w:val="20"/>
                <w:szCs w:val="20"/>
                <w:lang w:val="en-GB"/>
              </w:rPr>
              <w:t xml:space="preserve">If the validity of the </w:t>
            </w:r>
            <w:proofErr w:type="gramStart"/>
            <w:r w:rsidR="001813BF" w:rsidRPr="00792A6D">
              <w:rPr>
                <w:rFonts w:ascii="Arial" w:eastAsia="Calibri" w:hAnsi="Arial" w:cs="Arial"/>
                <w:sz w:val="20"/>
                <w:szCs w:val="20"/>
                <w:lang w:val="en-GB"/>
              </w:rPr>
              <w:t>aforementioned contracts</w:t>
            </w:r>
            <w:proofErr w:type="gramEnd"/>
            <w:r w:rsidR="001813BF" w:rsidRPr="00792A6D">
              <w:rPr>
                <w:rFonts w:ascii="Arial" w:eastAsia="Calibri" w:hAnsi="Arial" w:cs="Arial"/>
                <w:sz w:val="20"/>
                <w:szCs w:val="20"/>
                <w:lang w:val="en-GB"/>
              </w:rPr>
              <w:t xml:space="preserve"> does not cover the entire duration of the Procurement Contract, a written commitment must be provided stating that the contracts will be extended for the corresponding period.</w:t>
            </w:r>
          </w:p>
        </w:tc>
      </w:tr>
      <w:bookmarkEnd w:id="11"/>
      <w:tr w:rsidR="00EF4C04" w:rsidRPr="006C6662" w14:paraId="4942C395" w14:textId="77777777" w:rsidTr="00B95F77">
        <w:tc>
          <w:tcPr>
            <w:tcW w:w="987" w:type="dxa"/>
          </w:tcPr>
          <w:p w14:paraId="52A9D54D" w14:textId="6C6F7651" w:rsidR="00EF4C04" w:rsidRPr="006C6662" w:rsidRDefault="00EF4C04" w:rsidP="00EF4C04">
            <w:pPr>
              <w:rPr>
                <w:rFonts w:ascii="Arial" w:hAnsi="Arial" w:cs="Arial"/>
                <w:sz w:val="20"/>
                <w:szCs w:val="20"/>
              </w:rPr>
            </w:pPr>
            <w:r>
              <w:rPr>
                <w:rFonts w:ascii="Arial" w:hAnsi="Arial" w:cs="Arial"/>
                <w:sz w:val="20"/>
                <w:szCs w:val="20"/>
              </w:rPr>
              <w:lastRenderedPageBreak/>
              <w:t>6</w:t>
            </w:r>
            <w:r w:rsidRPr="006C6662">
              <w:rPr>
                <w:rFonts w:ascii="Arial" w:hAnsi="Arial" w:cs="Arial"/>
                <w:sz w:val="20"/>
                <w:szCs w:val="20"/>
              </w:rPr>
              <w:t>.</w:t>
            </w:r>
          </w:p>
        </w:tc>
        <w:tc>
          <w:tcPr>
            <w:tcW w:w="6521" w:type="dxa"/>
            <w:gridSpan w:val="2"/>
          </w:tcPr>
          <w:p w14:paraId="5868CC14" w14:textId="23D5A95C" w:rsidR="00EF4C04" w:rsidRPr="006C6662" w:rsidRDefault="00EF4C04" w:rsidP="00E03A34">
            <w:pPr>
              <w:pStyle w:val="Heading1"/>
            </w:pPr>
            <w:bookmarkStart w:id="12" w:name="_Toc178934426"/>
            <w:bookmarkStart w:id="13" w:name="_Toc188277922"/>
            <w:bookmarkStart w:id="14" w:name="_Toc188277937"/>
            <w:r w:rsidRPr="00BA23DE">
              <w:t>KITI REIKALAVIMAI</w:t>
            </w:r>
            <w:bookmarkEnd w:id="12"/>
            <w:bookmarkEnd w:id="13"/>
            <w:bookmarkEnd w:id="14"/>
          </w:p>
        </w:tc>
        <w:tc>
          <w:tcPr>
            <w:tcW w:w="6913" w:type="dxa"/>
            <w:gridSpan w:val="3"/>
          </w:tcPr>
          <w:p w14:paraId="476A04B1" w14:textId="5EBC2CAD" w:rsidR="00EF4C04" w:rsidRPr="006C6662" w:rsidRDefault="00EF4C04" w:rsidP="00EF4C04">
            <w:pPr>
              <w:spacing w:before="120" w:after="120"/>
              <w:jc w:val="center"/>
              <w:rPr>
                <w:rFonts w:ascii="Arial" w:hAnsi="Arial" w:cs="Arial"/>
                <w:b/>
                <w:bCs/>
                <w:sz w:val="20"/>
                <w:szCs w:val="20"/>
                <w:lang w:val="en-US"/>
              </w:rPr>
            </w:pPr>
            <w:r w:rsidRPr="00494F76">
              <w:rPr>
                <w:rFonts w:ascii="Arial" w:hAnsi="Arial" w:cs="Arial"/>
                <w:b/>
                <w:bCs/>
                <w:sz w:val="20"/>
                <w:szCs w:val="20"/>
                <w:lang w:val="en-GB"/>
              </w:rPr>
              <w:t>OTHER REQUIREMENTS</w:t>
            </w:r>
          </w:p>
        </w:tc>
      </w:tr>
      <w:tr w:rsidR="00EF4C04" w:rsidRPr="006C6662" w14:paraId="396C8450" w14:textId="77777777" w:rsidTr="00B95F77">
        <w:tc>
          <w:tcPr>
            <w:tcW w:w="987" w:type="dxa"/>
          </w:tcPr>
          <w:p w14:paraId="2155F755" w14:textId="5CECBF52" w:rsidR="00EF4C04" w:rsidRPr="006C6662" w:rsidRDefault="00EF4C04" w:rsidP="00EF4C04">
            <w:pPr>
              <w:rPr>
                <w:rFonts w:ascii="Arial" w:hAnsi="Arial" w:cs="Arial"/>
                <w:sz w:val="20"/>
                <w:szCs w:val="20"/>
              </w:rPr>
            </w:pPr>
            <w:r>
              <w:rPr>
                <w:rFonts w:ascii="Arial" w:hAnsi="Arial" w:cs="Arial"/>
                <w:sz w:val="20"/>
                <w:szCs w:val="20"/>
              </w:rPr>
              <w:t>6</w:t>
            </w:r>
            <w:r w:rsidRPr="006C6662">
              <w:rPr>
                <w:rFonts w:ascii="Arial" w:hAnsi="Arial" w:cs="Arial"/>
                <w:sz w:val="20"/>
                <w:szCs w:val="20"/>
              </w:rPr>
              <w:t>.1.</w:t>
            </w:r>
          </w:p>
        </w:tc>
        <w:tc>
          <w:tcPr>
            <w:tcW w:w="6521" w:type="dxa"/>
            <w:gridSpan w:val="2"/>
          </w:tcPr>
          <w:p w14:paraId="43686655" w14:textId="65171C54" w:rsidR="00EF4C04" w:rsidRPr="00D64840" w:rsidRDefault="171166C9" w:rsidP="00EF4C04">
            <w:pPr>
              <w:jc w:val="both"/>
              <w:rPr>
                <w:rFonts w:ascii="Arial" w:hAnsi="Arial" w:cs="Arial"/>
                <w:sz w:val="20"/>
                <w:szCs w:val="20"/>
              </w:rPr>
            </w:pPr>
            <w:bookmarkStart w:id="15" w:name="_Hlk184793528"/>
            <w:r w:rsidRPr="00D64840">
              <w:rPr>
                <w:rFonts w:ascii="Arial" w:hAnsi="Arial" w:cs="Arial"/>
                <w:sz w:val="20"/>
                <w:szCs w:val="20"/>
              </w:rPr>
              <w:t xml:space="preserve">Pirkime taikomi kiti reikalavimai, nurodyti </w:t>
            </w:r>
            <w:r w:rsidR="00FA1405">
              <w:rPr>
                <w:rFonts w:ascii="Arial" w:hAnsi="Arial" w:cs="Arial"/>
                <w:sz w:val="20"/>
                <w:szCs w:val="20"/>
              </w:rPr>
              <w:t>5</w:t>
            </w:r>
            <w:r w:rsidRPr="00D64840">
              <w:rPr>
                <w:rFonts w:ascii="Arial" w:hAnsi="Arial" w:cs="Arial"/>
                <w:sz w:val="20"/>
                <w:szCs w:val="20"/>
              </w:rPr>
              <w:t xml:space="preserve"> lentelėje. Tiekėjai privalo deklaruoti atitiktį kitiems reikalavimams ir  (arba) pateikti dokumentus, pagrindžiančius atitiktį šiems reikalavimams </w:t>
            </w:r>
            <w:r w:rsidR="00FA1405">
              <w:rPr>
                <w:rFonts w:ascii="Arial" w:hAnsi="Arial" w:cs="Arial"/>
                <w:sz w:val="20"/>
                <w:szCs w:val="20"/>
              </w:rPr>
              <w:t>5</w:t>
            </w:r>
            <w:r w:rsidRPr="00D64840">
              <w:rPr>
                <w:rFonts w:ascii="Arial" w:hAnsi="Arial" w:cs="Arial"/>
                <w:sz w:val="20"/>
                <w:szCs w:val="20"/>
              </w:rPr>
              <w:t xml:space="preserve"> lentelėje nurodyta tvarka.</w:t>
            </w:r>
            <w:bookmarkEnd w:id="15"/>
          </w:p>
          <w:p w14:paraId="06CCDD09" w14:textId="77777777" w:rsidR="00EF4C04" w:rsidRPr="00D64840" w:rsidRDefault="00EF4C04" w:rsidP="00EF4C04">
            <w:pPr>
              <w:jc w:val="both"/>
              <w:rPr>
                <w:rFonts w:ascii="Arial" w:hAnsi="Arial" w:cs="Arial"/>
                <w:sz w:val="20"/>
                <w:szCs w:val="20"/>
              </w:rPr>
            </w:pPr>
          </w:p>
        </w:tc>
        <w:tc>
          <w:tcPr>
            <w:tcW w:w="6913" w:type="dxa"/>
            <w:gridSpan w:val="3"/>
          </w:tcPr>
          <w:p w14:paraId="7373B826" w14:textId="57724D02" w:rsidR="00EF4C04" w:rsidRPr="00D64840" w:rsidRDefault="171166C9" w:rsidP="049AA53D">
            <w:pPr>
              <w:pStyle w:val="ListParagraph"/>
              <w:tabs>
                <w:tab w:val="left" w:pos="567"/>
              </w:tabs>
              <w:spacing w:before="60" w:after="60"/>
              <w:ind w:left="0"/>
              <w:jc w:val="both"/>
              <w:rPr>
                <w:rFonts w:ascii="Arial" w:hAnsi="Arial" w:cs="Arial"/>
                <w:sz w:val="20"/>
                <w:szCs w:val="20"/>
                <w:lang w:val="en-GB"/>
              </w:rPr>
            </w:pPr>
            <w:r w:rsidRPr="00D64840">
              <w:rPr>
                <w:rFonts w:ascii="Arial" w:hAnsi="Arial" w:cs="Arial"/>
                <w:sz w:val="20"/>
                <w:szCs w:val="20"/>
                <w:lang w:val="en-GB"/>
              </w:rPr>
              <w:t xml:space="preserve">The procurement is subject to other requirements listed in Table </w:t>
            </w:r>
            <w:r w:rsidR="00FA1405">
              <w:rPr>
                <w:rFonts w:ascii="Arial" w:hAnsi="Arial" w:cs="Arial"/>
                <w:sz w:val="20"/>
                <w:szCs w:val="20"/>
                <w:lang w:val="en-GB"/>
              </w:rPr>
              <w:t>5</w:t>
            </w:r>
            <w:r w:rsidRPr="00D64840">
              <w:rPr>
                <w:rFonts w:ascii="Arial" w:hAnsi="Arial" w:cs="Arial"/>
                <w:sz w:val="20"/>
                <w:szCs w:val="20"/>
                <w:lang w:val="en-GB"/>
              </w:rPr>
              <w:t xml:space="preserve">. Suppliers must declare compliance with other requirements and/or submit documents justifying compliance with these requirements, according in the order indicated in Table </w:t>
            </w:r>
            <w:r w:rsidR="00FA1405">
              <w:rPr>
                <w:rFonts w:ascii="Arial" w:hAnsi="Arial" w:cs="Arial"/>
                <w:sz w:val="20"/>
                <w:szCs w:val="20"/>
                <w:lang w:val="en-GB"/>
              </w:rPr>
              <w:t>5</w:t>
            </w:r>
            <w:r w:rsidRPr="00D64840">
              <w:rPr>
                <w:rFonts w:ascii="Arial" w:hAnsi="Arial" w:cs="Arial"/>
                <w:sz w:val="20"/>
                <w:szCs w:val="20"/>
                <w:lang w:val="en-GB"/>
              </w:rPr>
              <w:t>.</w:t>
            </w:r>
          </w:p>
        </w:tc>
      </w:tr>
    </w:tbl>
    <w:p w14:paraId="7A4838E4" w14:textId="77777777" w:rsidR="00BD1991" w:rsidRDefault="00BD1991" w:rsidP="003624CA">
      <w:pPr>
        <w:spacing w:after="0"/>
        <w:ind w:right="-314"/>
        <w:jc w:val="right"/>
        <w:rPr>
          <w:rFonts w:ascii="Arial" w:hAnsi="Arial" w:cs="Arial"/>
          <w:sz w:val="20"/>
          <w:szCs w:val="20"/>
        </w:rPr>
      </w:pPr>
    </w:p>
    <w:p w14:paraId="739C786C" w14:textId="197BC630" w:rsidR="00BA6898" w:rsidRPr="00D64840" w:rsidRDefault="00FA1405" w:rsidP="003624CA">
      <w:pPr>
        <w:spacing w:after="0"/>
        <w:ind w:right="-314"/>
        <w:jc w:val="right"/>
        <w:rPr>
          <w:rFonts w:ascii="Arial" w:hAnsi="Arial" w:cs="Arial"/>
          <w:sz w:val="20"/>
          <w:szCs w:val="20"/>
        </w:rPr>
      </w:pPr>
      <w:r>
        <w:rPr>
          <w:rFonts w:ascii="Arial" w:hAnsi="Arial" w:cs="Arial"/>
          <w:sz w:val="20"/>
          <w:szCs w:val="20"/>
        </w:rPr>
        <w:t>5</w:t>
      </w:r>
      <w:r w:rsidR="6154EC0A" w:rsidRPr="00D64840">
        <w:rPr>
          <w:rFonts w:ascii="Arial" w:hAnsi="Arial" w:cs="Arial"/>
          <w:sz w:val="20"/>
          <w:szCs w:val="20"/>
        </w:rPr>
        <w:t xml:space="preserve"> lentelė</w:t>
      </w:r>
      <w:r w:rsidR="00BD1991">
        <w:rPr>
          <w:rFonts w:ascii="Arial" w:hAnsi="Arial" w:cs="Arial"/>
          <w:sz w:val="20"/>
          <w:szCs w:val="20"/>
        </w:rPr>
        <w:t xml:space="preserve"> </w:t>
      </w:r>
      <w:r w:rsidR="6154EC0A" w:rsidRPr="00D64840">
        <w:rPr>
          <w:rFonts w:ascii="Arial" w:hAnsi="Arial" w:cs="Arial"/>
          <w:sz w:val="20"/>
          <w:szCs w:val="20"/>
        </w:rPr>
        <w:t>/</w:t>
      </w:r>
      <w:r w:rsidR="00BD1991">
        <w:rPr>
          <w:rFonts w:ascii="Arial" w:hAnsi="Arial" w:cs="Arial"/>
          <w:sz w:val="20"/>
          <w:szCs w:val="20"/>
        </w:rPr>
        <w:t xml:space="preserve"> </w:t>
      </w:r>
      <w:r w:rsidR="6154EC0A" w:rsidRPr="00D64840">
        <w:rPr>
          <w:rFonts w:ascii="Arial" w:hAnsi="Arial" w:cs="Arial"/>
          <w:sz w:val="20"/>
          <w:szCs w:val="20"/>
          <w:lang w:val="en-US"/>
        </w:rPr>
        <w:t xml:space="preserve">Table </w:t>
      </w:r>
      <w:r>
        <w:rPr>
          <w:rFonts w:ascii="Arial" w:hAnsi="Arial" w:cs="Arial"/>
          <w:sz w:val="20"/>
          <w:szCs w:val="20"/>
          <w:lang w:val="en-US"/>
        </w:rPr>
        <w:t>5</w:t>
      </w:r>
    </w:p>
    <w:tbl>
      <w:tblPr>
        <w:tblStyle w:val="TableGrid"/>
        <w:tblW w:w="14455" w:type="dxa"/>
        <w:tblLook w:val="04A0" w:firstRow="1" w:lastRow="0" w:firstColumn="1" w:lastColumn="0" w:noHBand="0" w:noVBand="1"/>
      </w:tblPr>
      <w:tblGrid>
        <w:gridCol w:w="957"/>
        <w:gridCol w:w="2578"/>
        <w:gridCol w:w="2755"/>
        <w:gridCol w:w="3806"/>
        <w:gridCol w:w="4359"/>
      </w:tblGrid>
      <w:tr w:rsidR="00F41459" w:rsidRPr="006C6662" w14:paraId="3BD5EA2C" w14:textId="26C0837B" w:rsidTr="00B95F77">
        <w:tc>
          <w:tcPr>
            <w:tcW w:w="14455" w:type="dxa"/>
            <w:gridSpan w:val="5"/>
          </w:tcPr>
          <w:p w14:paraId="4280CA8B" w14:textId="5E6880DB" w:rsidR="00F41459" w:rsidRPr="006C6662" w:rsidRDefault="00F41459" w:rsidP="008B39C2">
            <w:pPr>
              <w:ind w:right="-628"/>
              <w:jc w:val="center"/>
              <w:rPr>
                <w:rFonts w:ascii="Arial" w:hAnsi="Arial" w:cs="Arial"/>
                <w:b/>
                <w:bCs/>
                <w:iCs/>
                <w:sz w:val="20"/>
                <w:szCs w:val="20"/>
              </w:rPr>
            </w:pPr>
            <w:r w:rsidRPr="006C6662">
              <w:rPr>
                <w:rFonts w:ascii="Arial" w:hAnsi="Arial" w:cs="Arial"/>
                <w:b/>
                <w:bCs/>
                <w:iCs/>
                <w:sz w:val="20"/>
                <w:szCs w:val="20"/>
              </w:rPr>
              <w:t>KITI REIKALAVIMAI/OTHER REQUIREMENTS</w:t>
            </w:r>
          </w:p>
        </w:tc>
      </w:tr>
      <w:tr w:rsidR="00C57DD8" w:rsidRPr="006C6662" w14:paraId="523E9E2A" w14:textId="61E70D90" w:rsidTr="00B95F77">
        <w:tc>
          <w:tcPr>
            <w:tcW w:w="957" w:type="dxa"/>
          </w:tcPr>
          <w:p w14:paraId="54B6F121" w14:textId="77777777" w:rsidR="00C57DD8" w:rsidRPr="006C6662" w:rsidRDefault="00C57DD8" w:rsidP="00BA6898">
            <w:pPr>
              <w:rPr>
                <w:rFonts w:ascii="Arial" w:hAnsi="Arial" w:cs="Arial"/>
                <w:b/>
                <w:bCs/>
                <w:sz w:val="20"/>
                <w:szCs w:val="20"/>
              </w:rPr>
            </w:pPr>
            <w:r w:rsidRPr="006C6662">
              <w:rPr>
                <w:rFonts w:ascii="Arial" w:hAnsi="Arial" w:cs="Arial"/>
                <w:b/>
                <w:bCs/>
                <w:sz w:val="20"/>
                <w:szCs w:val="20"/>
              </w:rPr>
              <w:t>Eil. Nr. /</w:t>
            </w:r>
          </w:p>
          <w:p w14:paraId="0A4C1796" w14:textId="094D6E43" w:rsidR="00C57DD8" w:rsidRPr="006C6662" w:rsidRDefault="00C57DD8" w:rsidP="00BA6898">
            <w:pPr>
              <w:ind w:right="-314"/>
              <w:rPr>
                <w:rFonts w:ascii="Arial" w:hAnsi="Arial" w:cs="Arial"/>
                <w:sz w:val="20"/>
                <w:szCs w:val="20"/>
              </w:rPr>
            </w:pPr>
            <w:proofErr w:type="spellStart"/>
            <w:r w:rsidRPr="006C6662">
              <w:rPr>
                <w:rFonts w:ascii="Arial" w:hAnsi="Arial" w:cs="Arial"/>
                <w:b/>
                <w:bCs/>
                <w:sz w:val="20"/>
                <w:szCs w:val="20"/>
              </w:rPr>
              <w:t>No</w:t>
            </w:r>
            <w:proofErr w:type="spellEnd"/>
            <w:r w:rsidRPr="006C6662">
              <w:rPr>
                <w:rFonts w:ascii="Arial" w:hAnsi="Arial" w:cs="Arial"/>
                <w:b/>
                <w:bCs/>
                <w:sz w:val="20"/>
                <w:szCs w:val="20"/>
              </w:rPr>
              <w:t>.</w:t>
            </w:r>
          </w:p>
        </w:tc>
        <w:tc>
          <w:tcPr>
            <w:tcW w:w="2578" w:type="dxa"/>
            <w:vAlign w:val="center"/>
          </w:tcPr>
          <w:p w14:paraId="20EA2B2C" w14:textId="75E245F9" w:rsidR="00C57DD8" w:rsidRPr="008D37F2" w:rsidRDefault="00C57DD8" w:rsidP="000720E1">
            <w:pPr>
              <w:jc w:val="center"/>
              <w:rPr>
                <w:rFonts w:ascii="Arial" w:hAnsi="Arial" w:cs="Arial"/>
                <w:sz w:val="20"/>
                <w:szCs w:val="20"/>
              </w:rPr>
            </w:pPr>
            <w:r w:rsidRPr="008D37F2">
              <w:rPr>
                <w:rFonts w:ascii="Arial" w:hAnsi="Arial" w:cs="Arial"/>
                <w:b/>
                <w:bCs/>
                <w:iCs/>
                <w:sz w:val="20"/>
                <w:szCs w:val="20"/>
              </w:rPr>
              <w:t>Reikalavimas</w:t>
            </w:r>
          </w:p>
        </w:tc>
        <w:tc>
          <w:tcPr>
            <w:tcW w:w="2755" w:type="dxa"/>
            <w:vAlign w:val="center"/>
          </w:tcPr>
          <w:p w14:paraId="2431805A" w14:textId="7E84C5E1" w:rsidR="00C57DD8" w:rsidRPr="002F1C8A" w:rsidRDefault="00FA2671" w:rsidP="000720E1">
            <w:pPr>
              <w:jc w:val="center"/>
              <w:rPr>
                <w:rFonts w:ascii="Arial" w:hAnsi="Arial" w:cs="Arial"/>
                <w:b/>
                <w:bCs/>
                <w:sz w:val="20"/>
                <w:szCs w:val="20"/>
                <w:lang w:val="en-US"/>
              </w:rPr>
            </w:pPr>
            <w:r w:rsidRPr="002F1C8A">
              <w:rPr>
                <w:rFonts w:ascii="Arial" w:hAnsi="Arial" w:cs="Arial"/>
                <w:b/>
                <w:bCs/>
                <w:sz w:val="20"/>
                <w:szCs w:val="20"/>
                <w:lang w:val="en-US"/>
              </w:rPr>
              <w:t>Requirement</w:t>
            </w:r>
          </w:p>
        </w:tc>
        <w:tc>
          <w:tcPr>
            <w:tcW w:w="3806" w:type="dxa"/>
            <w:vAlign w:val="center"/>
          </w:tcPr>
          <w:p w14:paraId="1A15D2A4" w14:textId="04A36170" w:rsidR="00C57DD8" w:rsidRPr="002F1C8A" w:rsidRDefault="00FA2671" w:rsidP="000720E1">
            <w:pPr>
              <w:ind w:right="39"/>
              <w:jc w:val="center"/>
              <w:rPr>
                <w:rFonts w:ascii="Arial" w:hAnsi="Arial" w:cs="Arial"/>
                <w:sz w:val="20"/>
                <w:szCs w:val="20"/>
              </w:rPr>
            </w:pPr>
            <w:r w:rsidRPr="002F1C8A">
              <w:rPr>
                <w:rFonts w:ascii="Arial" w:hAnsi="Arial" w:cs="Arial"/>
                <w:b/>
                <w:bCs/>
                <w:iCs/>
                <w:sz w:val="20"/>
                <w:szCs w:val="20"/>
              </w:rPr>
              <w:t>Pateikiami dokumentai</w:t>
            </w:r>
          </w:p>
        </w:tc>
        <w:tc>
          <w:tcPr>
            <w:tcW w:w="4359" w:type="dxa"/>
            <w:vAlign w:val="center"/>
          </w:tcPr>
          <w:p w14:paraId="780029B2" w14:textId="538F9DFB" w:rsidR="00C57DD8" w:rsidRPr="006C6662" w:rsidDel="00CD708B" w:rsidRDefault="00C57DD8" w:rsidP="000720E1">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8F1F04" w:rsidRPr="006C6662" w14:paraId="727896C6" w14:textId="394C9072" w:rsidTr="00B95F77">
        <w:tc>
          <w:tcPr>
            <w:tcW w:w="957" w:type="dxa"/>
          </w:tcPr>
          <w:p w14:paraId="4746A120" w14:textId="0ADDC275" w:rsidR="008F1F04" w:rsidRPr="006C6662" w:rsidRDefault="008F1F04" w:rsidP="00A11A4E">
            <w:pPr>
              <w:pStyle w:val="ListParagraph"/>
              <w:numPr>
                <w:ilvl w:val="0"/>
                <w:numId w:val="18"/>
              </w:numPr>
              <w:ind w:right="-55"/>
              <w:rPr>
                <w:rFonts w:ascii="Arial" w:hAnsi="Arial" w:cs="Arial"/>
                <w:sz w:val="20"/>
                <w:szCs w:val="20"/>
              </w:rPr>
            </w:pPr>
          </w:p>
        </w:tc>
        <w:tc>
          <w:tcPr>
            <w:tcW w:w="2578" w:type="dxa"/>
          </w:tcPr>
          <w:p w14:paraId="625B3F1E" w14:textId="21A0B757" w:rsidR="008F1F04" w:rsidRPr="008D37F2" w:rsidRDefault="2E5C4756" w:rsidP="008F1F04">
            <w:pPr>
              <w:ind w:right="36"/>
              <w:jc w:val="both"/>
              <w:rPr>
                <w:rFonts w:ascii="Arial" w:hAnsi="Arial" w:cs="Arial"/>
                <w:sz w:val="20"/>
                <w:szCs w:val="20"/>
              </w:rPr>
            </w:pPr>
            <w:r w:rsidRPr="049AA53D">
              <w:rPr>
                <w:rFonts w:ascii="Arial" w:hAnsi="Arial" w:cs="Arial"/>
                <w:sz w:val="20"/>
                <w:szCs w:val="20"/>
              </w:rPr>
              <w:t>Tiekėjas, jo Subtiekėjas, Tiekėjų grupės nariai, Ūkio subjektai, kurių pajėgumais remiamasi, Tiekėjo siūlomų prekių gamintojas ar juos kontroliuojantys asmenys nėra juridiniai asmenys, registruoti V</w:t>
            </w:r>
            <w:r w:rsidRPr="049AA53D">
              <w:t>PĮ</w:t>
            </w:r>
            <w:r w:rsidRPr="049AA53D">
              <w:rPr>
                <w:rFonts w:ascii="Arial" w:hAnsi="Arial" w:cs="Arial"/>
                <w:sz w:val="20"/>
                <w:szCs w:val="20"/>
              </w:rPr>
              <w:t xml:space="preserve"> 92 straipsnio 15 dalyje numatytame sąraše </w:t>
            </w:r>
            <w:r w:rsidRPr="049AA53D">
              <w:rPr>
                <w:rFonts w:ascii="Arial" w:hAnsi="Arial" w:cs="Arial"/>
                <w:sz w:val="20"/>
                <w:szCs w:val="20"/>
              </w:rPr>
              <w:lastRenderedPageBreak/>
              <w:t>nurodytose valstybėse ar teritorijose</w:t>
            </w:r>
            <w:r w:rsidR="008F1F04" w:rsidRPr="049AA53D">
              <w:rPr>
                <w:rStyle w:val="FootnoteReference"/>
                <w:rFonts w:ascii="Arial" w:hAnsi="Arial" w:cs="Arial"/>
                <w:sz w:val="20"/>
                <w:szCs w:val="20"/>
              </w:rPr>
              <w:footnoteReference w:id="4"/>
            </w:r>
            <w:r w:rsidRPr="049AA53D">
              <w:rPr>
                <w:rFonts w:ascii="Arial" w:hAnsi="Arial" w:cs="Arial"/>
                <w:sz w:val="20"/>
                <w:szCs w:val="20"/>
              </w:rPr>
              <w:t xml:space="preserve">. </w:t>
            </w:r>
          </w:p>
        </w:tc>
        <w:tc>
          <w:tcPr>
            <w:tcW w:w="2755" w:type="dxa"/>
          </w:tcPr>
          <w:p w14:paraId="7BA029BB" w14:textId="2675B3D0" w:rsidR="008F1F04" w:rsidRPr="008D37F2" w:rsidRDefault="2E5C4756" w:rsidP="008F1F04">
            <w:pPr>
              <w:ind w:right="36"/>
              <w:jc w:val="both"/>
              <w:rPr>
                <w:rFonts w:ascii="Arial" w:hAnsi="Arial" w:cs="Arial"/>
                <w:sz w:val="20"/>
                <w:szCs w:val="20"/>
                <w:lang w:val="en-GB"/>
              </w:rPr>
            </w:pPr>
            <w:r w:rsidRPr="008D37F2">
              <w:rPr>
                <w:rFonts w:ascii="Arial" w:hAnsi="Arial" w:cs="Arial"/>
                <w:sz w:val="20"/>
                <w:szCs w:val="20"/>
                <w:lang w:val="en-GB"/>
              </w:rPr>
              <w:lastRenderedPageBreak/>
              <w:t>The Supplier, its Sub-supplier, the members of the Supplier group, Economic entities whose capacity is relied on, the manufacturer of the goods offered by the Supplier or the persons controlling them are not legal entities registered in the countries or territories</w:t>
            </w:r>
            <w:r w:rsidR="008F1F04" w:rsidRPr="008D37F2">
              <w:rPr>
                <w:rStyle w:val="FootnoteReference"/>
                <w:rFonts w:ascii="Arial" w:hAnsi="Arial" w:cs="Arial"/>
                <w:sz w:val="20"/>
                <w:szCs w:val="20"/>
                <w:lang w:val="en-GB"/>
              </w:rPr>
              <w:footnoteReference w:id="5"/>
            </w:r>
            <w:r w:rsidRPr="008D37F2">
              <w:rPr>
                <w:rFonts w:ascii="Arial" w:hAnsi="Arial" w:cs="Arial"/>
                <w:sz w:val="20"/>
                <w:szCs w:val="20"/>
                <w:lang w:val="en-GB"/>
              </w:rPr>
              <w:t xml:space="preserve"> listed in Article 92 (15) of the LPP.</w:t>
            </w:r>
          </w:p>
        </w:tc>
        <w:tc>
          <w:tcPr>
            <w:tcW w:w="3806" w:type="dxa"/>
            <w:vMerge w:val="restart"/>
          </w:tcPr>
          <w:p w14:paraId="6D9D1192" w14:textId="77777777" w:rsidR="00CE48F8" w:rsidRPr="006C6662" w:rsidRDefault="00CE48F8" w:rsidP="00CE48F8">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2626AB94" w14:textId="3EF239B8" w:rsidR="008F1F04" w:rsidRPr="008D37F2" w:rsidRDefault="008F1F04" w:rsidP="008F1F04">
            <w:pPr>
              <w:ind w:right="36"/>
              <w:jc w:val="both"/>
              <w:rPr>
                <w:rFonts w:ascii="Arial" w:hAnsi="Arial" w:cs="Arial"/>
                <w:sz w:val="20"/>
                <w:szCs w:val="20"/>
              </w:rPr>
            </w:pPr>
            <w:r w:rsidRPr="008D37F2">
              <w:rPr>
                <w:rFonts w:ascii="Arial" w:hAnsi="Arial" w:cs="Arial"/>
                <w:sz w:val="20"/>
                <w:szCs w:val="20"/>
              </w:rPr>
              <w:t xml:space="preserve"> </w:t>
            </w:r>
          </w:p>
          <w:p w14:paraId="349100FE" w14:textId="77777777" w:rsidR="008F1F04" w:rsidRPr="008D37F2" w:rsidRDefault="008F1F04" w:rsidP="008F1F04">
            <w:pPr>
              <w:ind w:right="36"/>
              <w:jc w:val="both"/>
              <w:rPr>
                <w:rFonts w:ascii="Arial" w:hAnsi="Arial" w:cs="Arial"/>
                <w:sz w:val="20"/>
                <w:szCs w:val="20"/>
              </w:rPr>
            </w:pPr>
          </w:p>
          <w:p w14:paraId="39DFDAE7" w14:textId="2786A1F3" w:rsidR="008F1F04" w:rsidRPr="008D37F2" w:rsidRDefault="008F1F04" w:rsidP="008F1F04">
            <w:pPr>
              <w:ind w:right="36"/>
              <w:jc w:val="both"/>
              <w:rPr>
                <w:rFonts w:ascii="Arial" w:hAnsi="Arial" w:cs="Arial"/>
                <w:sz w:val="20"/>
                <w:szCs w:val="20"/>
              </w:rPr>
            </w:pPr>
            <w:r w:rsidRPr="008D37F2">
              <w:rPr>
                <w:rFonts w:ascii="Arial" w:hAnsi="Arial" w:cs="Arial"/>
                <w:sz w:val="20"/>
                <w:szCs w:val="20"/>
              </w:rPr>
              <w:t>Jei Perkančiajam subjektui kils abejonių dėl Tiekėjo nurodytos informacijos teisingumo, ekonomiškai naudingiausią pasiūlymą pateikęs Tiekėjas turės pateikti</w:t>
            </w:r>
            <w:r w:rsidR="00524680">
              <w:rPr>
                <w:rFonts w:ascii="Arial" w:hAnsi="Arial" w:cs="Arial"/>
                <w:sz w:val="20"/>
                <w:szCs w:val="20"/>
              </w:rPr>
              <w:t xml:space="preserve"> žemiau nurodytus (vieną ar kelis) dokumentus</w:t>
            </w:r>
            <w:r w:rsidRPr="008D37F2">
              <w:rPr>
                <w:rFonts w:ascii="Arial" w:hAnsi="Arial" w:cs="Arial"/>
                <w:sz w:val="20"/>
                <w:szCs w:val="20"/>
              </w:rPr>
              <w:t>:</w:t>
            </w:r>
          </w:p>
          <w:p w14:paraId="5BDDA675" w14:textId="77777777" w:rsidR="008F1F04" w:rsidRPr="008D37F2" w:rsidRDefault="008F1F04" w:rsidP="008F1F04">
            <w:pPr>
              <w:ind w:right="36"/>
              <w:jc w:val="both"/>
              <w:rPr>
                <w:rFonts w:ascii="Arial" w:hAnsi="Arial" w:cs="Arial"/>
                <w:sz w:val="20"/>
                <w:szCs w:val="20"/>
              </w:rPr>
            </w:pPr>
          </w:p>
          <w:p w14:paraId="6147CED6"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lastRenderedPageBreak/>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juridiniai asmenys:</w:t>
            </w:r>
          </w:p>
          <w:p w14:paraId="7F38BC1A" w14:textId="77777777" w:rsidR="00524680" w:rsidRPr="00524680" w:rsidRDefault="00524680" w:rsidP="00A11A4E">
            <w:pPr>
              <w:pStyle w:val="ListParagraph"/>
              <w:numPr>
                <w:ilvl w:val="0"/>
                <w:numId w:val="6"/>
              </w:numPr>
              <w:rPr>
                <w:rFonts w:ascii="Arial" w:hAnsi="Arial" w:cs="Arial"/>
                <w:sz w:val="20"/>
                <w:szCs w:val="20"/>
              </w:rPr>
            </w:pPr>
            <w:r w:rsidRPr="00524680">
              <w:rPr>
                <w:rFonts w:ascii="Arial" w:hAnsi="Arial" w:cs="Arial"/>
                <w:sz w:val="20"/>
                <w:szCs w:val="20"/>
              </w:rPr>
              <w:t>juridinio asmens vadovo patvirtintą juridinio asmens steigimo dokumentų kopiją,</w:t>
            </w:r>
          </w:p>
          <w:p w14:paraId="1AD6DD02" w14:textId="53CF450D" w:rsidR="008F1F04" w:rsidRPr="008D37F2" w:rsidRDefault="008F1F04" w:rsidP="00A11A4E">
            <w:pPr>
              <w:pStyle w:val="ListParagraph"/>
              <w:numPr>
                <w:ilvl w:val="0"/>
                <w:numId w:val="6"/>
              </w:numPr>
              <w:ind w:right="36"/>
              <w:jc w:val="both"/>
              <w:rPr>
                <w:rFonts w:ascii="Arial" w:hAnsi="Arial" w:cs="Arial"/>
                <w:sz w:val="20"/>
                <w:szCs w:val="20"/>
              </w:rPr>
            </w:pPr>
            <w:r w:rsidRPr="008D37F2">
              <w:rPr>
                <w:rFonts w:ascii="Arial" w:hAnsi="Arial" w:cs="Arial"/>
                <w:sz w:val="20"/>
                <w:szCs w:val="20"/>
              </w:rPr>
              <w:t>Juridinių asmenų registro išplėstinį išrašą su istorija,</w:t>
            </w:r>
          </w:p>
          <w:p w14:paraId="3FE95378" w14:textId="77777777" w:rsidR="008F1F04" w:rsidRPr="008D37F2" w:rsidRDefault="008F1F04" w:rsidP="00A11A4E">
            <w:pPr>
              <w:pStyle w:val="ListParagraph"/>
              <w:numPr>
                <w:ilvl w:val="0"/>
                <w:numId w:val="6"/>
              </w:numPr>
              <w:ind w:right="36"/>
              <w:jc w:val="both"/>
              <w:rPr>
                <w:rFonts w:ascii="Arial" w:hAnsi="Arial" w:cs="Arial"/>
                <w:sz w:val="20"/>
                <w:szCs w:val="20"/>
              </w:rPr>
            </w:pPr>
            <w:r w:rsidRPr="008D37F2">
              <w:rPr>
                <w:rFonts w:ascii="Arial" w:hAnsi="Arial" w:cs="Arial"/>
                <w:sz w:val="20"/>
                <w:szCs w:val="20"/>
              </w:rPr>
              <w:t>Juridinių asmenų dalyvių informacinės sistemos išrašą,</w:t>
            </w:r>
          </w:p>
          <w:p w14:paraId="7533EFD8" w14:textId="77777777" w:rsidR="008F1F04" w:rsidRPr="008D37F2" w:rsidRDefault="008F1F04" w:rsidP="00A11A4E">
            <w:pPr>
              <w:pStyle w:val="ListParagraph"/>
              <w:numPr>
                <w:ilvl w:val="0"/>
                <w:numId w:val="6"/>
              </w:numPr>
              <w:ind w:right="36"/>
              <w:jc w:val="both"/>
              <w:rPr>
                <w:rFonts w:ascii="Arial" w:hAnsi="Arial" w:cs="Arial"/>
                <w:sz w:val="20"/>
                <w:szCs w:val="20"/>
              </w:rPr>
            </w:pPr>
            <w:r w:rsidRPr="008D37F2">
              <w:rPr>
                <w:rFonts w:ascii="Arial" w:hAnsi="Arial" w:cs="Arial"/>
                <w:sz w:val="20"/>
                <w:szCs w:val="20"/>
              </w:rPr>
              <w:t xml:space="preserve">duomenų apie juridinio asmens naudos gavėjus išrašą, </w:t>
            </w:r>
          </w:p>
          <w:p w14:paraId="648515B9" w14:textId="77777777" w:rsidR="008F1F04" w:rsidRPr="008D37F2" w:rsidRDefault="008F1F04" w:rsidP="00A11A4E">
            <w:pPr>
              <w:pStyle w:val="ListParagraph"/>
              <w:numPr>
                <w:ilvl w:val="0"/>
                <w:numId w:val="6"/>
              </w:numPr>
              <w:ind w:right="36"/>
              <w:jc w:val="both"/>
              <w:rPr>
                <w:rFonts w:ascii="Arial" w:hAnsi="Arial" w:cs="Arial"/>
                <w:sz w:val="20"/>
                <w:szCs w:val="20"/>
              </w:rPr>
            </w:pPr>
            <w:r w:rsidRPr="008D37F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609F358B" w14:textId="77777777" w:rsidR="008F1F04" w:rsidRPr="008D37F2" w:rsidRDefault="008F1F04" w:rsidP="008F1F04">
            <w:pPr>
              <w:ind w:right="36"/>
              <w:jc w:val="both"/>
              <w:rPr>
                <w:rFonts w:ascii="Arial" w:hAnsi="Arial" w:cs="Arial"/>
                <w:iCs/>
                <w:sz w:val="20"/>
                <w:szCs w:val="20"/>
              </w:rPr>
            </w:pPr>
            <w:r w:rsidRPr="008D37F2">
              <w:rPr>
                <w:rFonts w:ascii="Arial" w:hAnsi="Arial" w:cs="Arial"/>
                <w:sz w:val="20"/>
                <w:szCs w:val="20"/>
              </w:rPr>
              <w:t xml:space="preserve">Jei </w:t>
            </w:r>
            <w:r w:rsidRPr="008D37F2">
              <w:rPr>
                <w:rFonts w:ascii="Arial" w:hAnsi="Arial" w:cs="Arial"/>
                <w:iCs/>
                <w:sz w:val="20"/>
                <w:szCs w:val="20"/>
              </w:rPr>
              <w:t>Tiekėjas, jo Subtiekėjas, Tiekėjų grupės nariai, Ūkio subjektai, kurių pajėgumais remiamasi, Tiekėjo siūlomų prekių gamintojas ar juos kontroliuojantys asmenys yra fiziniai asmenys:</w:t>
            </w:r>
          </w:p>
          <w:p w14:paraId="56D5FF72" w14:textId="77777777" w:rsidR="008F1F04" w:rsidRPr="008D37F2" w:rsidRDefault="008F1F04" w:rsidP="00A11A4E">
            <w:pPr>
              <w:pStyle w:val="ListParagraph"/>
              <w:numPr>
                <w:ilvl w:val="0"/>
                <w:numId w:val="4"/>
              </w:numPr>
              <w:ind w:right="36"/>
              <w:jc w:val="both"/>
              <w:rPr>
                <w:rFonts w:ascii="Arial" w:hAnsi="Arial" w:cs="Arial"/>
                <w:sz w:val="20"/>
                <w:szCs w:val="20"/>
              </w:rPr>
            </w:pPr>
            <w:r w:rsidRPr="008D37F2">
              <w:rPr>
                <w:rFonts w:ascii="Arial" w:hAnsi="Arial" w:cs="Arial"/>
                <w:sz w:val="20"/>
                <w:szCs w:val="20"/>
              </w:rPr>
              <w:t xml:space="preserve">asmens tapatybę patvirtinančio dokumento (tapatybės kortelės ar paso) kopiją, </w:t>
            </w:r>
          </w:p>
          <w:p w14:paraId="6AB58C1B" w14:textId="77777777" w:rsidR="008F1F04" w:rsidRPr="008D37F2" w:rsidRDefault="008F1F04" w:rsidP="00A11A4E">
            <w:pPr>
              <w:pStyle w:val="ListParagraph"/>
              <w:numPr>
                <w:ilvl w:val="0"/>
                <w:numId w:val="4"/>
              </w:numPr>
              <w:ind w:right="36"/>
              <w:jc w:val="both"/>
              <w:rPr>
                <w:rFonts w:ascii="Arial" w:hAnsi="Arial" w:cs="Arial"/>
                <w:sz w:val="20"/>
                <w:szCs w:val="20"/>
              </w:rPr>
            </w:pPr>
            <w:r w:rsidRPr="008D37F2">
              <w:rPr>
                <w:rFonts w:ascii="Arial" w:hAnsi="Arial" w:cs="Arial"/>
                <w:sz w:val="20"/>
                <w:szCs w:val="20"/>
              </w:rPr>
              <w:lastRenderedPageBreak/>
              <w:t xml:space="preserve">leidimo verstis atitinkama ūkine veikla patvirtinančio dokumento (pavyzdžiui, verslo liudijimo, individualios veiklos pažymėjimo ir pan.) kopiją, </w:t>
            </w:r>
          </w:p>
          <w:p w14:paraId="51CCE3E4" w14:textId="77777777" w:rsidR="008F1F04" w:rsidRPr="008D37F2" w:rsidRDefault="008F1F04" w:rsidP="00A11A4E">
            <w:pPr>
              <w:pStyle w:val="ListParagraph"/>
              <w:numPr>
                <w:ilvl w:val="0"/>
                <w:numId w:val="4"/>
              </w:numPr>
              <w:ind w:right="36"/>
              <w:jc w:val="both"/>
              <w:rPr>
                <w:rFonts w:ascii="Arial" w:hAnsi="Arial" w:cs="Arial"/>
                <w:sz w:val="20"/>
                <w:szCs w:val="20"/>
              </w:rPr>
            </w:pPr>
            <w:r w:rsidRPr="008D37F2">
              <w:rPr>
                <w:rFonts w:ascii="Arial" w:hAnsi="Arial" w:cs="Arial"/>
                <w:sz w:val="20"/>
                <w:szCs w:val="20"/>
              </w:rPr>
              <w:t xml:space="preserve">pažymą apie deklaruotą gyvenamąją vietą; </w:t>
            </w:r>
          </w:p>
          <w:p w14:paraId="3C4F73E0" w14:textId="77777777" w:rsidR="008F1F04" w:rsidRPr="008D37F2" w:rsidRDefault="008F1F04" w:rsidP="00A11A4E">
            <w:pPr>
              <w:pStyle w:val="ListParagraph"/>
              <w:numPr>
                <w:ilvl w:val="0"/>
                <w:numId w:val="4"/>
              </w:numPr>
              <w:ind w:right="36"/>
              <w:jc w:val="both"/>
              <w:rPr>
                <w:rFonts w:ascii="Arial" w:hAnsi="Arial" w:cs="Arial"/>
                <w:sz w:val="20"/>
                <w:szCs w:val="20"/>
              </w:rPr>
            </w:pPr>
            <w:r w:rsidRPr="008D37F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F1D2E3E" w14:textId="77777777" w:rsidR="008F1F04" w:rsidRPr="008D37F2" w:rsidRDefault="008F1F04" w:rsidP="008F1F04">
            <w:pPr>
              <w:ind w:right="36"/>
              <w:jc w:val="both"/>
              <w:rPr>
                <w:rFonts w:ascii="Arial" w:hAnsi="Arial" w:cs="Arial"/>
                <w:sz w:val="20"/>
                <w:szCs w:val="20"/>
              </w:rPr>
            </w:pPr>
          </w:p>
          <w:p w14:paraId="2D83E082" w14:textId="77777777" w:rsidR="008F1F04" w:rsidRPr="008D37F2" w:rsidRDefault="008F1F04" w:rsidP="008F1F04">
            <w:pPr>
              <w:ind w:right="36"/>
              <w:jc w:val="both"/>
              <w:rPr>
                <w:rFonts w:ascii="Arial" w:hAnsi="Arial" w:cs="Arial"/>
                <w:sz w:val="20"/>
                <w:szCs w:val="20"/>
              </w:rPr>
            </w:pPr>
            <w:r w:rsidRPr="008D37F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169C02CE" w14:textId="77777777" w:rsidR="008F1F04" w:rsidRDefault="008F1F04" w:rsidP="008F1F04">
            <w:pPr>
              <w:jc w:val="both"/>
              <w:rPr>
                <w:rFonts w:ascii="Arial" w:hAnsi="Arial" w:cs="Arial"/>
                <w:sz w:val="20"/>
                <w:szCs w:val="20"/>
              </w:rPr>
            </w:pPr>
          </w:p>
          <w:p w14:paraId="4A6DD45B" w14:textId="7A245A8B" w:rsidR="00524680" w:rsidRPr="008D37F2" w:rsidRDefault="00524680" w:rsidP="008F1F04">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c>
          <w:tcPr>
            <w:tcW w:w="4359" w:type="dxa"/>
            <w:vMerge w:val="restart"/>
          </w:tcPr>
          <w:p w14:paraId="069AA100" w14:textId="517317EC" w:rsidR="003A617A" w:rsidRPr="006C6662" w:rsidRDefault="003A617A" w:rsidP="003A617A">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sidR="001454F1">
              <w:rPr>
                <w:rFonts w:ascii="Arial" w:hAnsi="Arial" w:cs="Arial"/>
                <w:bCs/>
                <w:color w:val="000000"/>
                <w:sz w:val="20"/>
                <w:szCs w:val="20"/>
                <w:lang w:val="en-US"/>
              </w:rPr>
              <w:t>Annexes</w:t>
            </w:r>
            <w:r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6B41CE22" w14:textId="6FE81762"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w:t>
            </w:r>
            <w:r w:rsidR="00524680">
              <w:rPr>
                <w:rFonts w:ascii="Arial" w:hAnsi="Arial" w:cs="Arial"/>
                <w:bCs/>
                <w:color w:val="000000"/>
                <w:sz w:val="20"/>
                <w:szCs w:val="20"/>
                <w:lang w:val="en-US"/>
              </w:rPr>
              <w:t xml:space="preserve"> the documents indicated </w:t>
            </w:r>
            <w:proofErr w:type="spellStart"/>
            <w:proofErr w:type="gramStart"/>
            <w:r w:rsidR="00524680">
              <w:rPr>
                <w:rFonts w:ascii="Arial" w:hAnsi="Arial" w:cs="Arial"/>
                <w:bCs/>
                <w:color w:val="000000"/>
                <w:sz w:val="20"/>
                <w:szCs w:val="20"/>
                <w:lang w:val="en-US"/>
              </w:rPr>
              <w:t>bellow</w:t>
            </w:r>
            <w:proofErr w:type="spellEnd"/>
            <w:proofErr w:type="gramEnd"/>
            <w:r w:rsidR="00524680">
              <w:rPr>
                <w:rFonts w:ascii="Arial" w:hAnsi="Arial" w:cs="Arial"/>
                <w:bCs/>
                <w:color w:val="000000"/>
                <w:sz w:val="20"/>
                <w:szCs w:val="20"/>
                <w:lang w:val="en-US"/>
              </w:rPr>
              <w:t xml:space="preserve"> (one or several)</w:t>
            </w:r>
            <w:r w:rsidRPr="006C6662">
              <w:rPr>
                <w:rFonts w:ascii="Arial" w:hAnsi="Arial" w:cs="Arial"/>
                <w:bCs/>
                <w:color w:val="000000"/>
                <w:sz w:val="20"/>
                <w:szCs w:val="20"/>
                <w:lang w:val="en-US"/>
              </w:rPr>
              <w:t>:</w:t>
            </w:r>
          </w:p>
          <w:p w14:paraId="568DDB12" w14:textId="77777777" w:rsidR="008F1F04" w:rsidRPr="006C6662" w:rsidRDefault="008F1F04" w:rsidP="008F1F04">
            <w:pPr>
              <w:jc w:val="both"/>
              <w:rPr>
                <w:rFonts w:ascii="Arial" w:hAnsi="Arial" w:cs="Arial"/>
                <w:bCs/>
                <w:color w:val="000000"/>
                <w:sz w:val="20"/>
                <w:szCs w:val="20"/>
                <w:lang w:val="en-US"/>
              </w:rPr>
            </w:pPr>
          </w:p>
          <w:p w14:paraId="1B1A30F6" w14:textId="38C91A4A"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w:t>
            </w:r>
            <w:r>
              <w:rPr>
                <w:rFonts w:ascii="Arial" w:hAnsi="Arial" w:cs="Arial"/>
                <w:bCs/>
                <w:color w:val="000000"/>
                <w:sz w:val="20"/>
                <w:szCs w:val="20"/>
                <w:lang w:val="en-US"/>
              </w:rPr>
              <w:t xml:space="preserve"> </w:t>
            </w:r>
            <w:r>
              <w:rPr>
                <w:rFonts w:ascii="Arial" w:hAnsi="Arial" w:cs="Arial"/>
                <w:sz w:val="20"/>
                <w:szCs w:val="20"/>
                <w:lang w:val="en-GB"/>
              </w:rPr>
              <w:t>the members of the Supplier group,</w:t>
            </w:r>
            <w:r w:rsidRPr="006C6662">
              <w:rPr>
                <w:rFonts w:ascii="Arial" w:hAnsi="Arial" w:cs="Arial"/>
                <w:bCs/>
                <w:color w:val="000000"/>
                <w:sz w:val="20"/>
                <w:szCs w:val="20"/>
                <w:lang w:val="en-US"/>
              </w:rPr>
              <w:t xml:space="preserve"> Economic entity whose </w:t>
            </w:r>
            <w:r w:rsidRPr="006C6662">
              <w:rPr>
                <w:rFonts w:ascii="Arial" w:hAnsi="Arial" w:cs="Arial"/>
                <w:bCs/>
                <w:color w:val="000000"/>
                <w:sz w:val="20"/>
                <w:szCs w:val="20"/>
                <w:lang w:val="en-US"/>
              </w:rPr>
              <w:lastRenderedPageBreak/>
              <w:t>capacity is relied on, the manufacturer of the goods offered by the Supplier or the person controlling them is a legal entity:</w:t>
            </w:r>
          </w:p>
          <w:p w14:paraId="2B14F5EE" w14:textId="77777777" w:rsidR="00524680" w:rsidRPr="00524680" w:rsidRDefault="00524680" w:rsidP="00A11A4E">
            <w:pPr>
              <w:pStyle w:val="ListParagraph"/>
              <w:numPr>
                <w:ilvl w:val="0"/>
                <w:numId w:val="4"/>
              </w:numPr>
              <w:rPr>
                <w:rFonts w:ascii="Arial" w:hAnsi="Arial" w:cs="Arial"/>
                <w:bCs/>
                <w:color w:val="000000"/>
                <w:sz w:val="20"/>
                <w:szCs w:val="20"/>
                <w:lang w:val="en-US"/>
              </w:rPr>
            </w:pPr>
            <w:r w:rsidRPr="00524680">
              <w:rPr>
                <w:rFonts w:ascii="Arial" w:hAnsi="Arial" w:cs="Arial"/>
                <w:bCs/>
                <w:color w:val="000000"/>
                <w:sz w:val="20"/>
                <w:szCs w:val="20"/>
                <w:lang w:val="en-US"/>
              </w:rPr>
              <w:t>a copy of the founding documents of the legal entity approved by the head of the legal entity,</w:t>
            </w:r>
          </w:p>
          <w:p w14:paraId="56D504AA" w14:textId="05C318A1" w:rsidR="008F1F04" w:rsidRPr="006C6662" w:rsidRDefault="008F1F04" w:rsidP="00A11A4E">
            <w:pPr>
              <w:pStyle w:val="ListParagraph"/>
              <w:numPr>
                <w:ilvl w:val="0"/>
                <w:numId w:val="4"/>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4520C98C" w14:textId="77777777" w:rsidR="008F1F04" w:rsidRPr="006C6662" w:rsidRDefault="008F1F04" w:rsidP="00A11A4E">
            <w:pPr>
              <w:pStyle w:val="ListParagraph"/>
              <w:numPr>
                <w:ilvl w:val="0"/>
                <w:numId w:val="4"/>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15E0C6E5" w14:textId="77777777" w:rsidR="008F1F04" w:rsidRPr="006C6662" w:rsidRDefault="008F1F04" w:rsidP="00A11A4E">
            <w:pPr>
              <w:pStyle w:val="ListParagraph"/>
              <w:numPr>
                <w:ilvl w:val="0"/>
                <w:numId w:val="4"/>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1564366F" w14:textId="77777777" w:rsidR="00F465D9" w:rsidRPr="00F465D9" w:rsidRDefault="00F465D9" w:rsidP="00A11A4E">
            <w:pPr>
              <w:pStyle w:val="ListParagraph"/>
              <w:numPr>
                <w:ilvl w:val="0"/>
                <w:numId w:val="4"/>
              </w:numPr>
              <w:rPr>
                <w:rFonts w:ascii="Arial" w:hAnsi="Arial" w:cs="Arial"/>
                <w:bCs/>
                <w:color w:val="000000"/>
                <w:sz w:val="20"/>
                <w:szCs w:val="20"/>
                <w:lang w:val="en-US"/>
              </w:rPr>
            </w:pPr>
            <w:r w:rsidRPr="00F465D9">
              <w:rPr>
                <w:rFonts w:ascii="Arial" w:hAnsi="Arial" w:cs="Arial"/>
                <w:bCs/>
                <w:color w:val="000000"/>
                <w:sz w:val="20"/>
                <w:szCs w:val="20"/>
                <w:lang w:val="en-US"/>
              </w:rPr>
              <w:t>or the relevant documents of the Member State or third country identifying the persons controlling the supplier, its sub-supplier, the economic operator whose capacities are relied on, the manufacturer of the goods offered by the supplier and/or the place of their registration.</w:t>
            </w:r>
          </w:p>
          <w:p w14:paraId="045BB15B" w14:textId="77777777" w:rsidR="008F1F04" w:rsidRPr="006C6662"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Supplier, Sub-Supplier, </w:t>
            </w:r>
            <w:r>
              <w:rPr>
                <w:rFonts w:ascii="Arial" w:hAnsi="Arial" w:cs="Arial"/>
                <w:sz w:val="20"/>
                <w:szCs w:val="20"/>
                <w:lang w:val="en-GB"/>
              </w:rPr>
              <w:t>the members of the Supplier group,</w:t>
            </w:r>
            <w:r w:rsidRPr="006C6662">
              <w:rPr>
                <w:rFonts w:ascii="Arial" w:hAnsi="Arial" w:cs="Arial"/>
                <w:sz w:val="20"/>
                <w:szCs w:val="20"/>
                <w:lang w:val="en-GB"/>
              </w:rPr>
              <w:t xml:space="preserve"> </w:t>
            </w:r>
            <w:r w:rsidRPr="006C6662">
              <w:rPr>
                <w:rFonts w:ascii="Arial" w:hAnsi="Arial" w:cs="Arial"/>
                <w:bCs/>
                <w:color w:val="000000"/>
                <w:sz w:val="20"/>
                <w:szCs w:val="20"/>
                <w:lang w:val="en-US"/>
              </w:rPr>
              <w:t>Economic entity whose capacity is relied on, the manufacturer of the goods offered by the Supplier or a person controlling them is a natural person:</w:t>
            </w:r>
          </w:p>
          <w:p w14:paraId="4CAFA4F5" w14:textId="77777777" w:rsidR="008F1F04" w:rsidRPr="006C6662" w:rsidRDefault="008F1F04" w:rsidP="00A11A4E">
            <w:pPr>
              <w:pStyle w:val="ListParagraph"/>
              <w:numPr>
                <w:ilvl w:val="0"/>
                <w:numId w:val="7"/>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09582DFD" w14:textId="77777777" w:rsidR="008F1F04" w:rsidRPr="006C6662" w:rsidRDefault="008F1F04" w:rsidP="00A11A4E">
            <w:pPr>
              <w:pStyle w:val="ListParagraph"/>
              <w:numPr>
                <w:ilvl w:val="0"/>
                <w:numId w:val="7"/>
              </w:numPr>
              <w:jc w:val="both"/>
              <w:rPr>
                <w:rFonts w:ascii="Arial" w:hAnsi="Arial" w:cs="Arial"/>
                <w:bCs/>
                <w:color w:val="000000"/>
                <w:sz w:val="20"/>
                <w:szCs w:val="20"/>
                <w:lang w:val="en-US"/>
              </w:rPr>
            </w:pPr>
            <w:r w:rsidRPr="006C6662">
              <w:rPr>
                <w:rFonts w:ascii="Arial" w:hAnsi="Arial" w:cs="Arial"/>
                <w:bCs/>
                <w:color w:val="000000"/>
                <w:sz w:val="20"/>
                <w:szCs w:val="20"/>
                <w:lang w:val="en-US"/>
              </w:rPr>
              <w:t>a document certifying the relevant economic activity (e</w:t>
            </w:r>
            <w:proofErr w:type="gramStart"/>
            <w:r w:rsidRPr="006C6662">
              <w:rPr>
                <w:rFonts w:ascii="Arial" w:hAnsi="Arial" w:cs="Arial"/>
                <w:bCs/>
                <w:color w:val="000000"/>
                <w:sz w:val="20"/>
                <w:szCs w:val="20"/>
                <w:lang w:val="en-US"/>
              </w:rPr>
              <w:t>. g</w:t>
            </w:r>
            <w:proofErr w:type="gramEnd"/>
            <w:r w:rsidRPr="006C6662">
              <w:rPr>
                <w:rFonts w:ascii="Arial" w:hAnsi="Arial" w:cs="Arial"/>
                <w:bCs/>
                <w:color w:val="000000"/>
                <w:sz w:val="20"/>
                <w:szCs w:val="20"/>
                <w:lang w:val="en-US"/>
              </w:rPr>
              <w:t xml:space="preserve"> business certificate, individual activity certificate, etc.), </w:t>
            </w:r>
          </w:p>
          <w:p w14:paraId="16E8F45E" w14:textId="77777777" w:rsidR="008F1F04" w:rsidRDefault="008F1F04" w:rsidP="00A11A4E">
            <w:pPr>
              <w:pStyle w:val="ListParagraph"/>
              <w:numPr>
                <w:ilvl w:val="0"/>
                <w:numId w:val="7"/>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r>
              <w:rPr>
                <w:rFonts w:ascii="Arial" w:hAnsi="Arial" w:cs="Arial"/>
                <w:bCs/>
                <w:color w:val="000000"/>
                <w:sz w:val="20"/>
                <w:szCs w:val="20"/>
                <w:lang w:val="en-US"/>
              </w:rPr>
              <w:t xml:space="preserve"> </w:t>
            </w:r>
            <w:r w:rsidRPr="00662675">
              <w:rPr>
                <w:rFonts w:ascii="Arial" w:hAnsi="Arial" w:cs="Arial"/>
                <w:bCs/>
                <w:color w:val="000000"/>
                <w:sz w:val="20"/>
                <w:szCs w:val="20"/>
                <w:lang w:val="en-US"/>
              </w:rPr>
              <w:t>of residence</w:t>
            </w:r>
            <w:r>
              <w:rPr>
                <w:rFonts w:ascii="Arial" w:hAnsi="Arial" w:cs="Arial"/>
                <w:bCs/>
                <w:color w:val="000000"/>
                <w:sz w:val="20"/>
                <w:szCs w:val="20"/>
                <w:lang w:val="en-US"/>
              </w:rPr>
              <w:t>,</w:t>
            </w:r>
          </w:p>
          <w:p w14:paraId="01F36922" w14:textId="77777777" w:rsidR="008F1F04" w:rsidRPr="00662675" w:rsidRDefault="008F1F04" w:rsidP="00A11A4E">
            <w:pPr>
              <w:pStyle w:val="ListParagraph"/>
              <w:numPr>
                <w:ilvl w:val="0"/>
                <w:numId w:val="7"/>
              </w:numPr>
              <w:jc w:val="both"/>
              <w:rPr>
                <w:rFonts w:ascii="Arial" w:hAnsi="Arial" w:cs="Arial"/>
                <w:bCs/>
                <w:color w:val="000000"/>
                <w:sz w:val="20"/>
                <w:szCs w:val="20"/>
                <w:lang w:val="en-US"/>
              </w:rPr>
            </w:pPr>
            <w:r w:rsidRPr="00662675">
              <w:rPr>
                <w:rFonts w:ascii="Arial" w:hAnsi="Arial" w:cs="Arial"/>
                <w:bCs/>
                <w:color w:val="000000"/>
                <w:sz w:val="20"/>
                <w:szCs w:val="20"/>
                <w:lang w:val="en-US"/>
              </w:rPr>
              <w:t xml:space="preserve">or relevant documents from a member state or a third country which indicate citizenship and permanent place of </w:t>
            </w:r>
            <w:r w:rsidRPr="00662675">
              <w:rPr>
                <w:rFonts w:ascii="Arial" w:hAnsi="Arial" w:cs="Arial"/>
                <w:bCs/>
                <w:color w:val="000000"/>
                <w:sz w:val="20"/>
                <w:szCs w:val="20"/>
                <w:lang w:val="en-US"/>
              </w:rPr>
              <w:lastRenderedPageBreak/>
              <w:t>residence of the Supplier, Sub-Supplier, Economic entity whose capacity is relied on, the manufacturer of the goods offered by the Supplier or a person controlling them, shall be submitted.</w:t>
            </w:r>
          </w:p>
          <w:p w14:paraId="7D07FA02" w14:textId="77777777" w:rsidR="008F1F04" w:rsidRDefault="008F1F04" w:rsidP="008F1F04">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p w14:paraId="7AFD5AD5" w14:textId="77777777" w:rsidR="00524680" w:rsidRDefault="00524680" w:rsidP="008F1F04">
            <w:pPr>
              <w:jc w:val="both"/>
              <w:rPr>
                <w:rFonts w:ascii="Arial" w:hAnsi="Arial" w:cs="Arial"/>
                <w:bCs/>
                <w:color w:val="000000"/>
                <w:sz w:val="20"/>
                <w:szCs w:val="20"/>
                <w:lang w:val="en-US"/>
              </w:rPr>
            </w:pPr>
          </w:p>
          <w:p w14:paraId="494E25C7" w14:textId="64928A9F" w:rsidR="00524680" w:rsidRPr="006C6662" w:rsidDel="00CD708B" w:rsidRDefault="00524680" w:rsidP="008F1F04">
            <w:pPr>
              <w:jc w:val="both"/>
              <w:rPr>
                <w:rFonts w:ascii="Arial" w:hAnsi="Arial" w:cs="Arial"/>
                <w:bCs/>
                <w:color w:val="000000"/>
                <w:sz w:val="20"/>
                <w:szCs w:val="20"/>
                <w:lang w:val="en-US"/>
              </w:rPr>
            </w:pPr>
            <w:r w:rsidRPr="00DB1F54">
              <w:rPr>
                <w:rFonts w:ascii="Arial" w:hAnsi="Arial" w:cs="Arial"/>
                <w:bCs/>
                <w:color w:val="000000"/>
                <w:sz w:val="20"/>
                <w:szCs w:val="20"/>
                <w:lang w:val="en-US"/>
              </w:rPr>
              <w:t>The</w:t>
            </w:r>
            <w:r>
              <w:rPr>
                <w:rFonts w:ascii="Arial" w:hAnsi="Arial" w:cs="Arial"/>
                <w:bCs/>
                <w:color w:val="000000"/>
                <w:sz w:val="20"/>
                <w:szCs w:val="20"/>
                <w:lang w:val="en-US"/>
              </w:rPr>
              <w:t xml:space="preserve"> 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 xml:space="preserve">ntity has the right to accept other documents acceptable to the </w:t>
            </w:r>
            <w:r>
              <w:rPr>
                <w:rFonts w:ascii="Arial" w:hAnsi="Arial" w:cs="Arial"/>
                <w:bCs/>
                <w:color w:val="000000"/>
                <w:sz w:val="20"/>
                <w:szCs w:val="20"/>
                <w:lang w:val="en-US"/>
              </w:rPr>
              <w:t>Contracting</w:t>
            </w:r>
            <w:r w:rsidRPr="00DB1F54">
              <w:rPr>
                <w:rFonts w:ascii="Arial" w:hAnsi="Arial" w:cs="Arial"/>
                <w:bCs/>
                <w:color w:val="000000"/>
                <w:sz w:val="20"/>
                <w:szCs w:val="20"/>
                <w:lang w:val="en-US"/>
              </w:rPr>
              <w:t xml:space="preserve"> </w:t>
            </w:r>
            <w:r>
              <w:rPr>
                <w:rFonts w:ascii="Arial" w:hAnsi="Arial" w:cs="Arial"/>
                <w:bCs/>
                <w:color w:val="000000"/>
                <w:sz w:val="20"/>
                <w:szCs w:val="20"/>
                <w:lang w:val="en-US"/>
              </w:rPr>
              <w:t>E</w:t>
            </w:r>
            <w:r w:rsidRPr="00DB1F54">
              <w:rPr>
                <w:rFonts w:ascii="Arial" w:hAnsi="Arial" w:cs="Arial"/>
                <w:bCs/>
                <w:color w:val="000000"/>
                <w:sz w:val="20"/>
                <w:szCs w:val="20"/>
                <w:lang w:val="en-US"/>
              </w:rPr>
              <w:t>ntity.</w:t>
            </w:r>
          </w:p>
        </w:tc>
      </w:tr>
      <w:tr w:rsidR="008F1F04" w:rsidRPr="006C6662" w14:paraId="1C549000" w14:textId="560C1E41" w:rsidTr="00B95F77">
        <w:tc>
          <w:tcPr>
            <w:tcW w:w="957" w:type="dxa"/>
          </w:tcPr>
          <w:p w14:paraId="173D2377" w14:textId="72103B4A" w:rsidR="008F1F04" w:rsidRPr="006C6662" w:rsidRDefault="008F1F04" w:rsidP="00A11A4E">
            <w:pPr>
              <w:pStyle w:val="ListParagraph"/>
              <w:numPr>
                <w:ilvl w:val="0"/>
                <w:numId w:val="18"/>
              </w:numPr>
              <w:ind w:right="-55"/>
              <w:rPr>
                <w:rFonts w:ascii="Arial" w:hAnsi="Arial" w:cs="Arial"/>
                <w:sz w:val="20"/>
                <w:szCs w:val="20"/>
              </w:rPr>
            </w:pPr>
          </w:p>
        </w:tc>
        <w:tc>
          <w:tcPr>
            <w:tcW w:w="2578" w:type="dxa"/>
          </w:tcPr>
          <w:p w14:paraId="36838580" w14:textId="5F5DC1D4" w:rsidR="008F1F04" w:rsidRPr="008D37F2" w:rsidRDefault="008F1F04" w:rsidP="008F1F04">
            <w:pPr>
              <w:tabs>
                <w:tab w:val="left" w:pos="360"/>
              </w:tabs>
              <w:jc w:val="both"/>
              <w:rPr>
                <w:rFonts w:ascii="Arial" w:hAnsi="Arial" w:cs="Arial"/>
                <w:sz w:val="20"/>
                <w:szCs w:val="20"/>
              </w:rPr>
            </w:pPr>
            <w:r w:rsidRPr="008D37F2">
              <w:rPr>
                <w:rFonts w:ascii="Arial" w:hAnsi="Arial" w:cs="Arial"/>
                <w:iCs/>
                <w:sz w:val="20"/>
                <w:szCs w:val="20"/>
              </w:rPr>
              <w:t>Tiekėjas, jo Subtiekėjas, Tiekėjų grupės nariai,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2755" w:type="dxa"/>
          </w:tcPr>
          <w:p w14:paraId="1F8657B0" w14:textId="067A5C8E" w:rsidR="008F1F04" w:rsidRPr="008D37F2" w:rsidRDefault="008F1F04" w:rsidP="008F1F04">
            <w:pPr>
              <w:ind w:right="36"/>
              <w:jc w:val="both"/>
              <w:rPr>
                <w:rFonts w:ascii="Arial" w:hAnsi="Arial" w:cs="Arial"/>
                <w:sz w:val="20"/>
                <w:szCs w:val="20"/>
              </w:rPr>
            </w:pPr>
            <w:r w:rsidRPr="008D37F2">
              <w:rPr>
                <w:rFonts w:ascii="Arial" w:hAnsi="Arial" w:cs="Arial"/>
                <w:iCs/>
                <w:sz w:val="20"/>
                <w:szCs w:val="20"/>
                <w:lang w:val="en-GB"/>
              </w:rPr>
              <w:t xml:space="preserve">The Supplier, its Sub-supplier, </w:t>
            </w:r>
            <w:r w:rsidRPr="008D37F2">
              <w:rPr>
                <w:rFonts w:ascii="Arial" w:hAnsi="Arial" w:cs="Arial"/>
                <w:sz w:val="20"/>
                <w:szCs w:val="20"/>
                <w:lang w:val="en-GB"/>
              </w:rPr>
              <w:t>the members of the Supplier group, E</w:t>
            </w:r>
            <w:r w:rsidRPr="008D37F2">
              <w:rPr>
                <w:rFonts w:ascii="Arial" w:hAnsi="Arial" w:cs="Arial"/>
                <w:iCs/>
                <w:sz w:val="20"/>
                <w:szCs w:val="20"/>
                <w:lang w:val="en-GB"/>
              </w:rPr>
              <w:t>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p>
        </w:tc>
        <w:tc>
          <w:tcPr>
            <w:tcW w:w="3806" w:type="dxa"/>
            <w:vMerge/>
          </w:tcPr>
          <w:p w14:paraId="7FDEAB0A" w14:textId="222146F4" w:rsidR="008F1F04" w:rsidRPr="006C6662" w:rsidRDefault="008F1F04" w:rsidP="008F1F04">
            <w:pPr>
              <w:jc w:val="both"/>
              <w:rPr>
                <w:rFonts w:ascii="Arial" w:hAnsi="Arial" w:cs="Arial"/>
                <w:sz w:val="20"/>
                <w:szCs w:val="20"/>
              </w:rPr>
            </w:pPr>
          </w:p>
        </w:tc>
        <w:tc>
          <w:tcPr>
            <w:tcW w:w="4359" w:type="dxa"/>
            <w:vMerge/>
          </w:tcPr>
          <w:p w14:paraId="29F19116" w14:textId="77777777" w:rsidR="008F1F04" w:rsidRPr="006C6662" w:rsidDel="00CD708B" w:rsidRDefault="008F1F04" w:rsidP="008F1F04">
            <w:pPr>
              <w:jc w:val="both"/>
              <w:rPr>
                <w:rFonts w:ascii="Arial" w:hAnsi="Arial" w:cs="Arial"/>
                <w:bCs/>
                <w:color w:val="000000"/>
                <w:sz w:val="20"/>
                <w:szCs w:val="20"/>
                <w:lang w:val="en-US"/>
              </w:rPr>
            </w:pPr>
          </w:p>
        </w:tc>
      </w:tr>
      <w:tr w:rsidR="008B39C2" w:rsidRPr="006C6662" w14:paraId="2448E6D3" w14:textId="3357BAEE" w:rsidTr="00B95F77">
        <w:trPr>
          <w:trHeight w:val="278"/>
        </w:trPr>
        <w:tc>
          <w:tcPr>
            <w:tcW w:w="957" w:type="dxa"/>
          </w:tcPr>
          <w:p w14:paraId="14B02811" w14:textId="39A5FCFB" w:rsidR="00FF76B0" w:rsidRPr="006C6662" w:rsidRDefault="00FF76B0" w:rsidP="00A11A4E">
            <w:pPr>
              <w:pStyle w:val="ListParagraph"/>
              <w:numPr>
                <w:ilvl w:val="0"/>
                <w:numId w:val="18"/>
              </w:numPr>
              <w:ind w:right="-55"/>
              <w:rPr>
                <w:rFonts w:ascii="Arial" w:hAnsi="Arial" w:cs="Arial"/>
                <w:sz w:val="20"/>
                <w:szCs w:val="20"/>
              </w:rPr>
            </w:pPr>
          </w:p>
        </w:tc>
        <w:tc>
          <w:tcPr>
            <w:tcW w:w="2578" w:type="dxa"/>
          </w:tcPr>
          <w:p w14:paraId="44FDC687" w14:textId="4D0FA7C7" w:rsidR="00FF76B0" w:rsidRPr="006C6662" w:rsidRDefault="00FF76B0" w:rsidP="00FF76B0">
            <w:pPr>
              <w:ind w:right="36"/>
              <w:jc w:val="both"/>
              <w:rPr>
                <w:rFonts w:ascii="Arial" w:hAnsi="Arial" w:cs="Arial"/>
                <w:iCs/>
                <w:sz w:val="20"/>
                <w:szCs w:val="20"/>
              </w:rPr>
            </w:pPr>
            <w:r w:rsidRPr="006C6662">
              <w:rPr>
                <w:rFonts w:ascii="Arial" w:hAnsi="Arial" w:cs="Arial"/>
                <w:iCs/>
                <w:sz w:val="20"/>
                <w:szCs w:val="20"/>
              </w:rPr>
              <w:t xml:space="preserve">Prekių kilmė nėra ir </w:t>
            </w:r>
            <w:r w:rsidRPr="00320897">
              <w:rPr>
                <w:rFonts w:ascii="Arial" w:hAnsi="Arial" w:cs="Arial"/>
                <w:iCs/>
                <w:sz w:val="20"/>
                <w:szCs w:val="20"/>
              </w:rPr>
              <w:t>paslaugos nėra teikiamos iš VPĮ 92 straipsnio 15 dalyje numatytame sąraše nurodytų valstybių ar teritorijų.</w:t>
            </w:r>
          </w:p>
        </w:tc>
        <w:tc>
          <w:tcPr>
            <w:tcW w:w="2755" w:type="dxa"/>
          </w:tcPr>
          <w:p w14:paraId="56B60547" w14:textId="51C050B3" w:rsidR="00FF76B0" w:rsidRPr="006C6662" w:rsidRDefault="00FF76B0" w:rsidP="00FF76B0">
            <w:pPr>
              <w:ind w:right="36"/>
              <w:jc w:val="both"/>
              <w:rPr>
                <w:rFonts w:ascii="Arial" w:hAnsi="Arial" w:cs="Arial"/>
                <w:sz w:val="20"/>
                <w:szCs w:val="20"/>
              </w:rPr>
            </w:pPr>
            <w:r w:rsidRPr="006C6662">
              <w:rPr>
                <w:rFonts w:ascii="Arial" w:hAnsi="Arial" w:cs="Arial"/>
                <w:iCs/>
                <w:sz w:val="20"/>
                <w:szCs w:val="20"/>
                <w:lang w:val="en-GB"/>
              </w:rPr>
              <w:t xml:space="preserve">the goods do not </w:t>
            </w:r>
            <w:proofErr w:type="gramStart"/>
            <w:r w:rsidRPr="006C6662">
              <w:rPr>
                <w:rFonts w:ascii="Arial" w:hAnsi="Arial" w:cs="Arial"/>
                <w:iCs/>
                <w:sz w:val="20"/>
                <w:szCs w:val="20"/>
                <w:lang w:val="en-GB"/>
              </w:rPr>
              <w:t>originate</w:t>
            </w:r>
            <w:proofErr w:type="gramEnd"/>
            <w:r w:rsidRPr="006C6662">
              <w:rPr>
                <w:rFonts w:ascii="Arial" w:hAnsi="Arial" w:cs="Arial"/>
                <w:iCs/>
                <w:sz w:val="20"/>
                <w:szCs w:val="20"/>
                <w:lang w:val="en-GB"/>
              </w:rPr>
              <w:t xml:space="preserve"> or the services are not provided from countries or territories included in the list provided for in Article 92 (15) of the LPP;</w:t>
            </w:r>
          </w:p>
        </w:tc>
        <w:tc>
          <w:tcPr>
            <w:tcW w:w="3806" w:type="dxa"/>
          </w:tcPr>
          <w:p w14:paraId="50F105C4"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4977174E" w14:textId="77777777" w:rsidR="00FF76B0" w:rsidRPr="006C6662" w:rsidRDefault="00FF76B0" w:rsidP="00FF76B0">
            <w:pPr>
              <w:ind w:right="36"/>
              <w:jc w:val="both"/>
              <w:rPr>
                <w:rFonts w:ascii="Arial" w:hAnsi="Arial" w:cs="Arial"/>
                <w:sz w:val="20"/>
                <w:szCs w:val="20"/>
              </w:rPr>
            </w:pPr>
          </w:p>
          <w:p w14:paraId="1FF565A3" w14:textId="7B74C2DB" w:rsidR="00FF76B0" w:rsidRPr="00A4533A" w:rsidRDefault="00FF76B0" w:rsidP="00FF76B0">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24680">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w:t>
            </w:r>
            <w:r w:rsidRPr="006C6662">
              <w:rPr>
                <w:rFonts w:ascii="Arial" w:hAnsi="Arial" w:cs="Arial"/>
                <w:sz w:val="20"/>
                <w:szCs w:val="20"/>
              </w:rPr>
              <w:lastRenderedPageBreak/>
              <w:t>ar kitas</w:t>
            </w:r>
            <w:r w:rsidR="00524680">
              <w:rPr>
                <w:rFonts w:ascii="Arial" w:hAnsi="Arial" w:cs="Arial"/>
                <w:sz w:val="20"/>
                <w:szCs w:val="20"/>
              </w:rPr>
              <w:t xml:space="preserve"> Perkančiajam subjektui priimtinas</w:t>
            </w:r>
            <w:r w:rsidRPr="006C6662">
              <w:rPr>
                <w:rFonts w:ascii="Arial" w:hAnsi="Arial" w:cs="Arial"/>
                <w:sz w:val="20"/>
                <w:szCs w:val="20"/>
              </w:rPr>
              <w:t xml:space="preserve"> dokumentas, patvirtinantis ketinamų įsigyti prekių kilmę.</w:t>
            </w:r>
          </w:p>
        </w:tc>
        <w:tc>
          <w:tcPr>
            <w:tcW w:w="4359" w:type="dxa"/>
          </w:tcPr>
          <w:p w14:paraId="16C72B64" w14:textId="6DC5A49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47AB104E" w14:textId="30BD4D97" w:rsidR="00FF76B0" w:rsidRPr="006C6662" w:rsidRDefault="005416D2" w:rsidP="00FF76B0">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 documents</w:t>
            </w:r>
            <w:r w:rsidR="00524680">
              <w:rPr>
                <w:rFonts w:ascii="Arial" w:hAnsi="Arial" w:cs="Arial"/>
                <w:bCs/>
                <w:color w:val="000000"/>
                <w:sz w:val="20"/>
                <w:szCs w:val="20"/>
                <w:lang w:val="en-US"/>
              </w:rPr>
              <w:t xml:space="preserve"> (one or more)</w:t>
            </w:r>
            <w:r w:rsidRPr="006C6662">
              <w:rPr>
                <w:rFonts w:ascii="Arial" w:hAnsi="Arial" w:cs="Arial"/>
                <w:bCs/>
                <w:color w:val="000000"/>
                <w:sz w:val="20"/>
                <w:szCs w:val="20"/>
                <w:lang w:val="en-US"/>
              </w:rPr>
              <w:t xml:space="preserve"> proving the origin of the goods (certificate of origin, manufacturer's declaration or other document </w:t>
            </w:r>
            <w:r w:rsidR="00524680">
              <w:rPr>
                <w:rFonts w:ascii="Arial" w:hAnsi="Arial" w:cs="Arial"/>
                <w:bCs/>
                <w:color w:val="000000"/>
                <w:sz w:val="20"/>
                <w:szCs w:val="20"/>
                <w:lang w:val="en-US"/>
              </w:rPr>
              <w:lastRenderedPageBreak/>
              <w:t xml:space="preserve">acceptable to the Contracting Entity, </w:t>
            </w:r>
            <w:r w:rsidRPr="006C6662">
              <w:rPr>
                <w:rFonts w:ascii="Arial" w:hAnsi="Arial" w:cs="Arial"/>
                <w:bCs/>
                <w:color w:val="000000"/>
                <w:sz w:val="20"/>
                <w:szCs w:val="20"/>
                <w:lang w:val="en-US"/>
              </w:rPr>
              <w:t>proving the origin of the goods to be procured).</w:t>
            </w:r>
          </w:p>
        </w:tc>
      </w:tr>
      <w:tr w:rsidR="00FF76B0" w:rsidRPr="006C6662" w14:paraId="0F592355" w14:textId="089D63FF" w:rsidTr="00B95F77">
        <w:trPr>
          <w:trHeight w:val="1350"/>
        </w:trPr>
        <w:tc>
          <w:tcPr>
            <w:tcW w:w="957" w:type="dxa"/>
          </w:tcPr>
          <w:p w14:paraId="7A2500A4" w14:textId="4AB0E7E2" w:rsidR="00FF76B0" w:rsidRPr="006C6662" w:rsidRDefault="00FF76B0" w:rsidP="00A11A4E">
            <w:pPr>
              <w:pStyle w:val="ListParagraph"/>
              <w:numPr>
                <w:ilvl w:val="0"/>
                <w:numId w:val="18"/>
              </w:numPr>
              <w:ind w:right="-55"/>
              <w:rPr>
                <w:rFonts w:ascii="Arial" w:hAnsi="Arial" w:cs="Arial"/>
                <w:sz w:val="20"/>
                <w:szCs w:val="20"/>
              </w:rPr>
            </w:pPr>
          </w:p>
        </w:tc>
        <w:tc>
          <w:tcPr>
            <w:tcW w:w="2578" w:type="dxa"/>
          </w:tcPr>
          <w:p w14:paraId="78967A4D" w14:textId="1F1E1928" w:rsidR="00FF76B0" w:rsidRPr="009B508C" w:rsidRDefault="00FF76B0" w:rsidP="00FF76B0">
            <w:pPr>
              <w:ind w:right="36"/>
              <w:jc w:val="both"/>
              <w:rPr>
                <w:rFonts w:ascii="Arial" w:hAnsi="Arial" w:cs="Arial"/>
                <w:iCs/>
                <w:sz w:val="20"/>
                <w:szCs w:val="20"/>
              </w:rPr>
            </w:pPr>
            <w:r w:rsidRPr="009B508C">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2755" w:type="dxa"/>
          </w:tcPr>
          <w:p w14:paraId="3FDEDD60" w14:textId="1DCE5BA0" w:rsidR="00FF76B0" w:rsidRPr="006C6662" w:rsidRDefault="004B5C1A" w:rsidP="00FF76B0">
            <w:pPr>
              <w:ind w:right="36"/>
              <w:jc w:val="both"/>
              <w:rPr>
                <w:rFonts w:ascii="Arial" w:hAnsi="Arial" w:cs="Arial"/>
                <w:sz w:val="20"/>
                <w:szCs w:val="20"/>
              </w:rPr>
            </w:pPr>
            <w:r w:rsidRPr="006C6662">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3806" w:type="dxa"/>
          </w:tcPr>
          <w:p w14:paraId="5F6F9B41"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63DF7A06" w14:textId="77777777" w:rsidR="00FF76B0" w:rsidRPr="007F0E1A" w:rsidRDefault="00FF76B0" w:rsidP="00FF76B0">
            <w:pPr>
              <w:jc w:val="both"/>
              <w:rPr>
                <w:rFonts w:ascii="Arial" w:hAnsi="Arial" w:cs="Arial"/>
                <w:bCs/>
                <w:color w:val="000000"/>
                <w:sz w:val="20"/>
                <w:szCs w:val="20"/>
              </w:rPr>
            </w:pPr>
          </w:p>
        </w:tc>
        <w:tc>
          <w:tcPr>
            <w:tcW w:w="4359" w:type="dxa"/>
          </w:tcPr>
          <w:p w14:paraId="640921C8" w14:textId="255C3F41"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Pr>
                <w:rFonts w:ascii="Arial" w:hAnsi="Arial" w:cs="Arial"/>
                <w:bCs/>
                <w:color w:val="000000"/>
                <w:sz w:val="20"/>
                <w:szCs w:val="20"/>
                <w:lang w:val="en-US"/>
              </w:rPr>
              <w:t>Annexes</w:t>
            </w:r>
            <w:r w:rsidR="001454F1" w:rsidRPr="006C6662">
              <w:rPr>
                <w:rFonts w:ascii="Arial" w:hAnsi="Arial" w:cs="Arial"/>
                <w:bCs/>
                <w:color w:val="000000"/>
                <w:sz w:val="20"/>
                <w:szCs w:val="20"/>
                <w:lang w:val="en-US"/>
              </w:rPr>
              <w:t xml:space="preserve">1 and 2 </w:t>
            </w:r>
            <w:r w:rsidR="001454F1">
              <w:rPr>
                <w:rFonts w:ascii="Arial" w:hAnsi="Arial" w:cs="Arial"/>
                <w:bCs/>
                <w:color w:val="000000"/>
                <w:sz w:val="20"/>
                <w:szCs w:val="20"/>
                <w:lang w:val="en-US"/>
              </w:rPr>
              <w:t>to</w:t>
            </w:r>
            <w:r w:rsidR="001454F1" w:rsidRPr="006C6662">
              <w:rPr>
                <w:rFonts w:ascii="Arial" w:hAnsi="Arial" w:cs="Arial"/>
                <w:bCs/>
                <w:color w:val="000000"/>
                <w:sz w:val="20"/>
                <w:szCs w:val="20"/>
                <w:lang w:val="en-US"/>
              </w:rPr>
              <w:t xml:space="preserve"> the SPC</w:t>
            </w:r>
            <w:r w:rsidRPr="006C6662">
              <w:rPr>
                <w:rFonts w:ascii="Arial" w:hAnsi="Arial" w:cs="Arial"/>
                <w:bCs/>
                <w:color w:val="000000"/>
                <w:sz w:val="20"/>
                <w:szCs w:val="20"/>
                <w:lang w:val="en-US"/>
              </w:rPr>
              <w:t>).</w:t>
            </w:r>
          </w:p>
          <w:p w14:paraId="1911D115" w14:textId="77777777" w:rsidR="00FF76B0" w:rsidRPr="006C6662" w:rsidRDefault="00FF76B0" w:rsidP="00FF76B0">
            <w:pPr>
              <w:jc w:val="both"/>
              <w:rPr>
                <w:rFonts w:ascii="Arial" w:hAnsi="Arial" w:cs="Arial"/>
                <w:bCs/>
                <w:color w:val="000000"/>
                <w:sz w:val="20"/>
                <w:szCs w:val="20"/>
                <w:lang w:val="en-US"/>
              </w:rPr>
            </w:pPr>
          </w:p>
        </w:tc>
      </w:tr>
      <w:tr w:rsidR="00861AC1" w:rsidRPr="006C6662" w14:paraId="2B84F99B" w14:textId="77777777" w:rsidTr="00B95F77">
        <w:trPr>
          <w:trHeight w:val="1350"/>
        </w:trPr>
        <w:tc>
          <w:tcPr>
            <w:tcW w:w="957" w:type="dxa"/>
          </w:tcPr>
          <w:p w14:paraId="1E015727" w14:textId="77777777" w:rsidR="00861AC1" w:rsidRPr="006C6662" w:rsidRDefault="00861AC1" w:rsidP="00A11A4E">
            <w:pPr>
              <w:pStyle w:val="ListParagraph"/>
              <w:numPr>
                <w:ilvl w:val="0"/>
                <w:numId w:val="18"/>
              </w:numPr>
              <w:ind w:right="-55"/>
              <w:rPr>
                <w:rFonts w:ascii="Arial" w:hAnsi="Arial" w:cs="Arial"/>
                <w:sz w:val="20"/>
                <w:szCs w:val="20"/>
              </w:rPr>
            </w:pPr>
          </w:p>
        </w:tc>
        <w:tc>
          <w:tcPr>
            <w:tcW w:w="2578" w:type="dxa"/>
          </w:tcPr>
          <w:p w14:paraId="34792BF7" w14:textId="5DD3177E" w:rsidR="00861AC1" w:rsidRPr="009B508C" w:rsidRDefault="3C9F4063" w:rsidP="08705D3F">
            <w:pPr>
              <w:ind w:right="36"/>
              <w:jc w:val="both"/>
              <w:rPr>
                <w:rFonts w:ascii="Arial" w:hAnsi="Arial" w:cs="Arial"/>
                <w:sz w:val="20"/>
                <w:szCs w:val="20"/>
              </w:rPr>
            </w:pPr>
            <w:r w:rsidRPr="08705D3F">
              <w:rPr>
                <w:rFonts w:ascii="Arial" w:hAnsi="Arial" w:cs="Arial"/>
                <w:sz w:val="20"/>
                <w:szCs w:val="20"/>
              </w:rPr>
              <w:t xml:space="preserve">Tiekėjas, jo </w:t>
            </w:r>
            <w:r w:rsidR="35BA23C2" w:rsidRPr="08705D3F">
              <w:rPr>
                <w:rFonts w:ascii="Arial" w:hAnsi="Arial" w:cs="Arial"/>
                <w:sz w:val="20"/>
                <w:szCs w:val="20"/>
              </w:rPr>
              <w:t>S</w:t>
            </w:r>
            <w:r w:rsidRPr="08705D3F">
              <w:rPr>
                <w:rFonts w:ascii="Arial" w:hAnsi="Arial" w:cs="Arial"/>
                <w:sz w:val="20"/>
                <w:szCs w:val="20"/>
              </w:rPr>
              <w:t xml:space="preserve">ubtiekėjas, </w:t>
            </w:r>
            <w:r w:rsidR="1AC5AEE9" w:rsidRPr="08705D3F">
              <w:rPr>
                <w:rFonts w:ascii="Arial" w:hAnsi="Arial" w:cs="Arial"/>
                <w:sz w:val="20"/>
                <w:szCs w:val="20"/>
              </w:rPr>
              <w:t>Ū</w:t>
            </w:r>
            <w:r w:rsidRPr="08705D3F">
              <w:rPr>
                <w:rFonts w:ascii="Arial" w:hAnsi="Arial" w:cs="Arial"/>
                <w:sz w:val="20"/>
                <w:szCs w:val="20"/>
              </w:rPr>
              <w:t xml:space="preserve">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4506B0CD" w:rsidRPr="08705D3F">
              <w:rPr>
                <w:rFonts w:ascii="Arial" w:hAnsi="Arial" w:cs="Arial"/>
                <w:sz w:val="20"/>
                <w:szCs w:val="20"/>
              </w:rPr>
              <w:t>T</w:t>
            </w:r>
            <w:r w:rsidRPr="08705D3F">
              <w:rPr>
                <w:rFonts w:ascii="Arial" w:hAnsi="Arial" w:cs="Arial"/>
                <w:sz w:val="20"/>
                <w:szCs w:val="20"/>
              </w:rPr>
              <w:t xml:space="preserve">iekėjui, </w:t>
            </w:r>
            <w:r w:rsidR="4506B0CD" w:rsidRPr="08705D3F">
              <w:rPr>
                <w:rFonts w:ascii="Arial" w:hAnsi="Arial" w:cs="Arial"/>
                <w:sz w:val="20"/>
                <w:szCs w:val="20"/>
              </w:rPr>
              <w:t>S</w:t>
            </w:r>
            <w:r w:rsidRPr="08705D3F">
              <w:rPr>
                <w:rFonts w:ascii="Arial" w:hAnsi="Arial" w:cs="Arial"/>
                <w:sz w:val="20"/>
                <w:szCs w:val="20"/>
              </w:rPr>
              <w:t xml:space="preserve">ubtiekėjui, </w:t>
            </w:r>
            <w:r w:rsidR="4506B0CD" w:rsidRPr="08705D3F">
              <w:rPr>
                <w:rFonts w:ascii="Arial" w:hAnsi="Arial" w:cs="Arial"/>
                <w:sz w:val="20"/>
                <w:szCs w:val="20"/>
              </w:rPr>
              <w:t>Ū</w:t>
            </w:r>
            <w:r w:rsidRPr="08705D3F">
              <w:rPr>
                <w:rFonts w:ascii="Arial" w:hAnsi="Arial" w:cs="Arial"/>
                <w:sz w:val="20"/>
                <w:szCs w:val="20"/>
              </w:rPr>
              <w:t xml:space="preserve">kio subjektui, kurio </w:t>
            </w:r>
            <w:r w:rsidRPr="08705D3F">
              <w:rPr>
                <w:rFonts w:ascii="Arial" w:hAnsi="Arial" w:cs="Arial"/>
                <w:sz w:val="20"/>
                <w:szCs w:val="20"/>
              </w:rPr>
              <w:lastRenderedPageBreak/>
              <w:t xml:space="preserve">pajėgumais remiamasi, ar jį kontroliuoti, jo vardu priimti sprendimą, sudaryti sandorį, ir tokiu būdu dalyvauja tokių </w:t>
            </w:r>
            <w:r w:rsidR="4506B0CD" w:rsidRPr="08705D3F">
              <w:rPr>
                <w:rFonts w:ascii="Arial" w:hAnsi="Arial" w:cs="Arial"/>
                <w:sz w:val="20"/>
                <w:szCs w:val="20"/>
              </w:rPr>
              <w:t>Ū</w:t>
            </w:r>
            <w:r w:rsidRPr="08705D3F">
              <w:rPr>
                <w:rFonts w:ascii="Arial" w:hAnsi="Arial" w:cs="Arial"/>
                <w:sz w:val="20"/>
                <w:szCs w:val="20"/>
              </w:rPr>
              <w:t xml:space="preserve">kio subjektų grupių ir (ar) </w:t>
            </w:r>
            <w:r w:rsidR="4506B0CD" w:rsidRPr="08705D3F">
              <w:rPr>
                <w:rFonts w:ascii="Arial" w:hAnsi="Arial" w:cs="Arial"/>
                <w:sz w:val="20"/>
                <w:szCs w:val="20"/>
              </w:rPr>
              <w:t>Ū</w:t>
            </w:r>
            <w:r w:rsidRPr="08705D3F">
              <w:rPr>
                <w:rFonts w:ascii="Arial" w:hAnsi="Arial" w:cs="Arial"/>
                <w:sz w:val="20"/>
                <w:szCs w:val="20"/>
              </w:rPr>
              <w:t>kio subjektų veikloje.</w:t>
            </w:r>
          </w:p>
        </w:tc>
        <w:tc>
          <w:tcPr>
            <w:tcW w:w="2755" w:type="dxa"/>
          </w:tcPr>
          <w:p w14:paraId="2798706F" w14:textId="186F639C" w:rsidR="00861AC1" w:rsidRPr="00DA002C" w:rsidRDefault="0837F862" w:rsidP="00FF76B0">
            <w:pPr>
              <w:ind w:right="36"/>
              <w:jc w:val="both"/>
              <w:rPr>
                <w:rFonts w:ascii="Arial" w:hAnsi="Arial" w:cs="Arial"/>
                <w:sz w:val="20"/>
                <w:szCs w:val="20"/>
              </w:rPr>
            </w:pPr>
            <w:r w:rsidRPr="08705D3F">
              <w:rPr>
                <w:rFonts w:ascii="Arial" w:hAnsi="Arial" w:cs="Arial"/>
                <w:sz w:val="20"/>
                <w:szCs w:val="20"/>
                <w:lang w:val="en-GB"/>
              </w:rPr>
              <w:lastRenderedPageBreak/>
              <w:t xml:space="preserve">The </w:t>
            </w:r>
            <w:r w:rsidR="4506B0CD" w:rsidRPr="08705D3F">
              <w:rPr>
                <w:rFonts w:ascii="Arial" w:hAnsi="Arial" w:cs="Arial"/>
                <w:sz w:val="20"/>
                <w:szCs w:val="20"/>
                <w:lang w:val="en-GB"/>
              </w:rPr>
              <w:t>S</w:t>
            </w:r>
            <w:r w:rsidRPr="08705D3F">
              <w:rPr>
                <w:rFonts w:ascii="Arial" w:hAnsi="Arial" w:cs="Arial"/>
                <w:sz w:val="20"/>
                <w:szCs w:val="20"/>
                <w:lang w:val="en-GB"/>
              </w:rPr>
              <w:t xml:space="preserve">upplier, </w:t>
            </w:r>
            <w:r w:rsidR="4506B0CD" w:rsidRPr="08705D3F">
              <w:rPr>
                <w:rFonts w:ascii="Arial" w:hAnsi="Arial" w:cs="Arial"/>
                <w:sz w:val="20"/>
                <w:szCs w:val="20"/>
                <w:lang w:val="en-GB"/>
              </w:rPr>
              <w:t>their</w:t>
            </w:r>
            <w:r w:rsidRPr="08705D3F">
              <w:rPr>
                <w:rFonts w:ascii="Arial" w:hAnsi="Arial" w:cs="Arial"/>
                <w:sz w:val="20"/>
                <w:szCs w:val="20"/>
                <w:lang w:val="en-GB"/>
              </w:rPr>
              <w:t xml:space="preserve"> </w:t>
            </w:r>
            <w:r w:rsidR="4506B0CD" w:rsidRPr="08705D3F">
              <w:rPr>
                <w:rFonts w:ascii="Arial" w:hAnsi="Arial" w:cs="Arial"/>
                <w:sz w:val="20"/>
                <w:szCs w:val="20"/>
                <w:lang w:val="en-GB"/>
              </w:rPr>
              <w:t>S</w:t>
            </w:r>
            <w:r w:rsidRPr="08705D3F">
              <w:rPr>
                <w:rFonts w:ascii="Arial" w:hAnsi="Arial" w:cs="Arial"/>
                <w:sz w:val="20"/>
                <w:szCs w:val="20"/>
                <w:lang w:val="en-GB"/>
              </w:rPr>
              <w:t>ub</w:t>
            </w:r>
            <w:r w:rsidR="4506B0CD" w:rsidRPr="08705D3F">
              <w:rPr>
                <w:rFonts w:ascii="Arial" w:hAnsi="Arial" w:cs="Arial"/>
                <w:sz w:val="20"/>
                <w:szCs w:val="20"/>
                <w:lang w:val="en-GB"/>
              </w:rPr>
              <w:t>-supplier</w:t>
            </w:r>
            <w:r w:rsidRPr="08705D3F">
              <w:rPr>
                <w:rFonts w:ascii="Arial" w:hAnsi="Arial" w:cs="Arial"/>
                <w:sz w:val="20"/>
                <w:szCs w:val="20"/>
                <w:lang w:val="en-GB"/>
              </w:rPr>
              <w:t xml:space="preserve">, or the </w:t>
            </w:r>
            <w:r w:rsidR="005E73DF" w:rsidRPr="008D37F2">
              <w:rPr>
                <w:rFonts w:ascii="Arial" w:hAnsi="Arial" w:cs="Arial"/>
                <w:sz w:val="20"/>
                <w:szCs w:val="20"/>
                <w:lang w:val="en-GB"/>
              </w:rPr>
              <w:t>E</w:t>
            </w:r>
            <w:r w:rsidR="005E73DF" w:rsidRPr="008D37F2">
              <w:rPr>
                <w:rFonts w:ascii="Arial" w:hAnsi="Arial" w:cs="Arial"/>
                <w:iCs/>
                <w:sz w:val="20"/>
                <w:szCs w:val="20"/>
                <w:lang w:val="en-GB"/>
              </w:rPr>
              <w:t>conomic entity</w:t>
            </w:r>
            <w:r w:rsidRPr="08705D3F">
              <w:rPr>
                <w:rFonts w:ascii="Arial" w:hAnsi="Arial" w:cs="Arial"/>
                <w:sz w:val="20"/>
                <w:szCs w:val="20"/>
                <w:lang w:val="en-GB"/>
              </w:rPr>
              <w:t xml:space="preserve"> whose capacities are relied upon do not operate in the states or territories listed in Article 92(15) of the LPP. Furthermore, they are not members of an economic operator group, any member of which operates in the states or territories listed in Article 92(15) of the LPP. Neither the head of such a group, nor any other member of its management or supervisory body, nor any other individual(s) authorized to represent, control, make decisions on behalf of, or enter into agreements for the </w:t>
            </w:r>
            <w:r w:rsidR="1631F80E" w:rsidRPr="08705D3F">
              <w:rPr>
                <w:rFonts w:ascii="Arial" w:hAnsi="Arial" w:cs="Arial"/>
                <w:sz w:val="20"/>
                <w:szCs w:val="20"/>
                <w:lang w:val="en-GB"/>
              </w:rPr>
              <w:t>S</w:t>
            </w:r>
            <w:r w:rsidRPr="08705D3F">
              <w:rPr>
                <w:rFonts w:ascii="Arial" w:hAnsi="Arial" w:cs="Arial"/>
                <w:sz w:val="20"/>
                <w:szCs w:val="20"/>
                <w:lang w:val="en-GB"/>
              </w:rPr>
              <w:t xml:space="preserve">upplier, </w:t>
            </w:r>
            <w:r w:rsidR="1631F80E" w:rsidRPr="08705D3F">
              <w:rPr>
                <w:rFonts w:ascii="Arial" w:hAnsi="Arial" w:cs="Arial"/>
                <w:sz w:val="20"/>
                <w:szCs w:val="20"/>
                <w:lang w:val="en-GB"/>
              </w:rPr>
              <w:lastRenderedPageBreak/>
              <w:t>S</w:t>
            </w:r>
            <w:r w:rsidRPr="08705D3F">
              <w:rPr>
                <w:rFonts w:ascii="Arial" w:hAnsi="Arial" w:cs="Arial"/>
                <w:sz w:val="20"/>
                <w:szCs w:val="20"/>
                <w:lang w:val="en-GB"/>
              </w:rPr>
              <w:t>ub</w:t>
            </w:r>
            <w:r w:rsidR="1631F80E" w:rsidRPr="08705D3F">
              <w:rPr>
                <w:rFonts w:ascii="Arial" w:hAnsi="Arial" w:cs="Arial"/>
                <w:sz w:val="20"/>
                <w:szCs w:val="20"/>
                <w:lang w:val="en-GB"/>
              </w:rPr>
              <w:t>-supplier</w:t>
            </w:r>
            <w:r w:rsidRPr="08705D3F">
              <w:rPr>
                <w:rFonts w:ascii="Arial" w:hAnsi="Arial" w:cs="Arial"/>
                <w:sz w:val="20"/>
                <w:szCs w:val="20"/>
                <w:lang w:val="en-GB"/>
              </w:rPr>
              <w:t xml:space="preserve">, or the </w:t>
            </w:r>
            <w:r w:rsidR="005E73DF" w:rsidRPr="008D37F2">
              <w:rPr>
                <w:rFonts w:ascii="Arial" w:hAnsi="Arial" w:cs="Arial"/>
                <w:sz w:val="20"/>
                <w:szCs w:val="20"/>
                <w:lang w:val="en-GB"/>
              </w:rPr>
              <w:t>E</w:t>
            </w:r>
            <w:r w:rsidR="005E73DF" w:rsidRPr="008D37F2">
              <w:rPr>
                <w:rFonts w:ascii="Arial" w:hAnsi="Arial" w:cs="Arial"/>
                <w:iCs/>
                <w:sz w:val="20"/>
                <w:szCs w:val="20"/>
                <w:lang w:val="en-GB"/>
              </w:rPr>
              <w:t>conomic entity</w:t>
            </w:r>
            <w:r w:rsidRPr="08705D3F">
              <w:rPr>
                <w:rFonts w:ascii="Arial" w:hAnsi="Arial" w:cs="Arial"/>
                <w:sz w:val="20"/>
                <w:szCs w:val="20"/>
                <w:lang w:val="en-GB"/>
              </w:rPr>
              <w:t xml:space="preserve"> whose capacities are relied upon, participate in the activities of such </w:t>
            </w:r>
            <w:r w:rsidR="005E73DF" w:rsidRPr="008D37F2">
              <w:rPr>
                <w:rFonts w:ascii="Arial" w:hAnsi="Arial" w:cs="Arial"/>
                <w:sz w:val="20"/>
                <w:szCs w:val="20"/>
                <w:lang w:val="en-GB"/>
              </w:rPr>
              <w:t>E</w:t>
            </w:r>
            <w:r w:rsidR="005E73DF" w:rsidRPr="008D37F2">
              <w:rPr>
                <w:rFonts w:ascii="Arial" w:hAnsi="Arial" w:cs="Arial"/>
                <w:iCs/>
                <w:sz w:val="20"/>
                <w:szCs w:val="20"/>
                <w:lang w:val="en-GB"/>
              </w:rPr>
              <w:t>conomic entity</w:t>
            </w:r>
            <w:r w:rsidRPr="08705D3F">
              <w:rPr>
                <w:rFonts w:ascii="Arial" w:hAnsi="Arial" w:cs="Arial"/>
                <w:sz w:val="20"/>
                <w:szCs w:val="20"/>
                <w:lang w:val="en-GB"/>
              </w:rPr>
              <w:t xml:space="preserve"> groups and/or </w:t>
            </w:r>
            <w:r w:rsidR="005E73DF" w:rsidRPr="008D37F2">
              <w:rPr>
                <w:rFonts w:ascii="Arial" w:hAnsi="Arial" w:cs="Arial"/>
                <w:sz w:val="20"/>
                <w:szCs w:val="20"/>
                <w:lang w:val="en-GB"/>
              </w:rPr>
              <w:t>E</w:t>
            </w:r>
            <w:r w:rsidR="005E73DF" w:rsidRPr="008D37F2">
              <w:rPr>
                <w:rFonts w:ascii="Arial" w:hAnsi="Arial" w:cs="Arial"/>
                <w:iCs/>
                <w:sz w:val="20"/>
                <w:szCs w:val="20"/>
                <w:lang w:val="en-GB"/>
              </w:rPr>
              <w:t>conomic entity</w:t>
            </w:r>
            <w:r w:rsidRPr="08705D3F">
              <w:rPr>
                <w:rFonts w:ascii="Arial" w:hAnsi="Arial" w:cs="Arial"/>
                <w:sz w:val="20"/>
                <w:szCs w:val="20"/>
                <w:lang w:val="en-GB"/>
              </w:rPr>
              <w:t>.</w:t>
            </w:r>
          </w:p>
        </w:tc>
        <w:tc>
          <w:tcPr>
            <w:tcW w:w="3806" w:type="dxa"/>
          </w:tcPr>
          <w:p w14:paraId="1364D031" w14:textId="77777777" w:rsidR="00B10BB3" w:rsidRPr="006C6662" w:rsidRDefault="285B2807" w:rsidP="00B10BB3">
            <w:pPr>
              <w:ind w:right="36"/>
              <w:jc w:val="both"/>
              <w:rPr>
                <w:rFonts w:ascii="Arial" w:hAnsi="Arial" w:cs="Arial"/>
                <w:sz w:val="20"/>
                <w:szCs w:val="20"/>
              </w:rPr>
            </w:pPr>
            <w:r w:rsidRPr="08705D3F">
              <w:rPr>
                <w:rFonts w:ascii="Arial" w:hAnsi="Arial" w:cs="Arial"/>
                <w:sz w:val="20"/>
                <w:szCs w:val="20"/>
              </w:rPr>
              <w:lastRenderedPageBreak/>
              <w:t xml:space="preserve">Atitikimas reikalavimui turi būti deklaruojamas Paraiškoje ir Pasiūlyme (SPS 1 ir 2 priedai). </w:t>
            </w:r>
          </w:p>
          <w:p w14:paraId="1D93A5B2" w14:textId="77777777" w:rsidR="00B10BB3" w:rsidRDefault="00B10BB3" w:rsidP="00B10BB3">
            <w:pPr>
              <w:ind w:right="36"/>
              <w:jc w:val="both"/>
              <w:rPr>
                <w:rFonts w:ascii="Arial" w:hAnsi="Arial" w:cs="Arial"/>
                <w:sz w:val="20"/>
                <w:szCs w:val="20"/>
              </w:rPr>
            </w:pPr>
          </w:p>
          <w:p w14:paraId="1E1E13AA" w14:textId="15C27FB2" w:rsidR="00861AC1" w:rsidRPr="006C6662" w:rsidRDefault="285B2807" w:rsidP="00B10BB3">
            <w:pPr>
              <w:ind w:right="36"/>
              <w:jc w:val="both"/>
              <w:rPr>
                <w:rFonts w:ascii="Arial" w:hAnsi="Arial" w:cs="Arial"/>
                <w:sz w:val="20"/>
                <w:szCs w:val="20"/>
              </w:rPr>
            </w:pPr>
            <w:r w:rsidRPr="08705D3F">
              <w:rPr>
                <w:rFonts w:ascii="Arial" w:hAnsi="Arial" w:cs="Arial"/>
                <w:sz w:val="20"/>
                <w:szCs w:val="20"/>
              </w:rPr>
              <w:t xml:space="preserve">Jei Perkančiajam subjektui kils abejonių dėl tiekėjo nurodytos informacijos teisingumo, ekonomiškai naudingiausią pasiūlymą pateikęs </w:t>
            </w:r>
            <w:r w:rsidR="7D23790D" w:rsidRPr="08705D3F">
              <w:rPr>
                <w:rFonts w:ascii="Arial" w:hAnsi="Arial" w:cs="Arial"/>
                <w:sz w:val="20"/>
                <w:szCs w:val="20"/>
              </w:rPr>
              <w:t>T</w:t>
            </w:r>
            <w:r w:rsidRPr="08705D3F">
              <w:rPr>
                <w:rFonts w:ascii="Arial" w:hAnsi="Arial" w:cs="Arial"/>
                <w:sz w:val="20"/>
                <w:szCs w:val="20"/>
              </w:rPr>
              <w:t xml:space="preserve">iekėjas turės pateikti VPĮ 51 straipsnio 12 dalyje nurodytus (vieną ar kelis) ar kitus </w:t>
            </w:r>
            <w:r w:rsidR="7D23790D" w:rsidRPr="08705D3F">
              <w:rPr>
                <w:rFonts w:ascii="Arial" w:hAnsi="Arial" w:cs="Arial"/>
                <w:sz w:val="20"/>
                <w:szCs w:val="20"/>
              </w:rPr>
              <w:t>P</w:t>
            </w:r>
            <w:r w:rsidRPr="08705D3F">
              <w:rPr>
                <w:rFonts w:ascii="Arial" w:hAnsi="Arial" w:cs="Arial"/>
                <w:sz w:val="20"/>
                <w:szCs w:val="20"/>
              </w:rPr>
              <w:t xml:space="preserve">erkančiajam subjektui priimtinus dokumentus ir (ar) paaiškinimus, patvirtinančius atitiktį šiame punkte nustatytam reikalavimui.  </w:t>
            </w:r>
          </w:p>
        </w:tc>
        <w:tc>
          <w:tcPr>
            <w:tcW w:w="4359" w:type="dxa"/>
          </w:tcPr>
          <w:p w14:paraId="54C34E3B" w14:textId="77777777" w:rsidR="00DF3AD1" w:rsidRPr="006C6662" w:rsidRDefault="21089365" w:rsidP="08705D3F">
            <w:pPr>
              <w:jc w:val="both"/>
              <w:rPr>
                <w:rFonts w:ascii="Arial" w:hAnsi="Arial" w:cs="Arial"/>
                <w:color w:val="000000"/>
                <w:sz w:val="20"/>
                <w:szCs w:val="20"/>
                <w:lang w:val="en-US"/>
              </w:rPr>
            </w:pPr>
            <w:r w:rsidRPr="08705D3F">
              <w:rPr>
                <w:rFonts w:ascii="Arial" w:hAnsi="Arial" w:cs="Arial"/>
                <w:color w:val="000000" w:themeColor="text1"/>
                <w:sz w:val="20"/>
                <w:szCs w:val="20"/>
                <w:lang w:val="en-US"/>
              </w:rPr>
              <w:t>Compliance with the requirement must be declared in the Application and the Tender (Annexes 1 and 2 to the SPC).</w:t>
            </w:r>
          </w:p>
          <w:p w14:paraId="639D19DA" w14:textId="77777777" w:rsidR="00DF3AD1" w:rsidRDefault="00DF3AD1" w:rsidP="08705D3F">
            <w:pPr>
              <w:jc w:val="both"/>
              <w:rPr>
                <w:rFonts w:ascii="Arial" w:hAnsi="Arial" w:cs="Arial"/>
                <w:color w:val="000000"/>
                <w:sz w:val="20"/>
                <w:szCs w:val="20"/>
              </w:rPr>
            </w:pPr>
          </w:p>
          <w:p w14:paraId="02E52339" w14:textId="1CF5BA08" w:rsidR="00861AC1" w:rsidRPr="00DA002C" w:rsidRDefault="21089365" w:rsidP="08705D3F">
            <w:pPr>
              <w:jc w:val="both"/>
              <w:rPr>
                <w:rFonts w:ascii="Arial" w:hAnsi="Arial" w:cs="Arial"/>
                <w:color w:val="000000"/>
                <w:sz w:val="20"/>
                <w:szCs w:val="20"/>
              </w:rPr>
            </w:pPr>
            <w:r w:rsidRPr="08705D3F">
              <w:rPr>
                <w:rFonts w:ascii="Arial" w:hAnsi="Arial" w:cs="Arial"/>
                <w:color w:val="000000" w:themeColor="text1"/>
                <w:sz w:val="20"/>
                <w:szCs w:val="20"/>
                <w:lang w:val="en-GB"/>
              </w:rPr>
              <w:t>If the Contracting Entity has doubts about the correctness of the information provided by the Supplier, the Supplier who submitted the most economically advantageous Tender will have to submit the documents and/or explanations referred to in Article 51(12) of the LPP (one or more), or other documents acceptable to the Contracting Entity, confirming compliance with the requirement set out in this clause.</w:t>
            </w:r>
          </w:p>
        </w:tc>
      </w:tr>
      <w:tr w:rsidR="00FF76B0" w:rsidRPr="006C6662" w:rsidDel="00887161" w14:paraId="77041838" w14:textId="0D656178" w:rsidTr="00B95F77">
        <w:tc>
          <w:tcPr>
            <w:tcW w:w="957" w:type="dxa"/>
          </w:tcPr>
          <w:p w14:paraId="13EDCD87" w14:textId="2129F36C" w:rsidR="00FF76B0" w:rsidRPr="006C6662" w:rsidDel="00887161" w:rsidRDefault="00FF76B0" w:rsidP="00A11A4E">
            <w:pPr>
              <w:pStyle w:val="ListParagraph"/>
              <w:numPr>
                <w:ilvl w:val="0"/>
                <w:numId w:val="18"/>
              </w:numPr>
              <w:ind w:right="-55"/>
              <w:rPr>
                <w:rFonts w:ascii="Arial" w:hAnsi="Arial" w:cs="Arial"/>
                <w:sz w:val="20"/>
                <w:szCs w:val="20"/>
              </w:rPr>
            </w:pPr>
          </w:p>
        </w:tc>
        <w:tc>
          <w:tcPr>
            <w:tcW w:w="2578" w:type="dxa"/>
          </w:tcPr>
          <w:p w14:paraId="24F272FC" w14:textId="5435865F" w:rsidR="00FF76B0" w:rsidRPr="006C6662" w:rsidDel="00887161" w:rsidRDefault="00FF76B0" w:rsidP="00FF76B0">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2755" w:type="dxa"/>
          </w:tcPr>
          <w:p w14:paraId="0431F735" w14:textId="345311EC" w:rsidR="00FF76B0" w:rsidRPr="006C6662" w:rsidDel="00887161" w:rsidRDefault="00FF76B0" w:rsidP="00FF76B0">
            <w:pPr>
              <w:ind w:right="36"/>
              <w:jc w:val="both"/>
              <w:rPr>
                <w:rFonts w:ascii="Arial" w:hAnsi="Arial" w:cs="Arial"/>
                <w:sz w:val="20"/>
                <w:szCs w:val="20"/>
              </w:rPr>
            </w:pPr>
            <w:r w:rsidRPr="006C6662">
              <w:rPr>
                <w:rFonts w:ascii="Arial" w:hAnsi="Arial" w:cs="Arial"/>
                <w:bCs/>
                <w:iCs/>
                <w:color w:val="000000"/>
                <w:sz w:val="20"/>
                <w:szCs w:val="20"/>
                <w:lang w:val="en-US"/>
              </w:rPr>
              <w:t>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measures) implemented by the United Nations Security Council, the European Union, other international organizations of which the Republic of Lithuania is a member or participant, or by the United States of America.</w:t>
            </w:r>
          </w:p>
        </w:tc>
        <w:tc>
          <w:tcPr>
            <w:tcW w:w="3806" w:type="dxa"/>
          </w:tcPr>
          <w:p w14:paraId="1CBEAB12"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0BE54E93" w14:textId="5CFD3516" w:rsidR="00FF76B0" w:rsidRPr="00BC56A1" w:rsidDel="00887161" w:rsidRDefault="00FF76B0" w:rsidP="00FF76B0">
            <w:pPr>
              <w:jc w:val="both"/>
              <w:rPr>
                <w:rFonts w:ascii="Arial" w:hAnsi="Arial" w:cs="Arial"/>
                <w:bCs/>
                <w:iCs/>
                <w:color w:val="000000"/>
                <w:sz w:val="20"/>
                <w:szCs w:val="20"/>
              </w:rPr>
            </w:pPr>
          </w:p>
        </w:tc>
        <w:tc>
          <w:tcPr>
            <w:tcW w:w="4359" w:type="dxa"/>
          </w:tcPr>
          <w:p w14:paraId="7B785AA4" w14:textId="09EB93B4"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05590254" w14:textId="77777777" w:rsidR="00FF76B0" w:rsidRPr="006C6662" w:rsidDel="00887161" w:rsidRDefault="00FF76B0" w:rsidP="00FF76B0">
            <w:pPr>
              <w:jc w:val="both"/>
              <w:rPr>
                <w:rFonts w:ascii="Arial" w:hAnsi="Arial" w:cs="Arial"/>
                <w:bCs/>
                <w:iCs/>
                <w:color w:val="000000"/>
                <w:sz w:val="20"/>
                <w:szCs w:val="20"/>
                <w:lang w:val="en-US"/>
              </w:rPr>
            </w:pPr>
          </w:p>
        </w:tc>
      </w:tr>
      <w:tr w:rsidR="009E0A53" w:rsidRPr="006C6662" w:rsidDel="00887161" w14:paraId="67699D6D" w14:textId="42BAF9CD" w:rsidTr="00B95F77">
        <w:tc>
          <w:tcPr>
            <w:tcW w:w="957" w:type="dxa"/>
          </w:tcPr>
          <w:p w14:paraId="06241BA0" w14:textId="0D274131" w:rsidR="009E0A53" w:rsidRPr="006C6662" w:rsidDel="00887161" w:rsidRDefault="009E0A53" w:rsidP="00A11A4E">
            <w:pPr>
              <w:pStyle w:val="ListParagraph"/>
              <w:numPr>
                <w:ilvl w:val="0"/>
                <w:numId w:val="18"/>
              </w:numPr>
              <w:ind w:right="-55"/>
              <w:rPr>
                <w:rFonts w:ascii="Arial" w:hAnsi="Arial" w:cs="Arial"/>
                <w:sz w:val="20"/>
                <w:szCs w:val="20"/>
              </w:rPr>
            </w:pPr>
          </w:p>
        </w:tc>
        <w:tc>
          <w:tcPr>
            <w:tcW w:w="2578" w:type="dxa"/>
          </w:tcPr>
          <w:p w14:paraId="324477BB" w14:textId="62018DB8" w:rsidR="009E0A53" w:rsidRPr="006C6662" w:rsidDel="00887161" w:rsidRDefault="009E0A53" w:rsidP="00FF76B0">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 xml:space="preserve">vadovaujantis Europos Sąjungos Tarybos 2022 m. balandžio 8 d. reglamentu (ES) Nr. 2022/576, kuriuo iš dalies keičiamas Reglamentas </w:t>
            </w:r>
            <w:r w:rsidRPr="006C6662">
              <w:rPr>
                <w:rFonts w:ascii="Arial" w:hAnsi="Arial" w:cs="Arial"/>
                <w:sz w:val="20"/>
                <w:szCs w:val="20"/>
              </w:rPr>
              <w:lastRenderedPageBreak/>
              <w:t>(ES) Nr. 833/2014 dėl ribojamųjų priemonių atsižvelgiant į Rusijos veiksmus, kuriais destabilizuojama padėtis Ukrainoje, jeigu:</w:t>
            </w:r>
          </w:p>
        </w:tc>
        <w:tc>
          <w:tcPr>
            <w:tcW w:w="2755" w:type="dxa"/>
          </w:tcPr>
          <w:p w14:paraId="07B21A07" w14:textId="77149F20" w:rsidR="009E0A53" w:rsidRPr="006C6662" w:rsidDel="00887161" w:rsidRDefault="009E0A53" w:rsidP="00FF76B0">
            <w:pPr>
              <w:ind w:right="36"/>
              <w:jc w:val="both"/>
              <w:rPr>
                <w:rFonts w:ascii="Arial" w:hAnsi="Arial" w:cs="Arial"/>
                <w:sz w:val="20"/>
                <w:szCs w:val="20"/>
              </w:rPr>
            </w:pPr>
            <w:r w:rsidRPr="006C6662">
              <w:rPr>
                <w:rFonts w:ascii="Arial" w:hAnsi="Arial" w:cs="Arial"/>
                <w:bCs/>
                <w:iCs/>
                <w:color w:val="000000"/>
                <w:sz w:val="20"/>
                <w:szCs w:val="20"/>
                <w:lang w:val="en-US"/>
              </w:rPr>
              <w:lastRenderedPageBreak/>
              <w:t xml:space="preserve">The Suppliers, the Sub-suppliers, members of the Supplier group or the Economic entity whose capacity is relied on may not participate in the Procurement in accordance with Council Regulation (EU) No 833/2014 of 31 July 2014 concerning restrictive measures in view of </w:t>
            </w:r>
            <w:r w:rsidRPr="006C6662">
              <w:rPr>
                <w:rFonts w:ascii="Arial" w:hAnsi="Arial" w:cs="Arial"/>
                <w:bCs/>
                <w:iCs/>
                <w:color w:val="000000"/>
                <w:sz w:val="20"/>
                <w:szCs w:val="20"/>
                <w:lang w:val="en-US"/>
              </w:rPr>
              <w:lastRenderedPageBreak/>
              <w:t xml:space="preserve">Russia’s actions </w:t>
            </w:r>
            <w:r w:rsidR="003C0641" w:rsidRPr="006C6662">
              <w:rPr>
                <w:rFonts w:ascii="Arial" w:hAnsi="Arial" w:cs="Arial"/>
                <w:bCs/>
                <w:iCs/>
                <w:color w:val="000000"/>
                <w:sz w:val="20"/>
                <w:szCs w:val="20"/>
                <w:lang w:val="en-US"/>
              </w:rPr>
              <w:t>destabilizing</w:t>
            </w:r>
            <w:r w:rsidRPr="006C6662">
              <w:rPr>
                <w:rFonts w:ascii="Arial" w:hAnsi="Arial" w:cs="Arial"/>
                <w:bCs/>
                <w:iCs/>
                <w:color w:val="000000"/>
                <w:sz w:val="20"/>
                <w:szCs w:val="20"/>
                <w:lang w:val="en-US"/>
              </w:rPr>
              <w:t xml:space="preserve"> the situation in Ukraine, as amended by Council Regulation (EU) No 2022/578 of 8 April 2022, if:</w:t>
            </w:r>
          </w:p>
        </w:tc>
        <w:tc>
          <w:tcPr>
            <w:tcW w:w="3806" w:type="dxa"/>
            <w:vMerge w:val="restart"/>
          </w:tcPr>
          <w:p w14:paraId="6CB1E3A4" w14:textId="77777777" w:rsidR="009E0A53" w:rsidRPr="006C6662" w:rsidRDefault="009E0A53" w:rsidP="00FF76B0">
            <w:pPr>
              <w:ind w:right="36"/>
              <w:jc w:val="both"/>
              <w:rPr>
                <w:rFonts w:ascii="Arial" w:hAnsi="Arial" w:cs="Arial"/>
                <w:sz w:val="20"/>
                <w:szCs w:val="20"/>
              </w:rPr>
            </w:pPr>
            <w:r w:rsidRPr="006C6662">
              <w:rPr>
                <w:rFonts w:ascii="Arial" w:hAnsi="Arial" w:cs="Arial"/>
                <w:sz w:val="20"/>
                <w:szCs w:val="20"/>
              </w:rPr>
              <w:lastRenderedPageBreak/>
              <w:t xml:space="preserve">Atitikimas reikalavimui turi būti deklaruojamas Paraiškoje ir Pasiūlyme (SPS 1 ir 2 priedai). </w:t>
            </w:r>
          </w:p>
          <w:p w14:paraId="569D30E5" w14:textId="18406F0A" w:rsidR="009E0A53" w:rsidRPr="00BC56A1" w:rsidDel="00887161" w:rsidRDefault="009E0A53" w:rsidP="00FF76B0">
            <w:pPr>
              <w:jc w:val="both"/>
              <w:rPr>
                <w:rFonts w:ascii="Arial" w:hAnsi="Arial" w:cs="Arial"/>
                <w:bCs/>
                <w:iCs/>
                <w:color w:val="000000"/>
                <w:sz w:val="20"/>
                <w:szCs w:val="20"/>
              </w:rPr>
            </w:pPr>
          </w:p>
        </w:tc>
        <w:tc>
          <w:tcPr>
            <w:tcW w:w="4359" w:type="dxa"/>
            <w:vMerge w:val="restart"/>
          </w:tcPr>
          <w:p w14:paraId="2EB141F9" w14:textId="5E8DE8F7"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1A0E0A89"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206334A8" w14:textId="27B6F42D" w:rsidTr="00B95F77">
        <w:tc>
          <w:tcPr>
            <w:tcW w:w="957" w:type="dxa"/>
          </w:tcPr>
          <w:p w14:paraId="461D7805" w14:textId="502DF2CE"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a)</w:t>
            </w:r>
          </w:p>
        </w:tc>
        <w:tc>
          <w:tcPr>
            <w:tcW w:w="2578" w:type="dxa"/>
          </w:tcPr>
          <w:p w14:paraId="7392261D" w14:textId="0DBDFAEC" w:rsidR="009E0A53" w:rsidRPr="006C6662" w:rsidRDefault="009E0A53" w:rsidP="00FF76B0">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2755" w:type="dxa"/>
          </w:tcPr>
          <w:p w14:paraId="48CD1F9E" w14:textId="2CB45576" w:rsidR="009E0A53" w:rsidRPr="006C6662" w:rsidDel="00887161" w:rsidRDefault="009E0A53" w:rsidP="00FF76B0">
            <w:pPr>
              <w:ind w:right="36"/>
              <w:jc w:val="both"/>
              <w:rPr>
                <w:rFonts w:ascii="Arial" w:hAnsi="Arial" w:cs="Arial"/>
                <w:sz w:val="20"/>
                <w:szCs w:val="20"/>
              </w:rPr>
            </w:pPr>
            <w:r w:rsidRPr="006C6662">
              <w:rPr>
                <w:rFonts w:ascii="Arial" w:hAnsi="Arial" w:cs="Arial"/>
                <w:bCs/>
                <w:iCs/>
                <w:color w:val="000000"/>
                <w:sz w:val="20"/>
                <w:szCs w:val="20"/>
                <w:lang w:val="en-US"/>
              </w:rPr>
              <w:t>The Supplier (or at least one of the companies which are members the group of Suppliers) is a Russian national, or a natural or legal person, entity or body established in Russia;</w:t>
            </w:r>
          </w:p>
        </w:tc>
        <w:tc>
          <w:tcPr>
            <w:tcW w:w="3806" w:type="dxa"/>
            <w:vMerge/>
          </w:tcPr>
          <w:p w14:paraId="0042DE9F" w14:textId="44D72445" w:rsidR="009E0A53" w:rsidRPr="006C6662" w:rsidDel="00887161" w:rsidRDefault="009E0A53" w:rsidP="00FF76B0">
            <w:pPr>
              <w:jc w:val="both"/>
              <w:rPr>
                <w:rFonts w:ascii="Arial" w:hAnsi="Arial" w:cs="Arial"/>
                <w:bCs/>
                <w:iCs/>
                <w:color w:val="000000"/>
                <w:sz w:val="20"/>
                <w:szCs w:val="20"/>
                <w:lang w:val="en-US"/>
              </w:rPr>
            </w:pPr>
          </w:p>
        </w:tc>
        <w:tc>
          <w:tcPr>
            <w:tcW w:w="4359" w:type="dxa"/>
            <w:vMerge/>
          </w:tcPr>
          <w:p w14:paraId="30C223FC"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765771" w14:textId="22EB58E2" w:rsidTr="00B95F77">
        <w:tc>
          <w:tcPr>
            <w:tcW w:w="957" w:type="dxa"/>
          </w:tcPr>
          <w:p w14:paraId="539EE353" w14:textId="3AE5B621"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b)</w:t>
            </w:r>
          </w:p>
        </w:tc>
        <w:tc>
          <w:tcPr>
            <w:tcW w:w="2578" w:type="dxa"/>
          </w:tcPr>
          <w:p w14:paraId="1183BD9F" w14:textId="472A8B0E" w:rsidR="009E0A53" w:rsidRPr="00BC56A1" w:rsidRDefault="009E0A53" w:rsidP="00FF76B0">
            <w:pPr>
              <w:ind w:right="36"/>
              <w:jc w:val="both"/>
              <w:rPr>
                <w:rFonts w:ascii="Arial" w:hAnsi="Arial" w:cs="Arial"/>
                <w:iCs/>
                <w:sz w:val="20"/>
                <w:szCs w:val="20"/>
              </w:rPr>
            </w:pPr>
            <w:r w:rsidRPr="00BC56A1">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BC56A1" w:rsidRPr="00BC56A1">
              <w:rPr>
                <w:rFonts w:ascii="Arial" w:hAnsi="Arial" w:cs="Arial"/>
                <w:iCs/>
                <w:sz w:val="20"/>
                <w:szCs w:val="20"/>
              </w:rPr>
              <w:t>4</w:t>
            </w:r>
            <w:r w:rsidRPr="00BC56A1">
              <w:rPr>
                <w:rFonts w:ascii="Arial" w:hAnsi="Arial" w:cs="Arial"/>
                <w:iCs/>
                <w:sz w:val="20"/>
                <w:szCs w:val="20"/>
              </w:rPr>
              <w:t xml:space="preserve"> lentelės </w:t>
            </w:r>
            <w:r w:rsidR="00DA002C">
              <w:rPr>
                <w:rFonts w:ascii="Arial" w:hAnsi="Arial" w:cs="Arial"/>
                <w:iCs/>
                <w:sz w:val="20"/>
                <w:szCs w:val="20"/>
              </w:rPr>
              <w:t>7</w:t>
            </w:r>
            <w:r w:rsidRPr="00BC56A1">
              <w:rPr>
                <w:rFonts w:ascii="Arial" w:hAnsi="Arial" w:cs="Arial"/>
                <w:iCs/>
                <w:sz w:val="20"/>
                <w:szCs w:val="20"/>
              </w:rPr>
              <w:t xml:space="preserve"> eilutės (a) punkte nurodytam subjektui;</w:t>
            </w:r>
          </w:p>
        </w:tc>
        <w:tc>
          <w:tcPr>
            <w:tcW w:w="2755" w:type="dxa"/>
          </w:tcPr>
          <w:p w14:paraId="060E47C5" w14:textId="6A19C6AB" w:rsidR="009E0A53" w:rsidRPr="00BC56A1" w:rsidDel="00887161" w:rsidRDefault="009E0A53" w:rsidP="00FF76B0">
            <w:pPr>
              <w:ind w:right="36"/>
              <w:jc w:val="both"/>
              <w:rPr>
                <w:rFonts w:ascii="Arial" w:hAnsi="Arial" w:cs="Arial"/>
                <w:sz w:val="20"/>
                <w:szCs w:val="20"/>
              </w:rPr>
            </w:pPr>
            <w:r w:rsidRPr="00BC56A1">
              <w:rPr>
                <w:rFonts w:ascii="Arial" w:hAnsi="Arial" w:cs="Arial"/>
                <w:bCs/>
                <w:iCs/>
                <w:sz w:val="20"/>
                <w:szCs w:val="20"/>
                <w:lang w:val="en-US"/>
              </w:rPr>
              <w:t xml:space="preserve">The Supplier (or at least one of the companies which are members of the </w:t>
            </w:r>
            <w:r w:rsidR="00DA002C" w:rsidRPr="00BC56A1">
              <w:rPr>
                <w:rFonts w:ascii="Arial" w:hAnsi="Arial" w:cs="Arial"/>
                <w:bCs/>
                <w:iCs/>
                <w:sz w:val="20"/>
                <w:szCs w:val="20"/>
                <w:lang w:val="en-US"/>
              </w:rPr>
              <w:t>Suppliers group</w:t>
            </w:r>
            <w:r w:rsidRPr="00BC56A1">
              <w:rPr>
                <w:rFonts w:ascii="Arial" w:hAnsi="Arial" w:cs="Arial"/>
                <w:bCs/>
                <w:iCs/>
                <w:sz w:val="20"/>
                <w:szCs w:val="20"/>
                <w:lang w:val="en-US"/>
              </w:rPr>
              <w:t xml:space="preserve">) is a legal person, entity or body whose proprietary rights are directly or indirectly owned </w:t>
            </w:r>
            <w:proofErr w:type="gramStart"/>
            <w:r w:rsidRPr="00BC56A1">
              <w:rPr>
                <w:rFonts w:ascii="Arial" w:hAnsi="Arial" w:cs="Arial"/>
                <w:bCs/>
                <w:iCs/>
                <w:sz w:val="20"/>
                <w:szCs w:val="20"/>
                <w:lang w:val="en-US"/>
              </w:rPr>
              <w:t>for</w:t>
            </w:r>
            <w:proofErr w:type="gramEnd"/>
            <w:r w:rsidRPr="00BC56A1">
              <w:rPr>
                <w:rFonts w:ascii="Arial" w:hAnsi="Arial" w:cs="Arial"/>
                <w:bCs/>
                <w:iCs/>
                <w:sz w:val="20"/>
                <w:szCs w:val="20"/>
                <w:lang w:val="en-US"/>
              </w:rPr>
              <w:t xml:space="preserve"> more than 50 % </w:t>
            </w:r>
            <w:proofErr w:type="gramStart"/>
            <w:r w:rsidRPr="00BC56A1">
              <w:rPr>
                <w:rFonts w:ascii="Arial" w:hAnsi="Arial" w:cs="Arial"/>
                <w:bCs/>
                <w:iCs/>
                <w:sz w:val="20"/>
                <w:szCs w:val="20"/>
                <w:lang w:val="en-US"/>
              </w:rPr>
              <w:t>by</w:t>
            </w:r>
            <w:proofErr w:type="gramEnd"/>
            <w:r w:rsidRPr="00BC56A1">
              <w:rPr>
                <w:rFonts w:ascii="Arial" w:hAnsi="Arial" w:cs="Arial"/>
                <w:bCs/>
                <w:iCs/>
                <w:sz w:val="20"/>
                <w:szCs w:val="20"/>
                <w:lang w:val="en-US"/>
              </w:rPr>
              <w:t xml:space="preserve"> an entity referred to in point (a) of SPC table </w:t>
            </w:r>
            <w:r w:rsidR="00BC56A1" w:rsidRPr="00BC56A1">
              <w:rPr>
                <w:rFonts w:ascii="Arial" w:hAnsi="Arial" w:cs="Arial"/>
                <w:bCs/>
                <w:iCs/>
                <w:sz w:val="20"/>
                <w:szCs w:val="20"/>
                <w:lang w:val="en-US"/>
              </w:rPr>
              <w:t>4</w:t>
            </w:r>
            <w:r w:rsidRPr="00BC56A1">
              <w:rPr>
                <w:rFonts w:ascii="Arial" w:hAnsi="Arial" w:cs="Arial"/>
                <w:bCs/>
                <w:iCs/>
                <w:sz w:val="20"/>
                <w:szCs w:val="20"/>
                <w:lang w:val="en-US"/>
              </w:rPr>
              <w:t xml:space="preserve">, row </w:t>
            </w:r>
            <w:r w:rsidR="00DA002C">
              <w:rPr>
                <w:rFonts w:ascii="Arial" w:hAnsi="Arial" w:cs="Arial"/>
                <w:bCs/>
                <w:iCs/>
                <w:sz w:val="20"/>
                <w:szCs w:val="20"/>
                <w:lang w:val="en-US"/>
              </w:rPr>
              <w:t>7</w:t>
            </w:r>
            <w:r w:rsidRPr="00BC56A1">
              <w:rPr>
                <w:rFonts w:ascii="Arial" w:hAnsi="Arial" w:cs="Arial"/>
                <w:bCs/>
                <w:iCs/>
                <w:sz w:val="20"/>
                <w:szCs w:val="20"/>
                <w:lang w:val="en-US"/>
              </w:rPr>
              <w:t>;</w:t>
            </w:r>
          </w:p>
        </w:tc>
        <w:tc>
          <w:tcPr>
            <w:tcW w:w="3806" w:type="dxa"/>
            <w:vMerge/>
          </w:tcPr>
          <w:p w14:paraId="6CE3FD39" w14:textId="7A248075" w:rsidR="009E0A53" w:rsidRPr="006C6662" w:rsidDel="00887161" w:rsidRDefault="009E0A53" w:rsidP="00FF76B0">
            <w:pPr>
              <w:jc w:val="both"/>
              <w:rPr>
                <w:rFonts w:ascii="Arial" w:hAnsi="Arial" w:cs="Arial"/>
                <w:bCs/>
                <w:iCs/>
                <w:color w:val="000000"/>
                <w:sz w:val="20"/>
                <w:szCs w:val="20"/>
                <w:lang w:val="en-US"/>
              </w:rPr>
            </w:pPr>
          </w:p>
        </w:tc>
        <w:tc>
          <w:tcPr>
            <w:tcW w:w="4359" w:type="dxa"/>
            <w:vMerge/>
          </w:tcPr>
          <w:p w14:paraId="39BDA3E1"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0158ABE2" w14:textId="3B44B70B" w:rsidTr="00B95F77">
        <w:tc>
          <w:tcPr>
            <w:tcW w:w="957" w:type="dxa"/>
          </w:tcPr>
          <w:p w14:paraId="392986D8" w14:textId="2DFD17DB"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c)</w:t>
            </w:r>
          </w:p>
        </w:tc>
        <w:tc>
          <w:tcPr>
            <w:tcW w:w="2578" w:type="dxa"/>
          </w:tcPr>
          <w:p w14:paraId="0926EF74" w14:textId="3C178902" w:rsidR="009E0A53" w:rsidRPr="00BC56A1" w:rsidRDefault="009E0A53" w:rsidP="00FF76B0">
            <w:pPr>
              <w:ind w:right="36"/>
              <w:jc w:val="both"/>
              <w:rPr>
                <w:rFonts w:ascii="Arial" w:hAnsi="Arial" w:cs="Arial"/>
                <w:iCs/>
                <w:sz w:val="20"/>
                <w:szCs w:val="20"/>
              </w:rPr>
            </w:pPr>
            <w:r w:rsidRPr="00BC56A1">
              <w:rPr>
                <w:rFonts w:ascii="Arial" w:hAnsi="Arial" w:cs="Arial"/>
                <w:iCs/>
                <w:sz w:val="20"/>
                <w:szCs w:val="20"/>
              </w:rPr>
              <w:t xml:space="preserve">Tiekėjas ar jo atstovas yra fizinis ar juridinis asmuo, subjektas ar įstaiga, veikianti SPS </w:t>
            </w:r>
            <w:r w:rsidR="00BC56A1" w:rsidRPr="00BC56A1">
              <w:rPr>
                <w:rFonts w:ascii="Arial" w:hAnsi="Arial" w:cs="Arial"/>
                <w:iCs/>
                <w:sz w:val="20"/>
                <w:szCs w:val="20"/>
              </w:rPr>
              <w:t>4</w:t>
            </w:r>
            <w:r w:rsidRPr="00BC56A1">
              <w:rPr>
                <w:rFonts w:ascii="Arial" w:hAnsi="Arial" w:cs="Arial"/>
                <w:iCs/>
                <w:sz w:val="20"/>
                <w:szCs w:val="20"/>
              </w:rPr>
              <w:t xml:space="preserve"> lentelės </w:t>
            </w:r>
            <w:r w:rsidR="00DA002C">
              <w:rPr>
                <w:rFonts w:ascii="Arial" w:hAnsi="Arial" w:cs="Arial"/>
                <w:iCs/>
                <w:sz w:val="20"/>
                <w:szCs w:val="20"/>
              </w:rPr>
              <w:t>7</w:t>
            </w:r>
            <w:r w:rsidRPr="00BC56A1">
              <w:rPr>
                <w:rFonts w:ascii="Arial" w:hAnsi="Arial" w:cs="Arial"/>
                <w:iCs/>
                <w:sz w:val="20"/>
                <w:szCs w:val="20"/>
              </w:rPr>
              <w:t xml:space="preserve"> eilutės (a) arba (b) punkte nurodyto subjekto vardu ar jo nurodymu;</w:t>
            </w:r>
          </w:p>
        </w:tc>
        <w:tc>
          <w:tcPr>
            <w:tcW w:w="2755" w:type="dxa"/>
          </w:tcPr>
          <w:p w14:paraId="35BCE698" w14:textId="3DF67541" w:rsidR="009E0A53" w:rsidRPr="00BC56A1" w:rsidDel="00887161" w:rsidRDefault="009E0A53" w:rsidP="00FF76B0">
            <w:pPr>
              <w:ind w:right="36"/>
              <w:jc w:val="both"/>
              <w:rPr>
                <w:rFonts w:ascii="Arial" w:hAnsi="Arial" w:cs="Arial"/>
                <w:sz w:val="20"/>
                <w:szCs w:val="20"/>
              </w:rPr>
            </w:pPr>
            <w:r w:rsidRPr="00BC56A1">
              <w:rPr>
                <w:rFonts w:ascii="Arial" w:hAnsi="Arial" w:cs="Arial"/>
                <w:bCs/>
                <w:iCs/>
                <w:sz w:val="20"/>
                <w:szCs w:val="20"/>
                <w:lang w:val="en-US"/>
              </w:rPr>
              <w:t xml:space="preserve">The Supplier or </w:t>
            </w:r>
            <w:r w:rsidR="00DA002C" w:rsidRPr="00BC56A1">
              <w:rPr>
                <w:rFonts w:ascii="Arial" w:hAnsi="Arial" w:cs="Arial"/>
                <w:bCs/>
                <w:iCs/>
                <w:sz w:val="20"/>
                <w:szCs w:val="20"/>
                <w:lang w:val="en-US"/>
              </w:rPr>
              <w:t>its</w:t>
            </w:r>
            <w:r w:rsidRPr="00BC56A1">
              <w:rPr>
                <w:rFonts w:ascii="Arial" w:hAnsi="Arial" w:cs="Arial"/>
                <w:bCs/>
                <w:iCs/>
                <w:sz w:val="20"/>
                <w:szCs w:val="20"/>
                <w:lang w:val="en-US"/>
              </w:rPr>
              <w:t xml:space="preserve"> representative is a natural or legal person, entity or body </w:t>
            </w:r>
            <w:proofErr w:type="gramStart"/>
            <w:r w:rsidRPr="00BC56A1">
              <w:rPr>
                <w:rFonts w:ascii="Arial" w:hAnsi="Arial" w:cs="Arial"/>
                <w:bCs/>
                <w:iCs/>
                <w:sz w:val="20"/>
                <w:szCs w:val="20"/>
                <w:lang w:val="en-US"/>
              </w:rPr>
              <w:t>act</w:t>
            </w:r>
            <w:proofErr w:type="gramEnd"/>
            <w:r w:rsidRPr="00BC56A1">
              <w:rPr>
                <w:rFonts w:ascii="Arial" w:hAnsi="Arial" w:cs="Arial"/>
                <w:bCs/>
                <w:iCs/>
                <w:sz w:val="20"/>
                <w:szCs w:val="20"/>
                <w:lang w:val="en-US"/>
              </w:rPr>
              <w:t xml:space="preserve"> on behalf or at the direction of an entity referred to in point (a) or (b) of SPC table </w:t>
            </w:r>
            <w:r w:rsidR="00BC56A1" w:rsidRPr="00BC56A1">
              <w:rPr>
                <w:rFonts w:ascii="Arial" w:hAnsi="Arial" w:cs="Arial"/>
                <w:bCs/>
                <w:iCs/>
                <w:sz w:val="20"/>
                <w:szCs w:val="20"/>
                <w:lang w:val="en-US"/>
              </w:rPr>
              <w:t>4</w:t>
            </w:r>
            <w:r w:rsidRPr="00BC56A1">
              <w:rPr>
                <w:rFonts w:ascii="Arial" w:hAnsi="Arial" w:cs="Arial"/>
                <w:bCs/>
                <w:iCs/>
                <w:sz w:val="20"/>
                <w:szCs w:val="20"/>
                <w:lang w:val="en-US"/>
              </w:rPr>
              <w:t xml:space="preserve">, row </w:t>
            </w:r>
            <w:r w:rsidR="00DA002C">
              <w:rPr>
                <w:rFonts w:ascii="Arial" w:hAnsi="Arial" w:cs="Arial"/>
                <w:bCs/>
                <w:iCs/>
                <w:sz w:val="20"/>
                <w:szCs w:val="20"/>
                <w:lang w:val="en-US"/>
              </w:rPr>
              <w:t>7</w:t>
            </w:r>
            <w:r w:rsidRPr="00BC56A1">
              <w:rPr>
                <w:rFonts w:ascii="Arial" w:hAnsi="Arial" w:cs="Arial"/>
                <w:bCs/>
                <w:iCs/>
                <w:sz w:val="20"/>
                <w:szCs w:val="20"/>
                <w:lang w:val="en-US"/>
              </w:rPr>
              <w:t>;</w:t>
            </w:r>
          </w:p>
        </w:tc>
        <w:tc>
          <w:tcPr>
            <w:tcW w:w="3806" w:type="dxa"/>
            <w:vMerge/>
          </w:tcPr>
          <w:p w14:paraId="2AE72A90" w14:textId="5A75A222" w:rsidR="009E0A53" w:rsidRPr="006C6662" w:rsidDel="00887161" w:rsidRDefault="009E0A53" w:rsidP="00FF76B0">
            <w:pPr>
              <w:jc w:val="both"/>
              <w:rPr>
                <w:rFonts w:ascii="Arial" w:hAnsi="Arial" w:cs="Arial"/>
                <w:bCs/>
                <w:iCs/>
                <w:color w:val="000000"/>
                <w:sz w:val="20"/>
                <w:szCs w:val="20"/>
                <w:lang w:val="en-US"/>
              </w:rPr>
            </w:pPr>
          </w:p>
        </w:tc>
        <w:tc>
          <w:tcPr>
            <w:tcW w:w="4359" w:type="dxa"/>
            <w:vMerge/>
          </w:tcPr>
          <w:p w14:paraId="562F05B3" w14:textId="77777777" w:rsidR="009E0A53" w:rsidRPr="006C6662" w:rsidDel="00887161" w:rsidRDefault="009E0A53" w:rsidP="00FF76B0">
            <w:pPr>
              <w:jc w:val="both"/>
              <w:rPr>
                <w:rFonts w:ascii="Arial" w:hAnsi="Arial" w:cs="Arial"/>
                <w:bCs/>
                <w:iCs/>
                <w:color w:val="000000"/>
                <w:sz w:val="20"/>
                <w:szCs w:val="20"/>
                <w:lang w:val="en-US"/>
              </w:rPr>
            </w:pPr>
          </w:p>
        </w:tc>
      </w:tr>
      <w:tr w:rsidR="009E0A53" w:rsidRPr="006C6662" w:rsidDel="00887161" w14:paraId="4A04538C" w14:textId="64FA82A9" w:rsidTr="00B95F77">
        <w:tc>
          <w:tcPr>
            <w:tcW w:w="957" w:type="dxa"/>
          </w:tcPr>
          <w:p w14:paraId="78499336" w14:textId="56ACA23A" w:rsidR="009E0A53" w:rsidRPr="006C6662" w:rsidDel="00887161" w:rsidRDefault="009E0A53" w:rsidP="00FF76B0">
            <w:pPr>
              <w:ind w:right="-55"/>
              <w:rPr>
                <w:rFonts w:ascii="Arial" w:hAnsi="Arial" w:cs="Arial"/>
                <w:sz w:val="20"/>
                <w:szCs w:val="20"/>
              </w:rPr>
            </w:pPr>
            <w:r w:rsidRPr="006C6662">
              <w:rPr>
                <w:rFonts w:ascii="Arial" w:hAnsi="Arial" w:cs="Arial"/>
                <w:sz w:val="20"/>
                <w:szCs w:val="20"/>
              </w:rPr>
              <w:t>d)</w:t>
            </w:r>
          </w:p>
        </w:tc>
        <w:tc>
          <w:tcPr>
            <w:tcW w:w="2578" w:type="dxa"/>
          </w:tcPr>
          <w:p w14:paraId="39A16652" w14:textId="32B6EAC7" w:rsidR="009E0A53" w:rsidRPr="00BC56A1" w:rsidRDefault="009E0A53" w:rsidP="00FF76B0">
            <w:pPr>
              <w:ind w:right="36"/>
              <w:jc w:val="both"/>
              <w:rPr>
                <w:rFonts w:ascii="Arial" w:hAnsi="Arial" w:cs="Arial"/>
                <w:iCs/>
                <w:sz w:val="20"/>
                <w:szCs w:val="20"/>
              </w:rPr>
            </w:pPr>
            <w:r w:rsidRPr="00BC56A1">
              <w:rPr>
                <w:rFonts w:ascii="Arial" w:hAnsi="Arial" w:cs="Arial"/>
                <w:iCs/>
                <w:sz w:val="20"/>
                <w:szCs w:val="20"/>
              </w:rPr>
              <w:t xml:space="preserve">Bent vienas iš SPS </w:t>
            </w:r>
            <w:r w:rsidR="00BC56A1" w:rsidRPr="00BC56A1">
              <w:rPr>
                <w:rFonts w:ascii="Arial" w:hAnsi="Arial" w:cs="Arial"/>
                <w:iCs/>
                <w:sz w:val="20"/>
                <w:szCs w:val="20"/>
              </w:rPr>
              <w:t>4</w:t>
            </w:r>
            <w:r w:rsidRPr="00BC56A1">
              <w:rPr>
                <w:rFonts w:ascii="Arial" w:hAnsi="Arial" w:cs="Arial"/>
                <w:iCs/>
                <w:sz w:val="20"/>
                <w:szCs w:val="20"/>
              </w:rPr>
              <w:t xml:space="preserve"> lentelės </w:t>
            </w:r>
            <w:r w:rsidR="00DA002C">
              <w:rPr>
                <w:rFonts w:ascii="Arial" w:hAnsi="Arial" w:cs="Arial"/>
                <w:iCs/>
                <w:sz w:val="20"/>
                <w:szCs w:val="20"/>
              </w:rPr>
              <w:t>7</w:t>
            </w:r>
            <w:r w:rsidRPr="00BC56A1">
              <w:rPr>
                <w:rFonts w:ascii="Arial" w:hAnsi="Arial" w:cs="Arial"/>
                <w:iCs/>
                <w:sz w:val="20"/>
                <w:szCs w:val="20"/>
              </w:rPr>
              <w:t xml:space="preserve"> eilutės (a) - (c) punktuose išvardytų subjektų Pirkime dalyvauja Subtiekėjais, tiekėjais ar Ūkio subjektais, kurių pajėgumais remiamasi, tais atvejais, kai jiems </w:t>
            </w:r>
            <w:r w:rsidRPr="00BC56A1">
              <w:rPr>
                <w:rFonts w:ascii="Arial" w:hAnsi="Arial" w:cs="Arial"/>
                <w:iCs/>
                <w:sz w:val="20"/>
                <w:szCs w:val="20"/>
              </w:rPr>
              <w:lastRenderedPageBreak/>
              <w:t>tenka daugiau kaip 10 % Sutarties vertės.</w:t>
            </w:r>
          </w:p>
        </w:tc>
        <w:tc>
          <w:tcPr>
            <w:tcW w:w="2755" w:type="dxa"/>
          </w:tcPr>
          <w:p w14:paraId="7FDF1A3F" w14:textId="4237D77D" w:rsidR="009E0A53" w:rsidRPr="00BC56A1" w:rsidDel="00887161" w:rsidRDefault="009E0A53" w:rsidP="00FF76B0">
            <w:pPr>
              <w:ind w:right="36"/>
              <w:jc w:val="both"/>
              <w:rPr>
                <w:rFonts w:ascii="Arial" w:hAnsi="Arial" w:cs="Arial"/>
                <w:sz w:val="20"/>
                <w:szCs w:val="20"/>
              </w:rPr>
            </w:pPr>
            <w:r w:rsidRPr="00BC56A1">
              <w:rPr>
                <w:rFonts w:ascii="Arial" w:hAnsi="Arial" w:cs="Arial"/>
                <w:bCs/>
                <w:iCs/>
                <w:sz w:val="20"/>
                <w:szCs w:val="20"/>
                <w:lang w:val="en-US"/>
              </w:rPr>
              <w:lastRenderedPageBreak/>
              <w:t xml:space="preserve">Any of the entities listed in points (a) to (c) of SPC table </w:t>
            </w:r>
            <w:r w:rsidR="00BC56A1" w:rsidRPr="00BC56A1">
              <w:rPr>
                <w:rFonts w:ascii="Arial" w:hAnsi="Arial" w:cs="Arial"/>
                <w:bCs/>
                <w:iCs/>
                <w:sz w:val="20"/>
                <w:szCs w:val="20"/>
                <w:lang w:val="en-US"/>
              </w:rPr>
              <w:t>4</w:t>
            </w:r>
            <w:r w:rsidRPr="00BC56A1">
              <w:rPr>
                <w:rFonts w:ascii="Arial" w:hAnsi="Arial" w:cs="Arial"/>
                <w:bCs/>
                <w:iCs/>
                <w:sz w:val="20"/>
                <w:szCs w:val="20"/>
                <w:lang w:val="en-US"/>
              </w:rPr>
              <w:t xml:space="preserve">, row </w:t>
            </w:r>
            <w:r w:rsidR="00DA002C">
              <w:rPr>
                <w:rFonts w:ascii="Arial" w:hAnsi="Arial" w:cs="Arial"/>
                <w:bCs/>
                <w:iCs/>
                <w:sz w:val="20"/>
                <w:szCs w:val="20"/>
                <w:lang w:val="en-US"/>
              </w:rPr>
              <w:t>7</w:t>
            </w:r>
            <w:r w:rsidRPr="00BC56A1">
              <w:rPr>
                <w:rFonts w:ascii="Arial" w:hAnsi="Arial" w:cs="Arial"/>
                <w:bCs/>
                <w:iCs/>
                <w:sz w:val="20"/>
                <w:szCs w:val="20"/>
                <w:lang w:val="en-US"/>
              </w:rPr>
              <w:t xml:space="preserve"> participate in the Procurement as subcontractors, suppliers or economic operators whose capacities the Supplier relies on in cases of </w:t>
            </w:r>
            <w:r w:rsidRPr="00BC56A1">
              <w:rPr>
                <w:rFonts w:ascii="Arial" w:hAnsi="Arial" w:cs="Arial"/>
                <w:bCs/>
                <w:iCs/>
                <w:sz w:val="20"/>
                <w:szCs w:val="20"/>
                <w:lang w:val="en-US"/>
              </w:rPr>
              <w:lastRenderedPageBreak/>
              <w:t>participation of over 10 % of the contract value.</w:t>
            </w:r>
          </w:p>
        </w:tc>
        <w:tc>
          <w:tcPr>
            <w:tcW w:w="3806" w:type="dxa"/>
            <w:vMerge/>
          </w:tcPr>
          <w:p w14:paraId="2CFEE783" w14:textId="2B6A8CD8" w:rsidR="009E0A53" w:rsidRPr="006C6662" w:rsidDel="00887161" w:rsidRDefault="009E0A53" w:rsidP="00FF76B0">
            <w:pPr>
              <w:jc w:val="both"/>
              <w:rPr>
                <w:rFonts w:ascii="Arial" w:hAnsi="Arial" w:cs="Arial"/>
                <w:bCs/>
                <w:iCs/>
                <w:color w:val="000000"/>
                <w:sz w:val="20"/>
                <w:szCs w:val="20"/>
                <w:lang w:val="en-US"/>
              </w:rPr>
            </w:pPr>
          </w:p>
        </w:tc>
        <w:tc>
          <w:tcPr>
            <w:tcW w:w="4359" w:type="dxa"/>
            <w:vMerge/>
          </w:tcPr>
          <w:p w14:paraId="7973770A" w14:textId="77777777" w:rsidR="009E0A53" w:rsidRPr="006C6662" w:rsidDel="00887161" w:rsidRDefault="009E0A53" w:rsidP="00FF76B0">
            <w:pPr>
              <w:jc w:val="both"/>
              <w:rPr>
                <w:rFonts w:ascii="Arial" w:hAnsi="Arial" w:cs="Arial"/>
                <w:bCs/>
                <w:iCs/>
                <w:color w:val="000000"/>
                <w:sz w:val="20"/>
                <w:szCs w:val="20"/>
                <w:lang w:val="en-US"/>
              </w:rPr>
            </w:pPr>
          </w:p>
        </w:tc>
      </w:tr>
      <w:tr w:rsidR="00FF76B0" w:rsidRPr="006C6662" w:rsidDel="00887161" w14:paraId="562F04AA" w14:textId="77777777" w:rsidTr="00B95F77">
        <w:tc>
          <w:tcPr>
            <w:tcW w:w="957" w:type="dxa"/>
          </w:tcPr>
          <w:p w14:paraId="0A03E089" w14:textId="596B382B" w:rsidR="00FF76B0" w:rsidRPr="006C6662" w:rsidRDefault="00FF76B0" w:rsidP="00A11A4E">
            <w:pPr>
              <w:pStyle w:val="ListParagraph"/>
              <w:numPr>
                <w:ilvl w:val="0"/>
                <w:numId w:val="18"/>
              </w:numPr>
              <w:ind w:right="-55"/>
              <w:rPr>
                <w:rFonts w:ascii="Arial" w:hAnsi="Arial" w:cs="Arial"/>
                <w:sz w:val="20"/>
                <w:szCs w:val="20"/>
              </w:rPr>
            </w:pPr>
          </w:p>
        </w:tc>
        <w:tc>
          <w:tcPr>
            <w:tcW w:w="2578" w:type="dxa"/>
          </w:tcPr>
          <w:p w14:paraId="51C99C5E" w14:textId="52CECE64" w:rsidR="00FF76B0" w:rsidRPr="006C6662" w:rsidRDefault="00FF76B0" w:rsidP="00FF76B0">
            <w:pPr>
              <w:ind w:right="36"/>
              <w:jc w:val="both"/>
              <w:rPr>
                <w:rFonts w:ascii="Arial" w:hAnsi="Arial" w:cs="Arial"/>
                <w:iCs/>
                <w:sz w:val="20"/>
                <w:szCs w:val="20"/>
              </w:rPr>
            </w:pPr>
            <w:r w:rsidRPr="00885A02">
              <w:rPr>
                <w:rFonts w:ascii="Arial" w:hAnsi="Arial" w:cs="Arial"/>
                <w:iCs/>
                <w:sz w:val="20"/>
                <w:szCs w:val="20"/>
              </w:rPr>
              <w:t>Pirkime negali dalyvauti Tiekėjai,</w:t>
            </w:r>
            <w:r w:rsidRPr="006C6662">
              <w:rPr>
                <w:rFonts w:ascii="Arial" w:hAnsi="Arial" w:cs="Arial"/>
                <w:iCs/>
                <w:sz w:val="20"/>
                <w:szCs w:val="20"/>
              </w:rPr>
              <w:t xml:space="preserve">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2755" w:type="dxa"/>
          </w:tcPr>
          <w:p w14:paraId="3E80AF9E" w14:textId="2C940E17" w:rsidR="00FF76B0" w:rsidRPr="006811EA" w:rsidRDefault="00FF76B0" w:rsidP="00FF76B0">
            <w:pPr>
              <w:ind w:right="36"/>
              <w:jc w:val="both"/>
              <w:rPr>
                <w:rFonts w:ascii="Arial" w:hAnsi="Arial" w:cs="Arial"/>
                <w:iCs/>
                <w:sz w:val="20"/>
                <w:szCs w:val="20"/>
                <w:lang w:val="en-GB"/>
              </w:rPr>
            </w:pPr>
            <w:r w:rsidRPr="006C6662">
              <w:rPr>
                <w:rFonts w:ascii="Arial" w:hAnsi="Arial" w:cs="Arial"/>
                <w:bCs/>
                <w:iCs/>
                <w:color w:val="000000"/>
                <w:sz w:val="20"/>
                <w:szCs w:val="20"/>
                <w:lang w:val="en-GB"/>
              </w:rPr>
              <w:t>The Suppliers, the Sub-suppliers, members of the Supplier group or the Economic entity whose capacity is relied on may not participate in the Procurement</w:t>
            </w:r>
            <w:r w:rsidRPr="006C6662">
              <w:rPr>
                <w:rFonts w:ascii="Arial" w:hAnsi="Arial" w:cs="Arial"/>
                <w:iCs/>
                <w:sz w:val="20"/>
                <w:szCs w:val="20"/>
                <w:lang w:val="en-GB"/>
              </w:rPr>
              <w:t xml:space="preserve"> that are not registered (the Supplier, the Sub-supplier, a member of the Supplier group, the Economic entity on whose capacities the Supplier relies on, the Quasi-Sub-supplier, a natural person is not a permanent resident or has a citizenship) in a member state of the European Union, member state of the North Atlantic Treaty Organization or in a third country which is a signatory to the international agreements referred to in Article 29 (4) of the LP.</w:t>
            </w:r>
          </w:p>
        </w:tc>
        <w:tc>
          <w:tcPr>
            <w:tcW w:w="3806" w:type="dxa"/>
          </w:tcPr>
          <w:p w14:paraId="69892A81" w14:textId="77777777" w:rsidR="00FF76B0" w:rsidRPr="006C6662" w:rsidRDefault="00FF76B0" w:rsidP="00FF76B0">
            <w:pPr>
              <w:ind w:right="36"/>
              <w:jc w:val="both"/>
              <w:rPr>
                <w:rFonts w:ascii="Arial" w:hAnsi="Arial" w:cs="Arial"/>
                <w:sz w:val="20"/>
                <w:szCs w:val="20"/>
              </w:rPr>
            </w:pPr>
            <w:r w:rsidRPr="006C6662">
              <w:rPr>
                <w:rFonts w:ascii="Arial" w:hAnsi="Arial" w:cs="Arial"/>
                <w:sz w:val="20"/>
                <w:szCs w:val="20"/>
              </w:rPr>
              <w:t xml:space="preserve">Atitikimas reikalavimui turi būti deklaruojamas Paraiškoje ir Pasiūlyme (SPS 1 ir 2 priedai). </w:t>
            </w:r>
          </w:p>
          <w:p w14:paraId="69DE28B2" w14:textId="77777777" w:rsidR="00FF76B0" w:rsidRPr="006811EA" w:rsidDel="00887161" w:rsidRDefault="00FF76B0" w:rsidP="00FF76B0">
            <w:pPr>
              <w:jc w:val="both"/>
              <w:rPr>
                <w:rFonts w:ascii="Arial" w:hAnsi="Arial" w:cs="Arial"/>
                <w:bCs/>
                <w:iCs/>
                <w:color w:val="000000"/>
                <w:sz w:val="20"/>
                <w:szCs w:val="20"/>
              </w:rPr>
            </w:pPr>
          </w:p>
        </w:tc>
        <w:tc>
          <w:tcPr>
            <w:tcW w:w="4359" w:type="dxa"/>
          </w:tcPr>
          <w:p w14:paraId="629C795E" w14:textId="12D88675" w:rsidR="009E0A53" w:rsidRPr="006C6662" w:rsidRDefault="009E0A53" w:rsidP="009E0A53">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w:t>
            </w:r>
            <w:r w:rsidR="001454F1" w:rsidRPr="001454F1">
              <w:rPr>
                <w:rFonts w:ascii="Arial" w:hAnsi="Arial" w:cs="Arial"/>
                <w:bCs/>
                <w:color w:val="000000"/>
                <w:sz w:val="20"/>
                <w:szCs w:val="20"/>
                <w:lang w:val="en-US"/>
              </w:rPr>
              <w:t>Annexes1 and 2 to the SPC</w:t>
            </w:r>
            <w:r w:rsidRPr="006C6662">
              <w:rPr>
                <w:rFonts w:ascii="Arial" w:hAnsi="Arial" w:cs="Arial"/>
                <w:bCs/>
                <w:color w:val="000000"/>
                <w:sz w:val="20"/>
                <w:szCs w:val="20"/>
                <w:lang w:val="en-US"/>
              </w:rPr>
              <w:t>).</w:t>
            </w:r>
          </w:p>
          <w:p w14:paraId="0ACC2EE0" w14:textId="77777777" w:rsidR="00FF76B0" w:rsidRPr="006C6662" w:rsidDel="00887161" w:rsidRDefault="00FF76B0" w:rsidP="00FF76B0">
            <w:pPr>
              <w:jc w:val="both"/>
              <w:rPr>
                <w:rFonts w:ascii="Arial" w:hAnsi="Arial" w:cs="Arial"/>
                <w:bCs/>
                <w:iCs/>
                <w:color w:val="000000"/>
                <w:sz w:val="20"/>
                <w:szCs w:val="20"/>
                <w:lang w:val="en-US"/>
              </w:rPr>
            </w:pPr>
          </w:p>
        </w:tc>
      </w:tr>
      <w:tr w:rsidR="00E54276" w:rsidRPr="006C6662" w:rsidDel="00887161" w14:paraId="7AAFCE75" w14:textId="77777777" w:rsidTr="00B95F77">
        <w:tc>
          <w:tcPr>
            <w:tcW w:w="957" w:type="dxa"/>
            <w:tcBorders>
              <w:bottom w:val="single" w:sz="4" w:space="0" w:color="auto"/>
            </w:tcBorders>
          </w:tcPr>
          <w:p w14:paraId="02A68FE0" w14:textId="77777777" w:rsidR="00E54276" w:rsidRPr="006C6662" w:rsidRDefault="00E54276" w:rsidP="00A11A4E">
            <w:pPr>
              <w:pStyle w:val="ListParagraph"/>
              <w:numPr>
                <w:ilvl w:val="0"/>
                <w:numId w:val="18"/>
              </w:numPr>
              <w:ind w:right="-55"/>
              <w:rPr>
                <w:rFonts w:ascii="Arial" w:hAnsi="Arial" w:cs="Arial"/>
                <w:sz w:val="20"/>
                <w:szCs w:val="20"/>
              </w:rPr>
            </w:pPr>
          </w:p>
        </w:tc>
        <w:tc>
          <w:tcPr>
            <w:tcW w:w="2578" w:type="dxa"/>
            <w:tcBorders>
              <w:bottom w:val="single" w:sz="4" w:space="0" w:color="auto"/>
            </w:tcBorders>
          </w:tcPr>
          <w:p w14:paraId="4AEA2EC9" w14:textId="5AF67EC6" w:rsidR="00E54276" w:rsidRPr="006C6662" w:rsidRDefault="37A69B26" w:rsidP="00E54276">
            <w:pPr>
              <w:ind w:right="36"/>
              <w:jc w:val="both"/>
              <w:rPr>
                <w:rFonts w:ascii="Arial" w:hAnsi="Arial" w:cs="Arial"/>
                <w:iCs/>
                <w:sz w:val="20"/>
                <w:szCs w:val="20"/>
              </w:rPr>
            </w:pPr>
            <w:r w:rsidRPr="049AA53D">
              <w:rPr>
                <w:rFonts w:ascii="Arial" w:hAnsi="Arial" w:cs="Arial"/>
                <w:sz w:val="20"/>
                <w:szCs w:val="20"/>
              </w:rPr>
              <w:t xml:space="preserve">Tiekėjas privalo užtikrinti, kad Tiekėjas/ Tiekėjų grupės nariai ir jo pasitelkiami Subtiekėjai bei Ūkio subjektai, kurių pajėgumais remiamasi, būtų susipažinę su </w:t>
            </w:r>
            <w:r w:rsidR="00104973" w:rsidRPr="049AA53D">
              <w:rPr>
                <w:rFonts w:ascii="Arial" w:hAnsi="Arial" w:cs="Arial"/>
                <w:sz w:val="20"/>
                <w:szCs w:val="20"/>
              </w:rPr>
              <w:t>202</w:t>
            </w:r>
            <w:r w:rsidR="00104973">
              <w:rPr>
                <w:rFonts w:ascii="Arial" w:hAnsi="Arial" w:cs="Arial"/>
                <w:sz w:val="20"/>
                <w:szCs w:val="20"/>
              </w:rPr>
              <w:t>5</w:t>
            </w:r>
            <w:r w:rsidRPr="049AA53D">
              <w:rPr>
                <w:rFonts w:ascii="Arial" w:hAnsi="Arial" w:cs="Arial"/>
                <w:sz w:val="20"/>
                <w:szCs w:val="20"/>
              </w:rPr>
              <w:t xml:space="preserve"> m. </w:t>
            </w:r>
            <w:r w:rsidR="00104973">
              <w:rPr>
                <w:rFonts w:ascii="Arial" w:hAnsi="Arial" w:cs="Arial"/>
                <w:sz w:val="20"/>
                <w:szCs w:val="20"/>
              </w:rPr>
              <w:t>rugpjūčio 1</w:t>
            </w:r>
            <w:r w:rsidRPr="049AA53D">
              <w:rPr>
                <w:rFonts w:ascii="Arial" w:hAnsi="Arial" w:cs="Arial"/>
                <w:sz w:val="20"/>
                <w:szCs w:val="20"/>
              </w:rPr>
              <w:t xml:space="preserve"> d. EPSO-G valdybos patvirtintu EPSO-G įmonių grupės  </w:t>
            </w:r>
            <w:r w:rsidR="00110B8C">
              <w:rPr>
                <w:rFonts w:ascii="Arial" w:hAnsi="Arial" w:cs="Arial"/>
                <w:sz w:val="20"/>
                <w:szCs w:val="20"/>
              </w:rPr>
              <w:lastRenderedPageBreak/>
              <w:t>partnerių</w:t>
            </w:r>
            <w:r w:rsidRPr="049AA53D">
              <w:rPr>
                <w:rFonts w:ascii="Arial" w:hAnsi="Arial" w:cs="Arial"/>
                <w:sz w:val="20"/>
                <w:szCs w:val="20"/>
              </w:rPr>
              <w:t xml:space="preserve"> etikos kodeksu</w:t>
            </w:r>
            <w:r w:rsidR="00E54276" w:rsidRPr="049AA53D">
              <w:rPr>
                <w:rStyle w:val="FootnoteReference"/>
                <w:rFonts w:ascii="Arial" w:hAnsi="Arial" w:cs="Arial"/>
                <w:sz w:val="20"/>
                <w:szCs w:val="20"/>
              </w:rPr>
              <w:footnoteReference w:id="6"/>
            </w:r>
            <w:r w:rsidRPr="049AA53D">
              <w:rPr>
                <w:rFonts w:ascii="Arial" w:hAnsi="Arial" w:cs="Arial"/>
                <w:sz w:val="20"/>
                <w:szCs w:val="20"/>
              </w:rPr>
              <w:t xml:space="preserve"> ir 2023 m. birželio 29 d. EPSO-G valdybos patvirtinta EPSO-G įmonių grupės antikorupcinės veiklos politika</w:t>
            </w:r>
            <w:r w:rsidR="00E54276" w:rsidRPr="049AA53D">
              <w:rPr>
                <w:rStyle w:val="FootnoteReference"/>
                <w:rFonts w:ascii="Arial" w:hAnsi="Arial" w:cs="Arial"/>
                <w:sz w:val="20"/>
                <w:szCs w:val="20"/>
              </w:rPr>
              <w:footnoteReference w:id="7"/>
            </w:r>
            <w:r w:rsidRPr="00DA1092">
              <w:rPr>
                <w:rFonts w:ascii="Arial" w:hAnsi="Arial" w:cs="Arial"/>
                <w:sz w:val="20"/>
                <w:szCs w:val="20"/>
              </w:rPr>
              <w:t xml:space="preserve"> </w:t>
            </w:r>
            <w:r>
              <w:rPr>
                <w:rFonts w:ascii="Arial" w:hAnsi="Arial" w:cs="Arial"/>
                <w:sz w:val="20"/>
                <w:szCs w:val="20"/>
              </w:rPr>
              <w:t>prieš pradėdami vykdyti Sutartį</w:t>
            </w:r>
            <w:r w:rsidRPr="049AA53D">
              <w:rPr>
                <w:rFonts w:ascii="Arial" w:hAnsi="Arial" w:cs="Arial"/>
                <w:sz w:val="20"/>
                <w:szCs w:val="20"/>
              </w:rPr>
              <w:t>.</w:t>
            </w:r>
          </w:p>
        </w:tc>
        <w:tc>
          <w:tcPr>
            <w:tcW w:w="2755" w:type="dxa"/>
            <w:tcBorders>
              <w:bottom w:val="single" w:sz="4" w:space="0" w:color="auto"/>
            </w:tcBorders>
          </w:tcPr>
          <w:p w14:paraId="1511A785" w14:textId="5867A099" w:rsidR="00E54276" w:rsidRPr="006C6662" w:rsidRDefault="37A69B26" w:rsidP="00E54276">
            <w:pPr>
              <w:ind w:right="36"/>
              <w:jc w:val="both"/>
              <w:rPr>
                <w:rFonts w:ascii="Arial" w:hAnsi="Arial" w:cs="Arial"/>
                <w:bCs/>
                <w:iCs/>
                <w:color w:val="000000"/>
                <w:sz w:val="20"/>
                <w:szCs w:val="20"/>
                <w:lang w:val="en-GB"/>
              </w:rPr>
            </w:pPr>
            <w:r w:rsidRPr="049AA53D">
              <w:rPr>
                <w:rFonts w:ascii="Arial" w:hAnsi="Arial" w:cs="Arial"/>
                <w:color w:val="000000"/>
                <w:sz w:val="20"/>
                <w:szCs w:val="20"/>
                <w:lang w:val="en-GB"/>
              </w:rPr>
              <w:lastRenderedPageBreak/>
              <w:t xml:space="preserve">Supplier undertakes to ensure that the Supplier/members of the Supplier Group and the Sub-Suppliers, and Economic entities whose capacity is relied on, are familiar with the EPSO-G Company Group’s </w:t>
            </w:r>
            <w:r w:rsidR="00110B8C">
              <w:rPr>
                <w:rFonts w:ascii="Arial" w:hAnsi="Arial" w:cs="Arial"/>
                <w:color w:val="000000"/>
                <w:sz w:val="20"/>
                <w:szCs w:val="20"/>
                <w:lang w:val="en-GB"/>
              </w:rPr>
              <w:t>Partners’</w:t>
            </w:r>
            <w:r w:rsidRPr="049AA53D">
              <w:rPr>
                <w:rFonts w:ascii="Arial" w:hAnsi="Arial" w:cs="Arial"/>
                <w:color w:val="000000"/>
                <w:sz w:val="20"/>
                <w:szCs w:val="20"/>
                <w:lang w:val="en-GB"/>
              </w:rPr>
              <w:t xml:space="preserve"> Code of Conduct</w:t>
            </w:r>
            <w:r w:rsidR="00E54276" w:rsidRPr="049AA53D">
              <w:rPr>
                <w:rStyle w:val="FootnoteReference"/>
                <w:rFonts w:ascii="Arial" w:hAnsi="Arial" w:cs="Arial"/>
                <w:color w:val="000000"/>
                <w:sz w:val="20"/>
                <w:szCs w:val="20"/>
                <w:lang w:val="en-GB"/>
              </w:rPr>
              <w:footnoteReference w:id="8"/>
            </w:r>
            <w:r w:rsidRPr="049AA53D">
              <w:rPr>
                <w:rFonts w:ascii="Arial" w:hAnsi="Arial" w:cs="Arial"/>
                <w:color w:val="000000"/>
                <w:sz w:val="20"/>
                <w:szCs w:val="20"/>
                <w:lang w:val="en-GB"/>
              </w:rPr>
              <w:t xml:space="preserve"> approved by the EPSO-G board on </w:t>
            </w:r>
            <w:r w:rsidR="00577CC6">
              <w:rPr>
                <w:rFonts w:ascii="Arial" w:hAnsi="Arial" w:cs="Arial"/>
                <w:color w:val="000000"/>
                <w:sz w:val="20"/>
                <w:szCs w:val="20"/>
                <w:lang w:val="en-GB"/>
              </w:rPr>
              <w:t>1</w:t>
            </w:r>
            <w:r w:rsidR="00577CC6" w:rsidRPr="009B5CD9">
              <w:rPr>
                <w:rFonts w:ascii="Arial" w:hAnsi="Arial" w:cs="Arial"/>
                <w:color w:val="000000"/>
                <w:sz w:val="20"/>
                <w:szCs w:val="20"/>
                <w:vertAlign w:val="superscript"/>
                <w:lang w:val="en-GB"/>
              </w:rPr>
              <w:t>st</w:t>
            </w:r>
            <w:r w:rsidRPr="049AA53D">
              <w:rPr>
                <w:rFonts w:ascii="Arial" w:hAnsi="Arial" w:cs="Arial"/>
                <w:color w:val="000000"/>
                <w:sz w:val="20"/>
                <w:szCs w:val="20"/>
                <w:lang w:val="en-GB"/>
              </w:rPr>
              <w:t xml:space="preserve"> of </w:t>
            </w:r>
            <w:r w:rsidR="00577CC6">
              <w:rPr>
                <w:rFonts w:ascii="Arial" w:hAnsi="Arial" w:cs="Arial"/>
                <w:color w:val="000000"/>
                <w:sz w:val="20"/>
                <w:szCs w:val="20"/>
                <w:lang w:val="en-GB"/>
              </w:rPr>
              <w:lastRenderedPageBreak/>
              <w:t>August</w:t>
            </w:r>
            <w:r w:rsidRPr="049AA53D">
              <w:rPr>
                <w:rFonts w:ascii="Arial" w:hAnsi="Arial" w:cs="Arial"/>
                <w:color w:val="000000"/>
                <w:sz w:val="20"/>
                <w:szCs w:val="20"/>
                <w:lang w:val="en-GB"/>
              </w:rPr>
              <w:t xml:space="preserve">, </w:t>
            </w:r>
            <w:r w:rsidR="00577CC6" w:rsidRPr="049AA53D">
              <w:rPr>
                <w:rFonts w:ascii="Arial" w:hAnsi="Arial" w:cs="Arial"/>
                <w:color w:val="000000"/>
                <w:sz w:val="20"/>
                <w:szCs w:val="20"/>
                <w:lang w:val="en-GB"/>
              </w:rPr>
              <w:t>202</w:t>
            </w:r>
            <w:r w:rsidR="00577CC6">
              <w:rPr>
                <w:rFonts w:ascii="Arial" w:hAnsi="Arial" w:cs="Arial"/>
                <w:color w:val="000000"/>
                <w:sz w:val="20"/>
                <w:szCs w:val="20"/>
                <w:lang w:val="en-GB"/>
              </w:rPr>
              <w:t>5</w:t>
            </w:r>
            <w:r w:rsidRPr="049AA53D">
              <w:rPr>
                <w:rFonts w:ascii="Arial" w:hAnsi="Arial" w:cs="Arial"/>
                <w:color w:val="000000"/>
                <w:sz w:val="20"/>
                <w:szCs w:val="20"/>
                <w:lang w:val="en-GB"/>
              </w:rPr>
              <w:t xml:space="preserve"> and the EPSO-G Company Group Anti-Corruption Policy</w:t>
            </w:r>
            <w:r w:rsidR="00E54276" w:rsidRPr="049AA53D">
              <w:rPr>
                <w:rStyle w:val="FootnoteReference"/>
                <w:rFonts w:ascii="Arial" w:hAnsi="Arial" w:cs="Arial"/>
                <w:color w:val="000000"/>
                <w:sz w:val="20"/>
                <w:szCs w:val="20"/>
                <w:lang w:val="en-GB"/>
              </w:rPr>
              <w:footnoteReference w:id="9"/>
            </w:r>
            <w:r w:rsidRPr="049AA53D">
              <w:rPr>
                <w:rFonts w:ascii="Arial" w:hAnsi="Arial" w:cs="Arial"/>
                <w:color w:val="000000"/>
                <w:sz w:val="20"/>
                <w:szCs w:val="20"/>
                <w:lang w:val="en-GB"/>
              </w:rPr>
              <w:t xml:space="preserve"> approved by the EPSO-G board on 29</w:t>
            </w:r>
            <w:r w:rsidRPr="049AA53D">
              <w:rPr>
                <w:rFonts w:ascii="Arial" w:hAnsi="Arial" w:cs="Arial"/>
                <w:color w:val="000000"/>
                <w:sz w:val="20"/>
                <w:szCs w:val="20"/>
                <w:vertAlign w:val="superscript"/>
                <w:lang w:val="en-GB"/>
              </w:rPr>
              <w:t>th</w:t>
            </w:r>
            <w:r w:rsidRPr="049AA53D">
              <w:rPr>
                <w:rFonts w:ascii="Arial" w:hAnsi="Arial" w:cs="Arial"/>
                <w:color w:val="000000"/>
                <w:sz w:val="20"/>
                <w:szCs w:val="20"/>
                <w:lang w:val="en-GB"/>
              </w:rPr>
              <w:t xml:space="preserve"> of June, 2023 before their engagement in the execution of the Contract.</w:t>
            </w:r>
          </w:p>
        </w:tc>
        <w:tc>
          <w:tcPr>
            <w:tcW w:w="3806" w:type="dxa"/>
            <w:tcBorders>
              <w:bottom w:val="single" w:sz="4" w:space="0" w:color="auto"/>
            </w:tcBorders>
          </w:tcPr>
          <w:p w14:paraId="1F100889" w14:textId="77777777" w:rsidR="00E54276" w:rsidRPr="00E54276" w:rsidRDefault="00E54276" w:rsidP="00E54276">
            <w:pPr>
              <w:jc w:val="both"/>
              <w:rPr>
                <w:rFonts w:ascii="Arial" w:hAnsi="Arial" w:cs="Arial"/>
                <w:sz w:val="20"/>
                <w:szCs w:val="20"/>
                <w:highlight w:val="yellow"/>
              </w:rPr>
            </w:pPr>
            <w:r w:rsidRPr="00E54276">
              <w:rPr>
                <w:rFonts w:ascii="Arial" w:hAnsi="Arial" w:cs="Arial"/>
                <w:sz w:val="20"/>
                <w:szCs w:val="20"/>
              </w:rPr>
              <w:lastRenderedPageBreak/>
              <w:t>Atitikimas reikalavimui turi būti deklaruojamas Pasiūlyme (SPS 2 priedas).</w:t>
            </w:r>
          </w:p>
          <w:p w14:paraId="45244244" w14:textId="77777777" w:rsidR="00E54276" w:rsidRDefault="00E54276" w:rsidP="00E54276">
            <w:pPr>
              <w:jc w:val="both"/>
              <w:rPr>
                <w:rFonts w:ascii="Arial" w:hAnsi="Arial" w:cs="Arial"/>
                <w:sz w:val="20"/>
                <w:szCs w:val="20"/>
                <w:highlight w:val="yellow"/>
              </w:rPr>
            </w:pPr>
          </w:p>
          <w:p w14:paraId="7AED2365" w14:textId="210040B8" w:rsidR="003E5A34" w:rsidRPr="00E54276" w:rsidRDefault="003E5A34" w:rsidP="00E54276">
            <w:pPr>
              <w:jc w:val="both"/>
              <w:rPr>
                <w:rFonts w:ascii="Arial" w:hAnsi="Arial" w:cs="Arial"/>
                <w:sz w:val="20"/>
                <w:szCs w:val="20"/>
                <w:highlight w:val="yellow"/>
              </w:rPr>
            </w:pPr>
            <w:r w:rsidRPr="003E5A34">
              <w:rPr>
                <w:rFonts w:ascii="Arial" w:hAnsi="Arial" w:cs="Arial"/>
                <w:sz w:val="20"/>
                <w:szCs w:val="20"/>
              </w:rPr>
              <w:t xml:space="preserve">Ekonomiškai naudingiausią pasiūlymą pateikusiam Tiekėjui Perkantysis subjektas pateiks prašymą per 3 darbo dienas užpildyti Veiklos partnerių savanoriškai (neprivalomai) pildomą klausimyną, kurį sudaro tvarumo ir atitikties srities klausimai, išskyrus </w:t>
            </w:r>
            <w:r w:rsidRPr="003E5A34">
              <w:rPr>
                <w:rFonts w:ascii="Arial" w:hAnsi="Arial" w:cs="Arial"/>
                <w:sz w:val="20"/>
                <w:szCs w:val="20"/>
              </w:rPr>
              <w:lastRenderedPageBreak/>
              <w:t>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p w14:paraId="61546345" w14:textId="77777777" w:rsidR="00E54276" w:rsidRPr="006C6662" w:rsidRDefault="00E54276" w:rsidP="00E54276">
            <w:pPr>
              <w:ind w:right="36"/>
              <w:jc w:val="both"/>
              <w:rPr>
                <w:rFonts w:ascii="Arial" w:hAnsi="Arial" w:cs="Arial"/>
                <w:sz w:val="20"/>
                <w:szCs w:val="20"/>
              </w:rPr>
            </w:pPr>
          </w:p>
        </w:tc>
        <w:tc>
          <w:tcPr>
            <w:tcW w:w="4359" w:type="dxa"/>
            <w:tcBorders>
              <w:bottom w:val="single" w:sz="4" w:space="0" w:color="auto"/>
            </w:tcBorders>
          </w:tcPr>
          <w:p w14:paraId="1B0F0405" w14:textId="2EFA659D" w:rsidR="00E54276" w:rsidRPr="006C6662" w:rsidRDefault="00E54276" w:rsidP="00E54276">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 xml:space="preserve">Compliance with the requirement must be declared in the </w:t>
            </w:r>
            <w:r>
              <w:rPr>
                <w:rFonts w:ascii="Arial" w:hAnsi="Arial" w:cs="Arial"/>
                <w:bCs/>
                <w:color w:val="000000"/>
                <w:sz w:val="20"/>
                <w:szCs w:val="20"/>
                <w:lang w:val="en-US"/>
              </w:rPr>
              <w:t xml:space="preserve">Tender </w:t>
            </w:r>
            <w:r w:rsidR="001454F1">
              <w:rPr>
                <w:rFonts w:ascii="Arial" w:hAnsi="Arial" w:cs="Arial"/>
                <w:bCs/>
                <w:color w:val="000000"/>
                <w:sz w:val="20"/>
                <w:szCs w:val="20"/>
                <w:lang w:val="en-US"/>
              </w:rPr>
              <w:t>Annex</w:t>
            </w:r>
            <w:r w:rsidRPr="006C6662">
              <w:rPr>
                <w:rFonts w:ascii="Arial" w:hAnsi="Arial" w:cs="Arial"/>
                <w:bCs/>
                <w:color w:val="000000"/>
                <w:sz w:val="20"/>
                <w:szCs w:val="20"/>
                <w:lang w:val="en-US"/>
              </w:rPr>
              <w:t xml:space="preserve"> </w:t>
            </w:r>
            <w:r>
              <w:rPr>
                <w:rFonts w:ascii="Arial" w:hAnsi="Arial" w:cs="Arial"/>
                <w:bCs/>
                <w:color w:val="000000"/>
                <w:sz w:val="20"/>
                <w:szCs w:val="20"/>
                <w:lang w:val="en-US"/>
              </w:rPr>
              <w:t>2</w:t>
            </w:r>
            <w:r w:rsidRPr="006C6662">
              <w:rPr>
                <w:rFonts w:ascii="Arial" w:hAnsi="Arial" w:cs="Arial"/>
                <w:bCs/>
                <w:color w:val="000000"/>
                <w:sz w:val="20"/>
                <w:szCs w:val="20"/>
                <w:lang w:val="en-US"/>
              </w:rPr>
              <w:t xml:space="preserve"> </w:t>
            </w:r>
            <w:r w:rsidR="001454F1">
              <w:rPr>
                <w:rFonts w:ascii="Arial" w:hAnsi="Arial" w:cs="Arial"/>
                <w:bCs/>
                <w:color w:val="000000"/>
                <w:sz w:val="20"/>
                <w:szCs w:val="20"/>
                <w:lang w:val="en-US"/>
              </w:rPr>
              <w:t>to</w:t>
            </w:r>
            <w:r w:rsidRPr="006C6662">
              <w:rPr>
                <w:rFonts w:ascii="Arial" w:hAnsi="Arial" w:cs="Arial"/>
                <w:bCs/>
                <w:color w:val="000000"/>
                <w:sz w:val="20"/>
                <w:szCs w:val="20"/>
                <w:lang w:val="en-US"/>
              </w:rPr>
              <w:t xml:space="preserve"> the SPC).</w:t>
            </w:r>
          </w:p>
          <w:p w14:paraId="2A19FB13" w14:textId="77777777" w:rsidR="00E54276" w:rsidRDefault="00E54276" w:rsidP="00E54276">
            <w:pPr>
              <w:jc w:val="both"/>
              <w:rPr>
                <w:rFonts w:ascii="Arial" w:hAnsi="Arial" w:cs="Arial"/>
                <w:bCs/>
                <w:color w:val="000000"/>
                <w:sz w:val="20"/>
                <w:szCs w:val="20"/>
                <w:lang w:val="en-US"/>
              </w:rPr>
            </w:pPr>
          </w:p>
          <w:p w14:paraId="7D71329E" w14:textId="162F4425" w:rsidR="00E54276" w:rsidRPr="006C6662" w:rsidRDefault="003E5A34" w:rsidP="00E54276">
            <w:pPr>
              <w:jc w:val="both"/>
              <w:rPr>
                <w:rFonts w:ascii="Arial" w:hAnsi="Arial" w:cs="Arial"/>
                <w:bCs/>
                <w:color w:val="000000"/>
                <w:sz w:val="20"/>
                <w:szCs w:val="20"/>
                <w:lang w:val="en-US"/>
              </w:rPr>
            </w:pPr>
            <w:r w:rsidRPr="003E5A34">
              <w:rPr>
                <w:rFonts w:ascii="Arial" w:hAnsi="Arial" w:cs="Arial"/>
                <w:bCs/>
                <w:color w:val="000000"/>
                <w:sz w:val="20"/>
                <w:szCs w:val="20"/>
                <w:lang w:val="en-US"/>
              </w:rPr>
              <w:t xml:space="preserve">The Contracting Entity will send a request to the Supplier who submitted the most economically advantageous tender within 3 working days to fill out a voluntary questionnaire for Business partners (to be filled out optionally), which consists of questions in the field of sustainability and compliance, except in cases where the Supplier who submitted the most </w:t>
            </w:r>
            <w:r w:rsidRPr="003E5A34">
              <w:rPr>
                <w:rFonts w:ascii="Arial" w:hAnsi="Arial" w:cs="Arial"/>
                <w:bCs/>
                <w:color w:val="000000"/>
                <w:sz w:val="20"/>
                <w:szCs w:val="20"/>
                <w:lang w:val="en-US"/>
              </w:rPr>
              <w:lastRenderedPageBreak/>
              <w:t>economically advantageous tender has already completed the said questionnaire within the last 12 months. Irrespective of whether the Supplier fills out the questionnaire, the Contracting Entity will perform a corruption risk assessment of the data from the questionnaire and/or available sources related to the Supplier that submitted the most economically advantageous tender. If the Contracting Entity has identified potential risk aspects of corruption, when concluding a contract with the Procurement winner, corruption risk management measures related to the Procurement winner may be applied, for example, will be proposed to sign an additional agreement to the main contract, to carry out more detailed monitoring of contractual relations, to send the Business Partner's employees to corruption prevention training and etc.</w:t>
            </w:r>
          </w:p>
        </w:tc>
      </w:tr>
    </w:tbl>
    <w:p w14:paraId="06EDBC3A" w14:textId="7B0F9362" w:rsidR="000F120B" w:rsidRDefault="000F120B" w:rsidP="009408A7">
      <w:pPr>
        <w:tabs>
          <w:tab w:val="left" w:pos="284"/>
        </w:tabs>
        <w:spacing w:before="60" w:after="60"/>
        <w:ind w:right="22"/>
        <w:rPr>
          <w:rFonts w:ascii="Arial" w:hAnsi="Arial" w:cs="Arial"/>
          <w:i/>
          <w:iCs/>
          <w:sz w:val="20"/>
          <w:szCs w:val="20"/>
        </w:rPr>
      </w:pPr>
    </w:p>
    <w:sectPr w:rsidR="000F120B" w:rsidSect="00B328DC">
      <w:headerReference w:type="default" r:id="rId23"/>
      <w:footerReference w:type="default" r:id="rId24"/>
      <w:headerReference w:type="first" r:id="rId25"/>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5806" w14:textId="77777777" w:rsidR="00880BC5" w:rsidRDefault="00880BC5" w:rsidP="00D06375">
      <w:pPr>
        <w:spacing w:after="0" w:line="240" w:lineRule="auto"/>
      </w:pPr>
      <w:r>
        <w:separator/>
      </w:r>
    </w:p>
  </w:endnote>
  <w:endnote w:type="continuationSeparator" w:id="0">
    <w:p w14:paraId="45C3E9F3" w14:textId="77777777" w:rsidR="00880BC5" w:rsidRDefault="00880BC5" w:rsidP="00D06375">
      <w:pPr>
        <w:spacing w:after="0" w:line="240" w:lineRule="auto"/>
      </w:pPr>
      <w:r>
        <w:continuationSeparator/>
      </w:r>
    </w:p>
  </w:endnote>
  <w:endnote w:type="continuationNotice" w:id="1">
    <w:p w14:paraId="0C9E18CF" w14:textId="77777777" w:rsidR="00880BC5" w:rsidRDefault="00880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4890"/>
      <w:docPartObj>
        <w:docPartGallery w:val="Page Numbers (Bottom of Page)"/>
        <w:docPartUnique/>
      </w:docPartObj>
    </w:sdtPr>
    <w:sdtEndPr>
      <w:rPr>
        <w:rFonts w:ascii="Trebuchet MS" w:hAnsi="Trebuchet MS"/>
        <w:sz w:val="20"/>
        <w:szCs w:val="20"/>
      </w:rPr>
    </w:sdtEndPr>
    <w:sdtContent>
      <w:p w14:paraId="60231545" w14:textId="74017DD5" w:rsidR="00E75C8F" w:rsidRPr="00E75C8F" w:rsidRDefault="00E75C8F">
        <w:pPr>
          <w:pStyle w:val="Footer"/>
          <w:jc w:val="center"/>
          <w:rPr>
            <w:rFonts w:ascii="Trebuchet MS" w:hAnsi="Trebuchet MS"/>
            <w:sz w:val="20"/>
            <w:szCs w:val="20"/>
          </w:rPr>
        </w:pPr>
        <w:r w:rsidRPr="00E75C8F">
          <w:rPr>
            <w:rFonts w:ascii="Trebuchet MS" w:hAnsi="Trebuchet MS"/>
            <w:sz w:val="20"/>
            <w:szCs w:val="20"/>
          </w:rPr>
          <w:fldChar w:fldCharType="begin"/>
        </w:r>
        <w:r w:rsidRPr="00E75C8F">
          <w:rPr>
            <w:rFonts w:ascii="Trebuchet MS" w:hAnsi="Trebuchet MS"/>
            <w:sz w:val="20"/>
            <w:szCs w:val="20"/>
          </w:rPr>
          <w:instrText>PAGE   \* MERGEFORMAT</w:instrText>
        </w:r>
        <w:r w:rsidRPr="00E75C8F">
          <w:rPr>
            <w:rFonts w:ascii="Trebuchet MS" w:hAnsi="Trebuchet MS"/>
            <w:sz w:val="20"/>
            <w:szCs w:val="20"/>
          </w:rPr>
          <w:fldChar w:fldCharType="separate"/>
        </w:r>
        <w:r w:rsidRPr="00E75C8F">
          <w:rPr>
            <w:rFonts w:ascii="Trebuchet MS" w:hAnsi="Trebuchet MS"/>
            <w:sz w:val="20"/>
            <w:szCs w:val="20"/>
          </w:rPr>
          <w:t>2</w:t>
        </w:r>
        <w:r w:rsidRPr="00E75C8F">
          <w:rPr>
            <w:rFonts w:ascii="Trebuchet MS" w:hAnsi="Trebuchet MS"/>
            <w:sz w:val="20"/>
            <w:szCs w:val="20"/>
          </w:rPr>
          <w:fldChar w:fldCharType="end"/>
        </w:r>
      </w:p>
    </w:sdtContent>
  </w:sdt>
  <w:p w14:paraId="3FA74E9B" w14:textId="77777777" w:rsidR="0033773C" w:rsidRDefault="0033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05C9" w14:textId="77777777" w:rsidR="00880BC5" w:rsidRDefault="00880BC5" w:rsidP="00D06375">
      <w:pPr>
        <w:spacing w:after="0" w:line="240" w:lineRule="auto"/>
      </w:pPr>
      <w:r>
        <w:separator/>
      </w:r>
    </w:p>
  </w:footnote>
  <w:footnote w:type="continuationSeparator" w:id="0">
    <w:p w14:paraId="6F3AAD7C" w14:textId="77777777" w:rsidR="00880BC5" w:rsidRDefault="00880BC5" w:rsidP="00D06375">
      <w:pPr>
        <w:spacing w:after="0" w:line="240" w:lineRule="auto"/>
      </w:pPr>
      <w:r>
        <w:continuationSeparator/>
      </w:r>
    </w:p>
  </w:footnote>
  <w:footnote w:type="continuationNotice" w:id="1">
    <w:p w14:paraId="5C8D009F" w14:textId="77777777" w:rsidR="00880BC5" w:rsidRDefault="00880BC5">
      <w:pPr>
        <w:spacing w:after="0" w:line="240" w:lineRule="auto"/>
      </w:pPr>
    </w:p>
  </w:footnote>
  <w:footnote w:id="2">
    <w:p w14:paraId="00E150C5" w14:textId="77777777" w:rsidR="00D528F6" w:rsidRPr="002442F8" w:rsidRDefault="00D528F6" w:rsidP="00FB0C4F">
      <w:pPr>
        <w:autoSpaceDE w:val="0"/>
        <w:autoSpaceDN w:val="0"/>
        <w:adjustRightInd w:val="0"/>
        <w:spacing w:after="0"/>
        <w:jc w:val="both"/>
        <w:rPr>
          <w:rFonts w:ascii="Arial" w:hAnsi="Arial" w:cs="Arial"/>
          <w:color w:val="000000"/>
          <w:sz w:val="16"/>
          <w:szCs w:val="16"/>
        </w:rPr>
      </w:pPr>
      <w:r w:rsidRPr="002442F8">
        <w:rPr>
          <w:rStyle w:val="FootnoteReference"/>
          <w:rFonts w:ascii="Arial" w:hAnsi="Arial" w:cs="Arial"/>
          <w:sz w:val="16"/>
          <w:szCs w:val="16"/>
        </w:rPr>
        <w:footnoteRef/>
      </w:r>
      <w:r w:rsidRPr="002442F8">
        <w:rPr>
          <w:rFonts w:ascii="Arial" w:hAnsi="Arial" w:cs="Arial"/>
          <w:sz w:val="16"/>
          <w:szCs w:val="16"/>
        </w:rPr>
        <w:t xml:space="preserve"> </w:t>
      </w:r>
      <w:r w:rsidRPr="002442F8">
        <w:rPr>
          <w:rFonts w:ascii="Arial"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Paraiškos dokumentų).</w:t>
      </w:r>
    </w:p>
    <w:p w14:paraId="5EE4504F" w14:textId="77777777" w:rsidR="00D528F6" w:rsidRPr="002442F8" w:rsidRDefault="00D528F6" w:rsidP="00FB0C4F">
      <w:pPr>
        <w:autoSpaceDE w:val="0"/>
        <w:autoSpaceDN w:val="0"/>
        <w:adjustRightInd w:val="0"/>
        <w:spacing w:after="0"/>
        <w:jc w:val="both"/>
        <w:rPr>
          <w:rFonts w:ascii="Arial" w:hAnsi="Arial" w:cs="Arial"/>
          <w:color w:val="000000"/>
          <w:sz w:val="16"/>
          <w:szCs w:val="16"/>
        </w:rPr>
      </w:pPr>
      <w:r w:rsidRPr="002442F8">
        <w:rPr>
          <w:rFonts w:ascii="Arial" w:hAnsi="Arial" w:cs="Arial"/>
          <w:color w:val="000000"/>
          <w:sz w:val="16"/>
          <w:szCs w:val="16"/>
        </w:rPr>
        <w:t xml:space="preserve">EBVPD pildymo instrukcija: </w:t>
      </w:r>
      <w:hyperlink r:id="rId1" w:history="1">
        <w:r w:rsidRPr="002442F8">
          <w:rPr>
            <w:rStyle w:val="Hyperlink"/>
            <w:rFonts w:ascii="Arial" w:hAnsi="Arial" w:cs="Arial"/>
            <w:sz w:val="16"/>
            <w:szCs w:val="16"/>
          </w:rPr>
          <w:t>http://vpt.lrv.lt/uploads/vpt/documents/files/EBVPD%20pildymas(Tiek%C4%97jas).pdf</w:t>
        </w:r>
      </w:hyperlink>
      <w:r w:rsidRPr="002442F8">
        <w:rPr>
          <w:rFonts w:ascii="Arial" w:hAnsi="Arial" w:cs="Arial"/>
          <w:color w:val="000000"/>
          <w:sz w:val="16"/>
          <w:szCs w:val="16"/>
        </w:rPr>
        <w:t xml:space="preserve"> </w:t>
      </w:r>
    </w:p>
  </w:footnote>
  <w:footnote w:id="3">
    <w:p w14:paraId="53A70B6B" w14:textId="77777777" w:rsidR="00D964D2" w:rsidRPr="002442F8" w:rsidRDefault="00D964D2" w:rsidP="00FB0C4F">
      <w:pPr>
        <w:autoSpaceDE w:val="0"/>
        <w:autoSpaceDN w:val="0"/>
        <w:adjustRightInd w:val="0"/>
        <w:spacing w:after="0"/>
        <w:jc w:val="both"/>
        <w:rPr>
          <w:rFonts w:ascii="Arial" w:hAnsi="Arial" w:cs="Arial"/>
          <w:color w:val="000000"/>
          <w:sz w:val="16"/>
          <w:szCs w:val="16"/>
        </w:rPr>
      </w:pPr>
      <w:r w:rsidRPr="002442F8">
        <w:rPr>
          <w:rStyle w:val="FootnoteReference"/>
          <w:rFonts w:ascii="Arial" w:hAnsi="Arial" w:cs="Arial"/>
          <w:sz w:val="16"/>
          <w:szCs w:val="16"/>
        </w:rPr>
        <w:footnoteRef/>
      </w:r>
      <w:r w:rsidRPr="002442F8">
        <w:rPr>
          <w:rFonts w:ascii="Arial" w:hAnsi="Arial" w:cs="Arial"/>
          <w:sz w:val="16"/>
          <w:szCs w:val="16"/>
        </w:rPr>
        <w:t xml:space="preserve"> </w:t>
      </w:r>
      <w:r w:rsidRPr="002442F8">
        <w:rPr>
          <w:rFonts w:ascii="Arial" w:hAnsi="Arial" w:cs="Arial"/>
          <w:color w:val="000000"/>
          <w:sz w:val="16"/>
          <w:szCs w:val="16"/>
          <w:lang w:val="en-US"/>
        </w:rPr>
        <w:t>The ESPD can be completed online (http://ebvpd.eviesiejipirkimai.lt/espd-web/), by importing an XML file attached to the Procurement Documents (in the CPP IS Procurement Card), or the PDF file (the completed ESPD must be printed, signed, scanned and attached to the Application Documents).</w:t>
      </w:r>
    </w:p>
    <w:p w14:paraId="4A6DE861" w14:textId="035C0490" w:rsidR="00D964D2" w:rsidRPr="002442F8" w:rsidRDefault="00D964D2" w:rsidP="00FB0C4F">
      <w:pPr>
        <w:autoSpaceDE w:val="0"/>
        <w:autoSpaceDN w:val="0"/>
        <w:adjustRightInd w:val="0"/>
        <w:spacing w:after="0"/>
        <w:jc w:val="both"/>
        <w:rPr>
          <w:rFonts w:ascii="Arial" w:hAnsi="Arial" w:cs="Arial"/>
          <w:sz w:val="16"/>
          <w:szCs w:val="16"/>
          <w:lang w:val="en-US"/>
        </w:rPr>
      </w:pPr>
      <w:r w:rsidRPr="002442F8">
        <w:rPr>
          <w:rFonts w:ascii="Arial" w:hAnsi="Arial" w:cs="Arial"/>
          <w:color w:val="000000"/>
          <w:sz w:val="16"/>
          <w:szCs w:val="16"/>
          <w:lang w:val="en-US"/>
        </w:rPr>
        <w:t xml:space="preserve">Instructions for completing the ESPD: </w:t>
      </w:r>
      <w:r w:rsidR="001718D8" w:rsidRPr="002442F8">
        <w:rPr>
          <w:rFonts w:ascii="Arial" w:hAnsi="Arial" w:cs="Arial"/>
          <w:sz w:val="16"/>
          <w:szCs w:val="16"/>
          <w:lang w:val="en-US"/>
        </w:rPr>
        <w:t>https://www.youtube.com/watch?v=V9buN_j76cY</w:t>
      </w:r>
    </w:p>
  </w:footnote>
  <w:footnote w:id="4">
    <w:p w14:paraId="49296A4C" w14:textId="77777777" w:rsidR="008F1F04" w:rsidRDefault="008F1F04">
      <w:pPr>
        <w:spacing w:after="0" w:line="0" w:lineRule="atLeast"/>
        <w:jc w:val="both"/>
      </w:pPr>
      <w:r>
        <w:rPr>
          <w:rStyle w:val="FootnoteReference"/>
        </w:rPr>
        <w:footnoteRef/>
      </w:r>
      <w:r>
        <w:t xml:space="preserve"> </w:t>
      </w:r>
      <w:r w:rsidRPr="00C171D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5">
    <w:p w14:paraId="0C800403" w14:textId="77777777" w:rsidR="008F1F04" w:rsidRDefault="008F1F04">
      <w:pPr>
        <w:pStyle w:val="FootnoteText"/>
      </w:pPr>
      <w:r>
        <w:rPr>
          <w:rStyle w:val="FootnoteReference"/>
        </w:rPr>
        <w:footnoteRef/>
      </w:r>
      <w:r>
        <w:t xml:space="preserve"> </w:t>
      </w:r>
      <w:r w:rsidRPr="00D522A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6">
    <w:p w14:paraId="7EC1568C" w14:textId="79B1FF5E"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w:t>
      </w:r>
      <w:hyperlink r:id="rId2" w:history="1">
        <w:r w:rsidR="00A67067" w:rsidRPr="00A67067">
          <w:rPr>
            <w:rStyle w:val="Hyperlink"/>
            <w:rFonts w:ascii="Arial" w:hAnsi="Arial" w:cs="Arial"/>
            <w:sz w:val="16"/>
            <w:szCs w:val="16"/>
          </w:rPr>
          <w:t>EPSO-G partnerių etikos kodeksas 08_01_patvirtintas.pdf</w:t>
        </w:r>
      </w:hyperlink>
    </w:p>
  </w:footnote>
  <w:footnote w:id="7">
    <w:p w14:paraId="5A223D55" w14:textId="77777777"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8">
    <w:p w14:paraId="4F71BE34" w14:textId="4714A150" w:rsidR="00E54276" w:rsidRPr="00E6720F" w:rsidRDefault="00E54276">
      <w:pPr>
        <w:pStyle w:val="FootnoteText"/>
        <w:rPr>
          <w:rFonts w:ascii="Arial" w:hAnsi="Arial" w:cs="Arial"/>
          <w:sz w:val="16"/>
          <w:szCs w:val="16"/>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9">
    <w:p w14:paraId="599AB49E" w14:textId="4509CDA8" w:rsidR="00E54276" w:rsidRPr="00D8604B" w:rsidRDefault="00E54276">
      <w:pPr>
        <w:pStyle w:val="FootnoteText"/>
        <w:rPr>
          <w:rFonts w:ascii="Arial" w:hAnsi="Arial" w:cs="Arial"/>
        </w:rPr>
      </w:pPr>
      <w:r w:rsidRPr="00E6720F">
        <w:rPr>
          <w:rStyle w:val="FootnoteReference"/>
          <w:rFonts w:ascii="Arial" w:hAnsi="Arial" w:cs="Arial"/>
          <w:sz w:val="16"/>
          <w:szCs w:val="16"/>
        </w:rPr>
        <w:footnoteRef/>
      </w:r>
      <w:r w:rsidRPr="00E6720F">
        <w:rPr>
          <w:rFonts w:ascii="Arial" w:hAnsi="Arial" w:cs="Arial"/>
          <w:sz w:val="16"/>
          <w:szCs w:val="16"/>
        </w:rPr>
        <w:t xml:space="preserve"> </w:t>
      </w:r>
      <w:r w:rsidRPr="00E6720F">
        <w:rPr>
          <w:rFonts w:ascii="Arial" w:hAnsi="Arial" w:cs="Arial"/>
          <w:sz w:val="16"/>
          <w:szCs w:val="16"/>
          <w:lang w:val="en-GB"/>
        </w:rPr>
        <w:t>P</w:t>
      </w:r>
      <w:r w:rsidRPr="00E6720F">
        <w:rPr>
          <w:rFonts w:ascii="Arial" w:hAnsi="Arial" w:cs="Arial"/>
          <w:sz w:val="16"/>
          <w:szCs w:val="16"/>
        </w:rPr>
        <w:t xml:space="preserve">ublished on the website of the Epso-G group of companies at: </w:t>
      </w:r>
      <w:hyperlink r:id="rId3" w:history="1">
        <w:r w:rsidR="002E168A" w:rsidRPr="00AB1E00">
          <w:rPr>
            <w:rStyle w:val="Hyperlink"/>
            <w:rFonts w:ascii="Arial" w:hAnsi="Arial" w:cs="Arial"/>
            <w:sz w:val="16"/>
            <w:szCs w:val="16"/>
          </w:rPr>
          <w:t>https://www.epsog.lt/uploads/documents/files/Politikos/EPSO-G%20partneri%C5%B3%20etikos%20kodeksas%2008_01_patvirtintas.pdf</w:t>
        </w:r>
      </w:hyperlink>
      <w:r w:rsidR="002E168A">
        <w:rPr>
          <w:rFonts w:ascii="Arial" w:hAnsi="Arial" w:cs="Arial"/>
          <w:sz w:val="16"/>
          <w:szCs w:val="16"/>
        </w:rPr>
        <w:t xml:space="preserve"> </w:t>
      </w:r>
      <w:r w:rsidR="002E168A" w:rsidRPr="00E6720F">
        <w:rPr>
          <w:rFonts w:ascii="Arial" w:hAnsi="Arial" w:cs="Arial"/>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ACC1" w14:textId="28268606" w:rsidR="00D06375" w:rsidRDefault="00D06375">
    <w:pPr>
      <w:pStyle w:val="Header"/>
    </w:pPr>
  </w:p>
  <w:p w14:paraId="58D8B413" w14:textId="1F670925" w:rsidR="00D06375" w:rsidRDefault="00D0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5135" w14:textId="5F4DE3C4" w:rsidR="00F528EE" w:rsidRDefault="00820F35">
    <w:pPr>
      <w:pStyle w:val="Header"/>
    </w:pPr>
    <w:r>
      <w:rPr>
        <w:noProof/>
      </w:rPr>
      <w:drawing>
        <wp:anchor distT="0" distB="0" distL="114300" distR="114300" simplePos="0" relativeHeight="251658240" behindDoc="0" locked="0" layoutInCell="1" allowOverlap="1" wp14:anchorId="4A27C3E6" wp14:editId="4D2FDD3B">
          <wp:simplePos x="0" y="0"/>
          <wp:positionH relativeFrom="page">
            <wp:align>center</wp:align>
          </wp:positionH>
          <wp:positionV relativeFrom="paragraph">
            <wp:posOffset>152400</wp:posOffset>
          </wp:positionV>
          <wp:extent cx="493395" cy="737235"/>
          <wp:effectExtent l="0" t="0" r="1905" b="5715"/>
          <wp:wrapTopAndBottom/>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F25"/>
    <w:multiLevelType w:val="hybridMultilevel"/>
    <w:tmpl w:val="ED9C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57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31B2F"/>
    <w:multiLevelType w:val="hybridMultilevel"/>
    <w:tmpl w:val="2DCE89F0"/>
    <w:lvl w:ilvl="0" w:tplc="AC04B89E">
      <w:start w:val="1"/>
      <w:numFmt w:val="decimal"/>
      <w:lvlText w:val="9.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B52256"/>
    <w:multiLevelType w:val="multilevel"/>
    <w:tmpl w:val="D94E348E"/>
    <w:lvl w:ilvl="0">
      <w:start w:val="2"/>
      <w:numFmt w:val="decimal"/>
      <w:lvlText w:val="%1"/>
      <w:lvlJc w:val="left"/>
      <w:pPr>
        <w:ind w:left="107" w:hanging="456"/>
      </w:pPr>
      <w:rPr>
        <w:rFonts w:hint="default"/>
        <w:lang w:val="en-US" w:eastAsia="en-US" w:bidi="en-US"/>
      </w:rPr>
    </w:lvl>
    <w:lvl w:ilvl="1">
      <w:start w:val="1"/>
      <w:numFmt w:val="decimal"/>
      <w:lvlText w:val="%1.%2."/>
      <w:lvlJc w:val="left"/>
      <w:pPr>
        <w:ind w:left="107" w:hanging="456"/>
      </w:pPr>
      <w:rPr>
        <w:rFonts w:ascii="Arial" w:eastAsia="Arial" w:hAnsi="Arial" w:cs="Arial" w:hint="default"/>
        <w:spacing w:val="-1"/>
        <w:w w:val="99"/>
        <w:sz w:val="20"/>
        <w:szCs w:val="20"/>
        <w:lang w:val="en-US" w:eastAsia="en-US" w:bidi="en-US"/>
      </w:rPr>
    </w:lvl>
    <w:lvl w:ilvl="2">
      <w:numFmt w:val="bullet"/>
      <w:lvlText w:val="•"/>
      <w:lvlJc w:val="left"/>
      <w:pPr>
        <w:ind w:left="893" w:hanging="456"/>
      </w:pPr>
      <w:rPr>
        <w:rFonts w:hint="default"/>
        <w:lang w:val="en-US" w:eastAsia="en-US" w:bidi="en-US"/>
      </w:rPr>
    </w:lvl>
    <w:lvl w:ilvl="3">
      <w:numFmt w:val="bullet"/>
      <w:lvlText w:val="•"/>
      <w:lvlJc w:val="left"/>
      <w:pPr>
        <w:ind w:left="1289" w:hanging="456"/>
      </w:pPr>
      <w:rPr>
        <w:rFonts w:hint="default"/>
        <w:lang w:val="en-US" w:eastAsia="en-US" w:bidi="en-US"/>
      </w:rPr>
    </w:lvl>
    <w:lvl w:ilvl="4">
      <w:numFmt w:val="bullet"/>
      <w:lvlText w:val="•"/>
      <w:lvlJc w:val="left"/>
      <w:pPr>
        <w:ind w:left="1686" w:hanging="456"/>
      </w:pPr>
      <w:rPr>
        <w:rFonts w:hint="default"/>
        <w:lang w:val="en-US" w:eastAsia="en-US" w:bidi="en-US"/>
      </w:rPr>
    </w:lvl>
    <w:lvl w:ilvl="5">
      <w:numFmt w:val="bullet"/>
      <w:lvlText w:val="•"/>
      <w:lvlJc w:val="left"/>
      <w:pPr>
        <w:ind w:left="2083" w:hanging="456"/>
      </w:pPr>
      <w:rPr>
        <w:rFonts w:hint="default"/>
        <w:lang w:val="en-US" w:eastAsia="en-US" w:bidi="en-US"/>
      </w:rPr>
    </w:lvl>
    <w:lvl w:ilvl="6">
      <w:numFmt w:val="bullet"/>
      <w:lvlText w:val="•"/>
      <w:lvlJc w:val="left"/>
      <w:pPr>
        <w:ind w:left="2479" w:hanging="456"/>
      </w:pPr>
      <w:rPr>
        <w:rFonts w:hint="default"/>
        <w:lang w:val="en-US" w:eastAsia="en-US" w:bidi="en-US"/>
      </w:rPr>
    </w:lvl>
    <w:lvl w:ilvl="7">
      <w:numFmt w:val="bullet"/>
      <w:lvlText w:val="•"/>
      <w:lvlJc w:val="left"/>
      <w:pPr>
        <w:ind w:left="2876" w:hanging="456"/>
      </w:pPr>
      <w:rPr>
        <w:rFonts w:hint="default"/>
        <w:lang w:val="en-US" w:eastAsia="en-US" w:bidi="en-US"/>
      </w:rPr>
    </w:lvl>
    <w:lvl w:ilvl="8">
      <w:numFmt w:val="bullet"/>
      <w:lvlText w:val="•"/>
      <w:lvlJc w:val="left"/>
      <w:pPr>
        <w:ind w:left="3272" w:hanging="456"/>
      </w:pPr>
      <w:rPr>
        <w:rFonts w:hint="default"/>
        <w:lang w:val="en-US" w:eastAsia="en-US" w:bidi="en-US"/>
      </w:rPr>
    </w:lvl>
  </w:abstractNum>
  <w:abstractNum w:abstractNumId="4" w15:restartNumberingAfterBreak="0">
    <w:nsid w:val="18812F7B"/>
    <w:multiLevelType w:val="multilevel"/>
    <w:tmpl w:val="8190E9FE"/>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4B4C58"/>
    <w:multiLevelType w:val="hybridMultilevel"/>
    <w:tmpl w:val="46AEE0C4"/>
    <w:lvl w:ilvl="0" w:tplc="6C86EDF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E0650"/>
    <w:multiLevelType w:val="hybridMultilevel"/>
    <w:tmpl w:val="9612C73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28992C4F"/>
    <w:multiLevelType w:val="multilevel"/>
    <w:tmpl w:val="3678271E"/>
    <w:lvl w:ilvl="0">
      <w:start w:val="2"/>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257846"/>
    <w:multiLevelType w:val="multilevel"/>
    <w:tmpl w:val="E80A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721C1A"/>
    <w:multiLevelType w:val="hybridMultilevel"/>
    <w:tmpl w:val="97FC26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E13E31"/>
    <w:multiLevelType w:val="hybridMultilevel"/>
    <w:tmpl w:val="1F263A0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A4602D"/>
    <w:multiLevelType w:val="multilevel"/>
    <w:tmpl w:val="F47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DF429C"/>
    <w:multiLevelType w:val="hybridMultilevel"/>
    <w:tmpl w:val="423665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E68808"/>
    <w:multiLevelType w:val="hybridMultilevel"/>
    <w:tmpl w:val="0F6015DE"/>
    <w:lvl w:ilvl="0" w:tplc="2342110C">
      <w:numFmt w:val="none"/>
      <w:lvlText w:val=""/>
      <w:lvlJc w:val="left"/>
      <w:pPr>
        <w:tabs>
          <w:tab w:val="num" w:pos="360"/>
        </w:tabs>
      </w:pPr>
    </w:lvl>
    <w:lvl w:ilvl="1" w:tplc="5ED0EF10">
      <w:start w:val="1"/>
      <w:numFmt w:val="lowerLetter"/>
      <w:lvlText w:val="%2."/>
      <w:lvlJc w:val="left"/>
      <w:pPr>
        <w:ind w:left="1800" w:hanging="360"/>
      </w:pPr>
    </w:lvl>
    <w:lvl w:ilvl="2" w:tplc="00FE821C">
      <w:start w:val="1"/>
      <w:numFmt w:val="lowerRoman"/>
      <w:lvlText w:val="%3."/>
      <w:lvlJc w:val="right"/>
      <w:pPr>
        <w:ind w:left="2520" w:hanging="180"/>
      </w:pPr>
    </w:lvl>
    <w:lvl w:ilvl="3" w:tplc="00F61534">
      <w:start w:val="1"/>
      <w:numFmt w:val="decimal"/>
      <w:lvlText w:val="%4."/>
      <w:lvlJc w:val="left"/>
      <w:pPr>
        <w:ind w:left="3240" w:hanging="360"/>
      </w:pPr>
    </w:lvl>
    <w:lvl w:ilvl="4" w:tplc="D62E43AA">
      <w:start w:val="1"/>
      <w:numFmt w:val="lowerLetter"/>
      <w:lvlText w:val="%5."/>
      <w:lvlJc w:val="left"/>
      <w:pPr>
        <w:ind w:left="3960" w:hanging="360"/>
      </w:pPr>
    </w:lvl>
    <w:lvl w:ilvl="5" w:tplc="487AEA6C">
      <w:start w:val="1"/>
      <w:numFmt w:val="lowerRoman"/>
      <w:lvlText w:val="%6."/>
      <w:lvlJc w:val="right"/>
      <w:pPr>
        <w:ind w:left="4680" w:hanging="180"/>
      </w:pPr>
    </w:lvl>
    <w:lvl w:ilvl="6" w:tplc="B0180E70">
      <w:start w:val="1"/>
      <w:numFmt w:val="decimal"/>
      <w:lvlText w:val="%7."/>
      <w:lvlJc w:val="left"/>
      <w:pPr>
        <w:ind w:left="5400" w:hanging="360"/>
      </w:pPr>
    </w:lvl>
    <w:lvl w:ilvl="7" w:tplc="581E0B5C">
      <w:start w:val="1"/>
      <w:numFmt w:val="lowerLetter"/>
      <w:lvlText w:val="%8."/>
      <w:lvlJc w:val="left"/>
      <w:pPr>
        <w:ind w:left="6120" w:hanging="360"/>
      </w:pPr>
    </w:lvl>
    <w:lvl w:ilvl="8" w:tplc="10C0D5EC">
      <w:start w:val="1"/>
      <w:numFmt w:val="lowerRoman"/>
      <w:lvlText w:val="%9."/>
      <w:lvlJc w:val="right"/>
      <w:pPr>
        <w:ind w:left="6840" w:hanging="180"/>
      </w:pPr>
    </w:lvl>
  </w:abstractNum>
  <w:abstractNum w:abstractNumId="20"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6E5021"/>
    <w:multiLevelType w:val="multilevel"/>
    <w:tmpl w:val="3424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847761">
    <w:abstractNumId w:val="19"/>
  </w:num>
  <w:num w:numId="2" w16cid:durableId="713892078">
    <w:abstractNumId w:val="1"/>
  </w:num>
  <w:num w:numId="3" w16cid:durableId="140344155">
    <w:abstractNumId w:val="4"/>
  </w:num>
  <w:num w:numId="4" w16cid:durableId="1501384616">
    <w:abstractNumId w:val="9"/>
  </w:num>
  <w:num w:numId="5" w16cid:durableId="395518385">
    <w:abstractNumId w:val="8"/>
  </w:num>
  <w:num w:numId="6" w16cid:durableId="156961763">
    <w:abstractNumId w:val="6"/>
  </w:num>
  <w:num w:numId="7" w16cid:durableId="1199319544">
    <w:abstractNumId w:val="17"/>
  </w:num>
  <w:num w:numId="8" w16cid:durableId="141584623">
    <w:abstractNumId w:val="2"/>
  </w:num>
  <w:num w:numId="9" w16cid:durableId="631516137">
    <w:abstractNumId w:val="14"/>
  </w:num>
  <w:num w:numId="10" w16cid:durableId="2112044798">
    <w:abstractNumId w:val="16"/>
  </w:num>
  <w:num w:numId="11" w16cid:durableId="1454791330">
    <w:abstractNumId w:val="22"/>
  </w:num>
  <w:num w:numId="12" w16cid:durableId="1291588771">
    <w:abstractNumId w:val="20"/>
  </w:num>
  <w:num w:numId="13" w16cid:durableId="1550845054">
    <w:abstractNumId w:val="21"/>
  </w:num>
  <w:num w:numId="14" w16cid:durableId="1194419415">
    <w:abstractNumId w:val="18"/>
  </w:num>
  <w:num w:numId="15" w16cid:durableId="963921059">
    <w:abstractNumId w:val="13"/>
  </w:num>
  <w:num w:numId="16" w16cid:durableId="1944342464">
    <w:abstractNumId w:val="12"/>
  </w:num>
  <w:num w:numId="17" w16cid:durableId="1213496840">
    <w:abstractNumId w:val="10"/>
  </w:num>
  <w:num w:numId="18" w16cid:durableId="1277129668">
    <w:abstractNumId w:val="11"/>
  </w:num>
  <w:num w:numId="19" w16cid:durableId="700399957">
    <w:abstractNumId w:val="7"/>
  </w:num>
  <w:num w:numId="20" w16cid:durableId="2053000221">
    <w:abstractNumId w:val="3"/>
  </w:num>
  <w:num w:numId="21" w16cid:durableId="312099945">
    <w:abstractNumId w:val="15"/>
  </w:num>
  <w:num w:numId="22" w16cid:durableId="1298531854">
    <w:abstractNumId w:val="0"/>
  </w:num>
  <w:num w:numId="23" w16cid:durableId="124873562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6D"/>
    <w:rsid w:val="000005DF"/>
    <w:rsid w:val="000005FB"/>
    <w:rsid w:val="00001AF0"/>
    <w:rsid w:val="00003BF4"/>
    <w:rsid w:val="000119EA"/>
    <w:rsid w:val="00012D15"/>
    <w:rsid w:val="00015093"/>
    <w:rsid w:val="00020B29"/>
    <w:rsid w:val="00023D44"/>
    <w:rsid w:val="00024A0C"/>
    <w:rsid w:val="0002585A"/>
    <w:rsid w:val="00026C49"/>
    <w:rsid w:val="0003031D"/>
    <w:rsid w:val="0003121F"/>
    <w:rsid w:val="00031CA9"/>
    <w:rsid w:val="00031DA7"/>
    <w:rsid w:val="00032768"/>
    <w:rsid w:val="000347E4"/>
    <w:rsid w:val="000357EA"/>
    <w:rsid w:val="0004236C"/>
    <w:rsid w:val="00045CC1"/>
    <w:rsid w:val="00045F9A"/>
    <w:rsid w:val="00055CFE"/>
    <w:rsid w:val="00062544"/>
    <w:rsid w:val="0006446C"/>
    <w:rsid w:val="00064A07"/>
    <w:rsid w:val="00065514"/>
    <w:rsid w:val="00066995"/>
    <w:rsid w:val="0006787C"/>
    <w:rsid w:val="000720E1"/>
    <w:rsid w:val="00073907"/>
    <w:rsid w:val="00075CC5"/>
    <w:rsid w:val="000762B5"/>
    <w:rsid w:val="00076C07"/>
    <w:rsid w:val="00081B2A"/>
    <w:rsid w:val="00082608"/>
    <w:rsid w:val="00084D92"/>
    <w:rsid w:val="00086649"/>
    <w:rsid w:val="00091415"/>
    <w:rsid w:val="000918E8"/>
    <w:rsid w:val="00093AC6"/>
    <w:rsid w:val="00093FB5"/>
    <w:rsid w:val="000971BD"/>
    <w:rsid w:val="00097F0C"/>
    <w:rsid w:val="000A29ED"/>
    <w:rsid w:val="000A3653"/>
    <w:rsid w:val="000B331C"/>
    <w:rsid w:val="000B3587"/>
    <w:rsid w:val="000B35C9"/>
    <w:rsid w:val="000B7C07"/>
    <w:rsid w:val="000C12D1"/>
    <w:rsid w:val="000C1BB3"/>
    <w:rsid w:val="000C1CE6"/>
    <w:rsid w:val="000C21A7"/>
    <w:rsid w:val="000C4929"/>
    <w:rsid w:val="000C6F89"/>
    <w:rsid w:val="000D1769"/>
    <w:rsid w:val="000D2264"/>
    <w:rsid w:val="000D4836"/>
    <w:rsid w:val="000D4991"/>
    <w:rsid w:val="000D4DD1"/>
    <w:rsid w:val="000D55B8"/>
    <w:rsid w:val="000D7DA4"/>
    <w:rsid w:val="000E0054"/>
    <w:rsid w:val="000E02C7"/>
    <w:rsid w:val="000F120B"/>
    <w:rsid w:val="000F1AE6"/>
    <w:rsid w:val="000F471F"/>
    <w:rsid w:val="000F59C8"/>
    <w:rsid w:val="000F6210"/>
    <w:rsid w:val="000F6393"/>
    <w:rsid w:val="001048ED"/>
    <w:rsid w:val="00104973"/>
    <w:rsid w:val="001058F1"/>
    <w:rsid w:val="00106FCF"/>
    <w:rsid w:val="00107AD8"/>
    <w:rsid w:val="00110B8C"/>
    <w:rsid w:val="00111438"/>
    <w:rsid w:val="001158A7"/>
    <w:rsid w:val="0011631A"/>
    <w:rsid w:val="00116CD7"/>
    <w:rsid w:val="00123179"/>
    <w:rsid w:val="0012388A"/>
    <w:rsid w:val="00127FD0"/>
    <w:rsid w:val="001400D9"/>
    <w:rsid w:val="00144BC6"/>
    <w:rsid w:val="001454F1"/>
    <w:rsid w:val="001456E1"/>
    <w:rsid w:val="001472A4"/>
    <w:rsid w:val="001511BE"/>
    <w:rsid w:val="001524AF"/>
    <w:rsid w:val="001537C1"/>
    <w:rsid w:val="00154902"/>
    <w:rsid w:val="00155B8E"/>
    <w:rsid w:val="00155CAA"/>
    <w:rsid w:val="00157EDB"/>
    <w:rsid w:val="00160144"/>
    <w:rsid w:val="0016142A"/>
    <w:rsid w:val="00161525"/>
    <w:rsid w:val="001616DC"/>
    <w:rsid w:val="00164967"/>
    <w:rsid w:val="00166A1E"/>
    <w:rsid w:val="00166B99"/>
    <w:rsid w:val="001718D8"/>
    <w:rsid w:val="00171D7C"/>
    <w:rsid w:val="00172823"/>
    <w:rsid w:val="00173301"/>
    <w:rsid w:val="0017346D"/>
    <w:rsid w:val="0017416A"/>
    <w:rsid w:val="00174E28"/>
    <w:rsid w:val="00177F2C"/>
    <w:rsid w:val="001813BF"/>
    <w:rsid w:val="001820C9"/>
    <w:rsid w:val="00183024"/>
    <w:rsid w:val="0018475C"/>
    <w:rsid w:val="00184BED"/>
    <w:rsid w:val="00184CAA"/>
    <w:rsid w:val="0018554E"/>
    <w:rsid w:val="00185985"/>
    <w:rsid w:val="00185F28"/>
    <w:rsid w:val="0019274F"/>
    <w:rsid w:val="00193CC6"/>
    <w:rsid w:val="00193F4C"/>
    <w:rsid w:val="00197DDA"/>
    <w:rsid w:val="001A0E9D"/>
    <w:rsid w:val="001A0FB9"/>
    <w:rsid w:val="001A3B32"/>
    <w:rsid w:val="001A7B21"/>
    <w:rsid w:val="001B00F2"/>
    <w:rsid w:val="001B0D33"/>
    <w:rsid w:val="001B3177"/>
    <w:rsid w:val="001B7B18"/>
    <w:rsid w:val="001B7DBA"/>
    <w:rsid w:val="001C58B7"/>
    <w:rsid w:val="001C6281"/>
    <w:rsid w:val="001D186A"/>
    <w:rsid w:val="001D2137"/>
    <w:rsid w:val="001D28F4"/>
    <w:rsid w:val="001D2D1C"/>
    <w:rsid w:val="001D4E45"/>
    <w:rsid w:val="001E0511"/>
    <w:rsid w:val="001E12E9"/>
    <w:rsid w:val="001E4357"/>
    <w:rsid w:val="001E4D12"/>
    <w:rsid w:val="001E62BC"/>
    <w:rsid w:val="001E7779"/>
    <w:rsid w:val="001F41A6"/>
    <w:rsid w:val="001F6653"/>
    <w:rsid w:val="00202871"/>
    <w:rsid w:val="002050F1"/>
    <w:rsid w:val="00210CF9"/>
    <w:rsid w:val="00211E4A"/>
    <w:rsid w:val="00212F25"/>
    <w:rsid w:val="0021451C"/>
    <w:rsid w:val="00216747"/>
    <w:rsid w:val="00217959"/>
    <w:rsid w:val="002208F4"/>
    <w:rsid w:val="0022155E"/>
    <w:rsid w:val="00223CD6"/>
    <w:rsid w:val="002248AD"/>
    <w:rsid w:val="00224C56"/>
    <w:rsid w:val="0022697F"/>
    <w:rsid w:val="00234D40"/>
    <w:rsid w:val="00234DBA"/>
    <w:rsid w:val="00235C33"/>
    <w:rsid w:val="002367FA"/>
    <w:rsid w:val="0024043E"/>
    <w:rsid w:val="00242236"/>
    <w:rsid w:val="00242509"/>
    <w:rsid w:val="00242693"/>
    <w:rsid w:val="00242E8F"/>
    <w:rsid w:val="0024302A"/>
    <w:rsid w:val="002442F8"/>
    <w:rsid w:val="00247DB4"/>
    <w:rsid w:val="00250446"/>
    <w:rsid w:val="00250D4C"/>
    <w:rsid w:val="0025129B"/>
    <w:rsid w:val="002523BA"/>
    <w:rsid w:val="00252EBF"/>
    <w:rsid w:val="00254D80"/>
    <w:rsid w:val="00254F93"/>
    <w:rsid w:val="002559DE"/>
    <w:rsid w:val="0025718F"/>
    <w:rsid w:val="00257910"/>
    <w:rsid w:val="00260872"/>
    <w:rsid w:val="002626E5"/>
    <w:rsid w:val="0026378E"/>
    <w:rsid w:val="00265D20"/>
    <w:rsid w:val="00267A1D"/>
    <w:rsid w:val="00272D3D"/>
    <w:rsid w:val="002760C8"/>
    <w:rsid w:val="00283F3F"/>
    <w:rsid w:val="00286654"/>
    <w:rsid w:val="002918F0"/>
    <w:rsid w:val="00292301"/>
    <w:rsid w:val="002A13F4"/>
    <w:rsid w:val="002A1BFA"/>
    <w:rsid w:val="002A22F5"/>
    <w:rsid w:val="002A2AB3"/>
    <w:rsid w:val="002A2F4F"/>
    <w:rsid w:val="002A3E13"/>
    <w:rsid w:val="002A4E73"/>
    <w:rsid w:val="002B41A3"/>
    <w:rsid w:val="002C0111"/>
    <w:rsid w:val="002C213E"/>
    <w:rsid w:val="002D1A46"/>
    <w:rsid w:val="002D47AB"/>
    <w:rsid w:val="002D64F4"/>
    <w:rsid w:val="002E140A"/>
    <w:rsid w:val="002E168A"/>
    <w:rsid w:val="002E1D4D"/>
    <w:rsid w:val="002E4343"/>
    <w:rsid w:val="002E4785"/>
    <w:rsid w:val="002E6D47"/>
    <w:rsid w:val="002E73F7"/>
    <w:rsid w:val="002F0045"/>
    <w:rsid w:val="002F09D9"/>
    <w:rsid w:val="002F0E19"/>
    <w:rsid w:val="002F1C8A"/>
    <w:rsid w:val="002F6F46"/>
    <w:rsid w:val="00303165"/>
    <w:rsid w:val="00303C8C"/>
    <w:rsid w:val="0030616B"/>
    <w:rsid w:val="00310227"/>
    <w:rsid w:val="00311850"/>
    <w:rsid w:val="003119B4"/>
    <w:rsid w:val="003142EE"/>
    <w:rsid w:val="00316603"/>
    <w:rsid w:val="00316A42"/>
    <w:rsid w:val="00320897"/>
    <w:rsid w:val="00322F51"/>
    <w:rsid w:val="0032332E"/>
    <w:rsid w:val="0032383F"/>
    <w:rsid w:val="00324D44"/>
    <w:rsid w:val="00325094"/>
    <w:rsid w:val="00326589"/>
    <w:rsid w:val="0033297F"/>
    <w:rsid w:val="00332AEC"/>
    <w:rsid w:val="0033773C"/>
    <w:rsid w:val="0034092B"/>
    <w:rsid w:val="00340C47"/>
    <w:rsid w:val="00343C4C"/>
    <w:rsid w:val="00344324"/>
    <w:rsid w:val="003467A5"/>
    <w:rsid w:val="00346A4D"/>
    <w:rsid w:val="0035019B"/>
    <w:rsid w:val="00351D01"/>
    <w:rsid w:val="00355715"/>
    <w:rsid w:val="00355C6C"/>
    <w:rsid w:val="0035608C"/>
    <w:rsid w:val="003563A0"/>
    <w:rsid w:val="0035798D"/>
    <w:rsid w:val="00357BC9"/>
    <w:rsid w:val="00360E2A"/>
    <w:rsid w:val="003624CA"/>
    <w:rsid w:val="00364E97"/>
    <w:rsid w:val="00365F2C"/>
    <w:rsid w:val="00373BEC"/>
    <w:rsid w:val="0037533D"/>
    <w:rsid w:val="00376E4C"/>
    <w:rsid w:val="003778C7"/>
    <w:rsid w:val="003778F1"/>
    <w:rsid w:val="00377F81"/>
    <w:rsid w:val="00380972"/>
    <w:rsid w:val="00380A3C"/>
    <w:rsid w:val="00384015"/>
    <w:rsid w:val="0038542A"/>
    <w:rsid w:val="0038573D"/>
    <w:rsid w:val="003864DB"/>
    <w:rsid w:val="00386736"/>
    <w:rsid w:val="00386CB9"/>
    <w:rsid w:val="0039085D"/>
    <w:rsid w:val="003916CF"/>
    <w:rsid w:val="00392530"/>
    <w:rsid w:val="0039261C"/>
    <w:rsid w:val="003938B6"/>
    <w:rsid w:val="00394A01"/>
    <w:rsid w:val="00394E96"/>
    <w:rsid w:val="00396232"/>
    <w:rsid w:val="0039633A"/>
    <w:rsid w:val="003A009C"/>
    <w:rsid w:val="003A246E"/>
    <w:rsid w:val="003A24AC"/>
    <w:rsid w:val="003A463F"/>
    <w:rsid w:val="003A617A"/>
    <w:rsid w:val="003B0147"/>
    <w:rsid w:val="003B24B9"/>
    <w:rsid w:val="003B3DE3"/>
    <w:rsid w:val="003B4008"/>
    <w:rsid w:val="003B58FF"/>
    <w:rsid w:val="003C0641"/>
    <w:rsid w:val="003C08A1"/>
    <w:rsid w:val="003C0E36"/>
    <w:rsid w:val="003C1C83"/>
    <w:rsid w:val="003C3F87"/>
    <w:rsid w:val="003C409A"/>
    <w:rsid w:val="003C5C39"/>
    <w:rsid w:val="003C621D"/>
    <w:rsid w:val="003D1593"/>
    <w:rsid w:val="003D31BB"/>
    <w:rsid w:val="003D335E"/>
    <w:rsid w:val="003D5FD3"/>
    <w:rsid w:val="003E2DEC"/>
    <w:rsid w:val="003E3620"/>
    <w:rsid w:val="003E3958"/>
    <w:rsid w:val="003E3D26"/>
    <w:rsid w:val="003E4157"/>
    <w:rsid w:val="003E57FD"/>
    <w:rsid w:val="003E5A34"/>
    <w:rsid w:val="003E6009"/>
    <w:rsid w:val="003E6B87"/>
    <w:rsid w:val="003E6D66"/>
    <w:rsid w:val="003F2180"/>
    <w:rsid w:val="003F4A5D"/>
    <w:rsid w:val="003F5277"/>
    <w:rsid w:val="003F6BDE"/>
    <w:rsid w:val="003F716F"/>
    <w:rsid w:val="003F759D"/>
    <w:rsid w:val="004037D4"/>
    <w:rsid w:val="004049EF"/>
    <w:rsid w:val="004061B2"/>
    <w:rsid w:val="00406FA0"/>
    <w:rsid w:val="00407C94"/>
    <w:rsid w:val="004123B8"/>
    <w:rsid w:val="004123D5"/>
    <w:rsid w:val="00412A87"/>
    <w:rsid w:val="00412CCA"/>
    <w:rsid w:val="004175CF"/>
    <w:rsid w:val="004201B2"/>
    <w:rsid w:val="004206BE"/>
    <w:rsid w:val="0042071C"/>
    <w:rsid w:val="004215FB"/>
    <w:rsid w:val="004247E5"/>
    <w:rsid w:val="00424C02"/>
    <w:rsid w:val="004256EC"/>
    <w:rsid w:val="00426138"/>
    <w:rsid w:val="00430435"/>
    <w:rsid w:val="004322C0"/>
    <w:rsid w:val="00432660"/>
    <w:rsid w:val="00433F8E"/>
    <w:rsid w:val="0043734A"/>
    <w:rsid w:val="00441E06"/>
    <w:rsid w:val="004423DA"/>
    <w:rsid w:val="00444F37"/>
    <w:rsid w:val="00445C18"/>
    <w:rsid w:val="00446BF0"/>
    <w:rsid w:val="00450D24"/>
    <w:rsid w:val="0045167A"/>
    <w:rsid w:val="00461A13"/>
    <w:rsid w:val="00465B16"/>
    <w:rsid w:val="0046607B"/>
    <w:rsid w:val="00471583"/>
    <w:rsid w:val="00474866"/>
    <w:rsid w:val="00474C26"/>
    <w:rsid w:val="0048047C"/>
    <w:rsid w:val="00481E12"/>
    <w:rsid w:val="00483FDC"/>
    <w:rsid w:val="0048642E"/>
    <w:rsid w:val="0048773E"/>
    <w:rsid w:val="0049118C"/>
    <w:rsid w:val="004915B8"/>
    <w:rsid w:val="00491BF7"/>
    <w:rsid w:val="00491C70"/>
    <w:rsid w:val="00491CB9"/>
    <w:rsid w:val="00494E28"/>
    <w:rsid w:val="004956D4"/>
    <w:rsid w:val="00495764"/>
    <w:rsid w:val="00497182"/>
    <w:rsid w:val="004A163B"/>
    <w:rsid w:val="004A3597"/>
    <w:rsid w:val="004A45EF"/>
    <w:rsid w:val="004A58BA"/>
    <w:rsid w:val="004A6443"/>
    <w:rsid w:val="004A7D53"/>
    <w:rsid w:val="004B008C"/>
    <w:rsid w:val="004B2021"/>
    <w:rsid w:val="004B3C24"/>
    <w:rsid w:val="004B5C1A"/>
    <w:rsid w:val="004C11E1"/>
    <w:rsid w:val="004C199A"/>
    <w:rsid w:val="004C6A5C"/>
    <w:rsid w:val="004C7109"/>
    <w:rsid w:val="004C7AB3"/>
    <w:rsid w:val="004D50B3"/>
    <w:rsid w:val="004D5B17"/>
    <w:rsid w:val="004E4BB6"/>
    <w:rsid w:val="004E5AF6"/>
    <w:rsid w:val="004F43EC"/>
    <w:rsid w:val="004F6AD0"/>
    <w:rsid w:val="00500968"/>
    <w:rsid w:val="00501AF5"/>
    <w:rsid w:val="00503D6D"/>
    <w:rsid w:val="0050651E"/>
    <w:rsid w:val="00507D8E"/>
    <w:rsid w:val="005115BE"/>
    <w:rsid w:val="00511B80"/>
    <w:rsid w:val="00511E69"/>
    <w:rsid w:val="00512BB5"/>
    <w:rsid w:val="00514461"/>
    <w:rsid w:val="00514930"/>
    <w:rsid w:val="00516118"/>
    <w:rsid w:val="00521431"/>
    <w:rsid w:val="00522189"/>
    <w:rsid w:val="00522F31"/>
    <w:rsid w:val="00524680"/>
    <w:rsid w:val="00524A2F"/>
    <w:rsid w:val="0052630A"/>
    <w:rsid w:val="00532EDE"/>
    <w:rsid w:val="00537DEF"/>
    <w:rsid w:val="005403D0"/>
    <w:rsid w:val="005416D2"/>
    <w:rsid w:val="0054416F"/>
    <w:rsid w:val="005446E1"/>
    <w:rsid w:val="005462D5"/>
    <w:rsid w:val="005503FD"/>
    <w:rsid w:val="005576C8"/>
    <w:rsid w:val="00557A2D"/>
    <w:rsid w:val="00560600"/>
    <w:rsid w:val="005606C0"/>
    <w:rsid w:val="00563D53"/>
    <w:rsid w:val="0056472B"/>
    <w:rsid w:val="0056589A"/>
    <w:rsid w:val="00572BD1"/>
    <w:rsid w:val="00572F70"/>
    <w:rsid w:val="00572FF2"/>
    <w:rsid w:val="00573E7B"/>
    <w:rsid w:val="00573FE3"/>
    <w:rsid w:val="00574A16"/>
    <w:rsid w:val="00576460"/>
    <w:rsid w:val="00577CC6"/>
    <w:rsid w:val="005801D0"/>
    <w:rsid w:val="00581392"/>
    <w:rsid w:val="00583D77"/>
    <w:rsid w:val="00584AD8"/>
    <w:rsid w:val="005850F8"/>
    <w:rsid w:val="005855B7"/>
    <w:rsid w:val="00585D55"/>
    <w:rsid w:val="00590657"/>
    <w:rsid w:val="00593024"/>
    <w:rsid w:val="0059348C"/>
    <w:rsid w:val="005960A8"/>
    <w:rsid w:val="00596FE8"/>
    <w:rsid w:val="005A087D"/>
    <w:rsid w:val="005A12A0"/>
    <w:rsid w:val="005A3DCA"/>
    <w:rsid w:val="005A4075"/>
    <w:rsid w:val="005A49D9"/>
    <w:rsid w:val="005A7AC9"/>
    <w:rsid w:val="005B0F9E"/>
    <w:rsid w:val="005B1426"/>
    <w:rsid w:val="005B4AF7"/>
    <w:rsid w:val="005B5EA8"/>
    <w:rsid w:val="005B6C9F"/>
    <w:rsid w:val="005B756F"/>
    <w:rsid w:val="005B7F73"/>
    <w:rsid w:val="005C1DB9"/>
    <w:rsid w:val="005C23EC"/>
    <w:rsid w:val="005C23F9"/>
    <w:rsid w:val="005C2FCB"/>
    <w:rsid w:val="005C6A07"/>
    <w:rsid w:val="005C6F8C"/>
    <w:rsid w:val="005C7C90"/>
    <w:rsid w:val="005C7F30"/>
    <w:rsid w:val="005D23CA"/>
    <w:rsid w:val="005D4320"/>
    <w:rsid w:val="005D5542"/>
    <w:rsid w:val="005D57AB"/>
    <w:rsid w:val="005D6F8E"/>
    <w:rsid w:val="005D73CF"/>
    <w:rsid w:val="005E3CED"/>
    <w:rsid w:val="005E5EC5"/>
    <w:rsid w:val="005E73DF"/>
    <w:rsid w:val="005E7C68"/>
    <w:rsid w:val="005F178A"/>
    <w:rsid w:val="005F3E7E"/>
    <w:rsid w:val="005F4443"/>
    <w:rsid w:val="005F4879"/>
    <w:rsid w:val="005F4FC7"/>
    <w:rsid w:val="005F5A1F"/>
    <w:rsid w:val="005F6A2D"/>
    <w:rsid w:val="0060048D"/>
    <w:rsid w:val="006022E2"/>
    <w:rsid w:val="00602EFA"/>
    <w:rsid w:val="006032D0"/>
    <w:rsid w:val="0060584E"/>
    <w:rsid w:val="00605881"/>
    <w:rsid w:val="00607449"/>
    <w:rsid w:val="0061237A"/>
    <w:rsid w:val="00613623"/>
    <w:rsid w:val="006136E3"/>
    <w:rsid w:val="00614C27"/>
    <w:rsid w:val="0061633E"/>
    <w:rsid w:val="00616AE9"/>
    <w:rsid w:val="00616DFB"/>
    <w:rsid w:val="0061789D"/>
    <w:rsid w:val="0062038B"/>
    <w:rsid w:val="00623416"/>
    <w:rsid w:val="00625B56"/>
    <w:rsid w:val="00626365"/>
    <w:rsid w:val="0062681E"/>
    <w:rsid w:val="0062728C"/>
    <w:rsid w:val="0063247A"/>
    <w:rsid w:val="0063425D"/>
    <w:rsid w:val="006411B8"/>
    <w:rsid w:val="0064257E"/>
    <w:rsid w:val="00642D48"/>
    <w:rsid w:val="006461D9"/>
    <w:rsid w:val="006463F5"/>
    <w:rsid w:val="006468B9"/>
    <w:rsid w:val="0065151E"/>
    <w:rsid w:val="00652D17"/>
    <w:rsid w:val="0065300A"/>
    <w:rsid w:val="006536A0"/>
    <w:rsid w:val="00655F7A"/>
    <w:rsid w:val="006609C1"/>
    <w:rsid w:val="00662232"/>
    <w:rsid w:val="006635A0"/>
    <w:rsid w:val="00664B1E"/>
    <w:rsid w:val="00666355"/>
    <w:rsid w:val="00670B27"/>
    <w:rsid w:val="00671288"/>
    <w:rsid w:val="006716D0"/>
    <w:rsid w:val="0067324E"/>
    <w:rsid w:val="0067385E"/>
    <w:rsid w:val="00676084"/>
    <w:rsid w:val="006811EA"/>
    <w:rsid w:val="00682989"/>
    <w:rsid w:val="00683D66"/>
    <w:rsid w:val="006843D4"/>
    <w:rsid w:val="00686297"/>
    <w:rsid w:val="00686D33"/>
    <w:rsid w:val="00687833"/>
    <w:rsid w:val="00687FD7"/>
    <w:rsid w:val="00691568"/>
    <w:rsid w:val="00691636"/>
    <w:rsid w:val="00692A17"/>
    <w:rsid w:val="00693747"/>
    <w:rsid w:val="00693B2B"/>
    <w:rsid w:val="006954B0"/>
    <w:rsid w:val="00695A5F"/>
    <w:rsid w:val="00697960"/>
    <w:rsid w:val="006A0C9A"/>
    <w:rsid w:val="006A2E20"/>
    <w:rsid w:val="006A6307"/>
    <w:rsid w:val="006A6AC0"/>
    <w:rsid w:val="006B7C1D"/>
    <w:rsid w:val="006B7DBC"/>
    <w:rsid w:val="006C005D"/>
    <w:rsid w:val="006C11B5"/>
    <w:rsid w:val="006C25D6"/>
    <w:rsid w:val="006C40D2"/>
    <w:rsid w:val="006C4A4A"/>
    <w:rsid w:val="006C6662"/>
    <w:rsid w:val="006C7AA7"/>
    <w:rsid w:val="006D0695"/>
    <w:rsid w:val="006D0877"/>
    <w:rsid w:val="006D0D7D"/>
    <w:rsid w:val="006D2690"/>
    <w:rsid w:val="006D3C9F"/>
    <w:rsid w:val="006E3AFD"/>
    <w:rsid w:val="006E3E44"/>
    <w:rsid w:val="006E5D6E"/>
    <w:rsid w:val="006E7650"/>
    <w:rsid w:val="006F2325"/>
    <w:rsid w:val="006F43C1"/>
    <w:rsid w:val="006F5BF5"/>
    <w:rsid w:val="007010EA"/>
    <w:rsid w:val="00701DEB"/>
    <w:rsid w:val="00704DBD"/>
    <w:rsid w:val="00706718"/>
    <w:rsid w:val="0070676A"/>
    <w:rsid w:val="00707123"/>
    <w:rsid w:val="00710C5E"/>
    <w:rsid w:val="007221D2"/>
    <w:rsid w:val="00722B6A"/>
    <w:rsid w:val="00726638"/>
    <w:rsid w:val="007278C6"/>
    <w:rsid w:val="007322FA"/>
    <w:rsid w:val="00733875"/>
    <w:rsid w:val="00734FDA"/>
    <w:rsid w:val="00736123"/>
    <w:rsid w:val="00740529"/>
    <w:rsid w:val="00741081"/>
    <w:rsid w:val="00741B1C"/>
    <w:rsid w:val="007438F6"/>
    <w:rsid w:val="00743973"/>
    <w:rsid w:val="00745D76"/>
    <w:rsid w:val="00746FDF"/>
    <w:rsid w:val="0074725A"/>
    <w:rsid w:val="00751432"/>
    <w:rsid w:val="007525B3"/>
    <w:rsid w:val="007538C2"/>
    <w:rsid w:val="00753D21"/>
    <w:rsid w:val="00753F20"/>
    <w:rsid w:val="00754397"/>
    <w:rsid w:val="00761A1C"/>
    <w:rsid w:val="007621C7"/>
    <w:rsid w:val="007623BB"/>
    <w:rsid w:val="00762980"/>
    <w:rsid w:val="00762B69"/>
    <w:rsid w:val="00762C92"/>
    <w:rsid w:val="007665F9"/>
    <w:rsid w:val="007723A9"/>
    <w:rsid w:val="00777368"/>
    <w:rsid w:val="007833A3"/>
    <w:rsid w:val="00784615"/>
    <w:rsid w:val="00787121"/>
    <w:rsid w:val="0078773B"/>
    <w:rsid w:val="007901FD"/>
    <w:rsid w:val="007903BC"/>
    <w:rsid w:val="0079257E"/>
    <w:rsid w:val="00792920"/>
    <w:rsid w:val="00793AF6"/>
    <w:rsid w:val="00794EA2"/>
    <w:rsid w:val="00795CC5"/>
    <w:rsid w:val="00796CC2"/>
    <w:rsid w:val="007A01CD"/>
    <w:rsid w:val="007A0C14"/>
    <w:rsid w:val="007A116E"/>
    <w:rsid w:val="007A15EB"/>
    <w:rsid w:val="007A250C"/>
    <w:rsid w:val="007A3CC7"/>
    <w:rsid w:val="007A4D95"/>
    <w:rsid w:val="007A568E"/>
    <w:rsid w:val="007B09B9"/>
    <w:rsid w:val="007B1365"/>
    <w:rsid w:val="007B3499"/>
    <w:rsid w:val="007B567D"/>
    <w:rsid w:val="007B7B77"/>
    <w:rsid w:val="007B7DC4"/>
    <w:rsid w:val="007C255D"/>
    <w:rsid w:val="007C30FE"/>
    <w:rsid w:val="007C39B8"/>
    <w:rsid w:val="007C51F3"/>
    <w:rsid w:val="007C6B5F"/>
    <w:rsid w:val="007D2F30"/>
    <w:rsid w:val="007D3333"/>
    <w:rsid w:val="007D3E49"/>
    <w:rsid w:val="007D4C10"/>
    <w:rsid w:val="007D4CD9"/>
    <w:rsid w:val="007D5337"/>
    <w:rsid w:val="007D7EB2"/>
    <w:rsid w:val="007E6446"/>
    <w:rsid w:val="007E6671"/>
    <w:rsid w:val="007E7B3C"/>
    <w:rsid w:val="007F0AEC"/>
    <w:rsid w:val="007F0E1A"/>
    <w:rsid w:val="007F1101"/>
    <w:rsid w:val="007F3455"/>
    <w:rsid w:val="007F5D2E"/>
    <w:rsid w:val="00800BAA"/>
    <w:rsid w:val="008035BE"/>
    <w:rsid w:val="00803949"/>
    <w:rsid w:val="008040A9"/>
    <w:rsid w:val="00806191"/>
    <w:rsid w:val="00812016"/>
    <w:rsid w:val="00820C27"/>
    <w:rsid w:val="00820D57"/>
    <w:rsid w:val="00820F35"/>
    <w:rsid w:val="008213E1"/>
    <w:rsid w:val="00823B21"/>
    <w:rsid w:val="00825ED1"/>
    <w:rsid w:val="008314AB"/>
    <w:rsid w:val="00832582"/>
    <w:rsid w:val="00834481"/>
    <w:rsid w:val="00835B35"/>
    <w:rsid w:val="00835E1F"/>
    <w:rsid w:val="00836FFC"/>
    <w:rsid w:val="008371E3"/>
    <w:rsid w:val="00837564"/>
    <w:rsid w:val="00837CE9"/>
    <w:rsid w:val="008432AC"/>
    <w:rsid w:val="00845C69"/>
    <w:rsid w:val="008505A5"/>
    <w:rsid w:val="00850A57"/>
    <w:rsid w:val="0085174B"/>
    <w:rsid w:val="0085243C"/>
    <w:rsid w:val="00855BD7"/>
    <w:rsid w:val="00855E96"/>
    <w:rsid w:val="00856100"/>
    <w:rsid w:val="008575A2"/>
    <w:rsid w:val="00860F49"/>
    <w:rsid w:val="00861AC1"/>
    <w:rsid w:val="00862939"/>
    <w:rsid w:val="008633A7"/>
    <w:rsid w:val="00863856"/>
    <w:rsid w:val="00864F6D"/>
    <w:rsid w:val="008655E2"/>
    <w:rsid w:val="00866BCF"/>
    <w:rsid w:val="008671B7"/>
    <w:rsid w:val="00870244"/>
    <w:rsid w:val="00873DAC"/>
    <w:rsid w:val="00874205"/>
    <w:rsid w:val="00875500"/>
    <w:rsid w:val="0087635A"/>
    <w:rsid w:val="00880BC5"/>
    <w:rsid w:val="00881FDF"/>
    <w:rsid w:val="00882AA9"/>
    <w:rsid w:val="00882C82"/>
    <w:rsid w:val="00883DA6"/>
    <w:rsid w:val="00885540"/>
    <w:rsid w:val="00885A02"/>
    <w:rsid w:val="00887161"/>
    <w:rsid w:val="00891A38"/>
    <w:rsid w:val="00892A42"/>
    <w:rsid w:val="0089540B"/>
    <w:rsid w:val="00895962"/>
    <w:rsid w:val="008A06E6"/>
    <w:rsid w:val="008A082E"/>
    <w:rsid w:val="008A1B90"/>
    <w:rsid w:val="008A6A29"/>
    <w:rsid w:val="008B307A"/>
    <w:rsid w:val="008B39C2"/>
    <w:rsid w:val="008B43D3"/>
    <w:rsid w:val="008B469C"/>
    <w:rsid w:val="008C6827"/>
    <w:rsid w:val="008C6A53"/>
    <w:rsid w:val="008D07FF"/>
    <w:rsid w:val="008D0E74"/>
    <w:rsid w:val="008D1719"/>
    <w:rsid w:val="008D37F2"/>
    <w:rsid w:val="008D536A"/>
    <w:rsid w:val="008D6043"/>
    <w:rsid w:val="008D652C"/>
    <w:rsid w:val="008D6C28"/>
    <w:rsid w:val="008E00B3"/>
    <w:rsid w:val="008E0FC6"/>
    <w:rsid w:val="008E192C"/>
    <w:rsid w:val="008E2BDF"/>
    <w:rsid w:val="008E3A93"/>
    <w:rsid w:val="008E67C1"/>
    <w:rsid w:val="008F128F"/>
    <w:rsid w:val="008F1D8C"/>
    <w:rsid w:val="008F1F04"/>
    <w:rsid w:val="008F6E68"/>
    <w:rsid w:val="00900480"/>
    <w:rsid w:val="00901D26"/>
    <w:rsid w:val="009042CA"/>
    <w:rsid w:val="0090621B"/>
    <w:rsid w:val="00906B33"/>
    <w:rsid w:val="00910533"/>
    <w:rsid w:val="00911D9B"/>
    <w:rsid w:val="00912085"/>
    <w:rsid w:val="00912576"/>
    <w:rsid w:val="009145B5"/>
    <w:rsid w:val="0091632F"/>
    <w:rsid w:val="00921F14"/>
    <w:rsid w:val="00923F44"/>
    <w:rsid w:val="009255AB"/>
    <w:rsid w:val="00926FBF"/>
    <w:rsid w:val="0093379E"/>
    <w:rsid w:val="00933A9B"/>
    <w:rsid w:val="00935141"/>
    <w:rsid w:val="00936ECE"/>
    <w:rsid w:val="00937C3A"/>
    <w:rsid w:val="009408A7"/>
    <w:rsid w:val="00942A27"/>
    <w:rsid w:val="00942E4F"/>
    <w:rsid w:val="00943C82"/>
    <w:rsid w:val="00946AF8"/>
    <w:rsid w:val="00946B81"/>
    <w:rsid w:val="00947AB4"/>
    <w:rsid w:val="00950041"/>
    <w:rsid w:val="009502FB"/>
    <w:rsid w:val="009509BF"/>
    <w:rsid w:val="00951C8B"/>
    <w:rsid w:val="00952466"/>
    <w:rsid w:val="0095483E"/>
    <w:rsid w:val="009552F3"/>
    <w:rsid w:val="00957227"/>
    <w:rsid w:val="00972B0D"/>
    <w:rsid w:val="009811EA"/>
    <w:rsid w:val="00982F8B"/>
    <w:rsid w:val="00992675"/>
    <w:rsid w:val="00992F6E"/>
    <w:rsid w:val="009A0915"/>
    <w:rsid w:val="009A2CB6"/>
    <w:rsid w:val="009A37BD"/>
    <w:rsid w:val="009A3A0A"/>
    <w:rsid w:val="009A546D"/>
    <w:rsid w:val="009A7189"/>
    <w:rsid w:val="009A7EC5"/>
    <w:rsid w:val="009B0FBA"/>
    <w:rsid w:val="009B1EE8"/>
    <w:rsid w:val="009B3802"/>
    <w:rsid w:val="009B508C"/>
    <w:rsid w:val="009B52C8"/>
    <w:rsid w:val="009B5CD9"/>
    <w:rsid w:val="009B6113"/>
    <w:rsid w:val="009C1CA5"/>
    <w:rsid w:val="009C1E6A"/>
    <w:rsid w:val="009C5705"/>
    <w:rsid w:val="009C75CE"/>
    <w:rsid w:val="009C7FC0"/>
    <w:rsid w:val="009D34BB"/>
    <w:rsid w:val="009D3E53"/>
    <w:rsid w:val="009D42FE"/>
    <w:rsid w:val="009D43EE"/>
    <w:rsid w:val="009D5351"/>
    <w:rsid w:val="009D5890"/>
    <w:rsid w:val="009E0A53"/>
    <w:rsid w:val="009E15C0"/>
    <w:rsid w:val="009E1A65"/>
    <w:rsid w:val="009E3D6D"/>
    <w:rsid w:val="009E642D"/>
    <w:rsid w:val="009E650C"/>
    <w:rsid w:val="009F0F09"/>
    <w:rsid w:val="009F1E23"/>
    <w:rsid w:val="009F23F6"/>
    <w:rsid w:val="009F2602"/>
    <w:rsid w:val="009F4E97"/>
    <w:rsid w:val="00A00448"/>
    <w:rsid w:val="00A00E4A"/>
    <w:rsid w:val="00A032AC"/>
    <w:rsid w:val="00A057B5"/>
    <w:rsid w:val="00A10A44"/>
    <w:rsid w:val="00A114B0"/>
    <w:rsid w:val="00A11A4E"/>
    <w:rsid w:val="00A149D4"/>
    <w:rsid w:val="00A2076C"/>
    <w:rsid w:val="00A26560"/>
    <w:rsid w:val="00A2BA75"/>
    <w:rsid w:val="00A34E43"/>
    <w:rsid w:val="00A351C0"/>
    <w:rsid w:val="00A35460"/>
    <w:rsid w:val="00A400D7"/>
    <w:rsid w:val="00A407C7"/>
    <w:rsid w:val="00A4112E"/>
    <w:rsid w:val="00A42FBC"/>
    <w:rsid w:val="00A43F2E"/>
    <w:rsid w:val="00A4533A"/>
    <w:rsid w:val="00A4573D"/>
    <w:rsid w:val="00A462D5"/>
    <w:rsid w:val="00A52352"/>
    <w:rsid w:val="00A527B1"/>
    <w:rsid w:val="00A54075"/>
    <w:rsid w:val="00A56BD9"/>
    <w:rsid w:val="00A56FF1"/>
    <w:rsid w:val="00A57DCA"/>
    <w:rsid w:val="00A65AF8"/>
    <w:rsid w:val="00A67067"/>
    <w:rsid w:val="00A67412"/>
    <w:rsid w:val="00A675EB"/>
    <w:rsid w:val="00A70F6F"/>
    <w:rsid w:val="00A75415"/>
    <w:rsid w:val="00A770BC"/>
    <w:rsid w:val="00A7781A"/>
    <w:rsid w:val="00A77D9D"/>
    <w:rsid w:val="00A81082"/>
    <w:rsid w:val="00A82D1B"/>
    <w:rsid w:val="00A830CD"/>
    <w:rsid w:val="00A85F1C"/>
    <w:rsid w:val="00A92278"/>
    <w:rsid w:val="00A930AB"/>
    <w:rsid w:val="00A957EF"/>
    <w:rsid w:val="00A97093"/>
    <w:rsid w:val="00AA06BD"/>
    <w:rsid w:val="00AA1CAB"/>
    <w:rsid w:val="00AA2607"/>
    <w:rsid w:val="00AA3B4A"/>
    <w:rsid w:val="00AA3D8A"/>
    <w:rsid w:val="00AA4B72"/>
    <w:rsid w:val="00AA5CFD"/>
    <w:rsid w:val="00AA75FA"/>
    <w:rsid w:val="00AB08A2"/>
    <w:rsid w:val="00AB14BE"/>
    <w:rsid w:val="00AB2045"/>
    <w:rsid w:val="00AB42D7"/>
    <w:rsid w:val="00AC154B"/>
    <w:rsid w:val="00AC3B2D"/>
    <w:rsid w:val="00AC52A7"/>
    <w:rsid w:val="00AC583A"/>
    <w:rsid w:val="00AD113B"/>
    <w:rsid w:val="00AD1964"/>
    <w:rsid w:val="00AD29FE"/>
    <w:rsid w:val="00AD4CB2"/>
    <w:rsid w:val="00AD5D48"/>
    <w:rsid w:val="00AD7B68"/>
    <w:rsid w:val="00AE1919"/>
    <w:rsid w:val="00AE1991"/>
    <w:rsid w:val="00AE2B0E"/>
    <w:rsid w:val="00AE4244"/>
    <w:rsid w:val="00AE68F2"/>
    <w:rsid w:val="00AE735C"/>
    <w:rsid w:val="00AF0705"/>
    <w:rsid w:val="00AF0F0B"/>
    <w:rsid w:val="00AF1C90"/>
    <w:rsid w:val="00AF223E"/>
    <w:rsid w:val="00AF4889"/>
    <w:rsid w:val="00AF4E8F"/>
    <w:rsid w:val="00AF5168"/>
    <w:rsid w:val="00AF743A"/>
    <w:rsid w:val="00B00E64"/>
    <w:rsid w:val="00B02971"/>
    <w:rsid w:val="00B03837"/>
    <w:rsid w:val="00B10BB3"/>
    <w:rsid w:val="00B12FCC"/>
    <w:rsid w:val="00B130AF"/>
    <w:rsid w:val="00B135BF"/>
    <w:rsid w:val="00B14464"/>
    <w:rsid w:val="00B1466E"/>
    <w:rsid w:val="00B21241"/>
    <w:rsid w:val="00B21720"/>
    <w:rsid w:val="00B22744"/>
    <w:rsid w:val="00B22CF4"/>
    <w:rsid w:val="00B23017"/>
    <w:rsid w:val="00B2345B"/>
    <w:rsid w:val="00B25675"/>
    <w:rsid w:val="00B304E6"/>
    <w:rsid w:val="00B30F81"/>
    <w:rsid w:val="00B328DC"/>
    <w:rsid w:val="00B32BA9"/>
    <w:rsid w:val="00B33B6F"/>
    <w:rsid w:val="00B34577"/>
    <w:rsid w:val="00B3576D"/>
    <w:rsid w:val="00B37155"/>
    <w:rsid w:val="00B37A01"/>
    <w:rsid w:val="00B37BFD"/>
    <w:rsid w:val="00B415F1"/>
    <w:rsid w:val="00B447A0"/>
    <w:rsid w:val="00B5054B"/>
    <w:rsid w:val="00B5111A"/>
    <w:rsid w:val="00B52036"/>
    <w:rsid w:val="00B52535"/>
    <w:rsid w:val="00B57A01"/>
    <w:rsid w:val="00B60DA3"/>
    <w:rsid w:val="00B60E10"/>
    <w:rsid w:val="00B61425"/>
    <w:rsid w:val="00B6515B"/>
    <w:rsid w:val="00B66DC8"/>
    <w:rsid w:val="00B679F0"/>
    <w:rsid w:val="00B752F3"/>
    <w:rsid w:val="00B7592C"/>
    <w:rsid w:val="00B76A65"/>
    <w:rsid w:val="00B77032"/>
    <w:rsid w:val="00B8052B"/>
    <w:rsid w:val="00B83DA0"/>
    <w:rsid w:val="00B848AB"/>
    <w:rsid w:val="00B857BE"/>
    <w:rsid w:val="00B8621C"/>
    <w:rsid w:val="00B8681F"/>
    <w:rsid w:val="00B9211F"/>
    <w:rsid w:val="00B928E9"/>
    <w:rsid w:val="00B95F77"/>
    <w:rsid w:val="00B96272"/>
    <w:rsid w:val="00BA0358"/>
    <w:rsid w:val="00BA312A"/>
    <w:rsid w:val="00BA44BB"/>
    <w:rsid w:val="00BA4AF1"/>
    <w:rsid w:val="00BA6898"/>
    <w:rsid w:val="00BA7CF6"/>
    <w:rsid w:val="00BB0EA2"/>
    <w:rsid w:val="00BB1E55"/>
    <w:rsid w:val="00BB3309"/>
    <w:rsid w:val="00BB3318"/>
    <w:rsid w:val="00BB3900"/>
    <w:rsid w:val="00BC0918"/>
    <w:rsid w:val="00BC129E"/>
    <w:rsid w:val="00BC51B5"/>
    <w:rsid w:val="00BC54A1"/>
    <w:rsid w:val="00BC56A1"/>
    <w:rsid w:val="00BC6D76"/>
    <w:rsid w:val="00BC7718"/>
    <w:rsid w:val="00BD060D"/>
    <w:rsid w:val="00BD1991"/>
    <w:rsid w:val="00BD38FF"/>
    <w:rsid w:val="00BD6B5D"/>
    <w:rsid w:val="00BE092F"/>
    <w:rsid w:val="00BE1EE5"/>
    <w:rsid w:val="00BE2114"/>
    <w:rsid w:val="00BE2796"/>
    <w:rsid w:val="00BE314E"/>
    <w:rsid w:val="00BE3E91"/>
    <w:rsid w:val="00BE6031"/>
    <w:rsid w:val="00BF0228"/>
    <w:rsid w:val="00BF4A9C"/>
    <w:rsid w:val="00BF53B9"/>
    <w:rsid w:val="00BF5B97"/>
    <w:rsid w:val="00BF75C6"/>
    <w:rsid w:val="00C028EE"/>
    <w:rsid w:val="00C03F3F"/>
    <w:rsid w:val="00C04A85"/>
    <w:rsid w:val="00C0771B"/>
    <w:rsid w:val="00C10BA7"/>
    <w:rsid w:val="00C11129"/>
    <w:rsid w:val="00C111A9"/>
    <w:rsid w:val="00C11B4C"/>
    <w:rsid w:val="00C15D4D"/>
    <w:rsid w:val="00C17E6A"/>
    <w:rsid w:val="00C20C0A"/>
    <w:rsid w:val="00C216B8"/>
    <w:rsid w:val="00C22A58"/>
    <w:rsid w:val="00C23826"/>
    <w:rsid w:val="00C24021"/>
    <w:rsid w:val="00C24FC1"/>
    <w:rsid w:val="00C25074"/>
    <w:rsid w:val="00C26980"/>
    <w:rsid w:val="00C27B10"/>
    <w:rsid w:val="00C30A58"/>
    <w:rsid w:val="00C330D4"/>
    <w:rsid w:val="00C33734"/>
    <w:rsid w:val="00C34AFE"/>
    <w:rsid w:val="00C34E6A"/>
    <w:rsid w:val="00C35887"/>
    <w:rsid w:val="00C35B74"/>
    <w:rsid w:val="00C35CDE"/>
    <w:rsid w:val="00C40202"/>
    <w:rsid w:val="00C40BF0"/>
    <w:rsid w:val="00C40E32"/>
    <w:rsid w:val="00C44189"/>
    <w:rsid w:val="00C4599A"/>
    <w:rsid w:val="00C533ED"/>
    <w:rsid w:val="00C54E99"/>
    <w:rsid w:val="00C55D48"/>
    <w:rsid w:val="00C55EB3"/>
    <w:rsid w:val="00C56853"/>
    <w:rsid w:val="00C574FE"/>
    <w:rsid w:val="00C57DD8"/>
    <w:rsid w:val="00C57FBE"/>
    <w:rsid w:val="00C61B9C"/>
    <w:rsid w:val="00C70C06"/>
    <w:rsid w:val="00C71C19"/>
    <w:rsid w:val="00C76516"/>
    <w:rsid w:val="00C77B6A"/>
    <w:rsid w:val="00C804BD"/>
    <w:rsid w:val="00C8071F"/>
    <w:rsid w:val="00C823F4"/>
    <w:rsid w:val="00C8295B"/>
    <w:rsid w:val="00C83B02"/>
    <w:rsid w:val="00C92C3E"/>
    <w:rsid w:val="00CA075F"/>
    <w:rsid w:val="00CA2088"/>
    <w:rsid w:val="00CA395F"/>
    <w:rsid w:val="00CA3F77"/>
    <w:rsid w:val="00CA496B"/>
    <w:rsid w:val="00CA4F86"/>
    <w:rsid w:val="00CA6193"/>
    <w:rsid w:val="00CB0CF8"/>
    <w:rsid w:val="00CB2736"/>
    <w:rsid w:val="00CB37E9"/>
    <w:rsid w:val="00CB3B42"/>
    <w:rsid w:val="00CB4545"/>
    <w:rsid w:val="00CB4B1E"/>
    <w:rsid w:val="00CB525A"/>
    <w:rsid w:val="00CB650C"/>
    <w:rsid w:val="00CC0A78"/>
    <w:rsid w:val="00CC0C1E"/>
    <w:rsid w:val="00CC4015"/>
    <w:rsid w:val="00CC518B"/>
    <w:rsid w:val="00CC701C"/>
    <w:rsid w:val="00CC72C2"/>
    <w:rsid w:val="00CC7DE8"/>
    <w:rsid w:val="00CD2C91"/>
    <w:rsid w:val="00CD2F8B"/>
    <w:rsid w:val="00CD303B"/>
    <w:rsid w:val="00CD32E0"/>
    <w:rsid w:val="00CD44D1"/>
    <w:rsid w:val="00CD6EE0"/>
    <w:rsid w:val="00CD708B"/>
    <w:rsid w:val="00CD7516"/>
    <w:rsid w:val="00CE0A42"/>
    <w:rsid w:val="00CE1D3B"/>
    <w:rsid w:val="00CE48F8"/>
    <w:rsid w:val="00CE6089"/>
    <w:rsid w:val="00CE6B79"/>
    <w:rsid w:val="00CE79E4"/>
    <w:rsid w:val="00CF1D4A"/>
    <w:rsid w:val="00CF6C5C"/>
    <w:rsid w:val="00CF75E5"/>
    <w:rsid w:val="00D0167C"/>
    <w:rsid w:val="00D029A9"/>
    <w:rsid w:val="00D05791"/>
    <w:rsid w:val="00D06257"/>
    <w:rsid w:val="00D06375"/>
    <w:rsid w:val="00D12A73"/>
    <w:rsid w:val="00D148B1"/>
    <w:rsid w:val="00D212DC"/>
    <w:rsid w:val="00D22493"/>
    <w:rsid w:val="00D239E6"/>
    <w:rsid w:val="00D24643"/>
    <w:rsid w:val="00D265CC"/>
    <w:rsid w:val="00D26F65"/>
    <w:rsid w:val="00D31088"/>
    <w:rsid w:val="00D31F58"/>
    <w:rsid w:val="00D36267"/>
    <w:rsid w:val="00D36312"/>
    <w:rsid w:val="00D367DA"/>
    <w:rsid w:val="00D370A8"/>
    <w:rsid w:val="00D415D8"/>
    <w:rsid w:val="00D43A5E"/>
    <w:rsid w:val="00D457A2"/>
    <w:rsid w:val="00D45A18"/>
    <w:rsid w:val="00D46A3B"/>
    <w:rsid w:val="00D510D0"/>
    <w:rsid w:val="00D528E7"/>
    <w:rsid w:val="00D528F6"/>
    <w:rsid w:val="00D529F8"/>
    <w:rsid w:val="00D55D03"/>
    <w:rsid w:val="00D56549"/>
    <w:rsid w:val="00D567AB"/>
    <w:rsid w:val="00D57731"/>
    <w:rsid w:val="00D57921"/>
    <w:rsid w:val="00D57E79"/>
    <w:rsid w:val="00D60B35"/>
    <w:rsid w:val="00D63AC9"/>
    <w:rsid w:val="00D63C74"/>
    <w:rsid w:val="00D64840"/>
    <w:rsid w:val="00D650BE"/>
    <w:rsid w:val="00D66CA0"/>
    <w:rsid w:val="00D7052B"/>
    <w:rsid w:val="00D71086"/>
    <w:rsid w:val="00D71097"/>
    <w:rsid w:val="00D71142"/>
    <w:rsid w:val="00D73317"/>
    <w:rsid w:val="00D76254"/>
    <w:rsid w:val="00D767CC"/>
    <w:rsid w:val="00D8115D"/>
    <w:rsid w:val="00D823C8"/>
    <w:rsid w:val="00D82BCA"/>
    <w:rsid w:val="00D82F4D"/>
    <w:rsid w:val="00D84482"/>
    <w:rsid w:val="00D846BA"/>
    <w:rsid w:val="00D8498F"/>
    <w:rsid w:val="00D85677"/>
    <w:rsid w:val="00D8614C"/>
    <w:rsid w:val="00D86FB6"/>
    <w:rsid w:val="00D9079C"/>
    <w:rsid w:val="00D95E9C"/>
    <w:rsid w:val="00D96042"/>
    <w:rsid w:val="00D964D2"/>
    <w:rsid w:val="00D97B5B"/>
    <w:rsid w:val="00D97E1C"/>
    <w:rsid w:val="00DA002C"/>
    <w:rsid w:val="00DA011C"/>
    <w:rsid w:val="00DA0C61"/>
    <w:rsid w:val="00DA180F"/>
    <w:rsid w:val="00DA7DEA"/>
    <w:rsid w:val="00DB111E"/>
    <w:rsid w:val="00DB2E8B"/>
    <w:rsid w:val="00DB4FE2"/>
    <w:rsid w:val="00DB51AA"/>
    <w:rsid w:val="00DB6CCE"/>
    <w:rsid w:val="00DB6D54"/>
    <w:rsid w:val="00DC0217"/>
    <w:rsid w:val="00DC1214"/>
    <w:rsid w:val="00DC1B11"/>
    <w:rsid w:val="00DC5195"/>
    <w:rsid w:val="00DC6082"/>
    <w:rsid w:val="00DC6B7B"/>
    <w:rsid w:val="00DC79FB"/>
    <w:rsid w:val="00DC7A11"/>
    <w:rsid w:val="00DD515D"/>
    <w:rsid w:val="00DD6CD6"/>
    <w:rsid w:val="00DE1C82"/>
    <w:rsid w:val="00DE246B"/>
    <w:rsid w:val="00DE35CF"/>
    <w:rsid w:val="00DE4933"/>
    <w:rsid w:val="00DF0649"/>
    <w:rsid w:val="00DF155A"/>
    <w:rsid w:val="00DF30EA"/>
    <w:rsid w:val="00DF3AD1"/>
    <w:rsid w:val="00DF72A7"/>
    <w:rsid w:val="00DF7720"/>
    <w:rsid w:val="00DF7BC0"/>
    <w:rsid w:val="00E01ECE"/>
    <w:rsid w:val="00E037E0"/>
    <w:rsid w:val="00E03A34"/>
    <w:rsid w:val="00E05E7F"/>
    <w:rsid w:val="00E070DB"/>
    <w:rsid w:val="00E103FC"/>
    <w:rsid w:val="00E10954"/>
    <w:rsid w:val="00E12C4C"/>
    <w:rsid w:val="00E23481"/>
    <w:rsid w:val="00E302B0"/>
    <w:rsid w:val="00E31F2A"/>
    <w:rsid w:val="00E331BB"/>
    <w:rsid w:val="00E33430"/>
    <w:rsid w:val="00E3393E"/>
    <w:rsid w:val="00E364A8"/>
    <w:rsid w:val="00E37382"/>
    <w:rsid w:val="00E37B5D"/>
    <w:rsid w:val="00E37C65"/>
    <w:rsid w:val="00E37E52"/>
    <w:rsid w:val="00E43AE3"/>
    <w:rsid w:val="00E4655F"/>
    <w:rsid w:val="00E47DAE"/>
    <w:rsid w:val="00E51693"/>
    <w:rsid w:val="00E51B4D"/>
    <w:rsid w:val="00E53326"/>
    <w:rsid w:val="00E5383B"/>
    <w:rsid w:val="00E54276"/>
    <w:rsid w:val="00E5527C"/>
    <w:rsid w:val="00E5661C"/>
    <w:rsid w:val="00E57680"/>
    <w:rsid w:val="00E5786C"/>
    <w:rsid w:val="00E60B56"/>
    <w:rsid w:val="00E61540"/>
    <w:rsid w:val="00E637E6"/>
    <w:rsid w:val="00E66E8E"/>
    <w:rsid w:val="00E67E89"/>
    <w:rsid w:val="00E70933"/>
    <w:rsid w:val="00E72BBA"/>
    <w:rsid w:val="00E73C2E"/>
    <w:rsid w:val="00E73E81"/>
    <w:rsid w:val="00E7417C"/>
    <w:rsid w:val="00E75461"/>
    <w:rsid w:val="00E75C8F"/>
    <w:rsid w:val="00E7634F"/>
    <w:rsid w:val="00E77BFE"/>
    <w:rsid w:val="00E8069F"/>
    <w:rsid w:val="00E81928"/>
    <w:rsid w:val="00E82F17"/>
    <w:rsid w:val="00E8305A"/>
    <w:rsid w:val="00E84785"/>
    <w:rsid w:val="00E85944"/>
    <w:rsid w:val="00E87997"/>
    <w:rsid w:val="00E922A2"/>
    <w:rsid w:val="00E958F7"/>
    <w:rsid w:val="00E967C9"/>
    <w:rsid w:val="00E9783B"/>
    <w:rsid w:val="00EA1BE5"/>
    <w:rsid w:val="00EA4DD5"/>
    <w:rsid w:val="00EB19B5"/>
    <w:rsid w:val="00EB2116"/>
    <w:rsid w:val="00EB3D03"/>
    <w:rsid w:val="00EB47BB"/>
    <w:rsid w:val="00EB6510"/>
    <w:rsid w:val="00EB6A57"/>
    <w:rsid w:val="00EC2463"/>
    <w:rsid w:val="00EC394E"/>
    <w:rsid w:val="00EC53C6"/>
    <w:rsid w:val="00EC54B6"/>
    <w:rsid w:val="00EC584F"/>
    <w:rsid w:val="00ED25D2"/>
    <w:rsid w:val="00ED51EB"/>
    <w:rsid w:val="00ED5CFC"/>
    <w:rsid w:val="00EE2AE4"/>
    <w:rsid w:val="00EE4925"/>
    <w:rsid w:val="00EE59F8"/>
    <w:rsid w:val="00EE5C5D"/>
    <w:rsid w:val="00EE5E13"/>
    <w:rsid w:val="00EE5ED9"/>
    <w:rsid w:val="00EE6585"/>
    <w:rsid w:val="00EE7AC6"/>
    <w:rsid w:val="00EF3AE4"/>
    <w:rsid w:val="00EF4C04"/>
    <w:rsid w:val="00EF6155"/>
    <w:rsid w:val="00F001D1"/>
    <w:rsid w:val="00F01550"/>
    <w:rsid w:val="00F02A7B"/>
    <w:rsid w:val="00F02DF4"/>
    <w:rsid w:val="00F036DF"/>
    <w:rsid w:val="00F13ADE"/>
    <w:rsid w:val="00F16B14"/>
    <w:rsid w:val="00F21A9F"/>
    <w:rsid w:val="00F21C03"/>
    <w:rsid w:val="00F241A2"/>
    <w:rsid w:val="00F27F32"/>
    <w:rsid w:val="00F3052D"/>
    <w:rsid w:val="00F35C58"/>
    <w:rsid w:val="00F35E60"/>
    <w:rsid w:val="00F40F4F"/>
    <w:rsid w:val="00F41459"/>
    <w:rsid w:val="00F465D9"/>
    <w:rsid w:val="00F4790E"/>
    <w:rsid w:val="00F50174"/>
    <w:rsid w:val="00F50DE7"/>
    <w:rsid w:val="00F5281B"/>
    <w:rsid w:val="00F528EE"/>
    <w:rsid w:val="00F52ADF"/>
    <w:rsid w:val="00F54FC9"/>
    <w:rsid w:val="00F56BCA"/>
    <w:rsid w:val="00F57F6F"/>
    <w:rsid w:val="00F65632"/>
    <w:rsid w:val="00F6597F"/>
    <w:rsid w:val="00F65C34"/>
    <w:rsid w:val="00F70695"/>
    <w:rsid w:val="00F714EA"/>
    <w:rsid w:val="00F75D46"/>
    <w:rsid w:val="00F80D52"/>
    <w:rsid w:val="00F81DCB"/>
    <w:rsid w:val="00F849FF"/>
    <w:rsid w:val="00F85005"/>
    <w:rsid w:val="00F94716"/>
    <w:rsid w:val="00F94B33"/>
    <w:rsid w:val="00F953C1"/>
    <w:rsid w:val="00F961AC"/>
    <w:rsid w:val="00F97504"/>
    <w:rsid w:val="00F97BFE"/>
    <w:rsid w:val="00FA13D0"/>
    <w:rsid w:val="00FA1405"/>
    <w:rsid w:val="00FA1A9C"/>
    <w:rsid w:val="00FA2671"/>
    <w:rsid w:val="00FA6326"/>
    <w:rsid w:val="00FA6DC1"/>
    <w:rsid w:val="00FA7388"/>
    <w:rsid w:val="00FB0C4F"/>
    <w:rsid w:val="00FB1223"/>
    <w:rsid w:val="00FB399D"/>
    <w:rsid w:val="00FB591D"/>
    <w:rsid w:val="00FB6ED8"/>
    <w:rsid w:val="00FC1A2E"/>
    <w:rsid w:val="00FC20A5"/>
    <w:rsid w:val="00FC39EE"/>
    <w:rsid w:val="00FC4B63"/>
    <w:rsid w:val="00FC5A87"/>
    <w:rsid w:val="00FC7934"/>
    <w:rsid w:val="00FD36F4"/>
    <w:rsid w:val="00FD7522"/>
    <w:rsid w:val="00FE140B"/>
    <w:rsid w:val="00FE1A3A"/>
    <w:rsid w:val="00FE38E7"/>
    <w:rsid w:val="00FE40F5"/>
    <w:rsid w:val="00FE427B"/>
    <w:rsid w:val="00FF0E6E"/>
    <w:rsid w:val="00FF32D3"/>
    <w:rsid w:val="00FF3AC6"/>
    <w:rsid w:val="00FF5A4F"/>
    <w:rsid w:val="00FF76B0"/>
    <w:rsid w:val="01325EE9"/>
    <w:rsid w:val="019B474F"/>
    <w:rsid w:val="022BC4BF"/>
    <w:rsid w:val="02B246A2"/>
    <w:rsid w:val="038884F6"/>
    <w:rsid w:val="049AA53D"/>
    <w:rsid w:val="04FA1758"/>
    <w:rsid w:val="05D032A6"/>
    <w:rsid w:val="070C0D97"/>
    <w:rsid w:val="0837F862"/>
    <w:rsid w:val="083B8DFC"/>
    <w:rsid w:val="08705D3F"/>
    <w:rsid w:val="0870B779"/>
    <w:rsid w:val="08A1B331"/>
    <w:rsid w:val="08B3356F"/>
    <w:rsid w:val="097F6B23"/>
    <w:rsid w:val="09E7B993"/>
    <w:rsid w:val="09EF69FE"/>
    <w:rsid w:val="0B4B9F6D"/>
    <w:rsid w:val="0B76875D"/>
    <w:rsid w:val="0DF20C1F"/>
    <w:rsid w:val="0E2532B7"/>
    <w:rsid w:val="0E55CF65"/>
    <w:rsid w:val="0FAF503A"/>
    <w:rsid w:val="0FC756BC"/>
    <w:rsid w:val="101B520D"/>
    <w:rsid w:val="104C89BB"/>
    <w:rsid w:val="11011633"/>
    <w:rsid w:val="112A1EBC"/>
    <w:rsid w:val="1183CA7F"/>
    <w:rsid w:val="1198D1A1"/>
    <w:rsid w:val="1293178B"/>
    <w:rsid w:val="130EB291"/>
    <w:rsid w:val="132E7A0C"/>
    <w:rsid w:val="133763E2"/>
    <w:rsid w:val="133F477D"/>
    <w:rsid w:val="140D3E0E"/>
    <w:rsid w:val="15379F3D"/>
    <w:rsid w:val="156C3869"/>
    <w:rsid w:val="1631F80E"/>
    <w:rsid w:val="16FA270C"/>
    <w:rsid w:val="171166C9"/>
    <w:rsid w:val="1727A3CD"/>
    <w:rsid w:val="17A62D48"/>
    <w:rsid w:val="17DDE387"/>
    <w:rsid w:val="17F1620D"/>
    <w:rsid w:val="183F61CD"/>
    <w:rsid w:val="187641DB"/>
    <w:rsid w:val="19611579"/>
    <w:rsid w:val="1A06A056"/>
    <w:rsid w:val="1A28F4BC"/>
    <w:rsid w:val="1AC5AEE9"/>
    <w:rsid w:val="1AFEED01"/>
    <w:rsid w:val="1B0BD24F"/>
    <w:rsid w:val="1BF667CC"/>
    <w:rsid w:val="1C11EC80"/>
    <w:rsid w:val="1C9033A2"/>
    <w:rsid w:val="1CD4AF89"/>
    <w:rsid w:val="1D33E396"/>
    <w:rsid w:val="1D42FADE"/>
    <w:rsid w:val="1E85AE14"/>
    <w:rsid w:val="1ED6655A"/>
    <w:rsid w:val="1F942B53"/>
    <w:rsid w:val="20219E4E"/>
    <w:rsid w:val="206214A2"/>
    <w:rsid w:val="2080DAA2"/>
    <w:rsid w:val="20DAC3CB"/>
    <w:rsid w:val="20DAE882"/>
    <w:rsid w:val="21089365"/>
    <w:rsid w:val="22391815"/>
    <w:rsid w:val="224858E9"/>
    <w:rsid w:val="22592F2D"/>
    <w:rsid w:val="2410C705"/>
    <w:rsid w:val="24A7D4C3"/>
    <w:rsid w:val="25062709"/>
    <w:rsid w:val="256C8D0A"/>
    <w:rsid w:val="25B4D32F"/>
    <w:rsid w:val="264DE83A"/>
    <w:rsid w:val="264E89CB"/>
    <w:rsid w:val="26622CE9"/>
    <w:rsid w:val="26BD979D"/>
    <w:rsid w:val="271BEC50"/>
    <w:rsid w:val="27EA8E74"/>
    <w:rsid w:val="2841C37C"/>
    <w:rsid w:val="285B2807"/>
    <w:rsid w:val="285F1649"/>
    <w:rsid w:val="2A298779"/>
    <w:rsid w:val="2C1C8EC4"/>
    <w:rsid w:val="2D20863C"/>
    <w:rsid w:val="2D794FC2"/>
    <w:rsid w:val="2D7E22D3"/>
    <w:rsid w:val="2DAB2AA1"/>
    <w:rsid w:val="2DC7F4B6"/>
    <w:rsid w:val="2E17DE2F"/>
    <w:rsid w:val="2E5C4756"/>
    <w:rsid w:val="2E79656F"/>
    <w:rsid w:val="30A9772E"/>
    <w:rsid w:val="31375192"/>
    <w:rsid w:val="317420EE"/>
    <w:rsid w:val="31D4E624"/>
    <w:rsid w:val="32859380"/>
    <w:rsid w:val="3291B3B6"/>
    <w:rsid w:val="32D8A593"/>
    <w:rsid w:val="334549F4"/>
    <w:rsid w:val="33808DAA"/>
    <w:rsid w:val="342629A0"/>
    <w:rsid w:val="34992CCE"/>
    <w:rsid w:val="357D7D04"/>
    <w:rsid w:val="35BA23C2"/>
    <w:rsid w:val="36151F7D"/>
    <w:rsid w:val="361C1B24"/>
    <w:rsid w:val="37290517"/>
    <w:rsid w:val="375F00C1"/>
    <w:rsid w:val="376BE0A4"/>
    <w:rsid w:val="37A69B26"/>
    <w:rsid w:val="37F2D0FA"/>
    <w:rsid w:val="38C51A12"/>
    <w:rsid w:val="38D81FF6"/>
    <w:rsid w:val="3939055D"/>
    <w:rsid w:val="39E28FF9"/>
    <w:rsid w:val="3A56B8BB"/>
    <w:rsid w:val="3B6A1975"/>
    <w:rsid w:val="3B84754D"/>
    <w:rsid w:val="3C26DCC3"/>
    <w:rsid w:val="3C6720F9"/>
    <w:rsid w:val="3C9F4063"/>
    <w:rsid w:val="3DBACBE5"/>
    <w:rsid w:val="3F56E56B"/>
    <w:rsid w:val="3F72AEBC"/>
    <w:rsid w:val="3FAC3BDC"/>
    <w:rsid w:val="413853D0"/>
    <w:rsid w:val="41893C4B"/>
    <w:rsid w:val="41ADCBC1"/>
    <w:rsid w:val="41C46433"/>
    <w:rsid w:val="4236BB8E"/>
    <w:rsid w:val="434A93F1"/>
    <w:rsid w:val="4355A5BF"/>
    <w:rsid w:val="439AADBA"/>
    <w:rsid w:val="44419DD2"/>
    <w:rsid w:val="4506B0CD"/>
    <w:rsid w:val="4522241C"/>
    <w:rsid w:val="452A0C3F"/>
    <w:rsid w:val="46E84771"/>
    <w:rsid w:val="472BC414"/>
    <w:rsid w:val="47EF24BE"/>
    <w:rsid w:val="482BCC37"/>
    <w:rsid w:val="48939067"/>
    <w:rsid w:val="49DCE408"/>
    <w:rsid w:val="4A9BC7DC"/>
    <w:rsid w:val="4BA72B77"/>
    <w:rsid w:val="4C089308"/>
    <w:rsid w:val="4C355B8D"/>
    <w:rsid w:val="4C3646AF"/>
    <w:rsid w:val="4DA2A05E"/>
    <w:rsid w:val="4DCE2A77"/>
    <w:rsid w:val="4DF7DDD0"/>
    <w:rsid w:val="4E33365B"/>
    <w:rsid w:val="4E7A84FF"/>
    <w:rsid w:val="4ED4040C"/>
    <w:rsid w:val="50151BFC"/>
    <w:rsid w:val="5074CBF6"/>
    <w:rsid w:val="50E6078A"/>
    <w:rsid w:val="51395DFE"/>
    <w:rsid w:val="5142CEE0"/>
    <w:rsid w:val="51F6745D"/>
    <w:rsid w:val="522FC4E0"/>
    <w:rsid w:val="52907969"/>
    <w:rsid w:val="52AB22BF"/>
    <w:rsid w:val="5421F52E"/>
    <w:rsid w:val="547C8E40"/>
    <w:rsid w:val="54C08C17"/>
    <w:rsid w:val="54F0D3D9"/>
    <w:rsid w:val="562E7E99"/>
    <w:rsid w:val="56BAA4B5"/>
    <w:rsid w:val="56F57E12"/>
    <w:rsid w:val="5A3CF0F9"/>
    <w:rsid w:val="5A73C9ED"/>
    <w:rsid w:val="5A804E2C"/>
    <w:rsid w:val="5AE91584"/>
    <w:rsid w:val="5B1BACF2"/>
    <w:rsid w:val="5B4AE988"/>
    <w:rsid w:val="5BC55CB2"/>
    <w:rsid w:val="5C345AD5"/>
    <w:rsid w:val="5C7BF003"/>
    <w:rsid w:val="5C9E329E"/>
    <w:rsid w:val="5D180B4A"/>
    <w:rsid w:val="5D19D925"/>
    <w:rsid w:val="5D902A22"/>
    <w:rsid w:val="5E6BD20D"/>
    <w:rsid w:val="5E8634B0"/>
    <w:rsid w:val="5ECB4D46"/>
    <w:rsid w:val="5FEA7B1E"/>
    <w:rsid w:val="605D5FC3"/>
    <w:rsid w:val="60897E7F"/>
    <w:rsid w:val="6111E85E"/>
    <w:rsid w:val="6154EC0A"/>
    <w:rsid w:val="61D4AC84"/>
    <w:rsid w:val="61DADB34"/>
    <w:rsid w:val="62A3EC91"/>
    <w:rsid w:val="630363D7"/>
    <w:rsid w:val="64CDEF23"/>
    <w:rsid w:val="652BB7A2"/>
    <w:rsid w:val="6608A4ED"/>
    <w:rsid w:val="6725170A"/>
    <w:rsid w:val="6761EB19"/>
    <w:rsid w:val="67A51DB2"/>
    <w:rsid w:val="68689B22"/>
    <w:rsid w:val="69794CAF"/>
    <w:rsid w:val="6A9C79B2"/>
    <w:rsid w:val="6B715AC5"/>
    <w:rsid w:val="6C209F35"/>
    <w:rsid w:val="6D312F86"/>
    <w:rsid w:val="6D4E028C"/>
    <w:rsid w:val="6D6CCC28"/>
    <w:rsid w:val="6EB54083"/>
    <w:rsid w:val="6EEA1383"/>
    <w:rsid w:val="6FDD93D4"/>
    <w:rsid w:val="70A2A55F"/>
    <w:rsid w:val="72020500"/>
    <w:rsid w:val="729B8442"/>
    <w:rsid w:val="737FD6E9"/>
    <w:rsid w:val="73CAFB5D"/>
    <w:rsid w:val="73CB5422"/>
    <w:rsid w:val="73D3F645"/>
    <w:rsid w:val="742F6A7E"/>
    <w:rsid w:val="743BE14D"/>
    <w:rsid w:val="75A4926B"/>
    <w:rsid w:val="75AB83C0"/>
    <w:rsid w:val="784AF86C"/>
    <w:rsid w:val="794DFF4C"/>
    <w:rsid w:val="7AD1B784"/>
    <w:rsid w:val="7B6DA169"/>
    <w:rsid w:val="7C3A02CA"/>
    <w:rsid w:val="7C3ED382"/>
    <w:rsid w:val="7C45B0D9"/>
    <w:rsid w:val="7C9A9441"/>
    <w:rsid w:val="7D2043B0"/>
    <w:rsid w:val="7D23790D"/>
    <w:rsid w:val="7D319418"/>
    <w:rsid w:val="7DE869E1"/>
    <w:rsid w:val="7EC7A4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A14"/>
  <w15:chartTrackingRefBased/>
  <w15:docId w15:val="{E254B6DF-866F-4D0A-B638-5F8F124E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34"/>
    <w:pPr>
      <w:keepNext/>
      <w:keepLines/>
      <w:spacing w:before="120" w:after="120" w:line="240" w:lineRule="auto"/>
      <w:jc w:val="center"/>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63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6375"/>
  </w:style>
  <w:style w:type="paragraph" w:styleId="Footer">
    <w:name w:val="footer"/>
    <w:basedOn w:val="Normal"/>
    <w:link w:val="FooterChar"/>
    <w:uiPriority w:val="99"/>
    <w:unhideWhenUsed/>
    <w:rsid w:val="00D063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6375"/>
  </w:style>
  <w:style w:type="character" w:styleId="PlaceholderText">
    <w:name w:val="Placeholder Text"/>
    <w:basedOn w:val="DefaultParagraphFont"/>
    <w:uiPriority w:val="99"/>
    <w:semiHidden/>
    <w:rsid w:val="008505A5"/>
    <w:rPr>
      <w:color w:val="808080"/>
    </w:rPr>
  </w:style>
  <w:style w:type="paragraph" w:styleId="Subtitle">
    <w:name w:val="Subtitle"/>
    <w:basedOn w:val="Normal"/>
    <w:link w:val="SubtitleChar"/>
    <w:uiPriority w:val="99"/>
    <w:qFormat/>
    <w:rsid w:val="008505A5"/>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8505A5"/>
    <w:rPr>
      <w:rFonts w:ascii="Times New Roman" w:eastAsia="Times New Roman" w:hAnsi="Times New Roman" w:cs="Times New Roman"/>
      <w:sz w:val="24"/>
      <w:szCs w:val="24"/>
      <w:u w:val="single"/>
      <w:lang w:val="en-US"/>
    </w:rPr>
  </w:style>
  <w:style w:type="character" w:customStyle="1" w:styleId="Style2">
    <w:name w:val="Style2"/>
    <w:basedOn w:val="DefaultParagraphFont"/>
    <w:uiPriority w:val="1"/>
    <w:rsid w:val="008505A5"/>
    <w:rPr>
      <w:rFonts w:ascii="Arial" w:hAnsi="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9F1E23"/>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9F1E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D528F6"/>
    <w:rPr>
      <w:color w:val="auto"/>
      <w:u w:val="none"/>
    </w:rPr>
  </w:style>
  <w:style w:type="character" w:styleId="FootnoteReference">
    <w:name w:val="footnote reference"/>
    <w:aliases w:val="fr"/>
    <w:basedOn w:val="DefaultParagraphFont"/>
    <w:uiPriority w:val="99"/>
    <w:rsid w:val="00D528F6"/>
    <w:rPr>
      <w:vertAlign w:val="superscript"/>
    </w:rPr>
  </w:style>
  <w:style w:type="paragraph" w:styleId="NoSpacing">
    <w:name w:val="No Spacing"/>
    <w:link w:val="NoSpacingChar"/>
    <w:uiPriority w:val="1"/>
    <w:qFormat/>
    <w:rsid w:val="00F714EA"/>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714EA"/>
    <w:rPr>
      <w:rFonts w:eastAsiaTheme="minorEastAsia"/>
      <w:sz w:val="21"/>
      <w:szCs w:val="21"/>
      <w:lang w:eastAsia="lt-LT"/>
    </w:rPr>
  </w:style>
  <w:style w:type="character" w:styleId="UnresolvedMention">
    <w:name w:val="Unresolved Mention"/>
    <w:basedOn w:val="DefaultParagraphFont"/>
    <w:uiPriority w:val="99"/>
    <w:semiHidden/>
    <w:unhideWhenUsed/>
    <w:rsid w:val="00F714EA"/>
    <w:rPr>
      <w:color w:val="605E5C"/>
      <w:shd w:val="clear" w:color="auto" w:fill="E1DFDD"/>
    </w:rPr>
  </w:style>
  <w:style w:type="character" w:styleId="CommentReference">
    <w:name w:val="annotation reference"/>
    <w:basedOn w:val="DefaultParagraphFont"/>
    <w:uiPriority w:val="99"/>
    <w:unhideWhenUsed/>
    <w:rsid w:val="00BF53B9"/>
    <w:rPr>
      <w:sz w:val="16"/>
      <w:szCs w:val="16"/>
    </w:rPr>
  </w:style>
  <w:style w:type="paragraph" w:styleId="CommentText">
    <w:name w:val="annotation text"/>
    <w:basedOn w:val="Normal"/>
    <w:link w:val="CommentTextChar"/>
    <w:uiPriority w:val="99"/>
    <w:unhideWhenUsed/>
    <w:rsid w:val="00BF53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3B9"/>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946AF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46AF8"/>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166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A1E"/>
    <w:rPr>
      <w:rFonts w:ascii="Courier New" w:eastAsia="Times New Roman" w:hAnsi="Courier New" w:cs="Courier New"/>
      <w:sz w:val="20"/>
      <w:szCs w:val="20"/>
      <w:lang w:val="en-US"/>
    </w:rPr>
  </w:style>
  <w:style w:type="character" w:customStyle="1" w:styleId="y2iqfc">
    <w:name w:val="y2iqfc"/>
    <w:basedOn w:val="DefaultParagraphFont"/>
    <w:rsid w:val="00166A1E"/>
  </w:style>
  <w:style w:type="paragraph" w:styleId="CommentSubject">
    <w:name w:val="annotation subject"/>
    <w:basedOn w:val="CommentText"/>
    <w:next w:val="CommentText"/>
    <w:link w:val="CommentSubjectChar"/>
    <w:uiPriority w:val="99"/>
    <w:semiHidden/>
    <w:unhideWhenUsed/>
    <w:rsid w:val="003F759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759D"/>
    <w:rPr>
      <w:rFonts w:ascii="Times New Roman" w:eastAsia="Times New Roman" w:hAnsi="Times New Roman" w:cs="Times New Roman"/>
      <w:b/>
      <w:bCs/>
      <w:sz w:val="20"/>
      <w:szCs w:val="20"/>
    </w:rPr>
  </w:style>
  <w:style w:type="paragraph" w:styleId="Revision">
    <w:name w:val="Revision"/>
    <w:hidden/>
    <w:uiPriority w:val="99"/>
    <w:semiHidden/>
    <w:rsid w:val="00652D17"/>
    <w:pPr>
      <w:spacing w:after="0" w:line="240" w:lineRule="auto"/>
    </w:pPr>
  </w:style>
  <w:style w:type="paragraph" w:customStyle="1" w:styleId="pf0">
    <w:name w:val="pf0"/>
    <w:basedOn w:val="Normal"/>
    <w:rsid w:val="00EE5E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EE5E13"/>
    <w:rPr>
      <w:rFonts w:ascii="Segoe UI" w:hAnsi="Segoe UI" w:cs="Segoe UI" w:hint="default"/>
      <w:sz w:val="18"/>
      <w:szCs w:val="18"/>
    </w:rPr>
  </w:style>
  <w:style w:type="character" w:styleId="FollowedHyperlink">
    <w:name w:val="FollowedHyperlink"/>
    <w:basedOn w:val="DefaultParagraphFont"/>
    <w:uiPriority w:val="99"/>
    <w:semiHidden/>
    <w:unhideWhenUsed/>
    <w:rsid w:val="00695A5F"/>
    <w:rPr>
      <w:color w:val="954F72" w:themeColor="followedHyperlink"/>
      <w:u w:val="single"/>
    </w:rPr>
  </w:style>
  <w:style w:type="paragraph" w:customStyle="1" w:styleId="prastasis">
    <w:name w:val="Įprastasis"/>
    <w:rsid w:val="00EF4C04"/>
    <w:pPr>
      <w:suppressAutoHyphens/>
      <w:autoSpaceDN w:val="0"/>
      <w:spacing w:line="254" w:lineRule="auto"/>
    </w:pPr>
    <w:rPr>
      <w:rFonts w:ascii="Calibri" w:eastAsia="Calibri" w:hAnsi="Calibri" w:cs="Times New Roman"/>
      <w:kern w:val="3"/>
      <w:lang w:val="en-US"/>
    </w:rPr>
  </w:style>
  <w:style w:type="character" w:customStyle="1" w:styleId="Heading1Char">
    <w:name w:val="Heading 1 Char"/>
    <w:basedOn w:val="DefaultParagraphFont"/>
    <w:link w:val="Heading1"/>
    <w:uiPriority w:val="9"/>
    <w:rsid w:val="00E03A34"/>
    <w:rPr>
      <w:rFonts w:ascii="Arial" w:eastAsiaTheme="majorEastAsia" w:hAnsi="Arial" w:cstheme="majorBidi"/>
      <w:b/>
      <w:sz w:val="20"/>
      <w:szCs w:val="32"/>
    </w:rPr>
  </w:style>
  <w:style w:type="paragraph" w:styleId="TOCHeading">
    <w:name w:val="TOC Heading"/>
    <w:basedOn w:val="Heading1"/>
    <w:next w:val="Normal"/>
    <w:uiPriority w:val="39"/>
    <w:unhideWhenUsed/>
    <w:qFormat/>
    <w:rsid w:val="00E03A34"/>
    <w:pPr>
      <w:spacing w:before="240" w:after="0"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E03A34"/>
    <w:pPr>
      <w:tabs>
        <w:tab w:val="left" w:leader="dot" w:pos="5760"/>
        <w:tab w:val="right" w:leader="dot" w:pos="13993"/>
      </w:tabs>
      <w:spacing w:after="100" w:line="240" w:lineRule="auto"/>
    </w:pPr>
  </w:style>
  <w:style w:type="paragraph" w:styleId="TOC2">
    <w:name w:val="toc 2"/>
    <w:basedOn w:val="Normal"/>
    <w:next w:val="Normal"/>
    <w:autoRedefine/>
    <w:uiPriority w:val="39"/>
    <w:unhideWhenUsed/>
    <w:rsid w:val="00E03A34"/>
    <w:pPr>
      <w:spacing w:after="100"/>
      <w:ind w:left="220"/>
    </w:pPr>
    <w:rPr>
      <w:rFonts w:eastAsiaTheme="minorEastAsia" w:cs="Times New Roman"/>
      <w:lang w:eastAsia="lt-LT"/>
    </w:rPr>
  </w:style>
  <w:style w:type="paragraph" w:styleId="TOC3">
    <w:name w:val="toc 3"/>
    <w:basedOn w:val="Normal"/>
    <w:next w:val="Normal"/>
    <w:autoRedefine/>
    <w:uiPriority w:val="39"/>
    <w:unhideWhenUsed/>
    <w:rsid w:val="00E03A34"/>
    <w:pPr>
      <w:spacing w:after="100"/>
      <w:ind w:left="440"/>
    </w:pPr>
    <w:rPr>
      <w:rFonts w:eastAsiaTheme="minorEastAsia" w:cs="Times New Roman"/>
      <w:lang w:eastAsia="lt-LT"/>
    </w:rPr>
  </w:style>
  <w:style w:type="paragraph" w:customStyle="1" w:styleId="TableParagraph">
    <w:name w:val="Table Paragraph"/>
    <w:basedOn w:val="Normal"/>
    <w:uiPriority w:val="1"/>
    <w:qFormat/>
    <w:rsid w:val="00CB3B42"/>
    <w:pPr>
      <w:widowControl w:val="0"/>
      <w:autoSpaceDE w:val="0"/>
      <w:autoSpaceDN w:val="0"/>
      <w:spacing w:after="0" w:line="240" w:lineRule="auto"/>
    </w:pPr>
    <w:rPr>
      <w:rFonts w:ascii="Arial" w:eastAsia="Arial" w:hAnsi="Arial" w:cs="Arial"/>
      <w:lang w:val="en-US" w:bidi="en-US"/>
    </w:rPr>
  </w:style>
  <w:style w:type="paragraph" w:styleId="NormalWeb">
    <w:name w:val="Normal (Web)"/>
    <w:basedOn w:val="Normal"/>
    <w:uiPriority w:val="99"/>
    <w:unhideWhenUsed/>
    <w:rsid w:val="00CB3B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5C23F9"/>
    <w:rPr>
      <w:color w:val="2B579A"/>
      <w:shd w:val="clear" w:color="auto" w:fill="E1DFDD"/>
    </w:rPr>
  </w:style>
  <w:style w:type="character" w:customStyle="1" w:styleId="normaltextrun">
    <w:name w:val="normaltextrun"/>
    <w:basedOn w:val="DefaultParagraphFont"/>
    <w:rsid w:val="006468B9"/>
  </w:style>
  <w:style w:type="character" w:customStyle="1" w:styleId="eop">
    <w:name w:val="eop"/>
    <w:basedOn w:val="DefaultParagraphFont"/>
    <w:rsid w:val="0064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6668">
      <w:bodyDiv w:val="1"/>
      <w:marLeft w:val="0"/>
      <w:marRight w:val="0"/>
      <w:marTop w:val="0"/>
      <w:marBottom w:val="0"/>
      <w:divBdr>
        <w:top w:val="none" w:sz="0" w:space="0" w:color="auto"/>
        <w:left w:val="none" w:sz="0" w:space="0" w:color="auto"/>
        <w:bottom w:val="none" w:sz="0" w:space="0" w:color="auto"/>
        <w:right w:val="none" w:sz="0" w:space="0" w:color="auto"/>
      </w:divBdr>
    </w:div>
    <w:div w:id="464741909">
      <w:bodyDiv w:val="1"/>
      <w:marLeft w:val="0"/>
      <w:marRight w:val="0"/>
      <w:marTop w:val="0"/>
      <w:marBottom w:val="0"/>
      <w:divBdr>
        <w:top w:val="none" w:sz="0" w:space="0" w:color="auto"/>
        <w:left w:val="none" w:sz="0" w:space="0" w:color="auto"/>
        <w:bottom w:val="none" w:sz="0" w:space="0" w:color="auto"/>
        <w:right w:val="none" w:sz="0" w:space="0" w:color="auto"/>
      </w:divBdr>
    </w:div>
    <w:div w:id="532379565">
      <w:bodyDiv w:val="1"/>
      <w:marLeft w:val="0"/>
      <w:marRight w:val="0"/>
      <w:marTop w:val="0"/>
      <w:marBottom w:val="0"/>
      <w:divBdr>
        <w:top w:val="none" w:sz="0" w:space="0" w:color="auto"/>
        <w:left w:val="none" w:sz="0" w:space="0" w:color="auto"/>
        <w:bottom w:val="none" w:sz="0" w:space="0" w:color="auto"/>
        <w:right w:val="none" w:sz="0" w:space="0" w:color="auto"/>
      </w:divBdr>
    </w:div>
    <w:div w:id="586161031">
      <w:bodyDiv w:val="1"/>
      <w:marLeft w:val="0"/>
      <w:marRight w:val="0"/>
      <w:marTop w:val="0"/>
      <w:marBottom w:val="0"/>
      <w:divBdr>
        <w:top w:val="none" w:sz="0" w:space="0" w:color="auto"/>
        <w:left w:val="none" w:sz="0" w:space="0" w:color="auto"/>
        <w:bottom w:val="none" w:sz="0" w:space="0" w:color="auto"/>
        <w:right w:val="none" w:sz="0" w:space="0" w:color="auto"/>
      </w:divBdr>
    </w:div>
    <w:div w:id="660161899">
      <w:bodyDiv w:val="1"/>
      <w:marLeft w:val="0"/>
      <w:marRight w:val="0"/>
      <w:marTop w:val="0"/>
      <w:marBottom w:val="0"/>
      <w:divBdr>
        <w:top w:val="none" w:sz="0" w:space="0" w:color="auto"/>
        <w:left w:val="none" w:sz="0" w:space="0" w:color="auto"/>
        <w:bottom w:val="none" w:sz="0" w:space="0" w:color="auto"/>
        <w:right w:val="none" w:sz="0" w:space="0" w:color="auto"/>
      </w:divBdr>
    </w:div>
    <w:div w:id="763383472">
      <w:bodyDiv w:val="1"/>
      <w:marLeft w:val="0"/>
      <w:marRight w:val="0"/>
      <w:marTop w:val="0"/>
      <w:marBottom w:val="0"/>
      <w:divBdr>
        <w:top w:val="none" w:sz="0" w:space="0" w:color="auto"/>
        <w:left w:val="none" w:sz="0" w:space="0" w:color="auto"/>
        <w:bottom w:val="none" w:sz="0" w:space="0" w:color="auto"/>
        <w:right w:val="none" w:sz="0" w:space="0" w:color="auto"/>
      </w:divBdr>
      <w:divsChild>
        <w:div w:id="219095233">
          <w:marLeft w:val="0"/>
          <w:marRight w:val="0"/>
          <w:marTop w:val="0"/>
          <w:marBottom w:val="0"/>
          <w:divBdr>
            <w:top w:val="none" w:sz="0" w:space="0" w:color="auto"/>
            <w:left w:val="none" w:sz="0" w:space="0" w:color="auto"/>
            <w:bottom w:val="none" w:sz="0" w:space="0" w:color="auto"/>
            <w:right w:val="none" w:sz="0" w:space="0" w:color="auto"/>
          </w:divBdr>
          <w:divsChild>
            <w:div w:id="330302209">
              <w:marLeft w:val="0"/>
              <w:marRight w:val="0"/>
              <w:marTop w:val="0"/>
              <w:marBottom w:val="0"/>
              <w:divBdr>
                <w:top w:val="none" w:sz="0" w:space="0" w:color="auto"/>
                <w:left w:val="none" w:sz="0" w:space="0" w:color="auto"/>
                <w:bottom w:val="none" w:sz="0" w:space="0" w:color="auto"/>
                <w:right w:val="none" w:sz="0" w:space="0" w:color="auto"/>
              </w:divBdr>
            </w:div>
            <w:div w:id="1447965543">
              <w:marLeft w:val="0"/>
              <w:marRight w:val="0"/>
              <w:marTop w:val="0"/>
              <w:marBottom w:val="0"/>
              <w:divBdr>
                <w:top w:val="none" w:sz="0" w:space="0" w:color="auto"/>
                <w:left w:val="none" w:sz="0" w:space="0" w:color="auto"/>
                <w:bottom w:val="none" w:sz="0" w:space="0" w:color="auto"/>
                <w:right w:val="none" w:sz="0" w:space="0" w:color="auto"/>
              </w:divBdr>
            </w:div>
          </w:divsChild>
        </w:div>
        <w:div w:id="272248369">
          <w:marLeft w:val="0"/>
          <w:marRight w:val="0"/>
          <w:marTop w:val="0"/>
          <w:marBottom w:val="0"/>
          <w:divBdr>
            <w:top w:val="none" w:sz="0" w:space="0" w:color="auto"/>
            <w:left w:val="none" w:sz="0" w:space="0" w:color="auto"/>
            <w:bottom w:val="none" w:sz="0" w:space="0" w:color="auto"/>
            <w:right w:val="none" w:sz="0" w:space="0" w:color="auto"/>
          </w:divBdr>
        </w:div>
      </w:divsChild>
    </w:div>
    <w:div w:id="769667593">
      <w:bodyDiv w:val="1"/>
      <w:marLeft w:val="0"/>
      <w:marRight w:val="0"/>
      <w:marTop w:val="0"/>
      <w:marBottom w:val="0"/>
      <w:divBdr>
        <w:top w:val="none" w:sz="0" w:space="0" w:color="auto"/>
        <w:left w:val="none" w:sz="0" w:space="0" w:color="auto"/>
        <w:bottom w:val="none" w:sz="0" w:space="0" w:color="auto"/>
        <w:right w:val="none" w:sz="0" w:space="0" w:color="auto"/>
      </w:divBdr>
    </w:div>
    <w:div w:id="962883910">
      <w:bodyDiv w:val="1"/>
      <w:marLeft w:val="0"/>
      <w:marRight w:val="0"/>
      <w:marTop w:val="0"/>
      <w:marBottom w:val="0"/>
      <w:divBdr>
        <w:top w:val="none" w:sz="0" w:space="0" w:color="auto"/>
        <w:left w:val="none" w:sz="0" w:space="0" w:color="auto"/>
        <w:bottom w:val="none" w:sz="0" w:space="0" w:color="auto"/>
        <w:right w:val="none" w:sz="0" w:space="0" w:color="auto"/>
      </w:divBdr>
    </w:div>
    <w:div w:id="975065319">
      <w:bodyDiv w:val="1"/>
      <w:marLeft w:val="0"/>
      <w:marRight w:val="0"/>
      <w:marTop w:val="0"/>
      <w:marBottom w:val="0"/>
      <w:divBdr>
        <w:top w:val="none" w:sz="0" w:space="0" w:color="auto"/>
        <w:left w:val="none" w:sz="0" w:space="0" w:color="auto"/>
        <w:bottom w:val="none" w:sz="0" w:space="0" w:color="auto"/>
        <w:right w:val="none" w:sz="0" w:space="0" w:color="auto"/>
      </w:divBdr>
    </w:div>
    <w:div w:id="1240674856">
      <w:bodyDiv w:val="1"/>
      <w:marLeft w:val="0"/>
      <w:marRight w:val="0"/>
      <w:marTop w:val="0"/>
      <w:marBottom w:val="0"/>
      <w:divBdr>
        <w:top w:val="none" w:sz="0" w:space="0" w:color="auto"/>
        <w:left w:val="none" w:sz="0" w:space="0" w:color="auto"/>
        <w:bottom w:val="none" w:sz="0" w:space="0" w:color="auto"/>
        <w:right w:val="none" w:sz="0" w:space="0" w:color="auto"/>
      </w:divBdr>
    </w:div>
    <w:div w:id="1448693840">
      <w:bodyDiv w:val="1"/>
      <w:marLeft w:val="0"/>
      <w:marRight w:val="0"/>
      <w:marTop w:val="0"/>
      <w:marBottom w:val="0"/>
      <w:divBdr>
        <w:top w:val="none" w:sz="0" w:space="0" w:color="auto"/>
        <w:left w:val="none" w:sz="0" w:space="0" w:color="auto"/>
        <w:bottom w:val="none" w:sz="0" w:space="0" w:color="auto"/>
        <w:right w:val="none" w:sz="0" w:space="0" w:color="auto"/>
      </w:divBdr>
    </w:div>
    <w:div w:id="1513446017">
      <w:bodyDiv w:val="1"/>
      <w:marLeft w:val="0"/>
      <w:marRight w:val="0"/>
      <w:marTop w:val="0"/>
      <w:marBottom w:val="0"/>
      <w:divBdr>
        <w:top w:val="none" w:sz="0" w:space="0" w:color="auto"/>
        <w:left w:val="none" w:sz="0" w:space="0" w:color="auto"/>
        <w:bottom w:val="none" w:sz="0" w:space="0" w:color="auto"/>
        <w:right w:val="none" w:sz="0" w:space="0" w:color="auto"/>
      </w:divBdr>
    </w:div>
    <w:div w:id="1552419493">
      <w:bodyDiv w:val="1"/>
      <w:marLeft w:val="0"/>
      <w:marRight w:val="0"/>
      <w:marTop w:val="0"/>
      <w:marBottom w:val="0"/>
      <w:divBdr>
        <w:top w:val="none" w:sz="0" w:space="0" w:color="auto"/>
        <w:left w:val="none" w:sz="0" w:space="0" w:color="auto"/>
        <w:bottom w:val="none" w:sz="0" w:space="0" w:color="auto"/>
        <w:right w:val="none" w:sz="0" w:space="0" w:color="auto"/>
      </w:divBdr>
    </w:div>
    <w:div w:id="1611281374">
      <w:bodyDiv w:val="1"/>
      <w:marLeft w:val="0"/>
      <w:marRight w:val="0"/>
      <w:marTop w:val="0"/>
      <w:marBottom w:val="0"/>
      <w:divBdr>
        <w:top w:val="none" w:sz="0" w:space="0" w:color="auto"/>
        <w:left w:val="none" w:sz="0" w:space="0" w:color="auto"/>
        <w:bottom w:val="none" w:sz="0" w:space="0" w:color="auto"/>
        <w:right w:val="none" w:sz="0" w:space="0" w:color="auto"/>
      </w:divBdr>
    </w:div>
    <w:div w:id="16173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sog.lt/uploads/documents/files/Politikos/EPSO-G%20partneri%C5%B3%20etikos%20kodeksas%2008_01_patvirtintas.pdf" TargetMode="External"/><Relationship Id="rId2" Type="http://schemas.openxmlformats.org/officeDocument/2006/relationships/hyperlink" Target="https://www.epsog.lt/uploads/documents/files/Politikos/EPSO-G%20partneri%C5%B3%20etikos%20kodeksas%2008_01_patvirtintas.pdf" TargetMode="External"/><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41A968A2657F46AD156403FC2971AE" ma:contentTypeVersion="14" ma:contentTypeDescription="Kurkite naują dokumentą." ma:contentTypeScope="" ma:versionID="b49a18357a41059fa9010711b16f880c">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5acabb1d5178fa5139c7f12249ab1461"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1FAD0-11F0-4CD1-B96B-8F5F7466B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939f-1cfc-4471-a243-a7c05fd71520"/>
    <ds:schemaRef ds:uri="04db478a-6c81-4b04-b1b4-c3abb414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53D4E-C063-41F1-AADE-0200BABD745C}">
  <ds:schemaRefs>
    <ds:schemaRef ds:uri="http://schemas.microsoft.com/office/2006/metadata/properties"/>
    <ds:schemaRef ds:uri="http://schemas.microsoft.com/office/infopath/2007/PartnerControls"/>
    <ds:schemaRef ds:uri="8605939f-1cfc-4471-a243-a7c05fd71520"/>
    <ds:schemaRef ds:uri="04db478a-6c81-4b04-b1b4-c3abb414fd88"/>
  </ds:schemaRefs>
</ds:datastoreItem>
</file>

<file path=customXml/itemProps3.xml><?xml version="1.0" encoding="utf-8"?>
<ds:datastoreItem xmlns:ds="http://schemas.openxmlformats.org/officeDocument/2006/customXml" ds:itemID="{DA321328-78E8-4AC2-8463-E2558853F53C}">
  <ds:schemaRefs>
    <ds:schemaRef ds:uri="http://schemas.openxmlformats.org/officeDocument/2006/bibliography"/>
  </ds:schemaRefs>
</ds:datastoreItem>
</file>

<file path=customXml/itemProps4.xml><?xml version="1.0" encoding="utf-8"?>
<ds:datastoreItem xmlns:ds="http://schemas.openxmlformats.org/officeDocument/2006/customXml" ds:itemID="{3EC057DB-ADCB-4AE3-850E-1802C4FF1111}">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22</Pages>
  <Words>8994</Words>
  <Characters>56033</Characters>
  <Application>Microsoft Office Word</Application>
  <DocSecurity>0</DocSecurity>
  <Lines>2001</Lines>
  <Paragraphs>516</Paragraphs>
  <ScaleCrop>false</ScaleCrop>
  <Company/>
  <LinksUpToDate>false</LinksUpToDate>
  <CharactersWithSpaces>64511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Agnietė Stankevičienė</cp:lastModifiedBy>
  <cp:revision>263</cp:revision>
  <dcterms:created xsi:type="dcterms:W3CDTF">2024-09-01T01:52:00Z</dcterms:created>
  <dcterms:modified xsi:type="dcterms:W3CDTF">2025-10-13T12:43:00Z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2022-04-04T11:18:13Z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5b3cdc81-f974-4973-8e2a-637b96573018</vt:lpwstr>
  </property>
  <property fmtid="{D5CDD505-2E9C-101B-9397-08002B2CF9AE}" pid="8" name="MSIP_Label_32ae7b5d-0aac-474b-ae2b-02c331ef2874_ContentBits">
    <vt:lpwstr>0</vt:lpwstr>
  </property>
  <property fmtid="{D5CDD505-2E9C-101B-9397-08002B2CF9AE}" pid="9" name="ContentTypeId">
    <vt:lpwstr>0x010100FC41A968A2657F46AD156403FC2971AE</vt:lpwstr>
  </property>
  <property fmtid="{D5CDD505-2E9C-101B-9397-08002B2CF9AE}" pid="10" name="docLang">
    <vt:lpwstr>en</vt:lpwstr>
  </property>
  <property fmtid="{D5CDD505-2E9C-101B-9397-08002B2CF9AE}" pid="11" name="MediaServiceImageTags">
    <vt:lpwstr/>
  </property>
</Properties>
</file>