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jc w:val="center"/>
            <w:rPr>
              <w:rFonts w:ascii="Times New Roman" w:hAnsi="Times New Roman" w:cs="Times New Roman"/>
              <w:lang w:val="lt-LT" w:eastAsia="lt-LT"/>
            </w:rPr>
          </w:pPr>
          <w:r>
            <w:rPr>
              <w:rFonts w:cs="Times New Roman" w:ascii="Times New Roman" w:hAnsi="Times New Roman"/>
              <w:lang w:val="lt-LT" w:eastAsia="lt-LT"/>
            </w:rPr>
            <w:t xml:space="preserve"> </w:t>
          </w:r>
          <w:r>
            <w:rPr>
              <w:rFonts w:cs="Times New Roman" w:ascii="Times New Roman" w:hAnsi="Times New Roman"/>
              <w:b/>
              <w:bCs/>
              <w:sz w:val="32"/>
              <w:szCs w:val="32"/>
              <w:lang w:val="lt-LT"/>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contextualSpacing/>
            <w:jc w:val="right"/>
            <w:rPr/>
          </w:pPr>
          <w:r>
            <w:rPr>
              <w:rFonts w:cs="Times New Roman" w:ascii="Times New Roman" w:hAnsi="Times New Roman"/>
              <w:sz w:val="24"/>
              <w:szCs w:val="24"/>
              <w:lang w:val="pt-BR"/>
            </w:rPr>
            <w:t xml:space="preserve">Perkančiosios organizacijos </w:t>
          </w:r>
        </w:p>
        <w:p>
          <w:pPr>
            <w:pStyle w:val="Normal"/>
            <w:spacing w:lineRule="atLeast" w:line="20" w:before="0" w:after="120"/>
            <w:ind w:firstLine="2069"/>
            <w:contextualSpacing/>
            <w:jc w:val="right"/>
            <w:rPr/>
          </w:pPr>
          <w:r>
            <w:rPr>
              <w:rFonts w:cs="Times New Roman" w:ascii="Times New Roman" w:hAnsi="Times New Roman"/>
              <w:sz w:val="24"/>
              <w:szCs w:val="24"/>
              <w:lang w:val="pt-BR"/>
            </w:rPr>
            <w:t xml:space="preserve">Viešųjų pirkimų komisijos protokolu </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center"/>
                  <w:rPr>
                    <w:rFonts w:ascii="Times New Roman" w:hAnsi="Times New Roman"/>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SUPAPRASTINTO ATVIRO VIEŠOJO PIRKIMO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lang w:val="pt-BR"/>
            </w:rPr>
          </w:pPr>
          <w:r>
            <w:rPr>
              <w:lang w:val="pt-B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3</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3</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rStyle w:val="IndexLink"/>
                <w:rFonts w:cs="Times New Roman" w:ascii="Times New Roman" w:hAnsi="Times New Roman"/>
                <w:b w:val="false"/>
                <w:bCs w:val="false"/>
              </w:rPr>
              <w:t>Pirkimo sąlygų paaiškinimai ir patikslinimai</w:t>
              <w:tab/>
            </w:r>
          </w:hyperlink>
          <w:r>
            <w:rPr>
              <w:b w:val="false"/>
              <w:bCs w:val="false"/>
            </w:rPr>
            <w:t>6</w:t>
          </w:r>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10</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10</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10</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13</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13</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rStyle w:val="IndexLink"/>
                <w:rFonts w:cs="Times New Roman" w:ascii="Times New Roman" w:hAnsi="Times New Roman"/>
                <w:b w:val="false"/>
                <w:bCs w:val="false"/>
              </w:rPr>
              <w:t>Teisė ginčyti perkančiosios organizacijos veiksmus ar priimtus sprendimus</w:t>
              <w:tab/>
            </w:r>
          </w:hyperlink>
          <w:r>
            <w:rPr>
              <w:rFonts w:cs="Times New Roman" w:ascii="Times New Roman" w:hAnsi="Times New Roman"/>
              <w:b w:val="false"/>
              <w:bCs w:val="false"/>
            </w:rPr>
            <w:t>17</w:t>
          </w:r>
          <w:r>
            <w:rPr>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1" w:name="_Toc124323603"/>
      <w:r>
        <w:rPr>
          <w:rFonts w:cs="Times New Roman" w:ascii="Times New Roman" w:hAnsi="Times New Roman"/>
          <w:color w:val="auto"/>
          <w:lang w:val="lt-LT"/>
        </w:rPr>
        <w:t>Sąvokos ir sutrumpinimai</w:t>
      </w:r>
      <w:bookmarkEnd w:id="1"/>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2" w:name="_Toc124323604"/>
      <w:r>
        <w:rPr>
          <w:rFonts w:cs="Times New Roman" w:ascii="Times New Roman" w:hAnsi="Times New Roman"/>
          <w:color w:val="auto"/>
          <w:lang w:val="lt-LT"/>
        </w:rPr>
        <w:t>Bendrosios nuostatos</w:t>
      </w:r>
      <w:bookmarkEnd w:id="2"/>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P</w:t>
      </w:r>
      <w:r>
        <w:rPr>
          <w:rFonts w:cs="Times New Roman" w:ascii="Times New Roman" w:hAnsi="Times New Roman"/>
          <w:sz w:val="24"/>
          <w:szCs w:val="24"/>
          <w:lang w:val="lt-LT"/>
        </w:rPr>
        <w:t>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3" w:name="_Toc124323605"/>
      <w:r>
        <w:rPr>
          <w:rFonts w:cs="Times New Roman" w:ascii="Times New Roman" w:hAnsi="Times New Roman"/>
          <w:color w:val="auto"/>
          <w:lang w:val="lt-LT"/>
        </w:rPr>
        <w:t>Pirkimo objektas</w:t>
      </w:r>
      <w:bookmarkEnd w:id="3"/>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4" w:name="_Toc124323606"/>
      <w:bookmarkStart w:id="5" w:name="_Toc48053161"/>
      <w:bookmarkStart w:id="6" w:name="_Ref38446850"/>
      <w:bookmarkStart w:id="7" w:name="_Ref38446847"/>
      <w:bookmarkStart w:id="8" w:name="_Toc91146035"/>
      <w:bookmarkStart w:id="9" w:name="_Toc91146034"/>
      <w:bookmarkStart w:id="10" w:name="_Toc91146033"/>
      <w:bookmarkStart w:id="11" w:name="_Toc91146032"/>
      <w:bookmarkStart w:id="12" w:name="_Toc91146031"/>
      <w:bookmarkStart w:id="13" w:name="_Toc91146030"/>
      <w:bookmarkStart w:id="14" w:name="_Toc91146029"/>
      <w:bookmarkStart w:id="15" w:name="_Toc91146028"/>
      <w:bookmarkStart w:id="16" w:name="_Toc91146027"/>
      <w:bookmarkEnd w:id="8"/>
      <w:bookmarkEnd w:id="9"/>
      <w:bookmarkEnd w:id="10"/>
      <w:bookmarkEnd w:id="11"/>
      <w:bookmarkEnd w:id="12"/>
      <w:bookmarkEnd w:id="13"/>
      <w:bookmarkEnd w:id="14"/>
      <w:bookmarkEnd w:id="15"/>
      <w:bookmarkEnd w:id="16"/>
      <w:r>
        <w:rPr>
          <w:rFonts w:cs="Times New Roman" w:ascii="Times New Roman" w:hAnsi="Times New Roman"/>
          <w:color w:val="auto"/>
          <w:lang w:val="lt-LT"/>
        </w:rPr>
        <w:t>Perkančiosios organizacijos ir tiekėjų bendravimo ir keitimosi informacija priemonės</w:t>
      </w:r>
      <w:bookmarkEnd w:id="4"/>
      <w:bookmarkEnd w:id="5"/>
      <w:bookmarkEnd w:id="6"/>
      <w:bookmarkEnd w:id="7"/>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Informacija apie Komisijos narius, kurie įgalioti palaikyti tiesioginį ryšį su tiekėjais ir gauti iš jų (ne tarpininkų</w:t>
      </w:r>
      <w:r>
        <w:rPr>
          <w:rFonts w:cs="Times New Roman" w:ascii="Times New Roman" w:hAnsi="Times New Roman"/>
          <w:lang w:val="lt-LT"/>
        </w:rPr>
        <w:t xml:space="preserve">)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7" w:name="_Toc124323607"/>
      <w:bookmarkStart w:id="18" w:name="_Toc48053162"/>
      <w:bookmarkStart w:id="19" w:name="_Ref38446835"/>
      <w:r>
        <w:rPr>
          <w:rFonts w:cs="Times New Roman" w:ascii="Times New Roman" w:hAnsi="Times New Roman"/>
          <w:color w:val="auto"/>
          <w:lang w:val="lt-LT"/>
        </w:rPr>
        <w:t>Pirkimo sąlygų paaiškinimai ir patikslinimai</w:t>
      </w:r>
      <w:bookmarkEnd w:id="17"/>
      <w:bookmarkEnd w:id="18"/>
      <w:bookmarkEnd w:id="19"/>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20"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20"/>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1" w:name="_Toc124323608"/>
      <w:bookmarkStart w:id="22" w:name="_Toc48053164"/>
      <w:bookmarkStart w:id="23" w:name="_Ref39474188"/>
      <w:bookmarkStart w:id="24" w:name="_Ref39473761"/>
      <w:bookmarkStart w:id="25" w:name="_Ref39473754"/>
      <w:r>
        <w:rPr>
          <w:rFonts w:cs="Times New Roman" w:ascii="Times New Roman" w:hAnsi="Times New Roman"/>
          <w:color w:val="auto"/>
          <w:lang w:val="lt-LT"/>
        </w:rPr>
        <w:t>Tiekėjų pašalinimo pagrindai</w:t>
      </w:r>
      <w:bookmarkEnd w:id="21"/>
      <w:bookmarkEnd w:id="22"/>
      <w:bookmarkEnd w:id="23"/>
      <w:bookmarkEnd w:id="24"/>
      <w:bookmarkEnd w:id="25"/>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6"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6"/>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7" w:name="_Toc124323609"/>
      <w:bookmarkStart w:id="28" w:name="_Toc48053165"/>
      <w:r>
        <w:rPr>
          <w:rFonts w:cs="Times New Roman" w:ascii="Times New Roman" w:hAnsi="Times New Roman"/>
          <w:color w:val="auto"/>
          <w:lang w:val="lt-LT"/>
        </w:rPr>
        <w:t>Tiekėjų kvalifikacijos reikalavimai ir reikalaujami kokybės bei aplinkos apsaugos vadybos sistemų standartai</w:t>
      </w:r>
      <w:bookmarkEnd w:id="27"/>
      <w:bookmarkEnd w:id="28"/>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9" w:name="_Toc124323610"/>
      <w:bookmarkStart w:id="30" w:name="_Toc48053166"/>
      <w:r>
        <w:rPr>
          <w:rFonts w:cs="Times New Roman" w:ascii="Times New Roman" w:hAnsi="Times New Roman"/>
          <w:color w:val="auto"/>
          <w:lang w:val="lt-LT"/>
        </w:rPr>
        <w:t>Rezervuota teisė dalyvauti pirkime</w:t>
      </w:r>
      <w:bookmarkEnd w:id="29"/>
      <w:bookmarkEnd w:id="30"/>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1"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1"/>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2" w:name="part_2d694ec0bf4747a2ace8bc3a118ff44f"/>
      <w:bookmarkStart w:id="33" w:name="part_da460e3efffa45688cb920cd281c7959"/>
      <w:bookmarkStart w:id="34" w:name="part_c8889be5d523482e81bb176e6fe56cd2"/>
      <w:bookmarkEnd w:id="32"/>
      <w:bookmarkEnd w:id="33"/>
      <w:bookmarkEnd w:id="34"/>
      <w:r>
        <w:rPr>
          <w:rFonts w:cs="Times New Roman" w:ascii="Times New Roman" w:hAnsi="Times New Roman"/>
          <w:color w:val="000000"/>
          <w:sz w:val="24"/>
          <w:szCs w:val="24"/>
          <w:lang w:val="lt-LT"/>
        </w:rPr>
        <w:t>tiekėjai, pas kuriuos dirba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b3f278cdbcbe467a8b3f1d6ea4ea85f8"/>
      <w:bookmarkEnd w:id="35"/>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6" w:name="part_472a163f4f844a9297cdf9e29b7fb942"/>
      <w:bookmarkEnd w:id="36"/>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7"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7"/>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 xml:space="preserve"> p.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8"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8"/>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9" w:name="_Toc124323611"/>
      <w:bookmarkStart w:id="40" w:name="_Toc48053167"/>
      <w:bookmarkStart w:id="41" w:name="_Ref48037709"/>
      <w:bookmarkStart w:id="42" w:name="_Ref48037697"/>
      <w:r>
        <w:rPr>
          <w:rFonts w:cs="Times New Roman" w:ascii="Times New Roman" w:hAnsi="Times New Roman"/>
          <w:color w:val="auto"/>
          <w:lang w:val="lt-LT"/>
        </w:rPr>
        <w:t>EBVPD pateikimo tvarka ir EBVPD pateikiamos informacijos patvirtinimo priemonės</w:t>
      </w:r>
      <w:bookmarkEnd w:id="39"/>
      <w:bookmarkEnd w:id="40"/>
      <w:bookmarkEnd w:id="41"/>
      <w:bookmarkEnd w:id="42"/>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3" w:name="_Ref39744259"/>
      <w:r>
        <w:rPr>
          <w:rFonts w:cs="Times New Roman" w:ascii="Times New Roman" w:hAnsi="Times New Roman"/>
          <w:sz w:val="24"/>
          <w:szCs w:val="24"/>
          <w:lang w:val="lt-LT"/>
        </w:rPr>
        <w:t>pasiūlymo teikimo metu žinomi subtiekėjai.</w:t>
      </w:r>
      <w:bookmarkEnd w:id="43"/>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4" w:name="_Hlk90906609"/>
      <w:bookmarkStart w:id="45" w:name="_Toc124323612"/>
      <w:bookmarkStart w:id="46" w:name="_Toc48053168"/>
      <w:r>
        <w:rPr>
          <w:rFonts w:cs="Times New Roman" w:ascii="Times New Roman" w:hAnsi="Times New Roman"/>
          <w:color w:val="auto"/>
          <w:lang w:val="lt-LT"/>
        </w:rPr>
        <w:t>Rėmimasis ūkio subjektų pajėgumais</w:t>
      </w:r>
      <w:bookmarkEnd w:id="44"/>
      <w:bookmarkEnd w:id="45"/>
      <w:bookmarkEnd w:id="46"/>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7" w:name="_Toc124323613"/>
      <w:bookmarkStart w:id="48" w:name="_Toc48053169"/>
      <w:r>
        <w:rPr>
          <w:rFonts w:cs="Times New Roman" w:ascii="Times New Roman" w:hAnsi="Times New Roman"/>
          <w:color w:val="auto"/>
          <w:lang w:val="lt-LT"/>
        </w:rPr>
        <w:t>Subtiekėjų pasitelkimas</w:t>
      </w:r>
      <w:bookmarkEnd w:id="47"/>
      <w:bookmarkEnd w:id="48"/>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9" w:name="_Toc124323614"/>
      <w:bookmarkStart w:id="50" w:name="_Toc48053170"/>
      <w:bookmarkStart w:id="51" w:name="_Ref39668383"/>
      <w:bookmarkStart w:id="52" w:name="_Ref39668380"/>
      <w:bookmarkStart w:id="53" w:name="_Toc91146049"/>
      <w:bookmarkStart w:id="54" w:name="_Toc91076508"/>
      <w:bookmarkStart w:id="55" w:name="_Toc91076161"/>
      <w:bookmarkStart w:id="56" w:name="_Toc91076054"/>
      <w:bookmarkStart w:id="57" w:name="_Toc91146048"/>
      <w:bookmarkStart w:id="58" w:name="_Toc91076507"/>
      <w:bookmarkStart w:id="59" w:name="_Toc91076160"/>
      <w:bookmarkStart w:id="60" w:name="_Toc91076053"/>
      <w:bookmarkStart w:id="61" w:name="_Toc91146047"/>
      <w:bookmarkStart w:id="62" w:name="_Toc91076506"/>
      <w:bookmarkStart w:id="63" w:name="_Toc91076159"/>
      <w:bookmarkStart w:id="64" w:name="_Toc91076052"/>
      <w:bookmarkStart w:id="65" w:name="_Toc91146046"/>
      <w:bookmarkStart w:id="66" w:name="_Toc91076505"/>
      <w:bookmarkStart w:id="67" w:name="_Toc91076158"/>
      <w:bookmarkStart w:id="68" w:name="_Toc91076051"/>
      <w:bookmarkStart w:id="69" w:name="_Toc91146045"/>
      <w:bookmarkStart w:id="70" w:name="_Toc91076504"/>
      <w:bookmarkStart w:id="71" w:name="_Toc91076157"/>
      <w:bookmarkStart w:id="72" w:name="_Toc9107605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cs="Times New Roman" w:ascii="Times New Roman" w:hAnsi="Times New Roman"/>
          <w:color w:val="auto"/>
          <w:lang w:val="lt-LT"/>
        </w:rPr>
        <w:t>Tiekėjų grupės dalyvavimas</w:t>
      </w:r>
      <w:bookmarkEnd w:id="49"/>
      <w:bookmarkEnd w:id="50"/>
      <w:bookmarkEnd w:id="51"/>
      <w:bookmarkEnd w:id="52"/>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3" w:name="_Toc124323615"/>
      <w:bookmarkStart w:id="74" w:name="_Toc48053171"/>
      <w:bookmarkStart w:id="75" w:name="_Ref39666796"/>
      <w:bookmarkStart w:id="76" w:name="_Ref39666794"/>
      <w:bookmarkStart w:id="77" w:name="_Hlk90910113"/>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Times New Roman" w:ascii="Times New Roman" w:hAnsi="Times New Roman"/>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6" w:name="_Hlk504996590"/>
      <w:bookmarkEnd w:id="86"/>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pirkimo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7" w:name="_Toc124323616"/>
      <w:bookmarkStart w:id="88" w:name="_Toc48053175"/>
      <w:r>
        <w:rPr>
          <w:rFonts w:cs="Times New Roman" w:ascii="Times New Roman" w:hAnsi="Times New Roman"/>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9" w:name="_Ref39754676"/>
      <w:bookmarkStart w:id="90" w:name="_Hlk91497587"/>
      <w:bookmarkEnd w:id="90"/>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418"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30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1"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1"/>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2"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3"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4" w:name="_Toc124323617"/>
      <w:bookmarkStart w:id="95" w:name="_Toc48053176"/>
      <w:bookmarkStart w:id="96" w:name="_Ref38971207"/>
      <w:bookmarkStart w:id="97" w:name="_Ref38971193"/>
      <w:r>
        <w:rPr>
          <w:rFonts w:cs="Times New Roman" w:ascii="Times New Roman" w:hAnsi="Times New Roman"/>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8" w:name="_Hlk91497725"/>
      <w:bookmarkEnd w:id="98"/>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0" w:name="_Toc124323618"/>
      <w:bookmarkStart w:id="101" w:name="_Toc48053177"/>
      <w:bookmarkStart w:id="102" w:name="_Ref39658251"/>
      <w:bookmarkStart w:id="103" w:name="_Ref39658248"/>
      <w:bookmarkStart w:id="104" w:name="_Ref39658226"/>
      <w:bookmarkStart w:id="105" w:name="_Ref39658218"/>
      <w:bookmarkStart w:id="106" w:name="_Ref39756072"/>
      <w:bookmarkEnd w:id="106"/>
      <w:r>
        <w:rPr>
          <w:rFonts w:cs="Times New Roman" w:ascii="Times New Roman" w:hAnsi="Times New Roman"/>
          <w:color w:val="auto"/>
          <w:lang w:val="lt-LT"/>
        </w:rPr>
        <w:t>Elektroninis aukcionas</w:t>
      </w:r>
      <w:bookmarkEnd w:id="100"/>
      <w:bookmarkEnd w:id="101"/>
      <w:bookmarkEnd w:id="102"/>
      <w:bookmarkEnd w:id="103"/>
      <w:bookmarkEnd w:id="104"/>
      <w:bookmarkEnd w:id="105"/>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7" w:name="_Toc124323619"/>
      <w:bookmarkStart w:id="108" w:name="_Toc48053178"/>
      <w:bookmarkStart w:id="109" w:name="_Ref39667308"/>
      <w:bookmarkStart w:id="110" w:name="_Ref39667303"/>
      <w:r>
        <w:rPr>
          <w:rFonts w:cs="Times New Roman" w:ascii="Times New Roman" w:hAnsi="Times New Roman"/>
          <w:color w:val="auto"/>
          <w:lang w:val="lt-LT"/>
        </w:rPr>
        <w:t>Pasiūlymų vertinimas</w:t>
      </w:r>
      <w:bookmarkEnd w:id="107"/>
      <w:bookmarkEnd w:id="108"/>
      <w:bookmarkEnd w:id="109"/>
      <w:bookmarkEnd w:id="110"/>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Pr>
          <w:rFonts w:cs="Times New Roman" w:ascii="Times New Roman" w:hAnsi="Times New Roman"/>
          <w:sz w:val="24"/>
          <w:szCs w:val="24"/>
          <w:lang w:val="lt-LT"/>
        </w:rPr>
        <w:t xml:space="preserve">tiekėjams ir (ar) jų įgaliotiesiems atstovams </w:t>
      </w:r>
      <w:bookmarkEnd w:id="111"/>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Pasiūlymų patikslinimo, papildymo ar paaiškinimo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2" w:name="_Toc124323620"/>
      <w:bookmarkStart w:id="113" w:name="_Toc48053179"/>
      <w:r>
        <w:rPr>
          <w:rFonts w:cs="Times New Roman" w:ascii="Times New Roman" w:hAnsi="Times New Roman"/>
          <w:color w:val="auto"/>
          <w:lang w:val="lt-LT"/>
        </w:rPr>
        <w:t xml:space="preserve">Pasiūlymų atmetimo </w:t>
      </w:r>
      <w:bookmarkEnd w:id="113"/>
      <w:r>
        <w:rPr>
          <w:rFonts w:cs="Times New Roman" w:ascii="Times New Roman" w:hAnsi="Times New Roman"/>
          <w:color w:val="auto"/>
          <w:lang w:val="lt-LT"/>
        </w:rPr>
        <w:t>pagrindai</w:t>
      </w:r>
      <w:bookmarkEnd w:id="112"/>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4" w:name="_Toc124323621"/>
      <w:bookmarkStart w:id="115" w:name="_Toc48053180"/>
      <w:bookmarkStart w:id="116" w:name="_Ref40443104"/>
      <w:r>
        <w:rPr>
          <w:rFonts w:cs="Times New Roman" w:ascii="Times New Roman" w:hAnsi="Times New Roman"/>
          <w:color w:val="auto"/>
          <w:lang w:val="lt-LT"/>
        </w:rPr>
        <w:t>Pasiūlymų eilė ir laimėtojo nustatymas</w:t>
      </w:r>
      <w:bookmarkEnd w:id="114"/>
      <w:bookmarkEnd w:id="115"/>
      <w:bookmarkEnd w:id="116"/>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7" w:name="_Hlk91498524"/>
      <w:bookmarkStart w:id="118" w:name="_Toc124323622"/>
      <w:r>
        <w:rPr>
          <w:rFonts w:cs="Times New Roman" w:ascii="Times New Roman" w:hAnsi="Times New Roman"/>
          <w:color w:val="auto"/>
          <w:lang w:val="lt-LT"/>
        </w:rPr>
        <w:t>Informavimas apie pirkimo procedūrų rezultatus</w:t>
      </w:r>
      <w:bookmarkEnd w:id="117"/>
      <w:bookmarkEnd w:id="118"/>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9" w:name="_Toc124323623"/>
      <w:bookmarkStart w:id="120" w:name="_Toc48053182"/>
      <w:bookmarkStart w:id="121" w:name="_Ref39426005"/>
      <w:bookmarkStart w:id="122" w:name="_Ref39425999"/>
      <w:r>
        <w:rPr>
          <w:rFonts w:cs="Times New Roman" w:ascii="Times New Roman" w:hAnsi="Times New Roman"/>
          <w:color w:val="auto"/>
          <w:lang w:val="lt-LT"/>
        </w:rPr>
        <w:t>Sutarties sudarymas</w:t>
      </w:r>
      <w:bookmarkEnd w:id="119"/>
      <w:bookmarkEnd w:id="120"/>
      <w:bookmarkEnd w:id="121"/>
      <w:bookmarkEnd w:id="122"/>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kalendorinių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kalendorinių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3" w:name="_Hlk91498650"/>
      <w:r>
        <w:rPr>
          <w:rFonts w:cs="Times New Roman" w:ascii="Times New Roman" w:hAnsi="Times New Roman"/>
          <w:color w:val="auto"/>
          <w:lang w:val="lt-LT"/>
        </w:rPr>
        <w:t xml:space="preserve"> </w:t>
      </w:r>
      <w:bookmarkStart w:id="124" w:name="_Toc124323624"/>
      <w:r>
        <w:rPr>
          <w:rFonts w:cs="Times New Roman" w:ascii="Times New Roman" w:hAnsi="Times New Roman"/>
          <w:color w:val="auto"/>
          <w:lang w:val="lt-LT"/>
        </w:rPr>
        <w:t>Teisė ginčyti perkančiosios organizacijos veiksmus ar priimtus sprendimus</w:t>
      </w:r>
      <w:bookmarkEnd w:id="124"/>
      <w:r>
        <w:rPr>
          <w:rFonts w:cs="Times New Roman" w:ascii="Times New Roman" w:hAnsi="Times New Roman"/>
          <w:color w:val="auto"/>
          <w:lang w:val="lt-LT"/>
        </w:rPr>
        <w:tab/>
      </w:r>
      <w:bookmarkEnd w:id="123"/>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34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https://www.e-tar.lt/portal/lt/legalAct/66ae9a80883011ed8df094f359a60216/asr</w:t>
      </w:r>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UnresolvedMention">
    <w:name w:val="Unresolved Mention"/>
    <w:basedOn w:val="DefaultParagraphFont"/>
    <w:uiPriority w:val="99"/>
    <w:semiHidden/>
    <w:unhideWhenUsed/>
    <w:qFormat/>
    <w:rsid w:val="00852895"/>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111" w:customStyle="1">
    <w:name w:val="caption11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72627"/>
    <w:rsid w:val="001A5316"/>
    <w:rsid w:val="002661E7"/>
    <w:rsid w:val="002B368E"/>
    <w:rsid w:val="002C392B"/>
    <w:rsid w:val="002F0E8D"/>
    <w:rsid w:val="00326338"/>
    <w:rsid w:val="003749C5"/>
    <w:rsid w:val="003A2967"/>
    <w:rsid w:val="003C3099"/>
    <w:rsid w:val="004548FD"/>
    <w:rsid w:val="00493487"/>
    <w:rsid w:val="004A4208"/>
    <w:rsid w:val="005729F3"/>
    <w:rsid w:val="005834A3"/>
    <w:rsid w:val="00601AF4"/>
    <w:rsid w:val="00606C3D"/>
    <w:rsid w:val="00615BBA"/>
    <w:rsid w:val="00621E7A"/>
    <w:rsid w:val="00684473"/>
    <w:rsid w:val="00693424"/>
    <w:rsid w:val="006B2D23"/>
    <w:rsid w:val="006C391D"/>
    <w:rsid w:val="006E34FF"/>
    <w:rsid w:val="007067F2"/>
    <w:rsid w:val="00730790"/>
    <w:rsid w:val="007341CC"/>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248BD"/>
    <w:rsid w:val="00A9655D"/>
    <w:rsid w:val="00B04A47"/>
    <w:rsid w:val="00B15794"/>
    <w:rsid w:val="00BB4A40"/>
    <w:rsid w:val="00C21BEC"/>
    <w:rsid w:val="00C40F63"/>
    <w:rsid w:val="00CE66F8"/>
    <w:rsid w:val="00D23DD6"/>
    <w:rsid w:val="00D63C44"/>
    <w:rsid w:val="00D8236E"/>
    <w:rsid w:val="00D93133"/>
    <w:rsid w:val="00D953CC"/>
    <w:rsid w:val="00DA0C49"/>
    <w:rsid w:val="00DC4FE0"/>
    <w:rsid w:val="00E147EE"/>
    <w:rsid w:val="00E33447"/>
    <w:rsid w:val="00EB0EF1"/>
    <w:rsid w:val="00EC0B95"/>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1108</TotalTime>
  <Application>LibreOffice/7.6.4.1$Windows_X86_64 LibreOffice_project/e19e193f88cd6c0525a17fb7a176ed8e6a3e2aa1</Application>
  <AppVersion>15.0000</AppVersion>
  <Pages>13</Pages>
  <Words>6769</Words>
  <Characters>49327</Characters>
  <CharactersWithSpaces>55774</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Juratė Miceikienė</cp:lastModifiedBy>
  <cp:lastPrinted>2023-02-06T12:15:00Z</cp:lastPrinted>
  <dcterms:modified xsi:type="dcterms:W3CDTF">2025-10-13T12:05:00Z</dcterms:modified>
  <cp:revision>78</cp:revision>
  <dc:subject>2023-xx-xx versija, skelbiama https://vpt.lrv.lt/</dc:subject>
  <dc:title>SUPAPRASTINTO ATVIRO VIEŠOJO PIRKIMO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