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58E95" w14:textId="2E579E47" w:rsidR="006241A7" w:rsidRPr="00060B51" w:rsidRDefault="006241A7" w:rsidP="00554A02">
      <w:pPr>
        <w:spacing w:line="240" w:lineRule="auto"/>
        <w:ind w:left="7314" w:firstLine="0"/>
        <w:jc w:val="right"/>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 xml:space="preserve">Pirkimo sąlygų </w:t>
      </w:r>
      <w:r w:rsidR="00554A02">
        <w:rPr>
          <w:rFonts w:cstheme="minorHAnsi"/>
        </w:rPr>
        <w:t>1</w:t>
      </w:r>
      <w:r w:rsidRPr="00060B51">
        <w:rPr>
          <w:rFonts w:cstheme="minorHAnsi"/>
        </w:rPr>
        <w:t xml:space="preserve"> priedas „Pasiūlymo forma“</w:t>
      </w:r>
    </w:p>
    <w:bookmarkEnd w:id="0"/>
    <w:bookmarkEnd w:id="1"/>
    <w:bookmarkEnd w:id="2"/>
    <w:bookmarkEnd w:id="3"/>
    <w:bookmarkEnd w:id="4"/>
    <w:bookmarkEnd w:id="5"/>
    <w:p w14:paraId="77EBBD13" w14:textId="77777777" w:rsidR="006241A7" w:rsidRPr="003277FD" w:rsidRDefault="006241A7" w:rsidP="006241A7">
      <w:pPr>
        <w:rPr>
          <w:rFonts w:ascii="Arial" w:hAnsi="Arial" w:cs="Arial"/>
          <w:b/>
          <w:bCs/>
          <w:smallCaps/>
          <w:sz w:val="22"/>
          <w:szCs w:val="22"/>
        </w:rPr>
      </w:pPr>
    </w:p>
    <w:p w14:paraId="29C175AB" w14:textId="77777777" w:rsidR="006241A7" w:rsidRDefault="006241A7" w:rsidP="006241A7">
      <w:pPr>
        <w:ind w:right="-178"/>
        <w:jc w:val="center"/>
        <w:rPr>
          <w:sz w:val="20"/>
          <w:szCs w:val="16"/>
        </w:rPr>
      </w:pPr>
      <w:r>
        <w:rPr>
          <w:sz w:val="20"/>
          <w:szCs w:val="16"/>
        </w:rPr>
        <w:t>Herbas arba prekių ženklas</w:t>
      </w:r>
    </w:p>
    <w:p w14:paraId="7DCBED05" w14:textId="77777777" w:rsidR="006241A7" w:rsidRDefault="006241A7" w:rsidP="006241A7">
      <w:pPr>
        <w:ind w:right="-178"/>
        <w:jc w:val="center"/>
        <w:rPr>
          <w:sz w:val="20"/>
          <w:szCs w:val="16"/>
        </w:rPr>
      </w:pPr>
    </w:p>
    <w:p w14:paraId="1350D919" w14:textId="77777777" w:rsidR="006241A7" w:rsidRDefault="006241A7" w:rsidP="006241A7">
      <w:pPr>
        <w:ind w:right="-178"/>
        <w:jc w:val="center"/>
        <w:rPr>
          <w:sz w:val="20"/>
          <w:szCs w:val="16"/>
        </w:rPr>
      </w:pPr>
      <w:r>
        <w:rPr>
          <w:sz w:val="20"/>
          <w:szCs w:val="16"/>
        </w:rPr>
        <w:t>(Tiekėjo pavadinimas)</w:t>
      </w:r>
    </w:p>
    <w:p w14:paraId="1FA5465C" w14:textId="77777777" w:rsidR="006241A7" w:rsidRDefault="006241A7" w:rsidP="006241A7">
      <w:pPr>
        <w:ind w:right="-178"/>
        <w:jc w:val="center"/>
      </w:pPr>
    </w:p>
    <w:p w14:paraId="22890CB1" w14:textId="77777777" w:rsidR="006241A7" w:rsidRDefault="006241A7" w:rsidP="006241A7">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8B0E6" w14:textId="77777777" w:rsidR="006241A7" w:rsidRDefault="006241A7" w:rsidP="006241A7">
      <w:pPr>
        <w:rPr>
          <w:szCs w:val="24"/>
        </w:rPr>
      </w:pPr>
      <w:r>
        <w:rPr>
          <w:szCs w:val="24"/>
        </w:rPr>
        <w:t>__________________________</w:t>
      </w:r>
    </w:p>
    <w:p w14:paraId="0E675627" w14:textId="75DE52F6" w:rsidR="006241A7" w:rsidRPr="009E601E" w:rsidRDefault="001B6400" w:rsidP="006241A7">
      <w:pPr>
        <w:spacing w:line="240" w:lineRule="auto"/>
        <w:rPr>
          <w:szCs w:val="24"/>
        </w:rPr>
      </w:pPr>
      <w:r>
        <w:rPr>
          <w:szCs w:val="24"/>
        </w:rPr>
        <w:t>Perkančioji organizacija</w:t>
      </w:r>
    </w:p>
    <w:p w14:paraId="2D60CD8B" w14:textId="77777777" w:rsidR="006241A7" w:rsidRDefault="006241A7" w:rsidP="006241A7">
      <w:pPr>
        <w:rPr>
          <w:b/>
          <w:szCs w:val="24"/>
        </w:rPr>
      </w:pPr>
    </w:p>
    <w:p w14:paraId="75BA09E3" w14:textId="77777777" w:rsidR="006241A7" w:rsidRPr="001B6400" w:rsidRDefault="006241A7" w:rsidP="006241A7">
      <w:pPr>
        <w:jc w:val="center"/>
        <w:rPr>
          <w:rFonts w:ascii="Times New Roman" w:hAnsi="Times New Roman" w:cs="Times New Roman"/>
          <w:b/>
          <w:sz w:val="22"/>
          <w:szCs w:val="22"/>
        </w:rPr>
      </w:pPr>
      <w:r w:rsidRPr="001B6400">
        <w:rPr>
          <w:rFonts w:ascii="Times New Roman" w:hAnsi="Times New Roman" w:cs="Times New Roman"/>
          <w:b/>
          <w:sz w:val="22"/>
          <w:szCs w:val="22"/>
        </w:rPr>
        <w:t>PASIŪLYMAS</w:t>
      </w:r>
    </w:p>
    <w:p w14:paraId="0F0B8C17" w14:textId="77777777" w:rsidR="001B6400" w:rsidRPr="001B6400" w:rsidRDefault="001B6400" w:rsidP="001B6400">
      <w:pPr>
        <w:pStyle w:val="Pavadinimas"/>
        <w:spacing w:line="276" w:lineRule="auto"/>
        <w:jc w:val="center"/>
        <w:rPr>
          <w:rFonts w:ascii="Times New Roman" w:hAnsi="Times New Roman" w:cs="Times New Roman"/>
          <w:b/>
          <w:bCs/>
          <w:sz w:val="22"/>
          <w:szCs w:val="22"/>
        </w:rPr>
      </w:pPr>
      <w:r w:rsidRPr="001B6400">
        <w:rPr>
          <w:rFonts w:ascii="Times New Roman" w:hAnsi="Times New Roman" w:cs="Times New Roman"/>
          <w:b/>
          <w:bCs/>
          <w:sz w:val="22"/>
          <w:szCs w:val="22"/>
        </w:rPr>
        <w:t xml:space="preserve">METADUOMENŲ ĮRANKIŲ ĮDIEGIMO, DUOMENŲ MODELIAVIMO IR TEIKIMO </w:t>
      </w:r>
      <w:r w:rsidRPr="001B6400">
        <w:rPr>
          <w:rFonts w:ascii="Times New Roman" w:eastAsia="Times New Roman" w:hAnsi="Times New Roman" w:cs="Times New Roman"/>
          <w:b/>
          <w:bCs/>
          <w:sz w:val="22"/>
          <w:szCs w:val="22"/>
          <w:lang w:eastAsia="lt-LT"/>
        </w:rPr>
        <w:t>STATINIŲ PRIEINAMUMO STEBĖSENOS IR KONTROLĖS</w:t>
      </w:r>
      <w:r w:rsidRPr="001B6400">
        <w:rPr>
          <w:rFonts w:ascii="Times New Roman" w:hAnsi="Times New Roman" w:cs="Times New Roman"/>
          <w:b/>
          <w:bCs/>
          <w:sz w:val="22"/>
          <w:szCs w:val="22"/>
        </w:rPr>
        <w:t xml:space="preserve"> INFORMACINĖS SISTEMOS INFRASTRUKTŪROJE </w:t>
      </w:r>
    </w:p>
    <w:p w14:paraId="7D1A32BC" w14:textId="4FC68C92" w:rsidR="006241A7" w:rsidRPr="009F640E" w:rsidRDefault="006241A7" w:rsidP="006241A7">
      <w:pPr>
        <w:spacing w:line="240" w:lineRule="auto"/>
        <w:jc w:val="center"/>
        <w:rPr>
          <w:b/>
          <w:szCs w:val="24"/>
        </w:rPr>
      </w:pPr>
      <w:r>
        <w:rPr>
          <w:b/>
          <w:caps/>
        </w:rPr>
        <w:t xml:space="preserve"> </w:t>
      </w:r>
    </w:p>
    <w:p w14:paraId="71195E70" w14:textId="77777777" w:rsidR="006241A7" w:rsidRDefault="006241A7" w:rsidP="006241A7">
      <w:pPr>
        <w:jc w:val="center"/>
        <w:rPr>
          <w:b/>
          <w:szCs w:val="24"/>
        </w:rPr>
      </w:pPr>
      <w:r w:rsidRPr="001314FA">
        <w:rPr>
          <w:b/>
          <w:szCs w:val="24"/>
        </w:rPr>
        <w:t xml:space="preserve"> </w:t>
      </w:r>
    </w:p>
    <w:p w14:paraId="7548F089" w14:textId="77777777" w:rsidR="006241A7" w:rsidRDefault="006241A7" w:rsidP="006241A7">
      <w:pPr>
        <w:shd w:val="clear" w:color="auto" w:fill="FFFFFF"/>
        <w:jc w:val="center"/>
        <w:rPr>
          <w:b/>
          <w:bCs/>
        </w:rPr>
      </w:pPr>
      <w:r>
        <w:t>____________</w:t>
      </w:r>
      <w:r>
        <w:rPr>
          <w:b/>
          <w:bCs/>
        </w:rPr>
        <w:t xml:space="preserve"> </w:t>
      </w:r>
      <w:r>
        <w:t>Nr.______</w:t>
      </w:r>
    </w:p>
    <w:p w14:paraId="0A40AFBC" w14:textId="77777777" w:rsidR="006241A7" w:rsidRDefault="006241A7" w:rsidP="006241A7">
      <w:pPr>
        <w:shd w:val="clear" w:color="auto" w:fill="FFFFFF"/>
        <w:rPr>
          <w:bCs/>
        </w:rPr>
      </w:pPr>
      <w:r>
        <w:rPr>
          <w:bCs/>
        </w:rPr>
        <w:t xml:space="preserve">                                                                    (Data)</w:t>
      </w:r>
    </w:p>
    <w:p w14:paraId="6EA26B6D" w14:textId="77777777" w:rsidR="006241A7" w:rsidRDefault="006241A7" w:rsidP="006241A7">
      <w:pPr>
        <w:shd w:val="clear" w:color="auto" w:fill="FFFFFF"/>
        <w:jc w:val="center"/>
        <w:rPr>
          <w:bCs/>
        </w:rPr>
      </w:pPr>
      <w:r>
        <w:rPr>
          <w:bCs/>
        </w:rPr>
        <w:t>_____________</w:t>
      </w:r>
    </w:p>
    <w:p w14:paraId="68003446" w14:textId="77777777" w:rsidR="006241A7" w:rsidRDefault="006241A7" w:rsidP="006241A7">
      <w:pPr>
        <w:shd w:val="clear" w:color="auto" w:fill="FFFFFF"/>
        <w:jc w:val="center"/>
        <w:rPr>
          <w:bCs/>
        </w:rPr>
      </w:pPr>
      <w:r>
        <w:rPr>
          <w:bCs/>
        </w:rPr>
        <w:t>(Sudarymo vieta)</w:t>
      </w:r>
    </w:p>
    <w:p w14:paraId="6AE24F0C" w14:textId="77777777" w:rsidR="006241A7" w:rsidRDefault="006241A7" w:rsidP="006241A7">
      <w:pPr>
        <w:jc w:val="center"/>
        <w:rPr>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6241A7" w14:paraId="1E6A623A"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06FF759A" w14:textId="77777777" w:rsidR="006241A7" w:rsidRDefault="006241A7" w:rsidP="006D0983">
            <w:pPr>
              <w:rPr>
                <w:i/>
                <w:szCs w:val="24"/>
              </w:rPr>
            </w:pPr>
            <w:r>
              <w:rPr>
                <w:szCs w:val="24"/>
              </w:rPr>
              <w:t xml:space="preserve">Tiekėjo pavadinimas </w:t>
            </w:r>
            <w:r>
              <w:rPr>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114F3A56" w14:textId="77777777" w:rsidR="006241A7" w:rsidRDefault="006241A7" w:rsidP="006D0983">
            <w:pPr>
              <w:rPr>
                <w:szCs w:val="24"/>
              </w:rPr>
            </w:pPr>
          </w:p>
          <w:p w14:paraId="277DC139" w14:textId="77777777" w:rsidR="006241A7" w:rsidRDefault="006241A7" w:rsidP="006D0983">
            <w:pPr>
              <w:rPr>
                <w:szCs w:val="24"/>
              </w:rPr>
            </w:pPr>
          </w:p>
        </w:tc>
      </w:tr>
      <w:tr w:rsidR="006241A7" w14:paraId="144A9DA1"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72471F96" w14:textId="77777777" w:rsidR="006241A7" w:rsidRDefault="006241A7" w:rsidP="006D0983">
            <w:pPr>
              <w:rPr>
                <w:szCs w:val="24"/>
              </w:rPr>
            </w:pPr>
            <w:r>
              <w:rPr>
                <w:szCs w:val="24"/>
              </w:rPr>
              <w:t>Tiekėjo adresas</w:t>
            </w:r>
            <w:r>
              <w:rPr>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2D93B980" w14:textId="77777777" w:rsidR="006241A7" w:rsidRDefault="006241A7" w:rsidP="006D0983">
            <w:pPr>
              <w:rPr>
                <w:szCs w:val="24"/>
              </w:rPr>
            </w:pPr>
          </w:p>
          <w:p w14:paraId="17402EA8" w14:textId="77777777" w:rsidR="006241A7" w:rsidRDefault="006241A7" w:rsidP="006D0983">
            <w:pPr>
              <w:rPr>
                <w:szCs w:val="24"/>
              </w:rPr>
            </w:pPr>
          </w:p>
        </w:tc>
      </w:tr>
      <w:tr w:rsidR="006241A7" w14:paraId="5FAF7F67"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0D8DDE9E" w14:textId="77777777" w:rsidR="006241A7" w:rsidRDefault="006241A7" w:rsidP="006D0983">
            <w:pPr>
              <w:rPr>
                <w:szCs w:val="24"/>
              </w:rPr>
            </w:pPr>
            <w:r>
              <w:t xml:space="preserve">Asmens, pasirašiusio pasiūlymą, </w:t>
            </w:r>
            <w:r>
              <w:rPr>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16A1FE8F" w14:textId="77777777" w:rsidR="006241A7" w:rsidRDefault="006241A7" w:rsidP="006D0983">
            <w:pPr>
              <w:rPr>
                <w:szCs w:val="24"/>
              </w:rPr>
            </w:pPr>
          </w:p>
        </w:tc>
      </w:tr>
      <w:tr w:rsidR="006241A7" w14:paraId="37A2A99D"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6AB768E2" w14:textId="77777777" w:rsidR="006241A7" w:rsidRDefault="006241A7" w:rsidP="006D0983">
            <w:pPr>
              <w:rPr>
                <w:szCs w:val="24"/>
              </w:rPr>
            </w:pPr>
            <w:r>
              <w:rPr>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193F9779" w14:textId="77777777" w:rsidR="006241A7" w:rsidRDefault="006241A7" w:rsidP="006D0983">
            <w:pPr>
              <w:rPr>
                <w:szCs w:val="24"/>
              </w:rPr>
            </w:pPr>
          </w:p>
        </w:tc>
      </w:tr>
      <w:tr w:rsidR="006241A7" w14:paraId="798DE377"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7651CFC3" w14:textId="77777777" w:rsidR="006241A7" w:rsidRDefault="006241A7" w:rsidP="006D0983">
            <w:pPr>
              <w:rPr>
                <w:szCs w:val="24"/>
              </w:rPr>
            </w:pPr>
            <w:r>
              <w:rPr>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3B9C62FA" w14:textId="77777777" w:rsidR="006241A7" w:rsidRDefault="006241A7" w:rsidP="006D0983">
            <w:pPr>
              <w:rPr>
                <w:szCs w:val="24"/>
              </w:rPr>
            </w:pPr>
          </w:p>
        </w:tc>
      </w:tr>
      <w:tr w:rsidR="006241A7" w14:paraId="2DF9852E"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535C337B" w14:textId="77777777" w:rsidR="006241A7" w:rsidRDefault="006241A7" w:rsidP="006D0983">
            <w:pPr>
              <w:rPr>
                <w:szCs w:val="24"/>
              </w:rPr>
            </w:pPr>
            <w:r>
              <w:rPr>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132FDB37" w14:textId="77777777" w:rsidR="006241A7" w:rsidRDefault="006241A7" w:rsidP="006D0983">
            <w:pPr>
              <w:rPr>
                <w:szCs w:val="24"/>
              </w:rPr>
            </w:pPr>
          </w:p>
        </w:tc>
      </w:tr>
    </w:tbl>
    <w:p w14:paraId="5876F207" w14:textId="77777777" w:rsidR="006241A7" w:rsidRDefault="006241A7" w:rsidP="006241A7">
      <w:pPr>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6241A7" w14:paraId="6E6A4176"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662FD8D9" w14:textId="77777777" w:rsidR="006241A7" w:rsidRDefault="006241A7" w:rsidP="006D0983">
            <w:pPr>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549EE2A9" w14:textId="77777777" w:rsidR="006241A7" w:rsidRDefault="006241A7" w:rsidP="006D0983">
            <w:pPr>
              <w:rPr>
                <w:szCs w:val="24"/>
              </w:rPr>
            </w:pPr>
          </w:p>
        </w:tc>
      </w:tr>
      <w:tr w:rsidR="006241A7" w14:paraId="0E6A401C"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7D5E446C" w14:textId="77777777" w:rsidR="006241A7" w:rsidRDefault="006241A7" w:rsidP="006D0983">
            <w:pPr>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2473ED7B" w14:textId="77777777" w:rsidR="006241A7" w:rsidRDefault="006241A7" w:rsidP="006D0983">
            <w:pPr>
              <w:rPr>
                <w:szCs w:val="24"/>
              </w:rPr>
            </w:pPr>
          </w:p>
        </w:tc>
      </w:tr>
      <w:tr w:rsidR="006241A7" w14:paraId="24F018C9" w14:textId="77777777" w:rsidTr="006D0983">
        <w:tc>
          <w:tcPr>
            <w:tcW w:w="5058" w:type="dxa"/>
            <w:tcBorders>
              <w:top w:val="single" w:sz="4" w:space="0" w:color="auto"/>
              <w:left w:val="single" w:sz="4" w:space="0" w:color="auto"/>
              <w:bottom w:val="single" w:sz="4" w:space="0" w:color="auto"/>
              <w:right w:val="single" w:sz="4" w:space="0" w:color="auto"/>
            </w:tcBorders>
            <w:hideMark/>
          </w:tcPr>
          <w:p w14:paraId="1D2A1D09" w14:textId="77777777" w:rsidR="006241A7" w:rsidRDefault="006241A7" w:rsidP="006D0983">
            <w:pPr>
              <w:rPr>
                <w:szCs w:val="24"/>
              </w:rPr>
            </w:pPr>
            <w:r>
              <w:rPr>
                <w:szCs w:val="24"/>
              </w:rPr>
              <w:t>Įsipareigojimų dalis (procentais), kuriai ketinama pasitelkti subtiekėją (-</w:t>
            </w:r>
            <w:r w:rsidRPr="006241A7">
              <w:rPr>
                <w:szCs w:val="24"/>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73A891D9" w14:textId="77777777" w:rsidR="006241A7" w:rsidRDefault="006241A7" w:rsidP="006D0983">
            <w:pPr>
              <w:rPr>
                <w:szCs w:val="24"/>
              </w:rPr>
            </w:pPr>
          </w:p>
        </w:tc>
      </w:tr>
    </w:tbl>
    <w:p w14:paraId="29F3A0AD" w14:textId="77777777" w:rsidR="006241A7" w:rsidRDefault="006241A7" w:rsidP="006241A7">
      <w:pPr>
        <w:rPr>
          <w:i/>
          <w:szCs w:val="24"/>
        </w:rPr>
      </w:pPr>
    </w:p>
    <w:p w14:paraId="0267D588" w14:textId="77777777" w:rsidR="006241A7" w:rsidRPr="00432239" w:rsidRDefault="006241A7" w:rsidP="006241A7">
      <w:pPr>
        <w:spacing w:line="240" w:lineRule="auto"/>
        <w:ind w:firstLine="720"/>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64777D39" w14:textId="77777777" w:rsidR="006241A7" w:rsidRDefault="006241A7" w:rsidP="006241A7">
      <w:pPr>
        <w:spacing w:line="240" w:lineRule="auto"/>
        <w:ind w:firstLine="720"/>
        <w:rPr>
          <w:szCs w:val="24"/>
        </w:rPr>
      </w:pPr>
      <w:r w:rsidRPr="00432239">
        <w:rPr>
          <w:szCs w:val="24"/>
        </w:rPr>
        <w:t>1) </w:t>
      </w:r>
      <w:r>
        <w:rPr>
          <w:szCs w:val="24"/>
        </w:rPr>
        <w:t xml:space="preserve"> skelbiamos apklausos </w:t>
      </w:r>
      <w:r w:rsidRPr="00432239">
        <w:rPr>
          <w:szCs w:val="24"/>
        </w:rPr>
        <w:t>skelbime, paskelbtame Viešųjų pirkimų įstatymo nustatyta tvarka CVP IS interneto adresu</w:t>
      </w:r>
      <w:r w:rsidRPr="00432239">
        <w:rPr>
          <w:iCs/>
          <w:szCs w:val="24"/>
        </w:rPr>
        <w:t xml:space="preserve">: </w:t>
      </w:r>
      <w:hyperlink r:id="rId4" w:history="1">
        <w:r w:rsidRPr="00413ED5">
          <w:rPr>
            <w:rStyle w:val="Hipersaitas"/>
            <w:szCs w:val="24"/>
          </w:rPr>
          <w:t>https://viesiejipirkimai.lt</w:t>
        </w:r>
      </w:hyperlink>
      <w:r w:rsidRPr="00413ED5">
        <w:rPr>
          <w:szCs w:val="24"/>
        </w:rPr>
        <w:t>;</w:t>
      </w:r>
    </w:p>
    <w:p w14:paraId="570BE41A" w14:textId="77777777" w:rsidR="006241A7" w:rsidRPr="00432239" w:rsidRDefault="006241A7" w:rsidP="006241A7">
      <w:pPr>
        <w:spacing w:line="240" w:lineRule="auto"/>
        <w:ind w:firstLine="720"/>
        <w:rPr>
          <w:szCs w:val="24"/>
        </w:rPr>
      </w:pPr>
      <w:r>
        <w:rPr>
          <w:color w:val="000000"/>
          <w:szCs w:val="24"/>
        </w:rPr>
        <w:t xml:space="preserve">2) pirkimo </w:t>
      </w:r>
      <w:r w:rsidRPr="00C55B02">
        <w:rPr>
          <w:color w:val="000000"/>
          <w:szCs w:val="24"/>
        </w:rPr>
        <w:t>sąlygose;</w:t>
      </w:r>
    </w:p>
    <w:p w14:paraId="7E3A959B" w14:textId="77777777" w:rsidR="006241A7" w:rsidRPr="00432239" w:rsidRDefault="006241A7" w:rsidP="006241A7">
      <w:pPr>
        <w:spacing w:line="240" w:lineRule="auto"/>
        <w:ind w:firstLine="720"/>
        <w:rPr>
          <w:szCs w:val="24"/>
        </w:rPr>
      </w:pPr>
      <w:r>
        <w:rPr>
          <w:szCs w:val="24"/>
        </w:rPr>
        <w:t>3</w:t>
      </w:r>
      <w:r w:rsidRPr="00432239">
        <w:rPr>
          <w:szCs w:val="24"/>
        </w:rPr>
        <w:t>) kituose pirkimo dokumentuose (jų paaiškinimuose, papildymuose).</w:t>
      </w:r>
    </w:p>
    <w:p w14:paraId="288A452F" w14:textId="77777777" w:rsidR="006241A7" w:rsidRDefault="006241A7" w:rsidP="006241A7">
      <w:pPr>
        <w:spacing w:line="240" w:lineRule="auto"/>
        <w:ind w:firstLine="720"/>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5B8CE8E0" w14:textId="77777777" w:rsidR="006241A7" w:rsidRPr="004F1A11" w:rsidRDefault="006241A7" w:rsidP="006241A7">
      <w:pPr>
        <w:ind w:left="323" w:firstLine="397"/>
        <w:rPr>
          <w:rFonts w:cstheme="minorHAnsi"/>
        </w:rPr>
      </w:pPr>
      <w:r>
        <w:t xml:space="preserve">3. Pasiūlymas galioja </w:t>
      </w:r>
      <w:r w:rsidRPr="004F1A11">
        <w:rPr>
          <w:rFonts w:cstheme="minorHAnsi"/>
          <w:color w:val="00B050"/>
        </w:rPr>
        <w:t xml:space="preserve">90 (devyniasdešimt) dienų </w:t>
      </w:r>
      <w:r w:rsidRPr="004F1A11">
        <w:rPr>
          <w:rFonts w:cstheme="minorHAnsi"/>
        </w:rPr>
        <w:t xml:space="preserve">nuo pasiūlymų pateikimo galutinio termino pabaigos. </w:t>
      </w:r>
    </w:p>
    <w:p w14:paraId="47CEBA2F" w14:textId="77777777" w:rsidR="006241A7" w:rsidRDefault="006241A7" w:rsidP="006241A7">
      <w:pPr>
        <w:spacing w:line="240" w:lineRule="auto"/>
        <w:ind w:firstLine="720"/>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A0C55E4" w14:textId="77777777" w:rsidR="006241A7" w:rsidRDefault="006241A7" w:rsidP="006241A7">
      <w:pPr>
        <w:spacing w:line="240" w:lineRule="auto"/>
        <w:ind w:firstLine="720"/>
        <w:rPr>
          <w:szCs w:val="24"/>
        </w:rPr>
      </w:pPr>
    </w:p>
    <w:p w14:paraId="1F326D19" w14:textId="77777777" w:rsidR="008E0061" w:rsidRPr="00970453" w:rsidRDefault="008E0061" w:rsidP="006241A7">
      <w:pPr>
        <w:spacing w:line="240" w:lineRule="auto"/>
        <w:ind w:firstLine="720"/>
        <w:rPr>
          <w:szCs w:val="24"/>
        </w:rPr>
      </w:pPr>
    </w:p>
    <w:p w14:paraId="3647D688" w14:textId="77777777" w:rsidR="006241A7" w:rsidRDefault="006241A7" w:rsidP="006241A7">
      <w:pPr>
        <w:spacing w:line="240" w:lineRule="auto"/>
        <w:ind w:firstLine="567"/>
        <w:rPr>
          <w:color w:val="000000"/>
          <w:szCs w:val="24"/>
        </w:rPr>
      </w:pPr>
      <w:r w:rsidRPr="00B803E5">
        <w:rPr>
          <w:color w:val="000000"/>
          <w:szCs w:val="24"/>
        </w:rPr>
        <w:lastRenderedPageBreak/>
        <w:t xml:space="preserve">Siūlomos </w:t>
      </w:r>
      <w:r>
        <w:rPr>
          <w:color w:val="000000"/>
          <w:szCs w:val="24"/>
        </w:rPr>
        <w:t xml:space="preserve">paslaugos </w:t>
      </w:r>
      <w:r w:rsidRPr="00B803E5">
        <w:rPr>
          <w:color w:val="000000"/>
          <w:szCs w:val="24"/>
        </w:rPr>
        <w:t>visiškai atitinka pirkimo dokumentuose nurodytus reikalavimus</w:t>
      </w:r>
      <w:r>
        <w:rPr>
          <w:color w:val="000000"/>
          <w:szCs w:val="24"/>
        </w:rPr>
        <w:t>.</w:t>
      </w:r>
    </w:p>
    <w:p w14:paraId="7CFDFCEA" w14:textId="77777777" w:rsidR="006241A7" w:rsidRDefault="006241A7" w:rsidP="006241A7">
      <w:pPr>
        <w:spacing w:line="240" w:lineRule="auto"/>
        <w:ind w:firstLine="567"/>
      </w:pPr>
      <w:r>
        <w:t>Siūlome šias paslaugas:</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20"/>
        <w:gridCol w:w="1843"/>
        <w:gridCol w:w="1700"/>
        <w:gridCol w:w="1843"/>
      </w:tblGrid>
      <w:tr w:rsidR="006241A7" w:rsidRPr="0011432D" w14:paraId="563557A8" w14:textId="77777777" w:rsidTr="006D0983">
        <w:tc>
          <w:tcPr>
            <w:tcW w:w="846" w:type="dxa"/>
            <w:tcBorders>
              <w:top w:val="single" w:sz="4" w:space="0" w:color="auto"/>
              <w:left w:val="single" w:sz="4" w:space="0" w:color="auto"/>
              <w:bottom w:val="single" w:sz="4" w:space="0" w:color="auto"/>
              <w:right w:val="single" w:sz="4" w:space="0" w:color="auto"/>
            </w:tcBorders>
          </w:tcPr>
          <w:p w14:paraId="36DC9139" w14:textId="77777777" w:rsidR="006241A7" w:rsidRPr="0011432D" w:rsidRDefault="006241A7" w:rsidP="006D0983">
            <w:pPr>
              <w:tabs>
                <w:tab w:val="left" w:pos="33"/>
              </w:tabs>
              <w:spacing w:line="240" w:lineRule="auto"/>
              <w:ind w:right="39" w:firstLine="33"/>
              <w:jc w:val="center"/>
              <w:rPr>
                <w:noProof/>
                <w:szCs w:val="24"/>
              </w:rPr>
            </w:pPr>
            <w:r>
              <w:rPr>
                <w:noProof/>
                <w:szCs w:val="24"/>
              </w:rPr>
              <w:t>Eil.Nr.</w:t>
            </w:r>
          </w:p>
        </w:tc>
        <w:tc>
          <w:tcPr>
            <w:tcW w:w="4820" w:type="dxa"/>
            <w:tcBorders>
              <w:top w:val="single" w:sz="4" w:space="0" w:color="auto"/>
              <w:left w:val="single" w:sz="4" w:space="0" w:color="auto"/>
              <w:bottom w:val="single" w:sz="4" w:space="0" w:color="auto"/>
              <w:right w:val="single" w:sz="4" w:space="0" w:color="auto"/>
            </w:tcBorders>
            <w:hideMark/>
          </w:tcPr>
          <w:p w14:paraId="46BC070E" w14:textId="77777777" w:rsidR="006241A7" w:rsidRDefault="006241A7" w:rsidP="006D0983">
            <w:pPr>
              <w:spacing w:line="240" w:lineRule="auto"/>
              <w:jc w:val="center"/>
              <w:rPr>
                <w:noProof/>
                <w:szCs w:val="24"/>
              </w:rPr>
            </w:pPr>
            <w:bookmarkStart w:id="6" w:name="_Hlk103073189"/>
          </w:p>
          <w:p w14:paraId="36678BA3" w14:textId="77777777" w:rsidR="006241A7" w:rsidRPr="0011432D" w:rsidRDefault="006241A7" w:rsidP="006D0983">
            <w:pPr>
              <w:spacing w:line="240" w:lineRule="auto"/>
              <w:jc w:val="center"/>
              <w:rPr>
                <w:noProof/>
                <w:szCs w:val="24"/>
              </w:rPr>
            </w:pPr>
            <w:r>
              <w:rPr>
                <w:noProof/>
                <w:szCs w:val="24"/>
              </w:rPr>
              <w:t>Informacijos paslaugos</w:t>
            </w:r>
          </w:p>
        </w:tc>
        <w:tc>
          <w:tcPr>
            <w:tcW w:w="1843" w:type="dxa"/>
            <w:tcBorders>
              <w:top w:val="single" w:sz="4" w:space="0" w:color="auto"/>
              <w:left w:val="single" w:sz="4" w:space="0" w:color="auto"/>
              <w:bottom w:val="single" w:sz="4" w:space="0" w:color="auto"/>
              <w:right w:val="single" w:sz="4" w:space="0" w:color="auto"/>
            </w:tcBorders>
            <w:hideMark/>
          </w:tcPr>
          <w:p w14:paraId="3D64C71A" w14:textId="5E48DB53" w:rsidR="006241A7" w:rsidRPr="003232D8" w:rsidRDefault="003232D8" w:rsidP="006D0983">
            <w:pPr>
              <w:spacing w:line="240" w:lineRule="auto"/>
              <w:ind w:firstLine="0"/>
              <w:jc w:val="center"/>
              <w:rPr>
                <w:noProof/>
                <w:szCs w:val="24"/>
              </w:rPr>
            </w:pPr>
            <w:r w:rsidRPr="003232D8">
              <w:rPr>
                <w:noProof/>
                <w:szCs w:val="24"/>
              </w:rPr>
              <w:t>Preliminalus valandų k</w:t>
            </w:r>
            <w:r w:rsidR="006241A7" w:rsidRPr="003232D8">
              <w:rPr>
                <w:noProof/>
                <w:szCs w:val="24"/>
              </w:rPr>
              <w:t>iekis</w:t>
            </w:r>
          </w:p>
        </w:tc>
        <w:tc>
          <w:tcPr>
            <w:tcW w:w="1700" w:type="dxa"/>
            <w:tcBorders>
              <w:top w:val="single" w:sz="4" w:space="0" w:color="auto"/>
              <w:left w:val="single" w:sz="4" w:space="0" w:color="auto"/>
              <w:bottom w:val="single" w:sz="4" w:space="0" w:color="auto"/>
              <w:right w:val="single" w:sz="4" w:space="0" w:color="auto"/>
            </w:tcBorders>
            <w:hideMark/>
          </w:tcPr>
          <w:p w14:paraId="02782E57" w14:textId="61BDE04A" w:rsidR="006241A7" w:rsidRPr="003232D8" w:rsidRDefault="006241A7" w:rsidP="001B6400">
            <w:pPr>
              <w:tabs>
                <w:tab w:val="left" w:pos="200"/>
              </w:tabs>
              <w:spacing w:line="240" w:lineRule="auto"/>
              <w:ind w:firstLine="33"/>
              <w:jc w:val="center"/>
              <w:rPr>
                <w:noProof/>
                <w:szCs w:val="24"/>
              </w:rPr>
            </w:pPr>
            <w:r w:rsidRPr="003232D8">
              <w:rPr>
                <w:noProof/>
                <w:szCs w:val="24"/>
              </w:rPr>
              <w:t xml:space="preserve">Įkainis EUR be PVM </w:t>
            </w:r>
          </w:p>
        </w:tc>
        <w:tc>
          <w:tcPr>
            <w:tcW w:w="1843" w:type="dxa"/>
            <w:tcBorders>
              <w:top w:val="single" w:sz="4" w:space="0" w:color="auto"/>
              <w:left w:val="single" w:sz="4" w:space="0" w:color="auto"/>
              <w:bottom w:val="single" w:sz="4" w:space="0" w:color="auto"/>
              <w:right w:val="single" w:sz="4" w:space="0" w:color="auto"/>
            </w:tcBorders>
            <w:hideMark/>
          </w:tcPr>
          <w:p w14:paraId="57966CB6" w14:textId="77777777" w:rsidR="006241A7" w:rsidRPr="0011432D" w:rsidRDefault="006241A7" w:rsidP="006D0983">
            <w:pPr>
              <w:tabs>
                <w:tab w:val="left" w:pos="200"/>
              </w:tabs>
              <w:spacing w:line="240" w:lineRule="auto"/>
              <w:ind w:firstLine="26"/>
              <w:jc w:val="center"/>
              <w:rPr>
                <w:noProof/>
                <w:szCs w:val="24"/>
              </w:rPr>
            </w:pPr>
            <w:r>
              <w:rPr>
                <w:noProof/>
                <w:szCs w:val="24"/>
              </w:rPr>
              <w:t xml:space="preserve">Bendra kaina </w:t>
            </w:r>
          </w:p>
          <w:p w14:paraId="40D5694C" w14:textId="77777777" w:rsidR="006241A7" w:rsidRPr="0011432D" w:rsidRDefault="006241A7" w:rsidP="006D0983">
            <w:pPr>
              <w:spacing w:line="240" w:lineRule="auto"/>
              <w:ind w:firstLine="26"/>
              <w:jc w:val="center"/>
              <w:rPr>
                <w:noProof/>
                <w:szCs w:val="24"/>
              </w:rPr>
            </w:pPr>
            <w:r>
              <w:rPr>
                <w:noProof/>
                <w:szCs w:val="24"/>
              </w:rPr>
              <w:t>EUR</w:t>
            </w:r>
            <w:r w:rsidRPr="0011432D">
              <w:rPr>
                <w:noProof/>
                <w:szCs w:val="24"/>
              </w:rPr>
              <w:t xml:space="preserve"> </w:t>
            </w:r>
            <w:r>
              <w:rPr>
                <w:noProof/>
                <w:szCs w:val="24"/>
              </w:rPr>
              <w:t>be</w:t>
            </w:r>
            <w:r w:rsidRPr="0011432D">
              <w:rPr>
                <w:noProof/>
                <w:szCs w:val="24"/>
              </w:rPr>
              <w:t xml:space="preserve"> PVM</w:t>
            </w:r>
            <w:r>
              <w:rPr>
                <w:noProof/>
                <w:szCs w:val="24"/>
              </w:rPr>
              <w:t>*</w:t>
            </w:r>
          </w:p>
        </w:tc>
      </w:tr>
      <w:tr w:rsidR="006241A7" w:rsidRPr="0011432D" w14:paraId="0519FF3D" w14:textId="77777777" w:rsidTr="006D0983">
        <w:tc>
          <w:tcPr>
            <w:tcW w:w="846" w:type="dxa"/>
            <w:tcBorders>
              <w:top w:val="single" w:sz="4" w:space="0" w:color="auto"/>
              <w:left w:val="single" w:sz="4" w:space="0" w:color="auto"/>
              <w:bottom w:val="single" w:sz="4" w:space="0" w:color="auto"/>
              <w:right w:val="single" w:sz="4" w:space="0" w:color="auto"/>
            </w:tcBorders>
          </w:tcPr>
          <w:p w14:paraId="5770BA12" w14:textId="77777777" w:rsidR="006241A7" w:rsidRPr="00770A16" w:rsidRDefault="006241A7" w:rsidP="006D0983">
            <w:pPr>
              <w:tabs>
                <w:tab w:val="left" w:pos="33"/>
              </w:tabs>
              <w:spacing w:line="240" w:lineRule="auto"/>
              <w:ind w:right="39" w:firstLine="33"/>
              <w:jc w:val="center"/>
              <w:rPr>
                <w:i/>
                <w:noProof/>
                <w:sz w:val="20"/>
                <w:szCs w:val="20"/>
                <w:lang w:val="en-GB"/>
              </w:rPr>
            </w:pPr>
            <w:r>
              <w:rPr>
                <w:i/>
                <w:noProof/>
                <w:sz w:val="20"/>
                <w:szCs w:val="20"/>
                <w:lang w:val="en-GB"/>
              </w:rPr>
              <w:t>1</w:t>
            </w:r>
          </w:p>
        </w:tc>
        <w:tc>
          <w:tcPr>
            <w:tcW w:w="4820" w:type="dxa"/>
            <w:tcBorders>
              <w:top w:val="single" w:sz="4" w:space="0" w:color="auto"/>
              <w:left w:val="single" w:sz="4" w:space="0" w:color="auto"/>
              <w:bottom w:val="single" w:sz="4" w:space="0" w:color="auto"/>
              <w:right w:val="single" w:sz="4" w:space="0" w:color="auto"/>
            </w:tcBorders>
            <w:hideMark/>
          </w:tcPr>
          <w:p w14:paraId="1A9F2FEA" w14:textId="77777777" w:rsidR="006241A7" w:rsidRPr="0011432D" w:rsidRDefault="006241A7" w:rsidP="006D0983">
            <w:pPr>
              <w:spacing w:line="240" w:lineRule="auto"/>
              <w:jc w:val="center"/>
              <w:rPr>
                <w:i/>
                <w:noProof/>
                <w:sz w:val="20"/>
                <w:szCs w:val="20"/>
              </w:rPr>
            </w:pPr>
            <w:r w:rsidRPr="0011432D">
              <w:rPr>
                <w:i/>
                <w:noProof/>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67FDE2A5" w14:textId="77777777" w:rsidR="006241A7" w:rsidRPr="0011432D" w:rsidRDefault="006241A7" w:rsidP="006D0983">
            <w:pPr>
              <w:spacing w:line="240" w:lineRule="auto"/>
              <w:jc w:val="center"/>
              <w:rPr>
                <w:i/>
                <w:noProof/>
                <w:sz w:val="20"/>
                <w:szCs w:val="20"/>
              </w:rPr>
            </w:pPr>
            <w:r w:rsidRPr="0011432D">
              <w:rPr>
                <w:i/>
                <w:noProof/>
                <w:sz w:val="20"/>
                <w:szCs w:val="20"/>
              </w:rPr>
              <w:t>3</w:t>
            </w:r>
          </w:p>
        </w:tc>
        <w:tc>
          <w:tcPr>
            <w:tcW w:w="1700" w:type="dxa"/>
            <w:tcBorders>
              <w:top w:val="single" w:sz="4" w:space="0" w:color="auto"/>
              <w:left w:val="single" w:sz="4" w:space="0" w:color="auto"/>
              <w:bottom w:val="single" w:sz="4" w:space="0" w:color="auto"/>
              <w:right w:val="single" w:sz="4" w:space="0" w:color="auto"/>
            </w:tcBorders>
          </w:tcPr>
          <w:p w14:paraId="11ECCE74" w14:textId="77777777" w:rsidR="006241A7" w:rsidRPr="0011432D" w:rsidRDefault="006241A7" w:rsidP="006D0983">
            <w:pPr>
              <w:spacing w:line="240" w:lineRule="auto"/>
              <w:jc w:val="center"/>
              <w:rPr>
                <w:i/>
                <w:noProof/>
                <w:sz w:val="20"/>
                <w:szCs w:val="20"/>
              </w:rPr>
            </w:pPr>
            <w:r>
              <w:rPr>
                <w:i/>
                <w:noProof/>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44B8EAF1" w14:textId="77777777" w:rsidR="006241A7" w:rsidRPr="00D92898" w:rsidRDefault="006241A7" w:rsidP="006D0983">
            <w:pPr>
              <w:spacing w:line="240" w:lineRule="auto"/>
              <w:jc w:val="center"/>
              <w:rPr>
                <w:i/>
                <w:noProof/>
                <w:sz w:val="20"/>
                <w:szCs w:val="20"/>
                <w:lang w:val="en-US"/>
              </w:rPr>
            </w:pPr>
            <w:r>
              <w:rPr>
                <w:i/>
                <w:noProof/>
                <w:sz w:val="20"/>
                <w:szCs w:val="20"/>
                <w:lang w:val="en-GB"/>
              </w:rPr>
              <w:t>5</w:t>
            </w:r>
            <w:r w:rsidRPr="0011432D">
              <w:rPr>
                <w:i/>
                <w:noProof/>
                <w:sz w:val="20"/>
                <w:szCs w:val="20"/>
              </w:rPr>
              <w:t xml:space="preserve"> </w:t>
            </w:r>
            <w:r>
              <w:rPr>
                <w:i/>
                <w:noProof/>
                <w:sz w:val="20"/>
                <w:szCs w:val="20"/>
                <w:lang w:val="en-US"/>
              </w:rPr>
              <w:t>= 3x4</w:t>
            </w:r>
          </w:p>
        </w:tc>
      </w:tr>
      <w:tr w:rsidR="006241A7" w:rsidRPr="0011432D" w14:paraId="07470EEF" w14:textId="77777777" w:rsidTr="006D0983">
        <w:trPr>
          <w:trHeight w:val="822"/>
        </w:trPr>
        <w:tc>
          <w:tcPr>
            <w:tcW w:w="846" w:type="dxa"/>
            <w:tcBorders>
              <w:top w:val="single" w:sz="4" w:space="0" w:color="auto"/>
              <w:left w:val="single" w:sz="4" w:space="0" w:color="auto"/>
              <w:bottom w:val="single" w:sz="4" w:space="0" w:color="auto"/>
              <w:right w:val="single" w:sz="4" w:space="0" w:color="auto"/>
            </w:tcBorders>
          </w:tcPr>
          <w:p w14:paraId="516178E9" w14:textId="77777777" w:rsidR="006241A7" w:rsidRPr="00770A16" w:rsidRDefault="006241A7" w:rsidP="006D0983">
            <w:pPr>
              <w:tabs>
                <w:tab w:val="left" w:pos="33"/>
              </w:tabs>
              <w:ind w:right="461" w:firstLine="33"/>
              <w:jc w:val="right"/>
              <w:rPr>
                <w:szCs w:val="24"/>
              </w:rPr>
            </w:pPr>
            <w:r>
              <w:rPr>
                <w:szCs w:val="24"/>
              </w:rPr>
              <w:t>1</w:t>
            </w:r>
          </w:p>
        </w:tc>
        <w:tc>
          <w:tcPr>
            <w:tcW w:w="4820" w:type="dxa"/>
            <w:tcBorders>
              <w:top w:val="single" w:sz="4" w:space="0" w:color="auto"/>
              <w:left w:val="single" w:sz="4" w:space="0" w:color="auto"/>
              <w:bottom w:val="single" w:sz="4" w:space="0" w:color="auto"/>
              <w:right w:val="single" w:sz="4" w:space="0" w:color="auto"/>
            </w:tcBorders>
          </w:tcPr>
          <w:p w14:paraId="3B1B8C58" w14:textId="77777777" w:rsidR="001B6400" w:rsidRPr="001B6400" w:rsidRDefault="001B6400" w:rsidP="001B6400">
            <w:pPr>
              <w:pStyle w:val="Pavadinimas"/>
              <w:spacing w:line="276" w:lineRule="auto"/>
              <w:jc w:val="center"/>
              <w:rPr>
                <w:rFonts w:ascii="Times New Roman" w:hAnsi="Times New Roman" w:cs="Times New Roman"/>
                <w:b/>
                <w:bCs/>
                <w:sz w:val="22"/>
                <w:szCs w:val="22"/>
              </w:rPr>
            </w:pPr>
            <w:r w:rsidRPr="001B6400">
              <w:rPr>
                <w:rFonts w:ascii="Times New Roman" w:hAnsi="Times New Roman" w:cs="Times New Roman"/>
                <w:b/>
                <w:bCs/>
                <w:sz w:val="22"/>
                <w:szCs w:val="22"/>
              </w:rPr>
              <w:t xml:space="preserve">METADUOMENŲ ĮRANKIŲ ĮDIEGIMO, DUOMENŲ MODELIAVIMO IR TEIKIMO </w:t>
            </w:r>
            <w:r w:rsidRPr="001B6400">
              <w:rPr>
                <w:rFonts w:ascii="Times New Roman" w:eastAsia="Times New Roman" w:hAnsi="Times New Roman" w:cs="Times New Roman"/>
                <w:b/>
                <w:bCs/>
                <w:sz w:val="22"/>
                <w:szCs w:val="22"/>
                <w:lang w:eastAsia="lt-LT"/>
              </w:rPr>
              <w:t>STATINIŲ PRIEINAMUMO STEBĖSENOS IR KONTROLĖS</w:t>
            </w:r>
            <w:r w:rsidRPr="001B6400">
              <w:rPr>
                <w:rFonts w:ascii="Times New Roman" w:hAnsi="Times New Roman" w:cs="Times New Roman"/>
                <w:b/>
                <w:bCs/>
                <w:sz w:val="22"/>
                <w:szCs w:val="22"/>
              </w:rPr>
              <w:t xml:space="preserve"> INFORMACINĖS SISTEMOS INFRASTRUKTŪROJE </w:t>
            </w:r>
          </w:p>
          <w:p w14:paraId="236873DD" w14:textId="68A917CF" w:rsidR="006241A7" w:rsidRPr="006D557B" w:rsidRDefault="006241A7" w:rsidP="006D0983">
            <w:pPr>
              <w:spacing w:line="240" w:lineRule="auto"/>
              <w:ind w:firstLine="0"/>
            </w:pPr>
          </w:p>
        </w:tc>
        <w:tc>
          <w:tcPr>
            <w:tcW w:w="1843" w:type="dxa"/>
            <w:tcBorders>
              <w:top w:val="single" w:sz="4" w:space="0" w:color="auto"/>
              <w:left w:val="single" w:sz="4" w:space="0" w:color="auto"/>
              <w:bottom w:val="single" w:sz="4" w:space="0" w:color="auto"/>
              <w:right w:val="single" w:sz="4" w:space="0" w:color="auto"/>
            </w:tcBorders>
          </w:tcPr>
          <w:p w14:paraId="7931AA5E" w14:textId="63A300B0" w:rsidR="006241A7" w:rsidRPr="0011432D" w:rsidRDefault="003232D8" w:rsidP="006D0983">
            <w:pPr>
              <w:spacing w:line="240" w:lineRule="auto"/>
              <w:jc w:val="center"/>
              <w:rPr>
                <w:noProof/>
                <w:szCs w:val="24"/>
              </w:rPr>
            </w:pPr>
            <w:r>
              <w:rPr>
                <w:noProof/>
                <w:szCs w:val="24"/>
              </w:rPr>
              <w:t>296</w:t>
            </w:r>
          </w:p>
        </w:tc>
        <w:tc>
          <w:tcPr>
            <w:tcW w:w="1700" w:type="dxa"/>
            <w:tcBorders>
              <w:top w:val="single" w:sz="4" w:space="0" w:color="auto"/>
              <w:left w:val="single" w:sz="4" w:space="0" w:color="auto"/>
              <w:bottom w:val="single" w:sz="4" w:space="0" w:color="auto"/>
              <w:right w:val="single" w:sz="4" w:space="0" w:color="auto"/>
            </w:tcBorders>
          </w:tcPr>
          <w:p w14:paraId="0161C420" w14:textId="77777777" w:rsidR="006241A7" w:rsidRPr="0011432D" w:rsidRDefault="006241A7" w:rsidP="006D0983">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1EADA95D" w14:textId="77777777" w:rsidR="006241A7" w:rsidRPr="0011432D" w:rsidRDefault="006241A7" w:rsidP="006D0983">
            <w:pPr>
              <w:spacing w:line="240" w:lineRule="auto"/>
              <w:rPr>
                <w:noProof/>
                <w:szCs w:val="24"/>
              </w:rPr>
            </w:pPr>
          </w:p>
        </w:tc>
      </w:tr>
      <w:tr w:rsidR="006241A7" w:rsidRPr="0011432D" w14:paraId="14928E1A" w14:textId="77777777" w:rsidTr="006D0983">
        <w:tc>
          <w:tcPr>
            <w:tcW w:w="846" w:type="dxa"/>
            <w:tcBorders>
              <w:top w:val="single" w:sz="4" w:space="0" w:color="auto"/>
              <w:left w:val="single" w:sz="4" w:space="0" w:color="auto"/>
              <w:bottom w:val="single" w:sz="4" w:space="0" w:color="auto"/>
              <w:right w:val="nil"/>
            </w:tcBorders>
          </w:tcPr>
          <w:p w14:paraId="436CAEB8" w14:textId="77777777" w:rsidR="006241A7" w:rsidRPr="00B82E72" w:rsidRDefault="006241A7" w:rsidP="006D0983">
            <w:pPr>
              <w:tabs>
                <w:tab w:val="left" w:pos="33"/>
              </w:tabs>
              <w:ind w:right="461" w:firstLine="33"/>
              <w:jc w:val="right"/>
              <w:rPr>
                <w:szCs w:val="24"/>
              </w:rPr>
            </w:pPr>
            <w:r w:rsidRPr="00B82E72">
              <w:rPr>
                <w:szCs w:val="24"/>
              </w:rPr>
              <w:t>5</w:t>
            </w:r>
          </w:p>
        </w:tc>
        <w:tc>
          <w:tcPr>
            <w:tcW w:w="4820" w:type="dxa"/>
            <w:tcBorders>
              <w:top w:val="single" w:sz="4" w:space="0" w:color="auto"/>
              <w:left w:val="single" w:sz="4" w:space="0" w:color="auto"/>
              <w:bottom w:val="single" w:sz="4" w:space="0" w:color="auto"/>
              <w:right w:val="nil"/>
            </w:tcBorders>
          </w:tcPr>
          <w:p w14:paraId="3B77B03F" w14:textId="77777777" w:rsidR="006241A7" w:rsidRPr="00307419" w:rsidRDefault="006241A7" w:rsidP="006D0983">
            <w:pPr>
              <w:spacing w:line="240" w:lineRule="auto"/>
              <w:jc w:val="right"/>
              <w:rPr>
                <w:szCs w:val="24"/>
              </w:rPr>
            </w:pPr>
            <w:r>
              <w:rPr>
                <w:b/>
                <w:szCs w:val="24"/>
              </w:rPr>
              <w:t xml:space="preserve">                                               </w:t>
            </w:r>
            <w:r w:rsidRPr="00CB2F74">
              <w:rPr>
                <w:b/>
                <w:szCs w:val="24"/>
              </w:rPr>
              <w:t>21</w:t>
            </w:r>
            <w:r w:rsidRPr="00CB2F74">
              <w:rPr>
                <w:b/>
                <w:szCs w:val="24"/>
                <w:lang w:val="en-GB"/>
              </w:rPr>
              <w:t>%</w:t>
            </w:r>
          </w:p>
        </w:tc>
        <w:tc>
          <w:tcPr>
            <w:tcW w:w="1843" w:type="dxa"/>
            <w:tcBorders>
              <w:top w:val="single" w:sz="4" w:space="0" w:color="auto"/>
              <w:left w:val="nil"/>
              <w:bottom w:val="single" w:sz="4" w:space="0" w:color="auto"/>
              <w:right w:val="nil"/>
            </w:tcBorders>
          </w:tcPr>
          <w:p w14:paraId="79B12DD6" w14:textId="77777777" w:rsidR="006241A7" w:rsidRDefault="006241A7" w:rsidP="006D0983">
            <w:pPr>
              <w:spacing w:line="240" w:lineRule="auto"/>
              <w:rPr>
                <w:noProof/>
                <w:szCs w:val="24"/>
              </w:rPr>
            </w:pPr>
            <w:r w:rsidRPr="00CB2F74">
              <w:rPr>
                <w:b/>
                <w:szCs w:val="24"/>
              </w:rPr>
              <w:t>PVM</w:t>
            </w:r>
          </w:p>
        </w:tc>
        <w:tc>
          <w:tcPr>
            <w:tcW w:w="1700" w:type="dxa"/>
            <w:tcBorders>
              <w:top w:val="single" w:sz="4" w:space="0" w:color="auto"/>
              <w:left w:val="nil"/>
              <w:bottom w:val="single" w:sz="4" w:space="0" w:color="auto"/>
              <w:right w:val="single" w:sz="4" w:space="0" w:color="auto"/>
            </w:tcBorders>
          </w:tcPr>
          <w:p w14:paraId="1D38597D" w14:textId="77777777" w:rsidR="006241A7" w:rsidRDefault="006241A7" w:rsidP="006D0983">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15CDD5DF" w14:textId="77777777" w:rsidR="006241A7" w:rsidRPr="0011432D" w:rsidRDefault="006241A7" w:rsidP="006D0983">
            <w:pPr>
              <w:spacing w:line="240" w:lineRule="auto"/>
              <w:rPr>
                <w:noProof/>
                <w:szCs w:val="24"/>
              </w:rPr>
            </w:pPr>
          </w:p>
        </w:tc>
      </w:tr>
      <w:tr w:rsidR="006241A7" w:rsidRPr="0011432D" w14:paraId="4E766992" w14:textId="77777777" w:rsidTr="006D0983">
        <w:tc>
          <w:tcPr>
            <w:tcW w:w="846" w:type="dxa"/>
            <w:tcBorders>
              <w:top w:val="single" w:sz="4" w:space="0" w:color="auto"/>
              <w:left w:val="single" w:sz="4" w:space="0" w:color="auto"/>
              <w:bottom w:val="single" w:sz="4" w:space="0" w:color="auto"/>
              <w:right w:val="nil"/>
            </w:tcBorders>
          </w:tcPr>
          <w:p w14:paraId="556236DD" w14:textId="77777777" w:rsidR="006241A7" w:rsidRPr="00B82E72" w:rsidRDefault="006241A7" w:rsidP="006D0983">
            <w:pPr>
              <w:tabs>
                <w:tab w:val="left" w:pos="33"/>
              </w:tabs>
              <w:ind w:right="461" w:firstLine="33"/>
              <w:jc w:val="right"/>
              <w:rPr>
                <w:szCs w:val="24"/>
              </w:rPr>
            </w:pPr>
            <w:r w:rsidRPr="00B82E72">
              <w:rPr>
                <w:szCs w:val="24"/>
              </w:rPr>
              <w:t>6</w:t>
            </w:r>
          </w:p>
        </w:tc>
        <w:tc>
          <w:tcPr>
            <w:tcW w:w="4820" w:type="dxa"/>
            <w:tcBorders>
              <w:top w:val="single" w:sz="4" w:space="0" w:color="auto"/>
              <w:left w:val="single" w:sz="4" w:space="0" w:color="auto"/>
              <w:bottom w:val="single" w:sz="4" w:space="0" w:color="auto"/>
              <w:right w:val="nil"/>
            </w:tcBorders>
          </w:tcPr>
          <w:p w14:paraId="33DF97B3" w14:textId="77777777" w:rsidR="006241A7" w:rsidRPr="007D4BCE" w:rsidRDefault="006241A7" w:rsidP="006D0983">
            <w:pPr>
              <w:spacing w:line="240" w:lineRule="auto"/>
              <w:jc w:val="right"/>
              <w:rPr>
                <w:szCs w:val="24"/>
              </w:rPr>
            </w:pPr>
            <w:r w:rsidRPr="0730B068">
              <w:rPr>
                <w:b/>
                <w:bCs/>
              </w:rPr>
              <w:t xml:space="preserve">Bendra pasiūlymo kaina Eur su </w:t>
            </w:r>
          </w:p>
        </w:tc>
        <w:tc>
          <w:tcPr>
            <w:tcW w:w="1843" w:type="dxa"/>
            <w:tcBorders>
              <w:top w:val="single" w:sz="4" w:space="0" w:color="auto"/>
              <w:left w:val="nil"/>
              <w:bottom w:val="single" w:sz="4" w:space="0" w:color="auto"/>
              <w:right w:val="nil"/>
            </w:tcBorders>
          </w:tcPr>
          <w:p w14:paraId="23CB7895" w14:textId="77777777" w:rsidR="006241A7" w:rsidRDefault="006241A7" w:rsidP="006D0983">
            <w:pPr>
              <w:spacing w:line="240" w:lineRule="auto"/>
              <w:rPr>
                <w:noProof/>
              </w:rPr>
            </w:pPr>
            <w:r w:rsidRPr="0730B068">
              <w:rPr>
                <w:b/>
                <w:bCs/>
              </w:rPr>
              <w:t>PVM***</w:t>
            </w:r>
          </w:p>
        </w:tc>
        <w:tc>
          <w:tcPr>
            <w:tcW w:w="1700" w:type="dxa"/>
            <w:tcBorders>
              <w:top w:val="single" w:sz="4" w:space="0" w:color="auto"/>
              <w:left w:val="nil"/>
              <w:bottom w:val="single" w:sz="4" w:space="0" w:color="auto"/>
              <w:right w:val="single" w:sz="4" w:space="0" w:color="auto"/>
            </w:tcBorders>
          </w:tcPr>
          <w:p w14:paraId="4FDDBBB4" w14:textId="77777777" w:rsidR="006241A7" w:rsidRDefault="006241A7" w:rsidP="006D0983">
            <w:pPr>
              <w:spacing w:line="240" w:lineRule="auto"/>
              <w:rPr>
                <w:noProof/>
                <w:szCs w:val="24"/>
              </w:rPr>
            </w:pPr>
          </w:p>
        </w:tc>
        <w:tc>
          <w:tcPr>
            <w:tcW w:w="1843" w:type="dxa"/>
            <w:tcBorders>
              <w:top w:val="single" w:sz="4" w:space="0" w:color="auto"/>
              <w:left w:val="single" w:sz="4" w:space="0" w:color="auto"/>
              <w:bottom w:val="single" w:sz="4" w:space="0" w:color="auto"/>
              <w:right w:val="single" w:sz="4" w:space="0" w:color="auto"/>
            </w:tcBorders>
          </w:tcPr>
          <w:p w14:paraId="0876BE7D" w14:textId="77777777" w:rsidR="006241A7" w:rsidRPr="0011432D" w:rsidRDefault="006241A7" w:rsidP="006D0983">
            <w:pPr>
              <w:spacing w:line="240" w:lineRule="auto"/>
              <w:rPr>
                <w:noProof/>
                <w:szCs w:val="24"/>
              </w:rPr>
            </w:pPr>
          </w:p>
        </w:tc>
      </w:tr>
      <w:bookmarkEnd w:id="6"/>
    </w:tbl>
    <w:p w14:paraId="2FBCEDAB" w14:textId="77777777" w:rsidR="006241A7" w:rsidRDefault="006241A7" w:rsidP="006241A7">
      <w:pPr>
        <w:spacing w:line="240" w:lineRule="auto"/>
        <w:ind w:firstLine="567"/>
      </w:pPr>
    </w:p>
    <w:p w14:paraId="7DF6749C" w14:textId="1D31A664" w:rsidR="006241A7" w:rsidRDefault="006241A7" w:rsidP="006241A7">
      <w:pPr>
        <w:rPr>
          <w:sz w:val="20"/>
          <w:szCs w:val="20"/>
        </w:rPr>
      </w:pPr>
      <w:r w:rsidRPr="008B7069">
        <w:rPr>
          <w:b/>
          <w:bCs/>
          <w:color w:val="000000"/>
          <w:sz w:val="20"/>
          <w:szCs w:val="20"/>
        </w:rPr>
        <w:t>*</w:t>
      </w:r>
      <w:r>
        <w:rPr>
          <w:sz w:val="20"/>
          <w:szCs w:val="20"/>
        </w:rPr>
        <w:t xml:space="preserve">Į pasiūlymo kainą turi būti įskaičiuoti visi su sutarties vykdymu susiję tiekėjo mokesčiai bei kitos išlaidos, </w:t>
      </w:r>
      <w:r>
        <w:rPr>
          <w:color w:val="000000"/>
          <w:sz w:val="20"/>
          <w:szCs w:val="20"/>
        </w:rPr>
        <w:t>įskaitant ir sąskaitų teikimo per SABIS sistemą mokestį</w:t>
      </w:r>
      <w:r>
        <w:rPr>
          <w:sz w:val="20"/>
          <w:szCs w:val="20"/>
        </w:rPr>
        <w:t xml:space="preserve">. </w:t>
      </w:r>
      <w:r w:rsidRPr="00A27220">
        <w:rPr>
          <w:sz w:val="20"/>
          <w:szCs w:val="20"/>
        </w:rPr>
        <w:t>Pasiūlymo kaina naudojama tik tiekėjų pasiūlymams palyginti</w:t>
      </w:r>
      <w:r w:rsidR="0026626A">
        <w:rPr>
          <w:sz w:val="20"/>
          <w:szCs w:val="20"/>
        </w:rPr>
        <w:t>.</w:t>
      </w:r>
    </w:p>
    <w:p w14:paraId="45120861" w14:textId="057D1259" w:rsidR="006241A7" w:rsidRDefault="006241A7" w:rsidP="006241A7">
      <w:pPr>
        <w:spacing w:line="240" w:lineRule="auto"/>
        <w:rPr>
          <w:sz w:val="20"/>
          <w:szCs w:val="20"/>
        </w:rPr>
      </w:pPr>
      <w:r w:rsidRPr="0730B068">
        <w:rPr>
          <w:sz w:val="20"/>
          <w:szCs w:val="20"/>
        </w:rPr>
        <w:t>**Bendra pasiūlymo kaina skirta pasiūlymams palyginti, apmokama bus pagal faktinį naudotojų kiekį.</w:t>
      </w:r>
    </w:p>
    <w:p w14:paraId="5FD8483A" w14:textId="77777777" w:rsidR="006241A7" w:rsidRDefault="006241A7" w:rsidP="006241A7">
      <w:pPr>
        <w:rPr>
          <w:sz w:val="20"/>
          <w:szCs w:val="20"/>
        </w:rPr>
      </w:pPr>
    </w:p>
    <w:p w14:paraId="0757D4DB" w14:textId="77777777" w:rsidR="006241A7" w:rsidRDefault="006241A7" w:rsidP="006241A7">
      <w:pPr>
        <w:ind w:firstLine="720"/>
        <w:rPr>
          <w:szCs w:val="24"/>
        </w:rPr>
      </w:pPr>
      <w:r>
        <w:rPr>
          <w:szCs w:val="24"/>
        </w:rPr>
        <w:t>Tais atvejais, kai pagal galiojančius teisės aktus tiekėjui nereikia mokėti PVM, jis nurodo priežastis, dėl kurių PVM nemokamas:___________________________________________________</w:t>
      </w:r>
    </w:p>
    <w:p w14:paraId="4F8D8BBB" w14:textId="77777777" w:rsidR="006241A7" w:rsidRDefault="006241A7" w:rsidP="006241A7">
      <w:pPr>
        <w:ind w:firstLine="720"/>
        <w:rPr>
          <w:b/>
        </w:rPr>
      </w:pPr>
    </w:p>
    <w:p w14:paraId="04366B4A" w14:textId="77777777" w:rsidR="006241A7" w:rsidRDefault="006241A7" w:rsidP="006241A7">
      <w:pPr>
        <w:ind w:firstLine="720"/>
        <w:rPr>
          <w:szCs w:val="24"/>
        </w:rPr>
      </w:pPr>
      <w:r>
        <w:rPr>
          <w:szCs w:val="24"/>
        </w:rPr>
        <w:t>Kartu su pasiūlymu pateikiami šie dokumentai:</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2859"/>
      </w:tblGrid>
      <w:tr w:rsidR="006241A7" w14:paraId="1C94BFD6" w14:textId="77777777" w:rsidTr="006D0983">
        <w:tc>
          <w:tcPr>
            <w:tcW w:w="676" w:type="dxa"/>
            <w:tcBorders>
              <w:top w:val="single" w:sz="4" w:space="0" w:color="auto"/>
              <w:left w:val="single" w:sz="4" w:space="0" w:color="auto"/>
              <w:bottom w:val="single" w:sz="4" w:space="0" w:color="auto"/>
              <w:right w:val="single" w:sz="4" w:space="0" w:color="auto"/>
            </w:tcBorders>
            <w:vAlign w:val="center"/>
            <w:hideMark/>
          </w:tcPr>
          <w:p w14:paraId="36BEAE01" w14:textId="4F24D5AA" w:rsidR="006241A7" w:rsidRPr="00554A02" w:rsidRDefault="006241A7" w:rsidP="006D0983">
            <w:pPr>
              <w:jc w:val="center"/>
              <w:rPr>
                <w:sz w:val="16"/>
                <w:szCs w:val="16"/>
              </w:rPr>
            </w:pPr>
            <w:r w:rsidRPr="00554A02">
              <w:rPr>
                <w:sz w:val="16"/>
                <w:szCs w:val="16"/>
              </w:rPr>
              <w:t>E</w:t>
            </w:r>
            <w:r w:rsidR="001B6400" w:rsidRPr="00554A02">
              <w:rPr>
                <w:sz w:val="16"/>
                <w:szCs w:val="16"/>
              </w:rPr>
              <w:t>E</w:t>
            </w:r>
            <w:r w:rsidRPr="00554A02">
              <w:rPr>
                <w:sz w:val="16"/>
                <w:szCs w:val="16"/>
              </w:rPr>
              <w:t>il.Nr.</w:t>
            </w:r>
          </w:p>
        </w:tc>
        <w:tc>
          <w:tcPr>
            <w:tcW w:w="5390" w:type="dxa"/>
            <w:tcBorders>
              <w:top w:val="single" w:sz="4" w:space="0" w:color="auto"/>
              <w:left w:val="single" w:sz="4" w:space="0" w:color="auto"/>
              <w:bottom w:val="single" w:sz="4" w:space="0" w:color="auto"/>
              <w:right w:val="single" w:sz="4" w:space="0" w:color="auto"/>
            </w:tcBorders>
            <w:vAlign w:val="center"/>
            <w:hideMark/>
          </w:tcPr>
          <w:p w14:paraId="4C263813" w14:textId="77777777" w:rsidR="006241A7" w:rsidRDefault="006241A7" w:rsidP="006D0983">
            <w:pPr>
              <w:jc w:val="center"/>
              <w:rPr>
                <w:szCs w:val="24"/>
              </w:rPr>
            </w:pPr>
            <w:r>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421754" w14:textId="77777777" w:rsidR="006241A7" w:rsidRDefault="006241A7" w:rsidP="006D0983">
            <w:pPr>
              <w:jc w:val="center"/>
              <w:rPr>
                <w:szCs w:val="24"/>
              </w:rPr>
            </w:pPr>
            <w:r>
              <w:rPr>
                <w:szCs w:val="24"/>
              </w:rPr>
              <w:t>Dokumento puslapių skaičius</w:t>
            </w:r>
          </w:p>
        </w:tc>
        <w:tc>
          <w:tcPr>
            <w:tcW w:w="2859" w:type="dxa"/>
            <w:tcBorders>
              <w:top w:val="single" w:sz="4" w:space="0" w:color="auto"/>
              <w:left w:val="single" w:sz="4" w:space="0" w:color="auto"/>
              <w:bottom w:val="single" w:sz="4" w:space="0" w:color="auto"/>
              <w:right w:val="single" w:sz="4" w:space="0" w:color="auto"/>
            </w:tcBorders>
            <w:vAlign w:val="center"/>
            <w:hideMark/>
          </w:tcPr>
          <w:p w14:paraId="0F85D6F9" w14:textId="77777777" w:rsidR="006241A7" w:rsidRDefault="006241A7" w:rsidP="006D0983">
            <w:pPr>
              <w:jc w:val="center"/>
              <w:rPr>
                <w:szCs w:val="24"/>
              </w:rPr>
            </w:pPr>
            <w:r>
              <w:rPr>
                <w:szCs w:val="24"/>
              </w:rPr>
              <w:t>Ar dokumentas konfidencialus (Taip/Ne)</w:t>
            </w:r>
          </w:p>
        </w:tc>
      </w:tr>
      <w:tr w:rsidR="006241A7" w14:paraId="25C1B1E3" w14:textId="77777777" w:rsidTr="006D0983">
        <w:tc>
          <w:tcPr>
            <w:tcW w:w="676" w:type="dxa"/>
            <w:tcBorders>
              <w:top w:val="single" w:sz="4" w:space="0" w:color="auto"/>
              <w:left w:val="single" w:sz="4" w:space="0" w:color="auto"/>
              <w:bottom w:val="single" w:sz="4" w:space="0" w:color="auto"/>
              <w:right w:val="single" w:sz="4" w:space="0" w:color="auto"/>
            </w:tcBorders>
          </w:tcPr>
          <w:p w14:paraId="1190431F" w14:textId="77777777" w:rsidR="006241A7" w:rsidRPr="00466206" w:rsidRDefault="006241A7" w:rsidP="006D0983">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666BAF96" w14:textId="77777777" w:rsidR="006241A7" w:rsidRPr="00466206" w:rsidRDefault="006241A7" w:rsidP="006D0983">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4C3BF797" w14:textId="77777777" w:rsidR="006241A7" w:rsidRDefault="006241A7" w:rsidP="006D0983">
            <w:pPr>
              <w:rPr>
                <w:szCs w:val="24"/>
              </w:rPr>
            </w:pPr>
          </w:p>
        </w:tc>
        <w:tc>
          <w:tcPr>
            <w:tcW w:w="2859" w:type="dxa"/>
            <w:tcBorders>
              <w:top w:val="single" w:sz="4" w:space="0" w:color="auto"/>
              <w:left w:val="single" w:sz="4" w:space="0" w:color="auto"/>
              <w:bottom w:val="single" w:sz="4" w:space="0" w:color="auto"/>
              <w:right w:val="single" w:sz="4" w:space="0" w:color="auto"/>
            </w:tcBorders>
          </w:tcPr>
          <w:p w14:paraId="33963D7D" w14:textId="77777777" w:rsidR="006241A7" w:rsidRDefault="006241A7" w:rsidP="006D0983">
            <w:pPr>
              <w:rPr>
                <w:szCs w:val="24"/>
              </w:rPr>
            </w:pPr>
          </w:p>
        </w:tc>
      </w:tr>
      <w:tr w:rsidR="006241A7" w14:paraId="7F06F6B0" w14:textId="77777777" w:rsidTr="006D0983">
        <w:tc>
          <w:tcPr>
            <w:tcW w:w="676" w:type="dxa"/>
            <w:tcBorders>
              <w:top w:val="single" w:sz="4" w:space="0" w:color="auto"/>
              <w:left w:val="single" w:sz="4" w:space="0" w:color="auto"/>
              <w:bottom w:val="single" w:sz="4" w:space="0" w:color="auto"/>
              <w:right w:val="single" w:sz="4" w:space="0" w:color="auto"/>
            </w:tcBorders>
          </w:tcPr>
          <w:p w14:paraId="12D22444" w14:textId="77777777" w:rsidR="006241A7" w:rsidRPr="00466206" w:rsidRDefault="006241A7" w:rsidP="006D0983">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22C5ED2B" w14:textId="77777777" w:rsidR="006241A7" w:rsidRPr="00066F80" w:rsidRDefault="006241A7" w:rsidP="006D0983">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1E284165" w14:textId="77777777" w:rsidR="006241A7" w:rsidRDefault="006241A7" w:rsidP="006D0983">
            <w:pPr>
              <w:rPr>
                <w:szCs w:val="24"/>
              </w:rPr>
            </w:pPr>
          </w:p>
        </w:tc>
        <w:tc>
          <w:tcPr>
            <w:tcW w:w="2859" w:type="dxa"/>
            <w:tcBorders>
              <w:top w:val="single" w:sz="4" w:space="0" w:color="auto"/>
              <w:left w:val="single" w:sz="4" w:space="0" w:color="auto"/>
              <w:bottom w:val="single" w:sz="4" w:space="0" w:color="auto"/>
              <w:right w:val="single" w:sz="4" w:space="0" w:color="auto"/>
            </w:tcBorders>
          </w:tcPr>
          <w:p w14:paraId="09619111" w14:textId="77777777" w:rsidR="006241A7" w:rsidRDefault="006241A7" w:rsidP="006D0983">
            <w:pPr>
              <w:rPr>
                <w:szCs w:val="24"/>
              </w:rPr>
            </w:pPr>
          </w:p>
        </w:tc>
      </w:tr>
      <w:tr w:rsidR="006241A7" w14:paraId="3298B513" w14:textId="77777777" w:rsidTr="006D0983">
        <w:tc>
          <w:tcPr>
            <w:tcW w:w="676" w:type="dxa"/>
            <w:tcBorders>
              <w:top w:val="single" w:sz="4" w:space="0" w:color="auto"/>
              <w:left w:val="single" w:sz="4" w:space="0" w:color="auto"/>
              <w:bottom w:val="single" w:sz="4" w:space="0" w:color="auto"/>
              <w:right w:val="single" w:sz="4" w:space="0" w:color="auto"/>
            </w:tcBorders>
          </w:tcPr>
          <w:p w14:paraId="4932C303" w14:textId="77777777" w:rsidR="006241A7" w:rsidRDefault="006241A7" w:rsidP="006D0983">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3B701458" w14:textId="77777777" w:rsidR="006241A7" w:rsidRDefault="006241A7" w:rsidP="006D0983">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55C94E08" w14:textId="77777777" w:rsidR="006241A7" w:rsidRDefault="006241A7" w:rsidP="006D0983">
            <w:pPr>
              <w:rPr>
                <w:szCs w:val="24"/>
              </w:rPr>
            </w:pPr>
          </w:p>
        </w:tc>
        <w:tc>
          <w:tcPr>
            <w:tcW w:w="2859" w:type="dxa"/>
            <w:tcBorders>
              <w:top w:val="single" w:sz="4" w:space="0" w:color="auto"/>
              <w:left w:val="single" w:sz="4" w:space="0" w:color="auto"/>
              <w:bottom w:val="single" w:sz="4" w:space="0" w:color="auto"/>
              <w:right w:val="single" w:sz="4" w:space="0" w:color="auto"/>
            </w:tcBorders>
          </w:tcPr>
          <w:p w14:paraId="26C36F7C" w14:textId="77777777" w:rsidR="006241A7" w:rsidRDefault="006241A7" w:rsidP="006D0983">
            <w:pPr>
              <w:rPr>
                <w:szCs w:val="24"/>
              </w:rPr>
            </w:pPr>
          </w:p>
        </w:tc>
      </w:tr>
    </w:tbl>
    <w:p w14:paraId="27676941" w14:textId="77777777" w:rsidR="006241A7" w:rsidRDefault="006241A7" w:rsidP="006241A7">
      <w:pPr>
        <w:ind w:firstLine="851"/>
        <w:rPr>
          <w:sz w:val="20"/>
          <w:szCs w:val="20"/>
        </w:rPr>
      </w:pPr>
      <w:r>
        <w:rPr>
          <w:sz w:val="20"/>
          <w:szCs w:val="20"/>
        </w:rPr>
        <w:t xml:space="preserve">Pastaba. Tiekėjui nenurodžius, kokia informacija yra konfidenciali, laikoma, kad konfidencialios informacijos pasiūlyme nėra. </w:t>
      </w:r>
    </w:p>
    <w:p w14:paraId="453DA3CD" w14:textId="77777777" w:rsidR="006241A7" w:rsidRDefault="006241A7" w:rsidP="006241A7">
      <w:pPr>
        <w:ind w:firstLine="851"/>
        <w:rPr>
          <w:sz w:val="20"/>
          <w:szCs w:val="20"/>
        </w:rPr>
      </w:pPr>
    </w:p>
    <w:p w14:paraId="68C1CA5C" w14:textId="77777777" w:rsidR="006241A7" w:rsidRDefault="006241A7" w:rsidP="006241A7">
      <w:pPr>
        <w:ind w:firstLine="851"/>
        <w:rPr>
          <w:sz w:val="20"/>
          <w:szCs w:val="20"/>
        </w:rPr>
      </w:pPr>
    </w:p>
    <w:p w14:paraId="6D7D11EC" w14:textId="77777777" w:rsidR="006241A7" w:rsidRDefault="006241A7" w:rsidP="006241A7">
      <w:pPr>
        <w:ind w:firstLine="851"/>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6241A7" w14:paraId="5BBDFD76" w14:textId="77777777" w:rsidTr="006D0983">
        <w:trPr>
          <w:trHeight w:val="186"/>
        </w:trPr>
        <w:tc>
          <w:tcPr>
            <w:tcW w:w="3281" w:type="dxa"/>
            <w:tcBorders>
              <w:top w:val="single" w:sz="4" w:space="0" w:color="auto"/>
              <w:left w:val="nil"/>
              <w:bottom w:val="nil"/>
              <w:right w:val="nil"/>
            </w:tcBorders>
            <w:hideMark/>
          </w:tcPr>
          <w:p w14:paraId="72257727" w14:textId="77777777" w:rsidR="006241A7" w:rsidRDefault="006241A7" w:rsidP="006D0983">
            <w:pPr>
              <w:snapToGrid w:val="0"/>
              <w:rPr>
                <w:position w:val="6"/>
                <w:szCs w:val="24"/>
              </w:rPr>
            </w:pPr>
            <w:r>
              <w:rPr>
                <w:position w:val="6"/>
                <w:szCs w:val="24"/>
              </w:rPr>
              <w:t xml:space="preserve"> (Tiekėjo arba jo įgalioto asmens pareigų pavadinimas)</w:t>
            </w:r>
          </w:p>
        </w:tc>
        <w:tc>
          <w:tcPr>
            <w:tcW w:w="685" w:type="dxa"/>
          </w:tcPr>
          <w:p w14:paraId="22590D14" w14:textId="77777777" w:rsidR="006241A7" w:rsidRDefault="006241A7" w:rsidP="006D0983">
            <w:pPr>
              <w:ind w:right="-1"/>
              <w:jc w:val="center"/>
              <w:rPr>
                <w:szCs w:val="24"/>
              </w:rPr>
            </w:pPr>
          </w:p>
        </w:tc>
        <w:tc>
          <w:tcPr>
            <w:tcW w:w="2267" w:type="dxa"/>
            <w:tcBorders>
              <w:top w:val="single" w:sz="4" w:space="0" w:color="auto"/>
              <w:left w:val="nil"/>
              <w:bottom w:val="nil"/>
              <w:right w:val="nil"/>
            </w:tcBorders>
            <w:hideMark/>
          </w:tcPr>
          <w:p w14:paraId="4D57801F" w14:textId="77777777" w:rsidR="006241A7" w:rsidRDefault="006241A7" w:rsidP="006D0983">
            <w:pPr>
              <w:ind w:right="-1"/>
              <w:jc w:val="center"/>
              <w:rPr>
                <w:szCs w:val="24"/>
              </w:rPr>
            </w:pPr>
            <w:r>
              <w:rPr>
                <w:position w:val="6"/>
                <w:szCs w:val="24"/>
              </w:rPr>
              <w:t>(Parašas)</w:t>
            </w:r>
            <w:r>
              <w:rPr>
                <w:szCs w:val="24"/>
              </w:rPr>
              <w:t xml:space="preserve"> </w:t>
            </w:r>
          </w:p>
        </w:tc>
        <w:tc>
          <w:tcPr>
            <w:tcW w:w="709" w:type="dxa"/>
          </w:tcPr>
          <w:p w14:paraId="30DB0685" w14:textId="77777777" w:rsidR="006241A7" w:rsidRDefault="006241A7" w:rsidP="006D0983">
            <w:pPr>
              <w:ind w:right="-1"/>
              <w:jc w:val="center"/>
              <w:rPr>
                <w:szCs w:val="24"/>
              </w:rPr>
            </w:pPr>
          </w:p>
        </w:tc>
        <w:tc>
          <w:tcPr>
            <w:tcW w:w="3258" w:type="dxa"/>
            <w:tcBorders>
              <w:top w:val="single" w:sz="4" w:space="0" w:color="auto"/>
              <w:left w:val="nil"/>
              <w:bottom w:val="nil"/>
              <w:right w:val="nil"/>
            </w:tcBorders>
            <w:hideMark/>
          </w:tcPr>
          <w:p w14:paraId="5D95ED50" w14:textId="77777777" w:rsidR="006241A7" w:rsidRDefault="006241A7" w:rsidP="006D0983">
            <w:pPr>
              <w:ind w:right="-1"/>
              <w:jc w:val="center"/>
              <w:rPr>
                <w:szCs w:val="24"/>
              </w:rPr>
            </w:pPr>
            <w:r>
              <w:rPr>
                <w:position w:val="6"/>
                <w:szCs w:val="24"/>
              </w:rPr>
              <w:t>(Vardas ir pavardė)</w:t>
            </w:r>
            <w:r>
              <w:rPr>
                <w:szCs w:val="24"/>
              </w:rPr>
              <w:t xml:space="preserve"> </w:t>
            </w:r>
          </w:p>
        </w:tc>
      </w:tr>
    </w:tbl>
    <w:p w14:paraId="71462AA2" w14:textId="77777777" w:rsidR="00981EFC" w:rsidRDefault="00981EFC"/>
    <w:sectPr w:rsidR="00981EFC" w:rsidSect="006241A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A7"/>
    <w:rsid w:val="001B6400"/>
    <w:rsid w:val="0026626A"/>
    <w:rsid w:val="003232D8"/>
    <w:rsid w:val="00421128"/>
    <w:rsid w:val="004661FA"/>
    <w:rsid w:val="004B1F82"/>
    <w:rsid w:val="00554A02"/>
    <w:rsid w:val="006241A7"/>
    <w:rsid w:val="00724DF5"/>
    <w:rsid w:val="008E0061"/>
    <w:rsid w:val="0090719E"/>
    <w:rsid w:val="00981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EC06"/>
  <w15:chartTrackingRefBased/>
  <w15:docId w15:val="{947FDCD4-23AD-4459-B50E-D2944290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1A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241A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241A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241A7"/>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241A7"/>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6241A7"/>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6241A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6241A7"/>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6241A7"/>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6241A7"/>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41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41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41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41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41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41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41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41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41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41A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241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41A7"/>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241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41A7"/>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6241A7"/>
    <w:rPr>
      <w:i/>
      <w:iCs/>
      <w:color w:val="404040" w:themeColor="text1" w:themeTint="BF"/>
    </w:rPr>
  </w:style>
  <w:style w:type="paragraph" w:styleId="Sraopastraipa">
    <w:name w:val="List Paragraph"/>
    <w:basedOn w:val="prastasis"/>
    <w:uiPriority w:val="34"/>
    <w:qFormat/>
    <w:rsid w:val="006241A7"/>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6241A7"/>
    <w:rPr>
      <w:i/>
      <w:iCs/>
      <w:color w:val="0F4761" w:themeColor="accent1" w:themeShade="BF"/>
    </w:rPr>
  </w:style>
  <w:style w:type="paragraph" w:styleId="Iskirtacitata">
    <w:name w:val="Intense Quote"/>
    <w:basedOn w:val="prastasis"/>
    <w:next w:val="prastasis"/>
    <w:link w:val="IskirtacitataDiagrama"/>
    <w:uiPriority w:val="30"/>
    <w:qFormat/>
    <w:rsid w:val="006241A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6241A7"/>
    <w:rPr>
      <w:i/>
      <w:iCs/>
      <w:color w:val="0F4761" w:themeColor="accent1" w:themeShade="BF"/>
    </w:rPr>
  </w:style>
  <w:style w:type="character" w:styleId="Rykinuoroda">
    <w:name w:val="Intense Reference"/>
    <w:basedOn w:val="Numatytasispastraiposriftas"/>
    <w:uiPriority w:val="32"/>
    <w:qFormat/>
    <w:rsid w:val="006241A7"/>
    <w:rPr>
      <w:b/>
      <w:bCs/>
      <w:smallCaps/>
      <w:color w:val="0F4761" w:themeColor="accent1" w:themeShade="BF"/>
      <w:spacing w:val="5"/>
    </w:rPr>
  </w:style>
  <w:style w:type="character" w:styleId="Hipersaitas">
    <w:name w:val="Hyperlink"/>
    <w:basedOn w:val="Numatytasispastraiposriftas"/>
    <w:uiPriority w:val="99"/>
    <w:unhideWhenUsed/>
    <w:rsid w:val="006241A7"/>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2206</Words>
  <Characters>1258</Characters>
  <Application>Microsoft Office Word</Application>
  <DocSecurity>0</DocSecurity>
  <Lines>10</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6</cp:revision>
  <dcterms:created xsi:type="dcterms:W3CDTF">2025-10-13T13:24:00Z</dcterms:created>
  <dcterms:modified xsi:type="dcterms:W3CDTF">2025-10-13T13:37:00Z</dcterms:modified>
</cp:coreProperties>
</file>