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32F52" w14:textId="77777777" w:rsidR="003A7227" w:rsidRPr="00DA5254" w:rsidRDefault="003A7227" w:rsidP="006C471D">
      <w:pPr>
        <w:keepNext/>
        <w:spacing w:after="0" w:line="240" w:lineRule="auto"/>
        <w:ind w:left="-110" w:right="-46"/>
        <w:jc w:val="center"/>
        <w:outlineLvl w:val="2"/>
        <w:rPr>
          <w:rFonts w:ascii="Times New Roman" w:hAnsi="Times New Roman"/>
          <w:b/>
          <w:bCs/>
          <w:sz w:val="24"/>
          <w:szCs w:val="24"/>
          <w:lang w:val="fi-FI"/>
        </w:rPr>
      </w:pPr>
      <w:r>
        <w:rPr>
          <w:rFonts w:ascii="Times New Roman" w:hAnsi="Times New Roman"/>
          <w:b/>
          <w:bCs/>
          <w:sz w:val="24"/>
          <w:szCs w:val="24"/>
        </w:rPr>
        <w:t xml:space="preserve">LIETUVOS </w:t>
      </w:r>
      <w:r w:rsidRPr="006F5E9A">
        <w:rPr>
          <w:rFonts w:ascii="Times New Roman" w:hAnsi="Times New Roman"/>
          <w:b/>
          <w:bCs/>
          <w:sz w:val="24"/>
          <w:szCs w:val="24"/>
        </w:rPr>
        <w:t xml:space="preserve">KALĖJIMŲ </w:t>
      </w:r>
      <w:r>
        <w:rPr>
          <w:rFonts w:ascii="Times New Roman" w:hAnsi="Times New Roman"/>
          <w:b/>
          <w:bCs/>
          <w:sz w:val="24"/>
          <w:szCs w:val="24"/>
        </w:rPr>
        <w:t>TARNYBOS</w:t>
      </w:r>
    </w:p>
    <w:p w14:paraId="33CB040D" w14:textId="77777777" w:rsidR="003A7227" w:rsidRDefault="003A7227" w:rsidP="009433BA">
      <w:pPr>
        <w:tabs>
          <w:tab w:val="left" w:pos="284"/>
          <w:tab w:val="left" w:pos="1985"/>
        </w:tabs>
        <w:spacing w:after="0" w:line="240" w:lineRule="auto"/>
        <w:ind w:right="-314"/>
        <w:jc w:val="center"/>
        <w:rPr>
          <w:rFonts w:ascii="Times New Roman" w:hAnsi="Times New Roman"/>
          <w:b/>
          <w:sz w:val="24"/>
          <w:szCs w:val="24"/>
        </w:rPr>
      </w:pPr>
      <w:r w:rsidRPr="006F5E9A">
        <w:rPr>
          <w:rFonts w:ascii="Times New Roman" w:hAnsi="Times New Roman"/>
          <w:b/>
          <w:sz w:val="24"/>
          <w:szCs w:val="24"/>
        </w:rPr>
        <w:t>VIEŠŲJŲ PIRKIMŲ KOMISIJA</w:t>
      </w:r>
    </w:p>
    <w:p w14:paraId="19E6ED27" w14:textId="77777777" w:rsidR="002F456B" w:rsidRPr="006F5E9A" w:rsidRDefault="002F456B" w:rsidP="006C471D">
      <w:pPr>
        <w:tabs>
          <w:tab w:val="left" w:pos="284"/>
          <w:tab w:val="left" w:pos="1985"/>
        </w:tabs>
        <w:spacing w:after="0" w:line="240" w:lineRule="auto"/>
        <w:jc w:val="center"/>
        <w:rPr>
          <w:rFonts w:ascii="Times New Roman" w:hAnsi="Times New Roman"/>
          <w:b/>
          <w:sz w:val="24"/>
          <w:szCs w:val="24"/>
        </w:rPr>
      </w:pPr>
    </w:p>
    <w:p w14:paraId="0E674775" w14:textId="77777777" w:rsidR="003A7227" w:rsidRDefault="003A7227" w:rsidP="006C471D">
      <w:pPr>
        <w:pStyle w:val="Default"/>
        <w:jc w:val="center"/>
        <w:rPr>
          <w:rFonts w:ascii="Times New Roman" w:hAnsi="Times New Roman" w:cs="Times New Roman"/>
          <w:color w:val="000000" w:themeColor="text1"/>
        </w:rPr>
      </w:pPr>
    </w:p>
    <w:p w14:paraId="2B2D1A17" w14:textId="1D7AB0C4" w:rsidR="003A7227" w:rsidRDefault="003A7227" w:rsidP="009433BA">
      <w:pPr>
        <w:pStyle w:val="prastasiniatinklio"/>
        <w:shd w:val="clear" w:color="auto" w:fill="FFFFFF"/>
        <w:spacing w:before="0" w:beforeAutospacing="0" w:after="0" w:afterAutospacing="0"/>
        <w:ind w:right="-881" w:firstLine="1296"/>
        <w:jc w:val="both"/>
        <w:rPr>
          <w:color w:val="333333"/>
        </w:rPr>
      </w:pPr>
      <w:r w:rsidRPr="00F95A1A">
        <w:rPr>
          <w:color w:val="333333"/>
        </w:rPr>
        <w:t>Lietuvos kalėjimų tarnybos Viešųjų pirkimų komisija</w:t>
      </w:r>
      <w:r>
        <w:rPr>
          <w:color w:val="333333"/>
        </w:rPr>
        <w:t xml:space="preserve">, vykdydama </w:t>
      </w:r>
      <w:r w:rsidR="00824898" w:rsidRPr="006738D3">
        <w:rPr>
          <w:rFonts w:asciiTheme="majorBidi" w:hAnsiTheme="majorBidi" w:cstheme="majorBidi"/>
          <w:iCs/>
          <w:noProof/>
        </w:rPr>
        <w:t>LABBIS 4 PRO IS</w:t>
      </w:r>
      <w:r w:rsidR="00824898" w:rsidRPr="006738D3">
        <w:rPr>
          <w:rFonts w:asciiTheme="majorBidi" w:hAnsiTheme="majorBidi" w:cstheme="majorBidi"/>
        </w:rPr>
        <w:t xml:space="preserve"> nuteistųjų apskaitos ir personalo valdymo, vaistų apskaitos modulių palaikymo, informacinės sistemos vystymo, naudotojų konsultavimo ir mokymo</w:t>
      </w:r>
      <w:r w:rsidR="00824898" w:rsidRPr="006738D3">
        <w:rPr>
          <w:noProof/>
        </w:rPr>
        <w:t xml:space="preserve"> </w:t>
      </w:r>
      <w:r w:rsidR="00824898" w:rsidRPr="006738D3">
        <w:t>paslaugų</w:t>
      </w:r>
      <w:r w:rsidR="00824898" w:rsidRPr="00602839">
        <w:rPr>
          <w:iCs/>
        </w:rPr>
        <w:t xml:space="preserve"> </w:t>
      </w:r>
      <w:r w:rsidRPr="00602839">
        <w:rPr>
          <w:iCs/>
        </w:rPr>
        <w:t>pirkim</w:t>
      </w:r>
      <w:r>
        <w:rPr>
          <w:iCs/>
        </w:rPr>
        <w:t xml:space="preserve">ą </w:t>
      </w:r>
      <w:r w:rsidRPr="009A0D90">
        <w:rPr>
          <w:bCs/>
          <w:lang w:eastAsia="en-US"/>
        </w:rPr>
        <w:t>Centrinės viešųjų pirkimų informacinės sistemos</w:t>
      </w:r>
      <w:r w:rsidRPr="009A0D90">
        <w:rPr>
          <w:lang w:eastAsia="en-US"/>
        </w:rPr>
        <w:t xml:space="preserve"> </w:t>
      </w:r>
      <w:r w:rsidRPr="009A0D90">
        <w:rPr>
          <w:bCs/>
          <w:lang w:eastAsia="en-US"/>
        </w:rPr>
        <w:t>priemonėmis</w:t>
      </w:r>
      <w:r>
        <w:rPr>
          <w:bCs/>
          <w:lang w:eastAsia="en-US"/>
        </w:rPr>
        <w:t xml:space="preserve"> </w:t>
      </w:r>
      <w:r w:rsidRPr="009A0D90">
        <w:rPr>
          <w:lang w:eastAsia="en-US"/>
        </w:rPr>
        <w:t>ga</w:t>
      </w:r>
      <w:r>
        <w:rPr>
          <w:lang w:eastAsia="en-US"/>
        </w:rPr>
        <w:t>vo</w:t>
      </w:r>
      <w:r w:rsidRPr="009A0D90">
        <w:rPr>
          <w:lang w:eastAsia="en-US"/>
        </w:rPr>
        <w:t xml:space="preserve"> tiekėj</w:t>
      </w:r>
      <w:r>
        <w:rPr>
          <w:lang w:eastAsia="en-US"/>
        </w:rPr>
        <w:t>o</w:t>
      </w:r>
      <w:r w:rsidRPr="009A0D90">
        <w:rPr>
          <w:lang w:eastAsia="en-US"/>
        </w:rPr>
        <w:t xml:space="preserve"> </w:t>
      </w:r>
      <w:r>
        <w:t>klausimus (klausimų tekstas netaisytas) ir p</w:t>
      </w:r>
      <w:r w:rsidRPr="00F95A1A">
        <w:rPr>
          <w:color w:val="333333"/>
        </w:rPr>
        <w:t xml:space="preserve">ateikia atsakymus į </w:t>
      </w:r>
      <w:r>
        <w:rPr>
          <w:color w:val="333333"/>
        </w:rPr>
        <w:t>juos</w:t>
      </w:r>
      <w:r w:rsidRPr="00F95A1A">
        <w:rPr>
          <w:color w:val="333333"/>
        </w:rPr>
        <w:t>:</w:t>
      </w:r>
    </w:p>
    <w:p w14:paraId="68446C23" w14:textId="77777777" w:rsidR="002F456B" w:rsidRDefault="002F456B" w:rsidP="003A7227">
      <w:pPr>
        <w:pStyle w:val="prastasiniatinklio"/>
        <w:shd w:val="clear" w:color="auto" w:fill="FFFFFF"/>
        <w:spacing w:before="0" w:beforeAutospacing="0" w:after="0" w:afterAutospacing="0"/>
        <w:ind w:right="-1" w:firstLine="1296"/>
        <w:jc w:val="both"/>
        <w:rPr>
          <w:color w:val="333333"/>
        </w:rPr>
      </w:pPr>
    </w:p>
    <w:tbl>
      <w:tblPr>
        <w:tblStyle w:val="Lentelstinklelis"/>
        <w:tblW w:w="15021" w:type="dxa"/>
        <w:tblLayout w:type="fixed"/>
        <w:tblLook w:val="04A0" w:firstRow="1" w:lastRow="0" w:firstColumn="1" w:lastColumn="0" w:noHBand="0" w:noVBand="1"/>
      </w:tblPr>
      <w:tblGrid>
        <w:gridCol w:w="3775"/>
        <w:gridCol w:w="5853"/>
        <w:gridCol w:w="5393"/>
      </w:tblGrid>
      <w:tr w:rsidR="00336BEA" w:rsidRPr="003429D3" w14:paraId="7B9DC6CC" w14:textId="2CC2C594" w:rsidTr="009D4B23">
        <w:tc>
          <w:tcPr>
            <w:tcW w:w="3775" w:type="dxa"/>
          </w:tcPr>
          <w:p w14:paraId="20945428" w14:textId="6395D6DE" w:rsidR="00336BEA" w:rsidRPr="003F41DC" w:rsidRDefault="00336BEA" w:rsidP="00D470AA">
            <w:pPr>
              <w:rPr>
                <w:rFonts w:ascii="Times New Roman" w:hAnsi="Times New Roman" w:cs="Times New Roman"/>
                <w:b/>
                <w:bCs/>
              </w:rPr>
            </w:pPr>
            <w:r w:rsidRPr="003F41DC">
              <w:rPr>
                <w:rFonts w:ascii="Times New Roman" w:hAnsi="Times New Roman" w:cs="Times New Roman"/>
                <w:b/>
                <w:bCs/>
              </w:rPr>
              <w:t>Pirkimo dokumentų sąlyga</w:t>
            </w:r>
          </w:p>
        </w:tc>
        <w:tc>
          <w:tcPr>
            <w:tcW w:w="5853" w:type="dxa"/>
          </w:tcPr>
          <w:p w14:paraId="756D4284" w14:textId="4BC7A0A7" w:rsidR="00336BEA" w:rsidRPr="003F41DC" w:rsidRDefault="00336BEA" w:rsidP="00D470AA">
            <w:pPr>
              <w:rPr>
                <w:rFonts w:ascii="Times New Roman" w:hAnsi="Times New Roman" w:cs="Times New Roman"/>
                <w:b/>
                <w:bCs/>
              </w:rPr>
            </w:pPr>
            <w:r w:rsidRPr="003F41DC">
              <w:rPr>
                <w:rFonts w:ascii="Times New Roman" w:hAnsi="Times New Roman" w:cs="Times New Roman"/>
                <w:b/>
                <w:bCs/>
              </w:rPr>
              <w:t>Tiekėjo klausimas</w:t>
            </w:r>
          </w:p>
        </w:tc>
        <w:tc>
          <w:tcPr>
            <w:tcW w:w="5393" w:type="dxa"/>
          </w:tcPr>
          <w:p w14:paraId="4722965B" w14:textId="243CAF45" w:rsidR="00336BEA" w:rsidRPr="003F41DC" w:rsidRDefault="008460EA" w:rsidP="008460EA">
            <w:pPr>
              <w:rPr>
                <w:rFonts w:ascii="Times New Roman" w:hAnsi="Times New Roman" w:cs="Times New Roman"/>
                <w:b/>
                <w:bCs/>
                <w:color w:val="000000" w:themeColor="text1"/>
              </w:rPr>
            </w:pPr>
            <w:r w:rsidRPr="003F41DC">
              <w:rPr>
                <w:rFonts w:ascii="Times New Roman" w:hAnsi="Times New Roman" w:cs="Times New Roman"/>
                <w:b/>
                <w:bCs/>
                <w:color w:val="000000" w:themeColor="text1"/>
              </w:rPr>
              <w:t>Perkančiosios organizacijos atsakymai</w:t>
            </w:r>
          </w:p>
        </w:tc>
      </w:tr>
      <w:tr w:rsidR="00336BEA" w:rsidRPr="003429D3" w14:paraId="21ADFCCB" w14:textId="69E2E88B" w:rsidTr="009D4B23">
        <w:tc>
          <w:tcPr>
            <w:tcW w:w="9628" w:type="dxa"/>
            <w:gridSpan w:val="2"/>
          </w:tcPr>
          <w:p w14:paraId="35F20B73" w14:textId="03A632A2" w:rsidR="00336BEA" w:rsidRPr="003F41DC" w:rsidRDefault="00336BEA" w:rsidP="00622EBF">
            <w:pPr>
              <w:rPr>
                <w:rFonts w:ascii="Times New Roman" w:hAnsi="Times New Roman" w:cs="Times New Roman"/>
                <w:b/>
                <w:bCs/>
                <w:i/>
                <w:iCs/>
              </w:rPr>
            </w:pPr>
            <w:r w:rsidRPr="003F41DC">
              <w:rPr>
                <w:rFonts w:ascii="Times New Roman" w:hAnsi="Times New Roman" w:cs="Times New Roman"/>
                <w:b/>
                <w:bCs/>
                <w:i/>
                <w:iCs/>
              </w:rPr>
              <w:t>DĖL TECHNINĖS SPECIFIKACIJOS</w:t>
            </w:r>
          </w:p>
        </w:tc>
        <w:tc>
          <w:tcPr>
            <w:tcW w:w="5393" w:type="dxa"/>
          </w:tcPr>
          <w:p w14:paraId="4100052C" w14:textId="77777777" w:rsidR="00336BEA" w:rsidRPr="003F41DC" w:rsidRDefault="00336BEA" w:rsidP="00622EBF">
            <w:pPr>
              <w:rPr>
                <w:rFonts w:ascii="Times New Roman" w:hAnsi="Times New Roman" w:cs="Times New Roman"/>
                <w:b/>
                <w:bCs/>
                <w:i/>
                <w:iCs/>
                <w:color w:val="000000" w:themeColor="text1"/>
              </w:rPr>
            </w:pPr>
          </w:p>
        </w:tc>
      </w:tr>
      <w:tr w:rsidR="00336BEA" w:rsidRPr="003429D3" w14:paraId="4C1D7235" w14:textId="3188436E" w:rsidTr="009D4B23">
        <w:tc>
          <w:tcPr>
            <w:tcW w:w="3775" w:type="dxa"/>
          </w:tcPr>
          <w:p w14:paraId="2AC7AC33" w14:textId="1F94FDCC" w:rsidR="00336BEA" w:rsidRPr="003F41DC" w:rsidRDefault="00336BEA" w:rsidP="00622EBF">
            <w:pPr>
              <w:rPr>
                <w:rFonts w:ascii="Times New Roman" w:hAnsi="Times New Roman" w:cs="Times New Roman"/>
              </w:rPr>
            </w:pPr>
            <w:r w:rsidRPr="003F41DC">
              <w:rPr>
                <w:rFonts w:ascii="Times New Roman" w:hAnsi="Times New Roman" w:cs="Times New Roman"/>
              </w:rPr>
              <w:t>Veiklos atstatymo laikas – tai laikas, per kurį klaida yra ištaisoma ir Pirkėjui pateikiamas LABBIS 4 PRO IS  atnaujinimo paketas, kurį įdiegus, klaida pašalinama  ;</w:t>
            </w:r>
          </w:p>
        </w:tc>
        <w:tc>
          <w:tcPr>
            <w:tcW w:w="5853" w:type="dxa"/>
          </w:tcPr>
          <w:p w14:paraId="46FD1719" w14:textId="77777777" w:rsidR="00336BEA" w:rsidRPr="003F41DC" w:rsidRDefault="00336BEA" w:rsidP="00BD343D">
            <w:pPr>
              <w:rPr>
                <w:rFonts w:ascii="Times New Roman" w:hAnsi="Times New Roman" w:cs="Times New Roman"/>
              </w:rPr>
            </w:pPr>
            <w:r w:rsidRPr="003F41DC">
              <w:rPr>
                <w:rFonts w:ascii="Times New Roman" w:hAnsi="Times New Roman" w:cs="Times New Roman"/>
              </w:rPr>
              <w:t>Norime atkreipti dėmesį, kad ne visais atvejais klaidos pašalinimui reikalingas atnaujinimo paketo diegimas, klaida gali būti ištaisome ir kitais būdais, todėl prašytume patikslinti:</w:t>
            </w:r>
          </w:p>
          <w:p w14:paraId="490D5E6F" w14:textId="77777777" w:rsidR="00336BEA" w:rsidRPr="003F41DC" w:rsidRDefault="00336BEA" w:rsidP="00BD343D">
            <w:pPr>
              <w:rPr>
                <w:rFonts w:ascii="Times New Roman" w:hAnsi="Times New Roman" w:cs="Times New Roman"/>
                <w:b/>
                <w:bCs/>
              </w:rPr>
            </w:pPr>
            <w:r w:rsidRPr="003F41DC">
              <w:rPr>
                <w:rFonts w:ascii="Times New Roman" w:hAnsi="Times New Roman" w:cs="Times New Roman"/>
              </w:rPr>
              <w:t xml:space="preserve">Veiklos atstatymo laikas – tai laikas, per kurį klaida yra ištaisoma ir Pirkėjui pateikiamas LABBIS 4 PRO IS  atnaujinimo paketas, kurį įdiegus, klaida pašalinama  </w:t>
            </w:r>
            <w:r w:rsidRPr="003F41DC">
              <w:rPr>
                <w:rFonts w:ascii="Times New Roman" w:hAnsi="Times New Roman" w:cs="Times New Roman"/>
                <w:b/>
                <w:bCs/>
              </w:rPr>
              <w:t>arba klaida pašalinama kitu būdu.</w:t>
            </w:r>
          </w:p>
          <w:p w14:paraId="4925D9B3" w14:textId="1588E7ED" w:rsidR="00336BEA" w:rsidRPr="003F41DC" w:rsidRDefault="00336BEA" w:rsidP="00BD343D">
            <w:pPr>
              <w:rPr>
                <w:rFonts w:ascii="Times New Roman" w:hAnsi="Times New Roman" w:cs="Times New Roman"/>
                <w:color w:val="0070C0"/>
              </w:rPr>
            </w:pPr>
          </w:p>
        </w:tc>
        <w:tc>
          <w:tcPr>
            <w:tcW w:w="5393" w:type="dxa"/>
          </w:tcPr>
          <w:p w14:paraId="40565334" w14:textId="77777777" w:rsidR="00125977" w:rsidRPr="003F41DC" w:rsidRDefault="00125977" w:rsidP="0035640B">
            <w:pPr>
              <w:spacing w:line="276" w:lineRule="auto"/>
              <w:jc w:val="both"/>
              <w:rPr>
                <w:rFonts w:ascii="Times New Roman" w:hAnsi="Times New Roman" w:cs="Times New Roman"/>
                <w:color w:val="000000" w:themeColor="text1"/>
              </w:rPr>
            </w:pPr>
            <w:r w:rsidRPr="005D5678">
              <w:rPr>
                <w:rFonts w:ascii="Times New Roman" w:hAnsi="Times New Roman" w:cs="Times New Roman"/>
                <w:color w:val="000000" w:themeColor="text1"/>
              </w:rPr>
              <w:t xml:space="preserve">Su </w:t>
            </w:r>
            <w:r w:rsidRPr="003F41DC">
              <w:rPr>
                <w:rFonts w:ascii="Times New Roman" w:hAnsi="Times New Roman" w:cs="Times New Roman"/>
                <w:color w:val="000000" w:themeColor="text1"/>
              </w:rPr>
              <w:t>patikslinimu sutinkame</w:t>
            </w:r>
            <w:r w:rsidRPr="005D5678">
              <w:rPr>
                <w:rFonts w:ascii="Times New Roman" w:hAnsi="Times New Roman" w:cs="Times New Roman"/>
                <w:color w:val="000000" w:themeColor="text1"/>
              </w:rPr>
              <w:t xml:space="preserve"> ir reikalavim</w:t>
            </w:r>
            <w:r w:rsidRPr="003F41DC">
              <w:rPr>
                <w:rFonts w:ascii="Times New Roman" w:hAnsi="Times New Roman" w:cs="Times New Roman"/>
                <w:color w:val="000000" w:themeColor="text1"/>
              </w:rPr>
              <w:t>as</w:t>
            </w:r>
            <w:r w:rsidRPr="005D5678">
              <w:rPr>
                <w:rFonts w:ascii="Times New Roman" w:hAnsi="Times New Roman" w:cs="Times New Roman"/>
                <w:color w:val="000000" w:themeColor="text1"/>
              </w:rPr>
              <w:t xml:space="preserve"> išdėsto</w:t>
            </w:r>
            <w:r w:rsidRPr="003F41DC">
              <w:rPr>
                <w:rFonts w:ascii="Times New Roman" w:hAnsi="Times New Roman" w:cs="Times New Roman"/>
                <w:color w:val="000000" w:themeColor="text1"/>
              </w:rPr>
              <w:t>mas taip</w:t>
            </w:r>
            <w:r w:rsidRPr="005D5678">
              <w:rPr>
                <w:rFonts w:ascii="Times New Roman" w:hAnsi="Times New Roman" w:cs="Times New Roman"/>
                <w:color w:val="000000" w:themeColor="text1"/>
              </w:rPr>
              <w:t>:</w:t>
            </w:r>
          </w:p>
          <w:p w14:paraId="538F97F8" w14:textId="4AC2BD7E" w:rsidR="00336BEA" w:rsidRPr="003F41DC" w:rsidRDefault="00125977" w:rsidP="0035640B">
            <w:pPr>
              <w:jc w:val="both"/>
              <w:rPr>
                <w:rFonts w:ascii="Times New Roman" w:hAnsi="Times New Roman" w:cs="Times New Roman"/>
                <w:color w:val="000000" w:themeColor="text1"/>
              </w:rPr>
            </w:pPr>
            <w:r w:rsidRPr="003F41DC">
              <w:rPr>
                <w:rFonts w:ascii="Times New Roman" w:hAnsi="Times New Roman" w:cs="Times New Roman"/>
                <w:color w:val="000000" w:themeColor="text1"/>
              </w:rPr>
              <w:t>Veiklos atstatymo laikas – tai laikas, per kurį klaida yra ištaisoma ir Pirkėjui pateikiamas LABBIS 4 PRO IS  atnaujinimo paketas, kurį įdiegus, klaida pašalinama  arba klaida pašalinama kitu būdu.</w:t>
            </w:r>
          </w:p>
        </w:tc>
      </w:tr>
      <w:tr w:rsidR="00336BEA" w:rsidRPr="003429D3" w14:paraId="204C32ED" w14:textId="2B13AB3D" w:rsidTr="009D4B23">
        <w:tc>
          <w:tcPr>
            <w:tcW w:w="3775" w:type="dxa"/>
          </w:tcPr>
          <w:p w14:paraId="13F7C573" w14:textId="3974B365" w:rsidR="00336BEA" w:rsidRPr="003F41DC" w:rsidRDefault="00336BEA" w:rsidP="00622EBF">
            <w:pPr>
              <w:rPr>
                <w:rFonts w:ascii="Times New Roman" w:hAnsi="Times New Roman" w:cs="Times New Roman"/>
              </w:rPr>
            </w:pPr>
            <w:r w:rsidRPr="003F41DC">
              <w:rPr>
                <w:rFonts w:ascii="Times New Roman" w:hAnsi="Times New Roman" w:cs="Times New Roman"/>
              </w:rPr>
              <w:t>LABBIS 4 PRO IS klaidų šalinimas ir greitaveikos užtikrinimas</w:t>
            </w:r>
          </w:p>
          <w:p w14:paraId="7ADE359E" w14:textId="77777777" w:rsidR="00336BEA" w:rsidRPr="003F41DC" w:rsidRDefault="00336BEA" w:rsidP="00622EBF">
            <w:pPr>
              <w:rPr>
                <w:rFonts w:ascii="Times New Roman" w:hAnsi="Times New Roman" w:cs="Times New Roman"/>
              </w:rPr>
            </w:pPr>
          </w:p>
          <w:p w14:paraId="3B8FB3F0" w14:textId="235E7C95" w:rsidR="00336BEA" w:rsidRPr="003F41DC" w:rsidRDefault="00336BEA" w:rsidP="00622EBF">
            <w:pPr>
              <w:rPr>
                <w:rFonts w:ascii="Times New Roman" w:hAnsi="Times New Roman" w:cs="Times New Roman"/>
              </w:rPr>
            </w:pPr>
            <w:r w:rsidRPr="003F41DC">
              <w:rPr>
                <w:rFonts w:ascii="Times New Roman" w:hAnsi="Times New Roman" w:cs="Times New Roman"/>
              </w:rPr>
              <w:t>Tiekėjas privalo užtikrinti programinės įrangos LABBIS 4 PRO IS greitaveiką  . Sulėtėjus programinės įrangos LABBIS 4 PRO IS greitaveikai, priskiriamas kritinės klaidos taisymo statusas.</w:t>
            </w:r>
          </w:p>
        </w:tc>
        <w:tc>
          <w:tcPr>
            <w:tcW w:w="5853" w:type="dxa"/>
          </w:tcPr>
          <w:p w14:paraId="12F6C765" w14:textId="3977F6AA" w:rsidR="00336BEA" w:rsidRPr="003F41DC" w:rsidRDefault="00336BEA" w:rsidP="00604D46">
            <w:pPr>
              <w:rPr>
                <w:rFonts w:ascii="Times New Roman" w:hAnsi="Times New Roman" w:cs="Times New Roman"/>
                <w:b/>
                <w:bCs/>
                <w:color w:val="0070C0"/>
              </w:rPr>
            </w:pPr>
            <w:r w:rsidRPr="003F41DC">
              <w:rPr>
                <w:rFonts w:ascii="Times New Roman" w:hAnsi="Times New Roman" w:cs="Times New Roman"/>
              </w:rPr>
              <w:t>Ar teisingai suprantame, kad paslaugos susijusios su greitaveikos nustatymu ir jos užtikrinimu (pvz., papildomi vystymai dėl greitaveikos ir kt.) bus perkamos pagal vystymo paslaugų valandinį įkainį (TS 4 skyrius)? Norime atkreipti dėmesį, kad greitaveikos sulėtėjimas gali priklausyti, pvz., nuo infrastruktūros, kurioje laikoma sistema, o infrastruktūra priklauso ne tiekėjui, todėl tiekėjas negali būti už tai atsakingas.</w:t>
            </w:r>
          </w:p>
        </w:tc>
        <w:tc>
          <w:tcPr>
            <w:tcW w:w="5393" w:type="dxa"/>
          </w:tcPr>
          <w:p w14:paraId="2C9CFC7B" w14:textId="503470A1" w:rsidR="00336BEA" w:rsidRPr="003F41DC" w:rsidRDefault="008460EA" w:rsidP="000D34BF">
            <w:pPr>
              <w:rPr>
                <w:rFonts w:ascii="Times New Roman" w:hAnsi="Times New Roman" w:cs="Times New Roman"/>
                <w:color w:val="000000" w:themeColor="text1"/>
              </w:rPr>
            </w:pPr>
            <w:r w:rsidRPr="003F41DC">
              <w:rPr>
                <w:rFonts w:ascii="Times New Roman" w:hAnsi="Times New Roman" w:cs="Times New Roman"/>
                <w:color w:val="000000" w:themeColor="text1"/>
              </w:rPr>
              <w:t>Tiekėjas privalo užtikrinti LABBIS 4 PRO IS greitaveiką kiek tai priklauso nuo sisteminių klaidų taisymo. Greitaveikos užtikrinimas, kiek tai priklauso nuo Paslaugų pirkėjo infrastruktūros, Tiekėjui nepriklauso. Kiti veiks</w:t>
            </w:r>
            <w:r w:rsidR="00A031A7" w:rsidRPr="003F41DC">
              <w:rPr>
                <w:rFonts w:ascii="Times New Roman" w:hAnsi="Times New Roman" w:cs="Times New Roman"/>
                <w:color w:val="000000" w:themeColor="text1"/>
              </w:rPr>
              <w:t>mai</w:t>
            </w:r>
            <w:r w:rsidRPr="003F41DC">
              <w:rPr>
                <w:rFonts w:ascii="Times New Roman" w:hAnsi="Times New Roman" w:cs="Times New Roman"/>
                <w:color w:val="000000" w:themeColor="text1"/>
              </w:rPr>
              <w:t xml:space="preserve"> susiję su papildomu sistemos vystymu (siekiant užtikrinti spartesnę greitaveiką) apmokami pagal</w:t>
            </w:r>
            <w:r w:rsidR="007A3F62" w:rsidRPr="003F41DC">
              <w:rPr>
                <w:rFonts w:ascii="Times New Roman" w:hAnsi="Times New Roman" w:cs="Times New Roman"/>
                <w:color w:val="000000" w:themeColor="text1"/>
              </w:rPr>
              <w:t xml:space="preserve"> vystymo paslaugų</w:t>
            </w:r>
            <w:r w:rsidRPr="003F41DC">
              <w:rPr>
                <w:rFonts w:ascii="Times New Roman" w:hAnsi="Times New Roman" w:cs="Times New Roman"/>
                <w:color w:val="000000" w:themeColor="text1"/>
              </w:rPr>
              <w:t xml:space="preserve"> valandinį įkainį.</w:t>
            </w:r>
          </w:p>
        </w:tc>
      </w:tr>
      <w:tr w:rsidR="00336BEA" w:rsidRPr="003429D3" w14:paraId="5031D6CC" w14:textId="4386D49A" w:rsidTr="009D4B23">
        <w:tc>
          <w:tcPr>
            <w:tcW w:w="3775" w:type="dxa"/>
          </w:tcPr>
          <w:p w14:paraId="6D6A0ADA" w14:textId="619A8870" w:rsidR="00336BEA" w:rsidRPr="003F41DC" w:rsidRDefault="00336BEA" w:rsidP="00622EBF">
            <w:pPr>
              <w:rPr>
                <w:rFonts w:ascii="Times New Roman" w:hAnsi="Times New Roman" w:cs="Times New Roman"/>
              </w:rPr>
            </w:pPr>
            <w:r w:rsidRPr="003F41DC">
              <w:rPr>
                <w:rFonts w:ascii="Times New Roman" w:hAnsi="Times New Roman" w:cs="Times New Roman"/>
              </w:rPr>
              <w:t>LABBIS 4 PRO IS klaidų šalinimas ir greitaveikos užtikrinimas</w:t>
            </w:r>
          </w:p>
          <w:p w14:paraId="679CAC1D" w14:textId="77777777" w:rsidR="00336BEA" w:rsidRPr="003F41DC" w:rsidRDefault="00336BEA" w:rsidP="00622EBF">
            <w:pPr>
              <w:rPr>
                <w:rFonts w:ascii="Times New Roman" w:hAnsi="Times New Roman" w:cs="Times New Roman"/>
              </w:rPr>
            </w:pPr>
          </w:p>
          <w:p w14:paraId="0B18553E" w14:textId="4D130315" w:rsidR="00336BEA" w:rsidRPr="003F41DC" w:rsidRDefault="00336BEA" w:rsidP="00622EBF">
            <w:pPr>
              <w:rPr>
                <w:rFonts w:ascii="Times New Roman" w:hAnsi="Times New Roman" w:cs="Times New Roman"/>
              </w:rPr>
            </w:pPr>
            <w:r w:rsidRPr="003F41DC">
              <w:rPr>
                <w:rFonts w:ascii="Times New Roman" w:hAnsi="Times New Roman" w:cs="Times New Roman"/>
              </w:rPr>
              <w:t xml:space="preserve">Atliekamos paslaugos susijusios su Pirkėjo duomenų bazės aptarnavimu ir priežiūra   </w:t>
            </w:r>
          </w:p>
        </w:tc>
        <w:tc>
          <w:tcPr>
            <w:tcW w:w="5853" w:type="dxa"/>
          </w:tcPr>
          <w:p w14:paraId="362B734F" w14:textId="77777777" w:rsidR="00336BEA" w:rsidRPr="003F41DC" w:rsidRDefault="00336BEA" w:rsidP="00BD343D">
            <w:pPr>
              <w:rPr>
                <w:rFonts w:ascii="Times New Roman" w:hAnsi="Times New Roman" w:cs="Times New Roman"/>
              </w:rPr>
            </w:pPr>
            <w:r w:rsidRPr="003F41DC">
              <w:rPr>
                <w:rFonts w:ascii="Times New Roman" w:hAnsi="Times New Roman" w:cs="Times New Roman"/>
              </w:rPr>
              <w:t>Norime atkreipti dėmesį, kad pirkėjo duomenų bazės aptarnavimas nėra šio pirkimo objektas. Sistema (LABBIS 4 PRO IS) neapima pirkėjo duomenų bazės, tai - atskiras PO objektas. Prašome panaikinti "Atliekamos paslaugos susijusios su Pirkėjo duomenų bazės aptarnavimu ir priežiūra".</w:t>
            </w:r>
          </w:p>
          <w:p w14:paraId="3F8AF04F" w14:textId="166C537A" w:rsidR="00336BEA" w:rsidRPr="003F41DC" w:rsidRDefault="00336BEA" w:rsidP="004257A7">
            <w:pPr>
              <w:rPr>
                <w:rFonts w:ascii="Times New Roman" w:hAnsi="Times New Roman" w:cs="Times New Roman"/>
                <w:b/>
                <w:bCs/>
                <w:color w:val="0070C0"/>
              </w:rPr>
            </w:pPr>
          </w:p>
        </w:tc>
        <w:tc>
          <w:tcPr>
            <w:tcW w:w="5393" w:type="dxa"/>
          </w:tcPr>
          <w:p w14:paraId="54CB1ED3" w14:textId="35219452" w:rsidR="008460EA" w:rsidRPr="003F41DC" w:rsidRDefault="008460EA" w:rsidP="008460EA">
            <w:pPr>
              <w:rPr>
                <w:rFonts w:ascii="Times New Roman" w:hAnsi="Times New Roman" w:cs="Times New Roman"/>
                <w:color w:val="000000" w:themeColor="text1"/>
              </w:rPr>
            </w:pPr>
            <w:r w:rsidRPr="003F41DC">
              <w:rPr>
                <w:rFonts w:ascii="Times New Roman" w:hAnsi="Times New Roman" w:cs="Times New Roman"/>
                <w:color w:val="000000" w:themeColor="text1"/>
              </w:rPr>
              <w:t>Veik</w:t>
            </w:r>
            <w:r w:rsidR="00B84D93" w:rsidRPr="003F41DC">
              <w:rPr>
                <w:rFonts w:ascii="Times New Roman" w:hAnsi="Times New Roman" w:cs="Times New Roman"/>
                <w:color w:val="000000" w:themeColor="text1"/>
              </w:rPr>
              <w:t>sm</w:t>
            </w:r>
            <w:r w:rsidRPr="003F41DC">
              <w:rPr>
                <w:rFonts w:ascii="Times New Roman" w:hAnsi="Times New Roman" w:cs="Times New Roman"/>
                <w:color w:val="000000" w:themeColor="text1"/>
              </w:rPr>
              <w:t>ai susiję su duomenų, vedamų į sistemą, sisteminių klaidų ištaisym</w:t>
            </w:r>
            <w:r w:rsidR="00C50B4B" w:rsidRPr="003F41DC">
              <w:rPr>
                <w:rFonts w:ascii="Times New Roman" w:hAnsi="Times New Roman" w:cs="Times New Roman"/>
                <w:color w:val="000000" w:themeColor="text1"/>
              </w:rPr>
              <w:t>o kaina</w:t>
            </w:r>
            <w:r w:rsidRPr="003F41DC">
              <w:rPr>
                <w:rFonts w:ascii="Times New Roman" w:hAnsi="Times New Roman" w:cs="Times New Roman"/>
                <w:color w:val="000000" w:themeColor="text1"/>
              </w:rPr>
              <w:t xml:space="preserve"> </w:t>
            </w:r>
            <w:r w:rsidR="00D96DF2" w:rsidRPr="003F41DC">
              <w:rPr>
                <w:rFonts w:ascii="Times New Roman" w:hAnsi="Times New Roman" w:cs="Times New Roman"/>
                <w:color w:val="000000" w:themeColor="text1"/>
              </w:rPr>
              <w:t>įskaičiuota į</w:t>
            </w:r>
            <w:r w:rsidRPr="003F41DC">
              <w:rPr>
                <w:rFonts w:ascii="Times New Roman" w:hAnsi="Times New Roman" w:cs="Times New Roman"/>
                <w:color w:val="000000" w:themeColor="text1"/>
              </w:rPr>
              <w:t xml:space="preserve"> fiksuot</w:t>
            </w:r>
            <w:r w:rsidR="00D96DF2" w:rsidRPr="003F41DC">
              <w:rPr>
                <w:rFonts w:ascii="Times New Roman" w:hAnsi="Times New Roman" w:cs="Times New Roman"/>
                <w:color w:val="000000" w:themeColor="text1"/>
              </w:rPr>
              <w:t>ą</w:t>
            </w:r>
            <w:r w:rsidRPr="003F41DC">
              <w:rPr>
                <w:rFonts w:ascii="Times New Roman" w:hAnsi="Times New Roman" w:cs="Times New Roman"/>
                <w:color w:val="000000" w:themeColor="text1"/>
              </w:rPr>
              <w:t xml:space="preserve"> mėnesin</w:t>
            </w:r>
            <w:r w:rsidR="00D96DF2" w:rsidRPr="003F41DC">
              <w:rPr>
                <w:rFonts w:ascii="Times New Roman" w:hAnsi="Times New Roman" w:cs="Times New Roman"/>
                <w:color w:val="000000" w:themeColor="text1"/>
              </w:rPr>
              <w:t>į</w:t>
            </w:r>
            <w:r w:rsidRPr="003F41DC">
              <w:rPr>
                <w:rFonts w:ascii="Times New Roman" w:hAnsi="Times New Roman" w:cs="Times New Roman"/>
                <w:color w:val="000000" w:themeColor="text1"/>
              </w:rPr>
              <w:t xml:space="preserve"> mokes</w:t>
            </w:r>
            <w:r w:rsidR="00D96DF2" w:rsidRPr="003F41DC">
              <w:rPr>
                <w:rFonts w:ascii="Times New Roman" w:hAnsi="Times New Roman" w:cs="Times New Roman"/>
                <w:color w:val="000000" w:themeColor="text1"/>
              </w:rPr>
              <w:t>tį</w:t>
            </w:r>
            <w:r w:rsidRPr="003F41DC">
              <w:rPr>
                <w:rFonts w:ascii="Times New Roman" w:hAnsi="Times New Roman" w:cs="Times New Roman"/>
                <w:color w:val="000000" w:themeColor="text1"/>
              </w:rPr>
              <w:t>.</w:t>
            </w:r>
          </w:p>
          <w:p w14:paraId="2696DD8E" w14:textId="17E8B50E" w:rsidR="00336BEA" w:rsidRPr="003F41DC" w:rsidRDefault="008460EA" w:rsidP="008460EA">
            <w:pPr>
              <w:rPr>
                <w:rFonts w:ascii="Times New Roman" w:hAnsi="Times New Roman" w:cs="Times New Roman"/>
                <w:color w:val="000000" w:themeColor="text1"/>
              </w:rPr>
            </w:pPr>
            <w:r w:rsidRPr="003F41DC">
              <w:rPr>
                <w:rFonts w:ascii="Times New Roman" w:hAnsi="Times New Roman" w:cs="Times New Roman"/>
                <w:color w:val="000000" w:themeColor="text1"/>
              </w:rPr>
              <w:t>Kiti veiks</w:t>
            </w:r>
            <w:r w:rsidR="00336966" w:rsidRPr="003F41DC">
              <w:rPr>
                <w:rFonts w:ascii="Times New Roman" w:hAnsi="Times New Roman" w:cs="Times New Roman"/>
                <w:color w:val="000000" w:themeColor="text1"/>
              </w:rPr>
              <w:t>m</w:t>
            </w:r>
            <w:r w:rsidRPr="003F41DC">
              <w:rPr>
                <w:rFonts w:ascii="Times New Roman" w:hAnsi="Times New Roman" w:cs="Times New Roman"/>
                <w:color w:val="000000" w:themeColor="text1"/>
              </w:rPr>
              <w:t xml:space="preserve">ai susiję su duomenų bazių lentelių tobulinimu ar vystymu apmokami pagal </w:t>
            </w:r>
            <w:r w:rsidR="007A3F62" w:rsidRPr="003F41DC">
              <w:rPr>
                <w:rFonts w:ascii="Times New Roman" w:hAnsi="Times New Roman" w:cs="Times New Roman"/>
                <w:color w:val="000000" w:themeColor="text1"/>
              </w:rPr>
              <w:t xml:space="preserve">vystymo paslaugų </w:t>
            </w:r>
            <w:r w:rsidRPr="003F41DC">
              <w:rPr>
                <w:rFonts w:ascii="Times New Roman" w:hAnsi="Times New Roman" w:cs="Times New Roman"/>
                <w:color w:val="000000" w:themeColor="text1"/>
              </w:rPr>
              <w:t>valandinį įkainį</w:t>
            </w:r>
            <w:r w:rsidR="0035640B">
              <w:rPr>
                <w:rFonts w:ascii="Times New Roman" w:hAnsi="Times New Roman" w:cs="Times New Roman"/>
                <w:color w:val="000000" w:themeColor="text1"/>
              </w:rPr>
              <w:t>.</w:t>
            </w:r>
          </w:p>
        </w:tc>
      </w:tr>
      <w:tr w:rsidR="00336BEA" w:rsidRPr="003F41DC" w14:paraId="7AA3989D" w14:textId="3E3365C8" w:rsidTr="009D4B23">
        <w:tc>
          <w:tcPr>
            <w:tcW w:w="3775" w:type="dxa"/>
          </w:tcPr>
          <w:p w14:paraId="58069602" w14:textId="77777777" w:rsidR="00336BEA" w:rsidRPr="003F41DC" w:rsidRDefault="00336BEA" w:rsidP="000F699C">
            <w:pPr>
              <w:rPr>
                <w:rFonts w:ascii="Times New Roman" w:hAnsi="Times New Roman" w:cs="Times New Roman"/>
              </w:rPr>
            </w:pPr>
            <w:r w:rsidRPr="003F41DC">
              <w:rPr>
                <w:rFonts w:ascii="Times New Roman" w:hAnsi="Times New Roman" w:cs="Times New Roman"/>
              </w:rPr>
              <w:t>•</w:t>
            </w:r>
            <w:r w:rsidRPr="003F41DC">
              <w:rPr>
                <w:rFonts w:ascii="Times New Roman" w:hAnsi="Times New Roman" w:cs="Times New Roman"/>
              </w:rPr>
              <w:tab/>
              <w:t>Reagavimo laikas – ne daugiau 4 darbo valandų   ;</w:t>
            </w:r>
          </w:p>
          <w:p w14:paraId="1B35F46D" w14:textId="77777777" w:rsidR="00336BEA" w:rsidRPr="003F41DC" w:rsidRDefault="00336BEA" w:rsidP="000F699C">
            <w:pPr>
              <w:rPr>
                <w:rFonts w:ascii="Times New Roman" w:hAnsi="Times New Roman" w:cs="Times New Roman"/>
              </w:rPr>
            </w:pPr>
            <w:r w:rsidRPr="003F41DC">
              <w:rPr>
                <w:rFonts w:ascii="Times New Roman" w:hAnsi="Times New Roman" w:cs="Times New Roman"/>
              </w:rPr>
              <w:t>•</w:t>
            </w:r>
            <w:r w:rsidRPr="003F41DC">
              <w:rPr>
                <w:rFonts w:ascii="Times New Roman" w:hAnsi="Times New Roman" w:cs="Times New Roman"/>
              </w:rPr>
              <w:tab/>
              <w:t>Sistemos atstatymo laikas  – ne daugiau 8 darbo valandų.</w:t>
            </w:r>
          </w:p>
          <w:p w14:paraId="2D3CA258" w14:textId="77777777" w:rsidR="00336BEA" w:rsidRPr="003F41DC" w:rsidRDefault="00336BEA" w:rsidP="00433A6B">
            <w:pPr>
              <w:rPr>
                <w:rFonts w:ascii="Times New Roman" w:hAnsi="Times New Roman" w:cs="Times New Roman"/>
              </w:rPr>
            </w:pPr>
            <w:r w:rsidRPr="003F41DC">
              <w:rPr>
                <w:rFonts w:ascii="Times New Roman" w:hAnsi="Times New Roman" w:cs="Times New Roman"/>
              </w:rPr>
              <w:t>•</w:t>
            </w:r>
            <w:r w:rsidRPr="003F41DC">
              <w:rPr>
                <w:rFonts w:ascii="Times New Roman" w:hAnsi="Times New Roman" w:cs="Times New Roman"/>
              </w:rPr>
              <w:tab/>
              <w:t>Reagavimo laikas – ne daugiau 4 darbo valandų;</w:t>
            </w:r>
          </w:p>
          <w:p w14:paraId="0CC672FC" w14:textId="77777777" w:rsidR="00336BEA" w:rsidRPr="003F41DC" w:rsidRDefault="00336BEA" w:rsidP="00433A6B">
            <w:pPr>
              <w:rPr>
                <w:rFonts w:ascii="Times New Roman" w:hAnsi="Times New Roman" w:cs="Times New Roman"/>
              </w:rPr>
            </w:pPr>
            <w:r w:rsidRPr="003F41DC">
              <w:rPr>
                <w:rFonts w:ascii="Times New Roman" w:hAnsi="Times New Roman" w:cs="Times New Roman"/>
              </w:rPr>
              <w:lastRenderedPageBreak/>
              <w:t>•</w:t>
            </w:r>
            <w:r w:rsidRPr="003F41DC">
              <w:rPr>
                <w:rFonts w:ascii="Times New Roman" w:hAnsi="Times New Roman" w:cs="Times New Roman"/>
              </w:rPr>
              <w:tab/>
              <w:t>Sistemos atstatymo laikas – ne daugiau 12 darbo valandų.</w:t>
            </w:r>
          </w:p>
          <w:p w14:paraId="073967C1" w14:textId="77777777" w:rsidR="00336BEA" w:rsidRPr="003F41DC" w:rsidRDefault="00336BEA" w:rsidP="009352D6">
            <w:pPr>
              <w:rPr>
                <w:rFonts w:ascii="Times New Roman" w:hAnsi="Times New Roman" w:cs="Times New Roman"/>
              </w:rPr>
            </w:pPr>
            <w:r w:rsidRPr="003F41DC">
              <w:rPr>
                <w:rFonts w:ascii="Times New Roman" w:hAnsi="Times New Roman" w:cs="Times New Roman"/>
              </w:rPr>
              <w:t>•</w:t>
            </w:r>
            <w:r w:rsidRPr="003F41DC">
              <w:rPr>
                <w:rFonts w:ascii="Times New Roman" w:hAnsi="Times New Roman" w:cs="Times New Roman"/>
              </w:rPr>
              <w:tab/>
              <w:t>Reagavimo laikas – ne daugiau 4 darbo valandų;</w:t>
            </w:r>
          </w:p>
          <w:p w14:paraId="42DE52C1" w14:textId="404E03B2" w:rsidR="00336BEA" w:rsidRPr="003F41DC" w:rsidRDefault="00336BEA" w:rsidP="009352D6">
            <w:pPr>
              <w:rPr>
                <w:rFonts w:ascii="Times New Roman" w:hAnsi="Times New Roman" w:cs="Times New Roman"/>
              </w:rPr>
            </w:pPr>
            <w:r w:rsidRPr="003F41DC">
              <w:rPr>
                <w:rFonts w:ascii="Times New Roman" w:hAnsi="Times New Roman" w:cs="Times New Roman"/>
              </w:rPr>
              <w:t>•</w:t>
            </w:r>
            <w:r w:rsidRPr="003F41DC">
              <w:rPr>
                <w:rFonts w:ascii="Times New Roman" w:hAnsi="Times New Roman" w:cs="Times New Roman"/>
              </w:rPr>
              <w:tab/>
              <w:t>Sistemos atstatymo laikas – ne daugiau 3 darbo dienos.</w:t>
            </w:r>
          </w:p>
        </w:tc>
        <w:tc>
          <w:tcPr>
            <w:tcW w:w="5853" w:type="dxa"/>
          </w:tcPr>
          <w:p w14:paraId="737C6EB0" w14:textId="77777777" w:rsidR="00336BEA" w:rsidRPr="003F41DC" w:rsidRDefault="00336BEA" w:rsidP="00BD343D">
            <w:pPr>
              <w:rPr>
                <w:rFonts w:ascii="Times New Roman" w:hAnsi="Times New Roman" w:cs="Times New Roman"/>
              </w:rPr>
            </w:pPr>
            <w:r w:rsidRPr="003F41DC">
              <w:rPr>
                <w:rFonts w:ascii="Times New Roman" w:hAnsi="Times New Roman" w:cs="Times New Roman"/>
              </w:rPr>
              <w:lastRenderedPageBreak/>
              <w:t xml:space="preserve">Norime atkreipti dėmesį, kad priklausomai nuo situacijos ir klaidos pobūdžio ne visada klaidą galima išspręsti per nurodytą terminą, be to, dažnai klaidos sprendimas reikalauja patikslinančių perkančiosios organizacijos paaiškinimų, atsakymų, duomenų patikslinimo ir pan., todėl ar teisingai suprantame, kad nesant objektyvios galimybės klaidą </w:t>
            </w:r>
            <w:r w:rsidRPr="003F41DC">
              <w:rPr>
                <w:rFonts w:ascii="Times New Roman" w:hAnsi="Times New Roman" w:cs="Times New Roman"/>
              </w:rPr>
              <w:lastRenderedPageBreak/>
              <w:t>ištaisyti/išspręsti per nurodytus terminus tiekėjas gali nukelti klaidos taisymo terminą paaiškindamas nukėlimo priežastį?</w:t>
            </w:r>
          </w:p>
          <w:p w14:paraId="66197B7F" w14:textId="16E5CFE0" w:rsidR="00336BEA" w:rsidRPr="003F41DC" w:rsidRDefault="00336BEA" w:rsidP="00BD343D">
            <w:pPr>
              <w:rPr>
                <w:rFonts w:ascii="Times New Roman" w:hAnsi="Times New Roman" w:cs="Times New Roman"/>
                <w:b/>
                <w:bCs/>
                <w:color w:val="0070C0"/>
              </w:rPr>
            </w:pPr>
          </w:p>
        </w:tc>
        <w:tc>
          <w:tcPr>
            <w:tcW w:w="5393" w:type="dxa"/>
          </w:tcPr>
          <w:p w14:paraId="54D46D2A" w14:textId="7C88671D" w:rsidR="00336BEA" w:rsidRPr="003F41DC" w:rsidRDefault="008460EA" w:rsidP="00BD343D">
            <w:pPr>
              <w:rPr>
                <w:rFonts w:ascii="Times New Roman" w:hAnsi="Times New Roman" w:cs="Times New Roman"/>
                <w:color w:val="000000" w:themeColor="text1"/>
              </w:rPr>
            </w:pPr>
            <w:r w:rsidRPr="003F41DC">
              <w:rPr>
                <w:rFonts w:ascii="Times New Roman" w:hAnsi="Times New Roman" w:cs="Times New Roman"/>
                <w:color w:val="000000" w:themeColor="text1"/>
              </w:rPr>
              <w:lastRenderedPageBreak/>
              <w:t>Konkrečios situacijos, sutarties galiojimo metu, bus sprendžiamos atsižvelgiant į aplinkybes šalių susitarimu. Terminas protingam laikotarpiui gali būti pratęstas dėl Perkančiosios organizacijos infrastruktūros trikdžių, klausimų derinimo su trečiosiomis šalimis (pvz. NBFC, VMI ir t.t.)</w:t>
            </w:r>
            <w:r w:rsidR="0035640B">
              <w:rPr>
                <w:rFonts w:ascii="Times New Roman" w:hAnsi="Times New Roman" w:cs="Times New Roman"/>
                <w:color w:val="000000" w:themeColor="text1"/>
              </w:rPr>
              <w:t>.</w:t>
            </w:r>
          </w:p>
        </w:tc>
      </w:tr>
      <w:tr w:rsidR="00336BEA" w:rsidRPr="003F41DC" w14:paraId="345F7B0F" w14:textId="03E6A8BC" w:rsidTr="009D4B23">
        <w:tc>
          <w:tcPr>
            <w:tcW w:w="3775" w:type="dxa"/>
          </w:tcPr>
          <w:p w14:paraId="5DFA0FE8" w14:textId="743AC437" w:rsidR="00336BEA" w:rsidRPr="003F41DC" w:rsidRDefault="00336BEA" w:rsidP="002B30DA">
            <w:pPr>
              <w:rPr>
                <w:rFonts w:ascii="Times New Roman" w:hAnsi="Times New Roman" w:cs="Times New Roman"/>
              </w:rPr>
            </w:pPr>
            <w:r w:rsidRPr="003F41DC">
              <w:rPr>
                <w:rFonts w:ascii="Times New Roman" w:hAnsi="Times New Roman" w:cs="Times New Roman"/>
              </w:rPr>
              <w:t>11. Duomenų saugos reikalavimai</w:t>
            </w:r>
          </w:p>
          <w:p w14:paraId="2756E01D" w14:textId="77777777" w:rsidR="00336BEA" w:rsidRPr="003F41DC" w:rsidRDefault="00336BEA" w:rsidP="002B30DA">
            <w:pPr>
              <w:rPr>
                <w:rFonts w:ascii="Times New Roman" w:hAnsi="Times New Roman" w:cs="Times New Roman"/>
              </w:rPr>
            </w:pPr>
          </w:p>
          <w:p w14:paraId="03B49849" w14:textId="5D4125E0" w:rsidR="00336BEA" w:rsidRPr="003F41DC" w:rsidRDefault="00336BEA" w:rsidP="002B30DA">
            <w:pPr>
              <w:rPr>
                <w:rFonts w:ascii="Times New Roman" w:hAnsi="Times New Roman" w:cs="Times New Roman"/>
              </w:rPr>
            </w:pPr>
            <w:r w:rsidRPr="003F41DC">
              <w:rPr>
                <w:rFonts w:ascii="Times New Roman" w:hAnsi="Times New Roman" w:cs="Times New Roman"/>
              </w:rPr>
              <w:t>Teikėjas turi užtikrinti, kad paslaugų teikimo metu turi būti laikomasi reikalavimų, nurodytų šiuose teisės aktuose ir dokumentuose:</w:t>
            </w:r>
          </w:p>
          <w:p w14:paraId="4242EDD4" w14:textId="77777777" w:rsidR="00336BEA" w:rsidRPr="003F41DC" w:rsidRDefault="00336BEA" w:rsidP="002B30DA">
            <w:pPr>
              <w:rPr>
                <w:rFonts w:ascii="Times New Roman" w:hAnsi="Times New Roman" w:cs="Times New Roman"/>
              </w:rPr>
            </w:pPr>
            <w:r w:rsidRPr="003F41DC">
              <w:rPr>
                <w:rFonts w:ascii="Times New Roman" w:hAnsi="Times New Roman" w:cs="Times New Roman"/>
              </w:rPr>
              <w:t>1.</w:t>
            </w:r>
            <w:r w:rsidRPr="003F41DC">
              <w:rPr>
                <w:rFonts w:ascii="Times New Roman" w:hAnsi="Times New Roman" w:cs="Times New Roman"/>
              </w:rPr>
              <w:tab/>
              <w:t xml:space="preserve">2016 m. balandžio 27 d. Europos Parlamento ir Tarybos reglamentu (ES) 2016/679 dėl fizinių asmenų apsaugos tvarkant asmens duomenis ir dėl laisvo tokių duomenų judėjimo ir kuriuo panaikinama Direktyva 94/46/EB (toliau – Bendrasis duomenų apsaugos reglamentas) </w:t>
            </w:r>
          </w:p>
          <w:p w14:paraId="1CAAB888" w14:textId="77777777" w:rsidR="00336BEA" w:rsidRPr="003F41DC" w:rsidRDefault="00336BEA" w:rsidP="002B30DA">
            <w:pPr>
              <w:rPr>
                <w:rFonts w:ascii="Times New Roman" w:hAnsi="Times New Roman" w:cs="Times New Roman"/>
              </w:rPr>
            </w:pPr>
            <w:r w:rsidRPr="003F41DC">
              <w:rPr>
                <w:rFonts w:ascii="Times New Roman" w:hAnsi="Times New Roman" w:cs="Times New Roman"/>
              </w:rPr>
              <w:t>2.</w:t>
            </w:r>
            <w:r w:rsidRPr="003F41DC">
              <w:rPr>
                <w:rFonts w:ascii="Times New Roman" w:hAnsi="Times New Roman" w:cs="Times New Roman"/>
              </w:rPr>
              <w:tab/>
              <w:t>Lietuvos Respublikos valstybės informacinių išteklių valdymo įstatyme;</w:t>
            </w:r>
          </w:p>
          <w:p w14:paraId="5C75FD11" w14:textId="77777777" w:rsidR="00336BEA" w:rsidRPr="003F41DC" w:rsidRDefault="00336BEA" w:rsidP="002B30DA">
            <w:pPr>
              <w:rPr>
                <w:rFonts w:ascii="Times New Roman" w:hAnsi="Times New Roman" w:cs="Times New Roman"/>
              </w:rPr>
            </w:pPr>
            <w:r w:rsidRPr="003F41DC">
              <w:rPr>
                <w:rFonts w:ascii="Times New Roman" w:hAnsi="Times New Roman" w:cs="Times New Roman"/>
              </w:rPr>
              <w:t>3.</w:t>
            </w:r>
            <w:r w:rsidRPr="003F41DC">
              <w:rPr>
                <w:rFonts w:ascii="Times New Roman" w:hAnsi="Times New Roman" w:cs="Times New Roman"/>
              </w:rPr>
              <w:tab/>
              <w:t>Lietuvos Respublikos kibernetinio saugumo įstatyme;</w:t>
            </w:r>
          </w:p>
          <w:p w14:paraId="357A4FD7" w14:textId="77777777" w:rsidR="00336BEA" w:rsidRPr="003F41DC" w:rsidRDefault="00336BEA" w:rsidP="002B30DA">
            <w:pPr>
              <w:rPr>
                <w:rFonts w:ascii="Times New Roman" w:hAnsi="Times New Roman" w:cs="Times New Roman"/>
              </w:rPr>
            </w:pPr>
            <w:r w:rsidRPr="003F41DC">
              <w:rPr>
                <w:rFonts w:ascii="Times New Roman" w:hAnsi="Times New Roman" w:cs="Times New Roman"/>
              </w:rPr>
              <w:t>4.</w:t>
            </w:r>
            <w:r w:rsidRPr="003F41DC">
              <w:rPr>
                <w:rFonts w:ascii="Times New Roman" w:hAnsi="Times New Roman" w:cs="Times New Roman"/>
              </w:rPr>
              <w:tab/>
              <w:t>Kibernetinio saugumo reikalavimų apraše, patvirtintame Lietuvos Respublikos Vyriausybės 2018 m. rugpjūčio 13 d. nutarimu Nr. 818 „Dėl Lietuvos Respublikos kibernetinio saugumo įstatymo įgyvendinimo“</w:t>
            </w:r>
          </w:p>
          <w:p w14:paraId="27E76126" w14:textId="3055BCB4" w:rsidR="00336BEA" w:rsidRPr="003F41DC" w:rsidRDefault="00336BEA" w:rsidP="002B30DA">
            <w:pPr>
              <w:rPr>
                <w:rFonts w:ascii="Times New Roman" w:hAnsi="Times New Roman" w:cs="Times New Roman"/>
              </w:rPr>
            </w:pPr>
            <w:r w:rsidRPr="003F41DC">
              <w:rPr>
                <w:rFonts w:ascii="Times New Roman" w:hAnsi="Times New Roman" w:cs="Times New Roman"/>
              </w:rPr>
              <w:t>5.</w:t>
            </w:r>
            <w:r w:rsidRPr="003F41DC">
              <w:rPr>
                <w:rFonts w:ascii="Times New Roman" w:hAnsi="Times New Roman" w:cs="Times New Roman"/>
              </w:rPr>
              <w:tab/>
              <w:t>kituose informacinių technologijų panaudojimą ir duomenų saugą reglamentuojančiuose teisės aktuose ir dokumentuose  .</w:t>
            </w:r>
          </w:p>
        </w:tc>
        <w:tc>
          <w:tcPr>
            <w:tcW w:w="5853" w:type="dxa"/>
          </w:tcPr>
          <w:p w14:paraId="153CABF3" w14:textId="77777777" w:rsidR="00336BEA" w:rsidRPr="003F41DC" w:rsidRDefault="00336BEA" w:rsidP="004E2334">
            <w:pPr>
              <w:rPr>
                <w:rFonts w:ascii="Times New Roman" w:hAnsi="Times New Roman" w:cs="Times New Roman"/>
              </w:rPr>
            </w:pPr>
            <w:r w:rsidRPr="003F41DC">
              <w:rPr>
                <w:rFonts w:ascii="Times New Roman" w:hAnsi="Times New Roman" w:cs="Times New Roman"/>
              </w:rPr>
              <w:t>Maloniai prašome įvardinti konkrečius reikalavimus iš paminėtų įstatymų, kuriuos turi atitikti Teikėjas (Tiekėjo paslaugos).</w:t>
            </w:r>
          </w:p>
          <w:p w14:paraId="539D4392" w14:textId="77777777" w:rsidR="00336BEA" w:rsidRPr="003F41DC" w:rsidRDefault="00336BEA" w:rsidP="004E2334">
            <w:pPr>
              <w:rPr>
                <w:rFonts w:ascii="Times New Roman" w:hAnsi="Times New Roman" w:cs="Times New Roman"/>
              </w:rPr>
            </w:pPr>
            <w:r w:rsidRPr="003F41DC">
              <w:rPr>
                <w:rFonts w:ascii="Times New Roman" w:hAnsi="Times New Roman" w:cs="Times New Roman"/>
              </w:rPr>
              <w:t xml:space="preserve">Prašymą teikiame vadovaudamiesi </w:t>
            </w:r>
          </w:p>
          <w:p w14:paraId="53361E04" w14:textId="77777777" w:rsidR="00336BEA" w:rsidRPr="003F41DC" w:rsidRDefault="00336BEA" w:rsidP="004E2334">
            <w:pPr>
              <w:rPr>
                <w:rFonts w:ascii="Times New Roman" w:hAnsi="Times New Roman" w:cs="Times New Roman"/>
              </w:rPr>
            </w:pPr>
            <w:r w:rsidRPr="003F41DC">
              <w:rPr>
                <w:rFonts w:ascii="Times New Roman" w:hAnsi="Times New Roman" w:cs="Times New Roman"/>
                <w:b/>
                <w:bCs/>
              </w:rPr>
              <w:t>VIEŠŲJŲ PIRKIMŲ REGLAMENTAVIMO IR TEISMŲ PRAKTIKOS APŽVALGA (II) (</w:t>
            </w:r>
            <w:r w:rsidRPr="003F41DC">
              <w:rPr>
                <w:rFonts w:ascii="Times New Roman" w:hAnsi="Times New Roman" w:cs="Times New Roman"/>
              </w:rPr>
              <w:t>AC-39-1):</w:t>
            </w:r>
          </w:p>
          <w:p w14:paraId="5E2A6175" w14:textId="77777777" w:rsidR="00336BEA" w:rsidRPr="003F41DC" w:rsidRDefault="00336BEA" w:rsidP="004E2334">
            <w:pPr>
              <w:rPr>
                <w:rFonts w:ascii="Times New Roman" w:hAnsi="Times New Roman" w:cs="Times New Roman"/>
              </w:rPr>
            </w:pPr>
            <w:r w:rsidRPr="003F41DC">
              <w:rPr>
                <w:rFonts w:ascii="Times New Roman" w:hAnsi="Times New Roman" w:cs="Times New Roman"/>
              </w:rPr>
              <w:t xml:space="preserve">"Pažymėtina, kad tiekėjų lygiateisiškumo ir skaidrumo principų bei viešumo pareigos nesilaikoma ir tais atvejais, kai pirkimo sąlygose įtvirtinti ne konkretūs reikalavimai (pvz., pirkimo objektui), pagal kuriuos galima suformuoti ir pateikti pasiūlymus, o jose duodama nuoroda į tam tikrą teisės aktą (žr. pagal analogiją </w:t>
            </w:r>
            <w:r w:rsidRPr="003F41DC">
              <w:rPr>
                <w:rFonts w:ascii="Times New Roman" w:hAnsi="Times New Roman" w:cs="Times New Roman"/>
                <w:i/>
                <w:iCs/>
              </w:rPr>
              <w:t>Teisingumo Teismo 2010 m. balandžio 22 d. Sprendimą Komisija prieš Ispaniją, C-423/07, Rink. 2010, p. I-3429</w:t>
            </w:r>
            <w:r w:rsidRPr="003F41DC">
              <w:rPr>
                <w:rFonts w:ascii="Times New Roman" w:hAnsi="Times New Roman" w:cs="Times New Roman"/>
              </w:rPr>
              <w:t>)".</w:t>
            </w:r>
          </w:p>
          <w:p w14:paraId="1AE9B5D3" w14:textId="77777777" w:rsidR="00336BEA" w:rsidRPr="003F41DC" w:rsidRDefault="00336BEA" w:rsidP="004E2334">
            <w:pPr>
              <w:rPr>
                <w:rFonts w:ascii="Times New Roman" w:hAnsi="Times New Roman" w:cs="Times New Roman"/>
              </w:rPr>
            </w:pPr>
            <w:r w:rsidRPr="003F41DC">
              <w:rPr>
                <w:rFonts w:ascii="Times New Roman" w:hAnsi="Times New Roman" w:cs="Times New Roman"/>
              </w:rPr>
              <w:t>Pavyzdžiui, 4 p. įvardinto įstatymo apimtyje rekomenduotume kelti Teikėjui tokius reikalavimus:</w:t>
            </w:r>
          </w:p>
          <w:p w14:paraId="175F334A" w14:textId="77777777" w:rsidR="00336BEA" w:rsidRPr="003F41DC" w:rsidRDefault="00336BEA" w:rsidP="004E2334">
            <w:pPr>
              <w:rPr>
                <w:rFonts w:ascii="Times New Roman" w:hAnsi="Times New Roman" w:cs="Times New Roman"/>
              </w:rPr>
            </w:pPr>
          </w:p>
          <w:tbl>
            <w:tblPr>
              <w:tblW w:w="5558" w:type="dxa"/>
              <w:tblLayout w:type="fixed"/>
              <w:tblCellMar>
                <w:left w:w="0" w:type="dxa"/>
                <w:right w:w="0" w:type="dxa"/>
              </w:tblCellMar>
              <w:tblLook w:val="04A0" w:firstRow="1" w:lastRow="0" w:firstColumn="1" w:lastColumn="0" w:noHBand="0" w:noVBand="1"/>
            </w:tblPr>
            <w:tblGrid>
              <w:gridCol w:w="694"/>
              <w:gridCol w:w="4864"/>
            </w:tblGrid>
            <w:tr w:rsidR="00336BEA" w:rsidRPr="003F41DC" w14:paraId="06718AF4" w14:textId="77777777" w:rsidTr="00761BDD">
              <w:trPr>
                <w:trHeight w:val="296"/>
                <w:tblHeader/>
              </w:trPr>
              <w:tc>
                <w:tcPr>
                  <w:tcW w:w="694"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vAlign w:val="center"/>
                  <w:hideMark/>
                </w:tcPr>
                <w:p w14:paraId="3630851A" w14:textId="77777777" w:rsidR="00336BEA" w:rsidRPr="003F41DC" w:rsidRDefault="00336BEA" w:rsidP="002F768A">
                  <w:pPr>
                    <w:rPr>
                      <w:rFonts w:ascii="Times New Roman" w:hAnsi="Times New Roman" w:cs="Times New Roman"/>
                      <w:b/>
                      <w:bCs/>
                    </w:rPr>
                  </w:pPr>
                  <w:r w:rsidRPr="003F41DC">
                    <w:rPr>
                      <w:rFonts w:ascii="Times New Roman" w:hAnsi="Times New Roman" w:cs="Times New Roman"/>
                      <w:b/>
                      <w:bCs/>
                    </w:rPr>
                    <w:t>Nr.</w:t>
                  </w:r>
                </w:p>
              </w:tc>
              <w:tc>
                <w:tcPr>
                  <w:tcW w:w="4864" w:type="dxa"/>
                  <w:tcBorders>
                    <w:top w:val="single" w:sz="8" w:space="0" w:color="auto"/>
                    <w:left w:val="nil"/>
                    <w:bottom w:val="single" w:sz="8" w:space="0" w:color="auto"/>
                    <w:right w:val="single" w:sz="8" w:space="0" w:color="auto"/>
                  </w:tcBorders>
                  <w:tcMar>
                    <w:top w:w="57" w:type="dxa"/>
                    <w:left w:w="108" w:type="dxa"/>
                    <w:bottom w:w="57" w:type="dxa"/>
                    <w:right w:w="108" w:type="dxa"/>
                  </w:tcMar>
                  <w:vAlign w:val="center"/>
                  <w:hideMark/>
                </w:tcPr>
                <w:p w14:paraId="7E6F147A" w14:textId="77777777" w:rsidR="00336BEA" w:rsidRPr="003F41DC" w:rsidRDefault="00336BEA" w:rsidP="002F768A">
                  <w:pPr>
                    <w:rPr>
                      <w:rFonts w:ascii="Times New Roman" w:hAnsi="Times New Roman" w:cs="Times New Roman"/>
                      <w:b/>
                      <w:bCs/>
                    </w:rPr>
                  </w:pPr>
                  <w:r w:rsidRPr="003F41DC">
                    <w:rPr>
                      <w:rFonts w:ascii="Times New Roman" w:hAnsi="Times New Roman" w:cs="Times New Roman"/>
                      <w:b/>
                      <w:bCs/>
                    </w:rPr>
                    <w:t>Techniniai reikalavimai</w:t>
                  </w:r>
                </w:p>
              </w:tc>
            </w:tr>
            <w:tr w:rsidR="00336BEA" w:rsidRPr="003F41DC" w14:paraId="5DE9E9BD" w14:textId="77777777" w:rsidTr="00761BDD">
              <w:trPr>
                <w:trHeight w:val="214"/>
              </w:trPr>
              <w:tc>
                <w:tcPr>
                  <w:tcW w:w="694" w:type="dxa"/>
                  <w:tcBorders>
                    <w:top w:val="nil"/>
                    <w:left w:val="single" w:sz="8" w:space="0" w:color="auto"/>
                    <w:bottom w:val="single" w:sz="8" w:space="0" w:color="auto"/>
                    <w:right w:val="single" w:sz="8" w:space="0" w:color="auto"/>
                  </w:tcBorders>
                  <w:tcMar>
                    <w:top w:w="57" w:type="dxa"/>
                    <w:left w:w="108" w:type="dxa"/>
                    <w:bottom w:w="57" w:type="dxa"/>
                    <w:right w:w="108" w:type="dxa"/>
                  </w:tcMar>
                  <w:hideMark/>
                </w:tcPr>
                <w:p w14:paraId="4CEC6537" w14:textId="77777777" w:rsidR="00336BEA" w:rsidRPr="003F41DC" w:rsidRDefault="00336BEA" w:rsidP="002F768A">
                  <w:pPr>
                    <w:rPr>
                      <w:rFonts w:ascii="Times New Roman" w:hAnsi="Times New Roman" w:cs="Times New Roman"/>
                    </w:rPr>
                  </w:pPr>
                  <w:r w:rsidRPr="003F41DC">
                    <w:rPr>
                      <w:rFonts w:ascii="Times New Roman" w:hAnsi="Times New Roman" w:cs="Times New Roman"/>
                    </w:rPr>
                    <w:t>1.</w:t>
                  </w:r>
                </w:p>
              </w:tc>
              <w:tc>
                <w:tcPr>
                  <w:tcW w:w="4864" w:type="dxa"/>
                  <w:tcBorders>
                    <w:top w:val="nil"/>
                    <w:left w:val="nil"/>
                    <w:bottom w:val="single" w:sz="8" w:space="0" w:color="auto"/>
                    <w:right w:val="single" w:sz="8" w:space="0" w:color="auto"/>
                  </w:tcBorders>
                  <w:tcMar>
                    <w:top w:w="57" w:type="dxa"/>
                    <w:left w:w="108" w:type="dxa"/>
                    <w:bottom w:w="57" w:type="dxa"/>
                    <w:right w:w="108" w:type="dxa"/>
                  </w:tcMar>
                  <w:hideMark/>
                </w:tcPr>
                <w:p w14:paraId="23F3E020" w14:textId="77777777" w:rsidR="00336BEA" w:rsidRPr="003F41DC" w:rsidRDefault="00336BEA" w:rsidP="002F768A">
                  <w:pPr>
                    <w:rPr>
                      <w:rFonts w:ascii="Times New Roman" w:hAnsi="Times New Roman" w:cs="Times New Roman"/>
                    </w:rPr>
                  </w:pPr>
                  <w:r w:rsidRPr="003F41DC">
                    <w:rPr>
                      <w:rFonts w:ascii="Times New Roman" w:hAnsi="Times New Roman" w:cs="Times New Roman"/>
                    </w:rPr>
                    <w:t>Turi būti naudojamas TLS standartas (1.3 versija arba naujesnė), jei tai palaiko užsakovo ir serverio operacinės sistemos.</w:t>
                  </w:r>
                </w:p>
              </w:tc>
            </w:tr>
            <w:tr w:rsidR="00336BEA" w:rsidRPr="003F41DC" w14:paraId="50CD63FA" w14:textId="77777777" w:rsidTr="00761BDD">
              <w:trPr>
                <w:trHeight w:val="214"/>
              </w:trPr>
              <w:tc>
                <w:tcPr>
                  <w:tcW w:w="694" w:type="dxa"/>
                  <w:tcBorders>
                    <w:top w:val="nil"/>
                    <w:left w:val="single" w:sz="8" w:space="0" w:color="auto"/>
                    <w:bottom w:val="single" w:sz="8" w:space="0" w:color="auto"/>
                    <w:right w:val="single" w:sz="8" w:space="0" w:color="auto"/>
                  </w:tcBorders>
                  <w:tcMar>
                    <w:top w:w="57" w:type="dxa"/>
                    <w:left w:w="108" w:type="dxa"/>
                    <w:bottom w:w="57" w:type="dxa"/>
                    <w:right w:w="108" w:type="dxa"/>
                  </w:tcMar>
                  <w:hideMark/>
                </w:tcPr>
                <w:p w14:paraId="71B8E7C0" w14:textId="045D25F3" w:rsidR="00336BEA" w:rsidRPr="003F41DC" w:rsidRDefault="00336BEA" w:rsidP="002F768A">
                  <w:pPr>
                    <w:rPr>
                      <w:rFonts w:ascii="Times New Roman" w:hAnsi="Times New Roman" w:cs="Times New Roman"/>
                    </w:rPr>
                  </w:pPr>
                  <w:r w:rsidRPr="003F41DC">
                    <w:rPr>
                      <w:rFonts w:ascii="Times New Roman" w:hAnsi="Times New Roman" w:cs="Times New Roman"/>
                    </w:rPr>
                    <w:t>2.</w:t>
                  </w:r>
                </w:p>
              </w:tc>
              <w:tc>
                <w:tcPr>
                  <w:tcW w:w="4864" w:type="dxa"/>
                  <w:tcBorders>
                    <w:top w:val="nil"/>
                    <w:left w:val="nil"/>
                    <w:bottom w:val="single" w:sz="8" w:space="0" w:color="auto"/>
                    <w:right w:val="single" w:sz="8" w:space="0" w:color="auto"/>
                  </w:tcBorders>
                  <w:tcMar>
                    <w:top w:w="57" w:type="dxa"/>
                    <w:left w:w="108" w:type="dxa"/>
                    <w:bottom w:w="57" w:type="dxa"/>
                    <w:right w:w="108" w:type="dxa"/>
                  </w:tcMar>
                  <w:hideMark/>
                </w:tcPr>
                <w:p w14:paraId="5D9FA6C3" w14:textId="77777777" w:rsidR="00336BEA" w:rsidRPr="003F41DC" w:rsidRDefault="00336BEA" w:rsidP="002F768A">
                  <w:pPr>
                    <w:rPr>
                      <w:rFonts w:ascii="Times New Roman" w:hAnsi="Times New Roman" w:cs="Times New Roman"/>
                    </w:rPr>
                  </w:pPr>
                  <w:r w:rsidRPr="003F41DC">
                    <w:rPr>
                      <w:rFonts w:ascii="Times New Roman" w:hAnsi="Times New Roman" w:cs="Times New Roman"/>
                    </w:rPr>
                    <w:t>Administratoriaus funkcijos turi būti atliekamos naudojant atskirą tam skirtą paskyrą, kuri negali būti naudojama kasdienėms naudotojo funkcijoms atlikti. </w:t>
                  </w:r>
                </w:p>
              </w:tc>
            </w:tr>
            <w:tr w:rsidR="00336BEA" w:rsidRPr="003F41DC" w14:paraId="463FD7FF" w14:textId="77777777" w:rsidTr="00761BDD">
              <w:trPr>
                <w:trHeight w:val="214"/>
              </w:trPr>
              <w:tc>
                <w:tcPr>
                  <w:tcW w:w="694" w:type="dxa"/>
                  <w:tcBorders>
                    <w:top w:val="nil"/>
                    <w:left w:val="single" w:sz="8" w:space="0" w:color="auto"/>
                    <w:bottom w:val="single" w:sz="8" w:space="0" w:color="auto"/>
                    <w:right w:val="single" w:sz="8" w:space="0" w:color="auto"/>
                  </w:tcBorders>
                  <w:tcMar>
                    <w:top w:w="57" w:type="dxa"/>
                    <w:left w:w="108" w:type="dxa"/>
                    <w:bottom w:w="57" w:type="dxa"/>
                    <w:right w:w="108" w:type="dxa"/>
                  </w:tcMar>
                  <w:hideMark/>
                </w:tcPr>
                <w:p w14:paraId="72813F31" w14:textId="2CFCD8AF" w:rsidR="00336BEA" w:rsidRPr="003F41DC" w:rsidRDefault="00336BEA" w:rsidP="002F768A">
                  <w:pPr>
                    <w:rPr>
                      <w:rFonts w:ascii="Times New Roman" w:hAnsi="Times New Roman" w:cs="Times New Roman"/>
                    </w:rPr>
                  </w:pPr>
                  <w:r w:rsidRPr="003F41DC">
                    <w:rPr>
                      <w:rFonts w:ascii="Times New Roman" w:hAnsi="Times New Roman" w:cs="Times New Roman"/>
                    </w:rPr>
                    <w:t>3.</w:t>
                  </w:r>
                </w:p>
              </w:tc>
              <w:tc>
                <w:tcPr>
                  <w:tcW w:w="4864" w:type="dxa"/>
                  <w:tcBorders>
                    <w:top w:val="nil"/>
                    <w:left w:val="nil"/>
                    <w:bottom w:val="single" w:sz="8" w:space="0" w:color="auto"/>
                    <w:right w:val="single" w:sz="8" w:space="0" w:color="auto"/>
                  </w:tcBorders>
                  <w:tcMar>
                    <w:top w:w="57" w:type="dxa"/>
                    <w:left w:w="108" w:type="dxa"/>
                    <w:bottom w:w="57" w:type="dxa"/>
                    <w:right w:w="108" w:type="dxa"/>
                  </w:tcMar>
                  <w:hideMark/>
                </w:tcPr>
                <w:p w14:paraId="63621EAE" w14:textId="77777777" w:rsidR="00336BEA" w:rsidRPr="003F41DC" w:rsidRDefault="00336BEA" w:rsidP="002F768A">
                  <w:pPr>
                    <w:rPr>
                      <w:rFonts w:ascii="Times New Roman" w:hAnsi="Times New Roman" w:cs="Times New Roman"/>
                    </w:rPr>
                  </w:pPr>
                  <w:r w:rsidRPr="003F41DC">
                    <w:rPr>
                      <w:rFonts w:ascii="Times New Roman" w:hAnsi="Times New Roman" w:cs="Times New Roman"/>
                    </w:rPr>
                    <w:t>Naudotojams negali būti suteikiamos administratoriaus teisės. </w:t>
                  </w:r>
                </w:p>
              </w:tc>
            </w:tr>
            <w:tr w:rsidR="00336BEA" w:rsidRPr="003F41DC" w14:paraId="7BB2303C" w14:textId="77777777" w:rsidTr="00761BDD">
              <w:trPr>
                <w:trHeight w:val="214"/>
              </w:trPr>
              <w:tc>
                <w:tcPr>
                  <w:tcW w:w="694" w:type="dxa"/>
                  <w:tcBorders>
                    <w:top w:val="nil"/>
                    <w:left w:val="single" w:sz="8" w:space="0" w:color="auto"/>
                    <w:bottom w:val="single" w:sz="8" w:space="0" w:color="auto"/>
                    <w:right w:val="single" w:sz="8" w:space="0" w:color="auto"/>
                  </w:tcBorders>
                  <w:tcMar>
                    <w:top w:w="57" w:type="dxa"/>
                    <w:left w:w="108" w:type="dxa"/>
                    <w:bottom w:w="57" w:type="dxa"/>
                    <w:right w:w="108" w:type="dxa"/>
                  </w:tcMar>
                  <w:hideMark/>
                </w:tcPr>
                <w:p w14:paraId="1A4E22DD" w14:textId="4C1BE479" w:rsidR="00336BEA" w:rsidRPr="003F41DC" w:rsidRDefault="00336BEA" w:rsidP="002F768A">
                  <w:pPr>
                    <w:rPr>
                      <w:rFonts w:ascii="Times New Roman" w:hAnsi="Times New Roman" w:cs="Times New Roman"/>
                    </w:rPr>
                  </w:pPr>
                  <w:r w:rsidRPr="003F41DC">
                    <w:rPr>
                      <w:rFonts w:ascii="Times New Roman" w:hAnsi="Times New Roman" w:cs="Times New Roman"/>
                    </w:rPr>
                    <w:lastRenderedPageBreak/>
                    <w:t>4.</w:t>
                  </w:r>
                </w:p>
              </w:tc>
              <w:tc>
                <w:tcPr>
                  <w:tcW w:w="4864" w:type="dxa"/>
                  <w:tcBorders>
                    <w:top w:val="nil"/>
                    <w:left w:val="nil"/>
                    <w:bottom w:val="single" w:sz="8" w:space="0" w:color="auto"/>
                    <w:right w:val="single" w:sz="8" w:space="0" w:color="auto"/>
                  </w:tcBorders>
                  <w:tcMar>
                    <w:top w:w="57" w:type="dxa"/>
                    <w:left w:w="108" w:type="dxa"/>
                    <w:bottom w:w="57" w:type="dxa"/>
                    <w:right w:w="108" w:type="dxa"/>
                  </w:tcMar>
                  <w:hideMark/>
                </w:tcPr>
                <w:p w14:paraId="429C27DD" w14:textId="77777777" w:rsidR="00336BEA" w:rsidRPr="003F41DC" w:rsidRDefault="00336BEA" w:rsidP="002F768A">
                  <w:pPr>
                    <w:rPr>
                      <w:rFonts w:ascii="Times New Roman" w:hAnsi="Times New Roman" w:cs="Times New Roman"/>
                    </w:rPr>
                  </w:pPr>
                  <w:r w:rsidRPr="003F41DC">
                    <w:rPr>
                      <w:rFonts w:ascii="Times New Roman" w:hAnsi="Times New Roman" w:cs="Times New Roman"/>
                    </w:rPr>
                    <w:t>Kiekvienas naudotojas turi būti unikaliai atpažįstamas.</w:t>
                  </w:r>
                </w:p>
              </w:tc>
            </w:tr>
            <w:tr w:rsidR="00336BEA" w:rsidRPr="003F41DC" w14:paraId="20A69EA8" w14:textId="77777777" w:rsidTr="00761BDD">
              <w:trPr>
                <w:trHeight w:val="214"/>
              </w:trPr>
              <w:tc>
                <w:tcPr>
                  <w:tcW w:w="694" w:type="dxa"/>
                  <w:tcBorders>
                    <w:top w:val="nil"/>
                    <w:left w:val="single" w:sz="8" w:space="0" w:color="auto"/>
                    <w:bottom w:val="single" w:sz="8" w:space="0" w:color="auto"/>
                    <w:right w:val="single" w:sz="8" w:space="0" w:color="auto"/>
                  </w:tcBorders>
                  <w:tcMar>
                    <w:top w:w="57" w:type="dxa"/>
                    <w:left w:w="108" w:type="dxa"/>
                    <w:bottom w:w="57" w:type="dxa"/>
                    <w:right w:w="108" w:type="dxa"/>
                  </w:tcMar>
                  <w:hideMark/>
                </w:tcPr>
                <w:p w14:paraId="7DF15DA9" w14:textId="2953E91D" w:rsidR="00336BEA" w:rsidRPr="003F41DC" w:rsidRDefault="00336BEA" w:rsidP="002F768A">
                  <w:pPr>
                    <w:rPr>
                      <w:rFonts w:ascii="Times New Roman" w:hAnsi="Times New Roman" w:cs="Times New Roman"/>
                    </w:rPr>
                  </w:pPr>
                  <w:r w:rsidRPr="003F41DC">
                    <w:rPr>
                      <w:rFonts w:ascii="Times New Roman" w:hAnsi="Times New Roman" w:cs="Times New Roman"/>
                    </w:rPr>
                    <w:t>5.</w:t>
                  </w:r>
                </w:p>
              </w:tc>
              <w:tc>
                <w:tcPr>
                  <w:tcW w:w="4864" w:type="dxa"/>
                  <w:tcBorders>
                    <w:top w:val="nil"/>
                    <w:left w:val="nil"/>
                    <w:bottom w:val="single" w:sz="8" w:space="0" w:color="auto"/>
                    <w:right w:val="single" w:sz="8" w:space="0" w:color="auto"/>
                  </w:tcBorders>
                  <w:tcMar>
                    <w:top w:w="57" w:type="dxa"/>
                    <w:left w:w="108" w:type="dxa"/>
                    <w:bottom w:w="57" w:type="dxa"/>
                    <w:right w:w="108" w:type="dxa"/>
                  </w:tcMar>
                  <w:hideMark/>
                </w:tcPr>
                <w:p w14:paraId="2FA323F1" w14:textId="77777777" w:rsidR="00336BEA" w:rsidRPr="003F41DC" w:rsidRDefault="00336BEA" w:rsidP="002F768A">
                  <w:pPr>
                    <w:rPr>
                      <w:rFonts w:ascii="Times New Roman" w:hAnsi="Times New Roman" w:cs="Times New Roman"/>
                    </w:rPr>
                  </w:pPr>
                  <w:r w:rsidRPr="003F41DC">
                    <w:rPr>
                      <w:rFonts w:ascii="Times New Roman" w:hAnsi="Times New Roman" w:cs="Times New Roman"/>
                    </w:rPr>
                    <w:t>Naudotojas ir administratorius turi patvirtinti savo tapatybę slaptažodžiu ir papildoma tapatumo nustatymo priemone (kelių veiksnių tapatumo nustatymo priemonės), taikoma, jei Užsakovas nenaudoja Windows autentifikacijos, nes tokiu atveju tapatumo nustatymas yra Užsakovo pusėje.</w:t>
                  </w:r>
                </w:p>
              </w:tc>
            </w:tr>
            <w:tr w:rsidR="00336BEA" w:rsidRPr="003F41DC" w14:paraId="697EF8F8" w14:textId="77777777" w:rsidTr="00761BDD">
              <w:trPr>
                <w:trHeight w:val="214"/>
              </w:trPr>
              <w:tc>
                <w:tcPr>
                  <w:tcW w:w="694" w:type="dxa"/>
                  <w:tcBorders>
                    <w:top w:val="nil"/>
                    <w:left w:val="single" w:sz="8" w:space="0" w:color="auto"/>
                    <w:bottom w:val="single" w:sz="8" w:space="0" w:color="auto"/>
                    <w:right w:val="single" w:sz="8" w:space="0" w:color="auto"/>
                  </w:tcBorders>
                  <w:tcMar>
                    <w:top w:w="57" w:type="dxa"/>
                    <w:left w:w="108" w:type="dxa"/>
                    <w:bottom w:w="57" w:type="dxa"/>
                    <w:right w:w="108" w:type="dxa"/>
                  </w:tcMar>
                  <w:hideMark/>
                </w:tcPr>
                <w:p w14:paraId="33215F29" w14:textId="70876970" w:rsidR="00336BEA" w:rsidRPr="003F41DC" w:rsidRDefault="00336BEA" w:rsidP="002F768A">
                  <w:pPr>
                    <w:rPr>
                      <w:rFonts w:ascii="Times New Roman" w:hAnsi="Times New Roman" w:cs="Times New Roman"/>
                    </w:rPr>
                  </w:pPr>
                  <w:r w:rsidRPr="003F41DC">
                    <w:rPr>
                      <w:rFonts w:ascii="Times New Roman" w:hAnsi="Times New Roman" w:cs="Times New Roman"/>
                    </w:rPr>
                    <w:t>6.</w:t>
                  </w:r>
                </w:p>
              </w:tc>
              <w:tc>
                <w:tcPr>
                  <w:tcW w:w="4864" w:type="dxa"/>
                  <w:tcBorders>
                    <w:top w:val="nil"/>
                    <w:left w:val="nil"/>
                    <w:bottom w:val="single" w:sz="8" w:space="0" w:color="auto"/>
                    <w:right w:val="single" w:sz="8" w:space="0" w:color="auto"/>
                  </w:tcBorders>
                  <w:tcMar>
                    <w:top w:w="57" w:type="dxa"/>
                    <w:left w:w="108" w:type="dxa"/>
                    <w:bottom w:w="57" w:type="dxa"/>
                    <w:right w:w="108" w:type="dxa"/>
                  </w:tcMar>
                  <w:hideMark/>
                </w:tcPr>
                <w:p w14:paraId="224C705A" w14:textId="77777777" w:rsidR="00336BEA" w:rsidRPr="003F41DC" w:rsidRDefault="00336BEA" w:rsidP="002F768A">
                  <w:pPr>
                    <w:rPr>
                      <w:rFonts w:ascii="Times New Roman" w:hAnsi="Times New Roman" w:cs="Times New Roman"/>
                    </w:rPr>
                  </w:pPr>
                  <w:r w:rsidRPr="003F41DC">
                    <w:rPr>
                      <w:rFonts w:ascii="Times New Roman" w:hAnsi="Times New Roman" w:cs="Times New Roman"/>
                    </w:rPr>
                    <w:t>Naudotojo teisė dirbti su konkrečia tinklų ir informacine sistema turi būti sustabdoma, kai naudotojas nesinaudoja tinklų ir informacine sistema ilgiau kaip 3 mėnesius.</w:t>
                  </w:r>
                </w:p>
              </w:tc>
            </w:tr>
            <w:tr w:rsidR="00336BEA" w:rsidRPr="003F41DC" w14:paraId="1CB9AF94" w14:textId="77777777" w:rsidTr="00761BDD">
              <w:trPr>
                <w:trHeight w:val="214"/>
              </w:trPr>
              <w:tc>
                <w:tcPr>
                  <w:tcW w:w="694" w:type="dxa"/>
                  <w:tcBorders>
                    <w:top w:val="nil"/>
                    <w:left w:val="single" w:sz="8" w:space="0" w:color="auto"/>
                    <w:bottom w:val="single" w:sz="8" w:space="0" w:color="auto"/>
                    <w:right w:val="single" w:sz="8" w:space="0" w:color="auto"/>
                  </w:tcBorders>
                  <w:tcMar>
                    <w:top w:w="57" w:type="dxa"/>
                    <w:left w:w="108" w:type="dxa"/>
                    <w:bottom w:w="57" w:type="dxa"/>
                    <w:right w:w="108" w:type="dxa"/>
                  </w:tcMar>
                  <w:hideMark/>
                </w:tcPr>
                <w:p w14:paraId="47223ED9" w14:textId="0C1699B2" w:rsidR="00336BEA" w:rsidRPr="003F41DC" w:rsidRDefault="00336BEA" w:rsidP="002F768A">
                  <w:pPr>
                    <w:rPr>
                      <w:rFonts w:ascii="Times New Roman" w:hAnsi="Times New Roman" w:cs="Times New Roman"/>
                    </w:rPr>
                  </w:pPr>
                  <w:r w:rsidRPr="003F41DC">
                    <w:rPr>
                      <w:rFonts w:ascii="Times New Roman" w:hAnsi="Times New Roman" w:cs="Times New Roman"/>
                    </w:rPr>
                    <w:t>7.</w:t>
                  </w:r>
                </w:p>
              </w:tc>
              <w:tc>
                <w:tcPr>
                  <w:tcW w:w="4864" w:type="dxa"/>
                  <w:tcBorders>
                    <w:top w:val="nil"/>
                    <w:left w:val="nil"/>
                    <w:bottom w:val="single" w:sz="8" w:space="0" w:color="auto"/>
                    <w:right w:val="single" w:sz="8" w:space="0" w:color="auto"/>
                  </w:tcBorders>
                  <w:tcMar>
                    <w:top w:w="57" w:type="dxa"/>
                    <w:left w:w="108" w:type="dxa"/>
                    <w:bottom w:w="57" w:type="dxa"/>
                    <w:right w:w="108" w:type="dxa"/>
                  </w:tcMar>
                  <w:hideMark/>
                </w:tcPr>
                <w:p w14:paraId="07D1F53C" w14:textId="77777777" w:rsidR="00336BEA" w:rsidRPr="003F41DC" w:rsidRDefault="00336BEA" w:rsidP="002F768A">
                  <w:pPr>
                    <w:rPr>
                      <w:rFonts w:ascii="Times New Roman" w:hAnsi="Times New Roman" w:cs="Times New Roman"/>
                    </w:rPr>
                  </w:pPr>
                  <w:r w:rsidRPr="003F41DC">
                    <w:rPr>
                      <w:rFonts w:ascii="Times New Roman" w:hAnsi="Times New Roman" w:cs="Times New Roman"/>
                    </w:rPr>
                    <w:t>Slaptažodis turi būti sudarytas iš didžiųjų ir mažųjų raidžių, skaičių ir specialiųjų simbolių, taikoma, jei nenaudojama Windows autentifikacija.</w:t>
                  </w:r>
                </w:p>
              </w:tc>
            </w:tr>
            <w:tr w:rsidR="00336BEA" w:rsidRPr="003F41DC" w14:paraId="3A0B1FAB" w14:textId="77777777" w:rsidTr="00761BDD">
              <w:trPr>
                <w:trHeight w:val="214"/>
              </w:trPr>
              <w:tc>
                <w:tcPr>
                  <w:tcW w:w="694" w:type="dxa"/>
                  <w:tcBorders>
                    <w:top w:val="nil"/>
                    <w:left w:val="single" w:sz="8" w:space="0" w:color="auto"/>
                    <w:bottom w:val="single" w:sz="8" w:space="0" w:color="auto"/>
                    <w:right w:val="single" w:sz="8" w:space="0" w:color="auto"/>
                  </w:tcBorders>
                  <w:tcMar>
                    <w:top w:w="57" w:type="dxa"/>
                    <w:left w:w="108" w:type="dxa"/>
                    <w:bottom w:w="57" w:type="dxa"/>
                    <w:right w:w="108" w:type="dxa"/>
                  </w:tcMar>
                  <w:hideMark/>
                </w:tcPr>
                <w:p w14:paraId="1A917DC3" w14:textId="7410ABE0" w:rsidR="00336BEA" w:rsidRPr="003F41DC" w:rsidRDefault="00336BEA" w:rsidP="002F768A">
                  <w:pPr>
                    <w:rPr>
                      <w:rFonts w:ascii="Times New Roman" w:hAnsi="Times New Roman" w:cs="Times New Roman"/>
                    </w:rPr>
                  </w:pPr>
                  <w:r w:rsidRPr="003F41DC">
                    <w:rPr>
                      <w:rFonts w:ascii="Times New Roman" w:hAnsi="Times New Roman" w:cs="Times New Roman"/>
                    </w:rPr>
                    <w:t>8.</w:t>
                  </w:r>
                </w:p>
              </w:tc>
              <w:tc>
                <w:tcPr>
                  <w:tcW w:w="4864" w:type="dxa"/>
                  <w:tcBorders>
                    <w:top w:val="nil"/>
                    <w:left w:val="nil"/>
                    <w:bottom w:val="single" w:sz="8" w:space="0" w:color="auto"/>
                    <w:right w:val="single" w:sz="8" w:space="0" w:color="auto"/>
                  </w:tcBorders>
                  <w:tcMar>
                    <w:top w:w="57" w:type="dxa"/>
                    <w:left w:w="108" w:type="dxa"/>
                    <w:bottom w:w="57" w:type="dxa"/>
                    <w:right w:w="108" w:type="dxa"/>
                  </w:tcMar>
                  <w:hideMark/>
                </w:tcPr>
                <w:p w14:paraId="5A924FC5" w14:textId="77777777" w:rsidR="00336BEA" w:rsidRPr="003F41DC" w:rsidRDefault="00336BEA" w:rsidP="002F768A">
                  <w:pPr>
                    <w:rPr>
                      <w:rFonts w:ascii="Times New Roman" w:hAnsi="Times New Roman" w:cs="Times New Roman"/>
                    </w:rPr>
                  </w:pPr>
                  <w:r w:rsidRPr="003F41DC">
                    <w:rPr>
                      <w:rFonts w:ascii="Times New Roman" w:hAnsi="Times New Roman" w:cs="Times New Roman"/>
                    </w:rPr>
                    <w:t>Turi būti nustatytas maksimalus leistinas naudotojų mėginimų prisijungti prie tinklų ir informacinių sistemų skaičius – ne daugiau negu 5 kartai iš eilės. Po numatyto bandymų skaičiaus prisijungti prie tinklų ir informacinių sistemų paskyra turi užsiblokuoti. Atblokuoti gali tik įgalioti asmenys. Reikalavimas taikomas jei nenaudojama Windows autentifikacija.</w:t>
                  </w:r>
                </w:p>
              </w:tc>
            </w:tr>
            <w:tr w:rsidR="00336BEA" w:rsidRPr="003F41DC" w14:paraId="72414B85" w14:textId="77777777" w:rsidTr="00761BDD">
              <w:trPr>
                <w:trHeight w:val="80"/>
              </w:trPr>
              <w:tc>
                <w:tcPr>
                  <w:tcW w:w="694" w:type="dxa"/>
                  <w:tcBorders>
                    <w:top w:val="nil"/>
                    <w:left w:val="single" w:sz="8" w:space="0" w:color="auto"/>
                    <w:bottom w:val="single" w:sz="8" w:space="0" w:color="auto"/>
                    <w:right w:val="single" w:sz="8" w:space="0" w:color="auto"/>
                  </w:tcBorders>
                  <w:tcMar>
                    <w:top w:w="57" w:type="dxa"/>
                    <w:left w:w="108" w:type="dxa"/>
                    <w:bottom w:w="57" w:type="dxa"/>
                    <w:right w:w="108" w:type="dxa"/>
                  </w:tcMar>
                  <w:hideMark/>
                </w:tcPr>
                <w:p w14:paraId="57CABA90" w14:textId="6C286A6B" w:rsidR="00336BEA" w:rsidRPr="003F41DC" w:rsidRDefault="00336BEA" w:rsidP="002F768A">
                  <w:pPr>
                    <w:rPr>
                      <w:rFonts w:ascii="Times New Roman" w:hAnsi="Times New Roman" w:cs="Times New Roman"/>
                    </w:rPr>
                  </w:pPr>
                  <w:r w:rsidRPr="003F41DC">
                    <w:rPr>
                      <w:rFonts w:ascii="Times New Roman" w:hAnsi="Times New Roman" w:cs="Times New Roman"/>
                    </w:rPr>
                    <w:t>9.</w:t>
                  </w:r>
                </w:p>
              </w:tc>
              <w:tc>
                <w:tcPr>
                  <w:tcW w:w="4864" w:type="dxa"/>
                  <w:tcBorders>
                    <w:top w:val="nil"/>
                    <w:left w:val="nil"/>
                    <w:bottom w:val="single" w:sz="8" w:space="0" w:color="auto"/>
                    <w:right w:val="single" w:sz="8" w:space="0" w:color="auto"/>
                  </w:tcBorders>
                  <w:tcMar>
                    <w:top w:w="57" w:type="dxa"/>
                    <w:left w:w="108" w:type="dxa"/>
                    <w:bottom w:w="57" w:type="dxa"/>
                    <w:right w:w="108" w:type="dxa"/>
                  </w:tcMar>
                  <w:hideMark/>
                </w:tcPr>
                <w:p w14:paraId="1763FF2E" w14:textId="77777777" w:rsidR="00336BEA" w:rsidRPr="003F41DC" w:rsidRDefault="00336BEA" w:rsidP="002F768A">
                  <w:pPr>
                    <w:rPr>
                      <w:rFonts w:ascii="Times New Roman" w:hAnsi="Times New Roman" w:cs="Times New Roman"/>
                    </w:rPr>
                  </w:pPr>
                  <w:r w:rsidRPr="003F41DC">
                    <w:rPr>
                      <w:rFonts w:ascii="Times New Roman" w:hAnsi="Times New Roman" w:cs="Times New Roman"/>
                    </w:rPr>
                    <w:t>Naudotojo slaptažodžio reikalavimai, taikomi, jei nenaudojama Windows autentifikacija.</w:t>
                  </w:r>
                </w:p>
              </w:tc>
            </w:tr>
            <w:tr w:rsidR="00336BEA" w:rsidRPr="003F41DC" w14:paraId="5F3D2FBD" w14:textId="77777777" w:rsidTr="00761BDD">
              <w:trPr>
                <w:trHeight w:val="80"/>
              </w:trPr>
              <w:tc>
                <w:tcPr>
                  <w:tcW w:w="694" w:type="dxa"/>
                  <w:tcBorders>
                    <w:top w:val="nil"/>
                    <w:left w:val="single" w:sz="8" w:space="0" w:color="auto"/>
                    <w:bottom w:val="single" w:sz="8" w:space="0" w:color="auto"/>
                    <w:right w:val="single" w:sz="8" w:space="0" w:color="auto"/>
                  </w:tcBorders>
                  <w:tcMar>
                    <w:top w:w="57" w:type="dxa"/>
                    <w:left w:w="108" w:type="dxa"/>
                    <w:bottom w:w="57" w:type="dxa"/>
                    <w:right w:w="108" w:type="dxa"/>
                  </w:tcMar>
                  <w:hideMark/>
                </w:tcPr>
                <w:p w14:paraId="4DFB15EA" w14:textId="77777777" w:rsidR="00336BEA" w:rsidRPr="003F41DC" w:rsidRDefault="00336BEA" w:rsidP="002F768A">
                  <w:pPr>
                    <w:rPr>
                      <w:rFonts w:ascii="Times New Roman" w:hAnsi="Times New Roman" w:cs="Times New Roman"/>
                    </w:rPr>
                  </w:pPr>
                  <w:r w:rsidRPr="003F41DC">
                    <w:rPr>
                      <w:rFonts w:ascii="Times New Roman" w:hAnsi="Times New Roman" w:cs="Times New Roman"/>
                    </w:rPr>
                    <w:t>9.1.</w:t>
                  </w:r>
                </w:p>
              </w:tc>
              <w:tc>
                <w:tcPr>
                  <w:tcW w:w="4864" w:type="dxa"/>
                  <w:tcBorders>
                    <w:top w:val="nil"/>
                    <w:left w:val="nil"/>
                    <w:bottom w:val="single" w:sz="8" w:space="0" w:color="auto"/>
                    <w:right w:val="single" w:sz="8" w:space="0" w:color="auto"/>
                  </w:tcBorders>
                  <w:tcMar>
                    <w:top w:w="57" w:type="dxa"/>
                    <w:left w:w="108" w:type="dxa"/>
                    <w:bottom w:w="57" w:type="dxa"/>
                    <w:right w:w="108" w:type="dxa"/>
                  </w:tcMar>
                  <w:hideMark/>
                </w:tcPr>
                <w:p w14:paraId="3484A1BA" w14:textId="77777777" w:rsidR="00336BEA" w:rsidRPr="003F41DC" w:rsidRDefault="00336BEA" w:rsidP="002F768A">
                  <w:pPr>
                    <w:rPr>
                      <w:rFonts w:ascii="Times New Roman" w:hAnsi="Times New Roman" w:cs="Times New Roman"/>
                    </w:rPr>
                  </w:pPr>
                  <w:r w:rsidRPr="003F41DC">
                    <w:rPr>
                      <w:rFonts w:ascii="Times New Roman" w:hAnsi="Times New Roman" w:cs="Times New Roman"/>
                    </w:rPr>
                    <w:t>slaptažodis turi būti keičiamas ne rečiau kaip kas 6 mėnesius;</w:t>
                  </w:r>
                </w:p>
              </w:tc>
            </w:tr>
            <w:tr w:rsidR="00336BEA" w:rsidRPr="003F41DC" w14:paraId="23E4719B" w14:textId="77777777" w:rsidTr="00761BDD">
              <w:trPr>
                <w:trHeight w:val="80"/>
              </w:trPr>
              <w:tc>
                <w:tcPr>
                  <w:tcW w:w="694" w:type="dxa"/>
                  <w:tcBorders>
                    <w:top w:val="nil"/>
                    <w:left w:val="single" w:sz="8" w:space="0" w:color="auto"/>
                    <w:bottom w:val="single" w:sz="8" w:space="0" w:color="auto"/>
                    <w:right w:val="single" w:sz="8" w:space="0" w:color="auto"/>
                  </w:tcBorders>
                  <w:tcMar>
                    <w:top w:w="57" w:type="dxa"/>
                    <w:left w:w="108" w:type="dxa"/>
                    <w:bottom w:w="57" w:type="dxa"/>
                    <w:right w:w="108" w:type="dxa"/>
                  </w:tcMar>
                  <w:hideMark/>
                </w:tcPr>
                <w:p w14:paraId="495D5753" w14:textId="77777777" w:rsidR="00336BEA" w:rsidRPr="003F41DC" w:rsidRDefault="00336BEA" w:rsidP="002F768A">
                  <w:pPr>
                    <w:rPr>
                      <w:rFonts w:ascii="Times New Roman" w:hAnsi="Times New Roman" w:cs="Times New Roman"/>
                    </w:rPr>
                  </w:pPr>
                  <w:r w:rsidRPr="003F41DC">
                    <w:rPr>
                      <w:rFonts w:ascii="Times New Roman" w:hAnsi="Times New Roman" w:cs="Times New Roman"/>
                    </w:rPr>
                    <w:t>9.2.</w:t>
                  </w:r>
                </w:p>
              </w:tc>
              <w:tc>
                <w:tcPr>
                  <w:tcW w:w="4864" w:type="dxa"/>
                  <w:tcBorders>
                    <w:top w:val="nil"/>
                    <w:left w:val="nil"/>
                    <w:bottom w:val="single" w:sz="8" w:space="0" w:color="auto"/>
                    <w:right w:val="single" w:sz="8" w:space="0" w:color="auto"/>
                  </w:tcBorders>
                  <w:tcMar>
                    <w:top w:w="57" w:type="dxa"/>
                    <w:left w:w="108" w:type="dxa"/>
                    <w:bottom w:w="57" w:type="dxa"/>
                    <w:right w:w="108" w:type="dxa"/>
                  </w:tcMar>
                  <w:hideMark/>
                </w:tcPr>
                <w:p w14:paraId="1CEBFA0C" w14:textId="77777777" w:rsidR="00336BEA" w:rsidRPr="003F41DC" w:rsidRDefault="00336BEA" w:rsidP="002F768A">
                  <w:pPr>
                    <w:rPr>
                      <w:rFonts w:ascii="Times New Roman" w:hAnsi="Times New Roman" w:cs="Times New Roman"/>
                    </w:rPr>
                  </w:pPr>
                  <w:r w:rsidRPr="003F41DC">
                    <w:rPr>
                      <w:rFonts w:ascii="Times New Roman" w:hAnsi="Times New Roman" w:cs="Times New Roman"/>
                    </w:rPr>
                    <w:t>slaptažodį turi sudaryti ne mažiau kaip 10 simbolių; </w:t>
                  </w:r>
                </w:p>
              </w:tc>
            </w:tr>
            <w:tr w:rsidR="00336BEA" w:rsidRPr="003F41DC" w14:paraId="5B58DAC0" w14:textId="77777777" w:rsidTr="00761BDD">
              <w:trPr>
                <w:trHeight w:val="80"/>
              </w:trPr>
              <w:tc>
                <w:tcPr>
                  <w:tcW w:w="694" w:type="dxa"/>
                  <w:tcBorders>
                    <w:top w:val="nil"/>
                    <w:left w:val="single" w:sz="8" w:space="0" w:color="auto"/>
                    <w:bottom w:val="single" w:sz="8" w:space="0" w:color="auto"/>
                    <w:right w:val="single" w:sz="8" w:space="0" w:color="auto"/>
                  </w:tcBorders>
                  <w:tcMar>
                    <w:top w:w="57" w:type="dxa"/>
                    <w:left w:w="108" w:type="dxa"/>
                    <w:bottom w:w="57" w:type="dxa"/>
                    <w:right w:w="108" w:type="dxa"/>
                  </w:tcMar>
                  <w:hideMark/>
                </w:tcPr>
                <w:p w14:paraId="0DE71995" w14:textId="77777777" w:rsidR="00336BEA" w:rsidRPr="003F41DC" w:rsidRDefault="00336BEA" w:rsidP="002F768A">
                  <w:pPr>
                    <w:rPr>
                      <w:rFonts w:ascii="Times New Roman" w:hAnsi="Times New Roman" w:cs="Times New Roman"/>
                    </w:rPr>
                  </w:pPr>
                  <w:r w:rsidRPr="003F41DC">
                    <w:rPr>
                      <w:rFonts w:ascii="Times New Roman" w:hAnsi="Times New Roman" w:cs="Times New Roman"/>
                    </w:rPr>
                    <w:lastRenderedPageBreak/>
                    <w:t>9.3.</w:t>
                  </w:r>
                </w:p>
              </w:tc>
              <w:tc>
                <w:tcPr>
                  <w:tcW w:w="4864" w:type="dxa"/>
                  <w:tcBorders>
                    <w:top w:val="nil"/>
                    <w:left w:val="nil"/>
                    <w:bottom w:val="single" w:sz="8" w:space="0" w:color="auto"/>
                    <w:right w:val="single" w:sz="8" w:space="0" w:color="auto"/>
                  </w:tcBorders>
                  <w:tcMar>
                    <w:top w:w="57" w:type="dxa"/>
                    <w:left w:w="108" w:type="dxa"/>
                    <w:bottom w:w="57" w:type="dxa"/>
                    <w:right w:w="108" w:type="dxa"/>
                  </w:tcMar>
                  <w:hideMark/>
                </w:tcPr>
                <w:p w14:paraId="75CD2D89" w14:textId="77777777" w:rsidR="00336BEA" w:rsidRPr="003F41DC" w:rsidRDefault="00336BEA" w:rsidP="002F768A">
                  <w:pPr>
                    <w:rPr>
                      <w:rFonts w:ascii="Times New Roman" w:hAnsi="Times New Roman" w:cs="Times New Roman"/>
                    </w:rPr>
                  </w:pPr>
                  <w:r w:rsidRPr="003F41DC">
                    <w:rPr>
                      <w:rFonts w:ascii="Times New Roman" w:hAnsi="Times New Roman" w:cs="Times New Roman"/>
                    </w:rPr>
                    <w:t>pirmąkart jungiantis prie tinklų ir informacinių sistemų, turi būti reikalaujama, kad naudotojas pakeistų slaptažodį; </w:t>
                  </w:r>
                </w:p>
              </w:tc>
            </w:tr>
            <w:tr w:rsidR="00336BEA" w:rsidRPr="003F41DC" w14:paraId="162927C9" w14:textId="77777777" w:rsidTr="00761BDD">
              <w:trPr>
                <w:trHeight w:val="80"/>
              </w:trPr>
              <w:tc>
                <w:tcPr>
                  <w:tcW w:w="694" w:type="dxa"/>
                  <w:tcBorders>
                    <w:top w:val="nil"/>
                    <w:left w:val="single" w:sz="8" w:space="0" w:color="auto"/>
                    <w:bottom w:val="single" w:sz="8" w:space="0" w:color="auto"/>
                    <w:right w:val="single" w:sz="8" w:space="0" w:color="auto"/>
                  </w:tcBorders>
                  <w:tcMar>
                    <w:top w:w="57" w:type="dxa"/>
                    <w:left w:w="108" w:type="dxa"/>
                    <w:bottom w:w="57" w:type="dxa"/>
                    <w:right w:w="108" w:type="dxa"/>
                  </w:tcMar>
                  <w:hideMark/>
                </w:tcPr>
                <w:p w14:paraId="7ACCECDC" w14:textId="77777777" w:rsidR="00336BEA" w:rsidRPr="003F41DC" w:rsidRDefault="00336BEA" w:rsidP="002F768A">
                  <w:pPr>
                    <w:rPr>
                      <w:rFonts w:ascii="Times New Roman" w:hAnsi="Times New Roman" w:cs="Times New Roman"/>
                    </w:rPr>
                  </w:pPr>
                  <w:r w:rsidRPr="003F41DC">
                    <w:rPr>
                      <w:rFonts w:ascii="Times New Roman" w:hAnsi="Times New Roman" w:cs="Times New Roman"/>
                    </w:rPr>
                    <w:t>9.</w:t>
                  </w:r>
                  <w:r w:rsidRPr="003F41DC">
                    <w:rPr>
                      <w:rFonts w:ascii="Times New Roman" w:hAnsi="Times New Roman" w:cs="Times New Roman"/>
                      <w:lang w:val="en-US"/>
                    </w:rPr>
                    <w:t>4</w:t>
                  </w:r>
                  <w:r w:rsidRPr="003F41DC">
                    <w:rPr>
                      <w:rFonts w:ascii="Times New Roman" w:hAnsi="Times New Roman" w:cs="Times New Roman"/>
                    </w:rPr>
                    <w:t>.</w:t>
                  </w:r>
                </w:p>
              </w:tc>
              <w:tc>
                <w:tcPr>
                  <w:tcW w:w="4864" w:type="dxa"/>
                  <w:tcBorders>
                    <w:top w:val="nil"/>
                    <w:left w:val="nil"/>
                    <w:bottom w:val="single" w:sz="8" w:space="0" w:color="auto"/>
                    <w:right w:val="single" w:sz="8" w:space="0" w:color="auto"/>
                  </w:tcBorders>
                  <w:tcMar>
                    <w:top w:w="57" w:type="dxa"/>
                    <w:left w:w="108" w:type="dxa"/>
                    <w:bottom w:w="57" w:type="dxa"/>
                    <w:right w:w="108" w:type="dxa"/>
                  </w:tcMar>
                  <w:hideMark/>
                </w:tcPr>
                <w:p w14:paraId="22A7B074" w14:textId="77777777" w:rsidR="00336BEA" w:rsidRPr="003F41DC" w:rsidRDefault="00336BEA" w:rsidP="002F768A">
                  <w:pPr>
                    <w:rPr>
                      <w:rFonts w:ascii="Times New Roman" w:hAnsi="Times New Roman" w:cs="Times New Roman"/>
                    </w:rPr>
                  </w:pPr>
                  <w:r w:rsidRPr="003F41DC">
                    <w:rPr>
                      <w:rFonts w:ascii="Times New Roman" w:hAnsi="Times New Roman" w:cs="Times New Roman"/>
                    </w:rPr>
                    <w:t>naudotojas turi turėti galimybę bet kuriuo metu pasikeisti slaptažodį.</w:t>
                  </w:r>
                </w:p>
              </w:tc>
            </w:tr>
            <w:tr w:rsidR="00336BEA" w:rsidRPr="003F41DC" w14:paraId="3A86A426" w14:textId="77777777" w:rsidTr="00761BDD">
              <w:trPr>
                <w:trHeight w:val="167"/>
              </w:trPr>
              <w:tc>
                <w:tcPr>
                  <w:tcW w:w="694" w:type="dxa"/>
                  <w:tcBorders>
                    <w:top w:val="nil"/>
                    <w:left w:val="single" w:sz="8" w:space="0" w:color="auto"/>
                    <w:bottom w:val="single" w:sz="8" w:space="0" w:color="auto"/>
                    <w:right w:val="single" w:sz="8" w:space="0" w:color="auto"/>
                  </w:tcBorders>
                  <w:tcMar>
                    <w:top w:w="57" w:type="dxa"/>
                    <w:left w:w="108" w:type="dxa"/>
                    <w:bottom w:w="57" w:type="dxa"/>
                    <w:right w:w="108" w:type="dxa"/>
                  </w:tcMar>
                  <w:hideMark/>
                </w:tcPr>
                <w:p w14:paraId="43E81519" w14:textId="112E0853" w:rsidR="00336BEA" w:rsidRPr="003F41DC" w:rsidRDefault="00336BEA" w:rsidP="002F768A">
                  <w:pPr>
                    <w:rPr>
                      <w:rFonts w:ascii="Times New Roman" w:hAnsi="Times New Roman" w:cs="Times New Roman"/>
                    </w:rPr>
                  </w:pPr>
                  <w:r w:rsidRPr="003F41DC">
                    <w:rPr>
                      <w:rFonts w:ascii="Times New Roman" w:hAnsi="Times New Roman" w:cs="Times New Roman"/>
                    </w:rPr>
                    <w:t>10.</w:t>
                  </w:r>
                </w:p>
              </w:tc>
              <w:tc>
                <w:tcPr>
                  <w:tcW w:w="4864" w:type="dxa"/>
                  <w:tcBorders>
                    <w:top w:val="nil"/>
                    <w:left w:val="nil"/>
                    <w:bottom w:val="single" w:sz="8" w:space="0" w:color="auto"/>
                    <w:right w:val="single" w:sz="8" w:space="0" w:color="auto"/>
                  </w:tcBorders>
                  <w:tcMar>
                    <w:top w:w="57" w:type="dxa"/>
                    <w:left w:w="108" w:type="dxa"/>
                    <w:bottom w:w="57" w:type="dxa"/>
                    <w:right w:w="108" w:type="dxa"/>
                  </w:tcMar>
                  <w:hideMark/>
                </w:tcPr>
                <w:p w14:paraId="397E3A12" w14:textId="77777777" w:rsidR="00336BEA" w:rsidRPr="003F41DC" w:rsidRDefault="00336BEA" w:rsidP="002F768A">
                  <w:pPr>
                    <w:rPr>
                      <w:rFonts w:ascii="Times New Roman" w:hAnsi="Times New Roman" w:cs="Times New Roman"/>
                    </w:rPr>
                  </w:pPr>
                  <w:r w:rsidRPr="003F41DC">
                    <w:rPr>
                      <w:rFonts w:ascii="Times New Roman" w:hAnsi="Times New Roman" w:cs="Times New Roman"/>
                    </w:rPr>
                    <w:t>Papildomi atpažinties, tapatumo patvirtinimo ir naudojimosi kontrolės reikalavimai (kibernetinio saugumo subjekto svetainėms, pasiekiamoms iš viešųjų elektroninių ryšių tinklų): </w:t>
                  </w:r>
                </w:p>
              </w:tc>
            </w:tr>
            <w:tr w:rsidR="00336BEA" w:rsidRPr="003F41DC" w14:paraId="3A713B1C" w14:textId="77777777" w:rsidTr="00761BDD">
              <w:trPr>
                <w:trHeight w:val="167"/>
              </w:trPr>
              <w:tc>
                <w:tcPr>
                  <w:tcW w:w="694" w:type="dxa"/>
                  <w:tcBorders>
                    <w:top w:val="nil"/>
                    <w:left w:val="single" w:sz="8" w:space="0" w:color="auto"/>
                    <w:bottom w:val="single" w:sz="8" w:space="0" w:color="auto"/>
                    <w:right w:val="single" w:sz="8" w:space="0" w:color="auto"/>
                  </w:tcBorders>
                  <w:tcMar>
                    <w:top w:w="57" w:type="dxa"/>
                    <w:left w:w="108" w:type="dxa"/>
                    <w:bottom w:w="57" w:type="dxa"/>
                    <w:right w:w="108" w:type="dxa"/>
                  </w:tcMar>
                  <w:hideMark/>
                </w:tcPr>
                <w:p w14:paraId="5A5416F3" w14:textId="77777777" w:rsidR="00336BEA" w:rsidRPr="003F41DC" w:rsidRDefault="00336BEA" w:rsidP="002F768A">
                  <w:pPr>
                    <w:rPr>
                      <w:rFonts w:ascii="Times New Roman" w:hAnsi="Times New Roman" w:cs="Times New Roman"/>
                    </w:rPr>
                  </w:pPr>
                  <w:r w:rsidRPr="003F41DC">
                    <w:rPr>
                      <w:rFonts w:ascii="Times New Roman" w:hAnsi="Times New Roman" w:cs="Times New Roman"/>
                    </w:rPr>
                    <w:t>10.1.</w:t>
                  </w:r>
                </w:p>
              </w:tc>
              <w:tc>
                <w:tcPr>
                  <w:tcW w:w="4864" w:type="dxa"/>
                  <w:tcBorders>
                    <w:top w:val="nil"/>
                    <w:left w:val="nil"/>
                    <w:bottom w:val="single" w:sz="8" w:space="0" w:color="auto"/>
                    <w:right w:val="single" w:sz="8" w:space="0" w:color="auto"/>
                  </w:tcBorders>
                  <w:tcMar>
                    <w:top w:w="57" w:type="dxa"/>
                    <w:left w:w="108" w:type="dxa"/>
                    <w:bottom w:w="57" w:type="dxa"/>
                    <w:right w:w="108" w:type="dxa"/>
                  </w:tcMar>
                  <w:hideMark/>
                </w:tcPr>
                <w:p w14:paraId="67015D9D" w14:textId="77777777" w:rsidR="00336BEA" w:rsidRPr="003F41DC" w:rsidRDefault="00336BEA" w:rsidP="002F768A">
                  <w:pPr>
                    <w:rPr>
                      <w:rFonts w:ascii="Times New Roman" w:hAnsi="Times New Roman" w:cs="Times New Roman"/>
                    </w:rPr>
                  </w:pPr>
                  <w:r w:rsidRPr="003F41DC">
                    <w:rPr>
                      <w:rFonts w:ascii="Times New Roman" w:hAnsi="Times New Roman" w:cs="Times New Roman"/>
                    </w:rPr>
                    <w:t>programiniame kode draudžiama išsaugoti duomenis (vardą, slaptažodį, aplikacijų programavimo sąsajas (angl</w:t>
                  </w:r>
                  <w:r w:rsidRPr="003F41DC">
                    <w:rPr>
                      <w:rFonts w:ascii="Times New Roman" w:hAnsi="Times New Roman" w:cs="Times New Roman"/>
                      <w:i/>
                      <w:iCs/>
                    </w:rPr>
                    <w:t>. Application programming interface</w:t>
                  </w:r>
                  <w:r w:rsidRPr="003F41DC">
                    <w:rPr>
                      <w:rFonts w:ascii="Times New Roman" w:hAnsi="Times New Roman" w:cs="Times New Roman"/>
                    </w:rPr>
                    <w:t>) raktus / ženklus (angl</w:t>
                  </w:r>
                  <w:r w:rsidRPr="003F41DC">
                    <w:rPr>
                      <w:rFonts w:ascii="Times New Roman" w:hAnsi="Times New Roman" w:cs="Times New Roman"/>
                      <w:i/>
                      <w:iCs/>
                    </w:rPr>
                    <w:t>.</w:t>
                  </w:r>
                  <w:r w:rsidRPr="003F41DC">
                    <w:rPr>
                      <w:rFonts w:ascii="Times New Roman" w:hAnsi="Times New Roman" w:cs="Times New Roman"/>
                    </w:rPr>
                    <w:t xml:space="preserve"> </w:t>
                  </w:r>
                  <w:r w:rsidRPr="003F41DC">
                    <w:rPr>
                      <w:rFonts w:ascii="Times New Roman" w:hAnsi="Times New Roman" w:cs="Times New Roman"/>
                      <w:i/>
                      <w:iCs/>
                    </w:rPr>
                    <w:t>Token</w:t>
                  </w:r>
                  <w:r w:rsidRPr="003F41DC">
                    <w:rPr>
                      <w:rFonts w:ascii="Times New Roman" w:hAnsi="Times New Roman" w:cs="Times New Roman"/>
                    </w:rPr>
                    <w:t>) ir kt.), kuriuos atskleidus gali būti pasinaudota prieiga prie įrenginių, resursų, paskyrų ar valdiklių.</w:t>
                  </w:r>
                </w:p>
              </w:tc>
            </w:tr>
          </w:tbl>
          <w:p w14:paraId="7286B1CA" w14:textId="2D7DEA7B" w:rsidR="00336BEA" w:rsidRPr="003F41DC" w:rsidRDefault="00336BEA" w:rsidP="008460EA">
            <w:pPr>
              <w:rPr>
                <w:rFonts w:ascii="Times New Roman" w:hAnsi="Times New Roman" w:cs="Times New Roman"/>
              </w:rPr>
            </w:pPr>
          </w:p>
        </w:tc>
        <w:tc>
          <w:tcPr>
            <w:tcW w:w="5393" w:type="dxa"/>
          </w:tcPr>
          <w:p w14:paraId="0BF91BE3" w14:textId="315A9EBC" w:rsidR="008460EA" w:rsidRPr="003F41DC" w:rsidRDefault="008460EA" w:rsidP="00037039">
            <w:pPr>
              <w:jc w:val="both"/>
              <w:rPr>
                <w:rFonts w:ascii="Times New Roman" w:hAnsi="Times New Roman" w:cs="Times New Roman"/>
                <w:color w:val="000000" w:themeColor="text1"/>
              </w:rPr>
            </w:pPr>
            <w:r w:rsidRPr="003F41DC">
              <w:rPr>
                <w:rFonts w:ascii="Times New Roman" w:hAnsi="Times New Roman" w:cs="Times New Roman"/>
                <w:color w:val="000000" w:themeColor="text1"/>
              </w:rPr>
              <w:lastRenderedPageBreak/>
              <w:t>Tiekėjas, kuris vykdys LABBIS 4 PRO informacinės sistemos palaikymo, naudotojų konsultavimo paslaugas turi vadovautis nurodytais įstatymais pilna apimtimi, tiek kiek tai liečia Tiekėjo pareigas užtikrinant sistemos priežiūrą ir aptarnavimą</w:t>
            </w:r>
            <w:r w:rsidR="0035640B">
              <w:rPr>
                <w:rFonts w:ascii="Times New Roman" w:hAnsi="Times New Roman" w:cs="Times New Roman"/>
                <w:color w:val="000000" w:themeColor="text1"/>
              </w:rPr>
              <w:t>.</w:t>
            </w:r>
            <w:r w:rsidRPr="003F41DC">
              <w:rPr>
                <w:rFonts w:ascii="Times New Roman" w:hAnsi="Times New Roman" w:cs="Times New Roman"/>
                <w:color w:val="000000" w:themeColor="text1"/>
              </w:rPr>
              <w:t xml:space="preserve"> </w:t>
            </w:r>
          </w:p>
          <w:p w14:paraId="6EAF8AE9" w14:textId="77777777" w:rsidR="008460EA" w:rsidRPr="003F41DC" w:rsidRDefault="008460EA" w:rsidP="00037039">
            <w:pPr>
              <w:jc w:val="both"/>
              <w:rPr>
                <w:rFonts w:ascii="Times New Roman" w:hAnsi="Times New Roman" w:cs="Times New Roman"/>
                <w:color w:val="000000" w:themeColor="text1"/>
              </w:rPr>
            </w:pPr>
          </w:p>
          <w:p w14:paraId="5F70F65E" w14:textId="77777777" w:rsidR="008460EA" w:rsidRPr="003F41DC" w:rsidRDefault="008460EA" w:rsidP="00037039">
            <w:pPr>
              <w:jc w:val="both"/>
              <w:rPr>
                <w:rFonts w:ascii="Times New Roman" w:hAnsi="Times New Roman" w:cs="Times New Roman"/>
                <w:color w:val="000000" w:themeColor="text1"/>
              </w:rPr>
            </w:pPr>
            <w:r w:rsidRPr="003F41DC">
              <w:rPr>
                <w:rFonts w:ascii="Times New Roman" w:hAnsi="Times New Roman" w:cs="Times New Roman"/>
                <w:color w:val="000000" w:themeColor="text1"/>
              </w:rPr>
              <w:t>Dėl Bendrojo duomenų apsaugos reglamento reikalavimų paaiškiname, kad su Tiekėju bus sudaroma asmens duomenų tvarkymo sutartis, kurioje šalys susiderins konkrečias asmens duomenų tvarkymo nuostatas ir konkrečius duomenų saugumo reikalavimus.</w:t>
            </w:r>
          </w:p>
          <w:p w14:paraId="42E3EE4B" w14:textId="77777777" w:rsidR="00336BEA" w:rsidRPr="003F41DC" w:rsidRDefault="00336BEA" w:rsidP="004E2334">
            <w:pPr>
              <w:rPr>
                <w:rFonts w:ascii="Times New Roman" w:hAnsi="Times New Roman" w:cs="Times New Roman"/>
                <w:color w:val="000000" w:themeColor="text1"/>
              </w:rPr>
            </w:pPr>
          </w:p>
        </w:tc>
      </w:tr>
      <w:tr w:rsidR="00336BEA" w:rsidRPr="003F41DC" w14:paraId="418639A3" w14:textId="20D4B41C" w:rsidTr="009D4B23">
        <w:tc>
          <w:tcPr>
            <w:tcW w:w="3775" w:type="dxa"/>
          </w:tcPr>
          <w:p w14:paraId="078FCACC" w14:textId="7D12ACC7" w:rsidR="00336BEA" w:rsidRPr="003F41DC" w:rsidRDefault="00336BEA" w:rsidP="005537D2">
            <w:pPr>
              <w:rPr>
                <w:rFonts w:ascii="Times New Roman" w:hAnsi="Times New Roman" w:cs="Times New Roman"/>
              </w:rPr>
            </w:pPr>
            <w:r w:rsidRPr="003F41DC">
              <w:rPr>
                <w:rFonts w:ascii="Times New Roman" w:hAnsi="Times New Roman" w:cs="Times New Roman"/>
              </w:rPr>
              <w:lastRenderedPageBreak/>
              <w:t>11. Duomenų saugos reikalavimai</w:t>
            </w:r>
          </w:p>
          <w:p w14:paraId="3225AC5E" w14:textId="77777777" w:rsidR="00336BEA" w:rsidRPr="003F41DC" w:rsidRDefault="00336BEA" w:rsidP="005537D2">
            <w:pPr>
              <w:rPr>
                <w:rFonts w:ascii="Times New Roman" w:hAnsi="Times New Roman" w:cs="Times New Roman"/>
              </w:rPr>
            </w:pPr>
          </w:p>
          <w:p w14:paraId="18D24D96" w14:textId="32639A5D" w:rsidR="00336BEA" w:rsidRPr="003F41DC" w:rsidRDefault="00336BEA" w:rsidP="005537D2">
            <w:pPr>
              <w:rPr>
                <w:rFonts w:ascii="Times New Roman" w:hAnsi="Times New Roman" w:cs="Times New Roman"/>
              </w:rPr>
            </w:pPr>
            <w:r w:rsidRPr="003F41DC">
              <w:rPr>
                <w:rFonts w:ascii="Times New Roman" w:hAnsi="Times New Roman" w:cs="Times New Roman"/>
              </w:rPr>
              <w:t>Jeigu LABBIS 4 PRO IS atnaujinimo paketo arba LABBIS 4 PRO IS naujos versijos diegimo metu dėl Tiekėjo kaltės kaip nors sugadinami LABBIS 4 PRO IS esantys duomenys ir Tiekėjas jų neatstato ne ilgiau, kaip per 5 darbo dienas arba per šalių sutartą laiką:</w:t>
            </w:r>
          </w:p>
          <w:p w14:paraId="3BA87EE6" w14:textId="56F72FA9" w:rsidR="00336BEA" w:rsidRPr="003F41DC" w:rsidRDefault="00336BEA" w:rsidP="005537D2">
            <w:pPr>
              <w:rPr>
                <w:rFonts w:ascii="Times New Roman" w:hAnsi="Times New Roman" w:cs="Times New Roman"/>
              </w:rPr>
            </w:pPr>
            <w:r w:rsidRPr="003F41DC">
              <w:rPr>
                <w:rFonts w:ascii="Times New Roman" w:hAnsi="Times New Roman" w:cs="Times New Roman"/>
              </w:rPr>
              <w:t>-</w:t>
            </w:r>
            <w:r w:rsidRPr="003F41DC">
              <w:rPr>
                <w:rFonts w:ascii="Times New Roman" w:hAnsi="Times New Roman" w:cs="Times New Roman"/>
              </w:rPr>
              <w:tab/>
              <w:t>Tiekėjas moka Pirkėjui fiksuoto 10% mėnesinio mokesčio dydžio baudą.</w:t>
            </w:r>
          </w:p>
        </w:tc>
        <w:tc>
          <w:tcPr>
            <w:tcW w:w="5853" w:type="dxa"/>
          </w:tcPr>
          <w:p w14:paraId="6CCDA5F2" w14:textId="77777777" w:rsidR="00336BEA" w:rsidRPr="003F41DC" w:rsidRDefault="00336BEA" w:rsidP="00BD343D">
            <w:pPr>
              <w:rPr>
                <w:rFonts w:ascii="Times New Roman" w:hAnsi="Times New Roman" w:cs="Times New Roman"/>
              </w:rPr>
            </w:pPr>
            <w:r w:rsidRPr="003F41DC">
              <w:rPr>
                <w:rFonts w:ascii="Times New Roman" w:hAnsi="Times New Roman" w:cs="Times New Roman"/>
              </w:rPr>
              <w:t>Ar teisingai suprantame, kad bauda taikoma tada, jei atstatymas neatliekamas dėl Tiekėjo kaltės?</w:t>
            </w:r>
          </w:p>
          <w:p w14:paraId="4A1923FB" w14:textId="41BCA556" w:rsidR="00336BEA" w:rsidRPr="003F41DC" w:rsidRDefault="00336BEA" w:rsidP="00BD343D">
            <w:pPr>
              <w:rPr>
                <w:rFonts w:ascii="Times New Roman" w:hAnsi="Times New Roman" w:cs="Times New Roman"/>
                <w:b/>
                <w:bCs/>
                <w:color w:val="00B0F0"/>
              </w:rPr>
            </w:pPr>
          </w:p>
        </w:tc>
        <w:tc>
          <w:tcPr>
            <w:tcW w:w="5393" w:type="dxa"/>
          </w:tcPr>
          <w:p w14:paraId="1B0E6274" w14:textId="0C8DA75F" w:rsidR="00336BEA" w:rsidRPr="003F41DC" w:rsidRDefault="008460EA" w:rsidP="00BD343D">
            <w:pPr>
              <w:rPr>
                <w:rFonts w:ascii="Times New Roman" w:hAnsi="Times New Roman" w:cs="Times New Roman"/>
                <w:color w:val="000000" w:themeColor="text1"/>
              </w:rPr>
            </w:pPr>
            <w:r w:rsidRPr="003F41DC">
              <w:rPr>
                <w:rFonts w:ascii="Times New Roman" w:hAnsi="Times New Roman" w:cs="Times New Roman"/>
                <w:color w:val="000000" w:themeColor="text1"/>
              </w:rPr>
              <w:t>Suprantate teisingai</w:t>
            </w:r>
            <w:r w:rsidR="0035640B">
              <w:rPr>
                <w:rFonts w:ascii="Times New Roman" w:hAnsi="Times New Roman" w:cs="Times New Roman"/>
                <w:color w:val="000000" w:themeColor="text1"/>
              </w:rPr>
              <w:t>.</w:t>
            </w:r>
          </w:p>
        </w:tc>
      </w:tr>
      <w:tr w:rsidR="00336BEA" w:rsidRPr="003F41DC" w14:paraId="2ABEADD0" w14:textId="467C0EF5" w:rsidTr="009D4B23">
        <w:tc>
          <w:tcPr>
            <w:tcW w:w="3775" w:type="dxa"/>
          </w:tcPr>
          <w:p w14:paraId="75A0F582" w14:textId="32DAEDDC" w:rsidR="00336BEA" w:rsidRPr="003F41DC" w:rsidRDefault="00336BEA" w:rsidP="00465B77">
            <w:pPr>
              <w:rPr>
                <w:rFonts w:ascii="Times New Roman" w:hAnsi="Times New Roman" w:cs="Times New Roman"/>
              </w:rPr>
            </w:pPr>
            <w:r w:rsidRPr="003F41DC">
              <w:rPr>
                <w:rFonts w:ascii="Times New Roman" w:hAnsi="Times New Roman" w:cs="Times New Roman"/>
                <w:noProof/>
              </w:rPr>
              <w:t xml:space="preserve">12. </w:t>
            </w:r>
            <w:r w:rsidRPr="003F41DC">
              <w:rPr>
                <w:rFonts w:ascii="Times New Roman" w:hAnsi="Times New Roman" w:cs="Times New Roman"/>
                <w:iCs/>
                <w:noProof/>
              </w:rPr>
              <w:t>LABBIS 4 PRO IS</w:t>
            </w:r>
            <w:r w:rsidRPr="003F41DC">
              <w:rPr>
                <w:rFonts w:ascii="Times New Roman" w:hAnsi="Times New Roman" w:cs="Times New Roman"/>
                <w:noProof/>
              </w:rPr>
              <w:t xml:space="preserve"> priežiūros suteiktų paslaugų ataskaitos.</w:t>
            </w:r>
          </w:p>
          <w:p w14:paraId="1C8B0EC0" w14:textId="7AD918FF" w:rsidR="00336BEA" w:rsidRPr="003F41DC" w:rsidRDefault="00336BEA" w:rsidP="00465B77">
            <w:pPr>
              <w:rPr>
                <w:rFonts w:ascii="Times New Roman" w:hAnsi="Times New Roman" w:cs="Times New Roman"/>
              </w:rPr>
            </w:pPr>
            <w:r w:rsidRPr="003F41DC">
              <w:rPr>
                <w:rFonts w:ascii="Times New Roman" w:hAnsi="Times New Roman" w:cs="Times New Roman"/>
              </w:rPr>
              <w:t xml:space="preserve">Ataskaitoje minimaliai turi būti tokia informacija: </w:t>
            </w:r>
          </w:p>
          <w:p w14:paraId="7156F669" w14:textId="70147F5E" w:rsidR="00336BEA" w:rsidRPr="003F41DC" w:rsidRDefault="00336BEA" w:rsidP="00465B77">
            <w:pPr>
              <w:rPr>
                <w:rFonts w:ascii="Times New Roman" w:hAnsi="Times New Roman" w:cs="Times New Roman"/>
              </w:rPr>
            </w:pPr>
            <w:r w:rsidRPr="003F41DC">
              <w:rPr>
                <w:rFonts w:ascii="Times New Roman" w:hAnsi="Times New Roman" w:cs="Times New Roman"/>
              </w:rPr>
              <w:t xml:space="preserve">užfiksuotos klaidos, jų tipai, reakcijos laikai, atsako laikai, veiklos atstatymo </w:t>
            </w:r>
            <w:r w:rsidRPr="003F41DC">
              <w:rPr>
                <w:rFonts w:ascii="Times New Roman" w:hAnsi="Times New Roman" w:cs="Times New Roman"/>
              </w:rPr>
              <w:lastRenderedPageBreak/>
              <w:t>laikai  , parengt LABBIS 4 PRO IS atnaujinimo paketų skaičius (pavadinimai, versijos ir pan.), pateiktų LABBIS 4 PRO IS naujų versijų skaičius (pavadinimai, versijos ir pan.).</w:t>
            </w:r>
          </w:p>
          <w:p w14:paraId="715DB0D6" w14:textId="77777777" w:rsidR="00336BEA" w:rsidRPr="003F41DC" w:rsidRDefault="00336BEA" w:rsidP="00465B77">
            <w:pPr>
              <w:rPr>
                <w:rFonts w:ascii="Times New Roman" w:hAnsi="Times New Roman" w:cs="Times New Roman"/>
              </w:rPr>
            </w:pPr>
          </w:p>
          <w:p w14:paraId="29058DB2" w14:textId="55199F5C" w:rsidR="00336BEA" w:rsidRPr="003F41DC" w:rsidRDefault="00336BEA" w:rsidP="00465B77">
            <w:pPr>
              <w:rPr>
                <w:rFonts w:ascii="Times New Roman" w:hAnsi="Times New Roman" w:cs="Times New Roman"/>
              </w:rPr>
            </w:pPr>
            <w:r w:rsidRPr="003F41DC">
              <w:rPr>
                <w:rFonts w:ascii="Times New Roman" w:hAnsi="Times New Roman" w:cs="Times New Roman"/>
                <w:iCs/>
                <w:noProof/>
              </w:rPr>
              <w:t>LABBIS 4 PRO IS</w:t>
            </w:r>
            <w:r w:rsidRPr="003F41DC">
              <w:rPr>
                <w:rFonts w:ascii="Times New Roman" w:hAnsi="Times New Roman" w:cs="Times New Roman"/>
                <w:noProof/>
              </w:rPr>
              <w:t xml:space="preserve"> konsultavimo suteiktų paslaugų ataskaitos</w:t>
            </w:r>
          </w:p>
          <w:p w14:paraId="70E62132" w14:textId="77777777" w:rsidR="00336BEA" w:rsidRPr="003F41DC" w:rsidRDefault="00336BEA" w:rsidP="00A20F97">
            <w:pPr>
              <w:rPr>
                <w:rFonts w:ascii="Times New Roman" w:hAnsi="Times New Roman" w:cs="Times New Roman"/>
              </w:rPr>
            </w:pPr>
            <w:r w:rsidRPr="003F41DC">
              <w:rPr>
                <w:rFonts w:ascii="Times New Roman" w:hAnsi="Times New Roman" w:cs="Times New Roman"/>
              </w:rPr>
              <w:t>•</w:t>
            </w:r>
            <w:r w:rsidRPr="003F41DC">
              <w:rPr>
                <w:rFonts w:ascii="Times New Roman" w:hAnsi="Times New Roman" w:cs="Times New Roman"/>
              </w:rPr>
              <w:tab/>
              <w:t xml:space="preserve">Ataskaitoje turi būti pateikiama tokia informacija: </w:t>
            </w:r>
          </w:p>
          <w:p w14:paraId="06E6787A" w14:textId="479463B0" w:rsidR="00336BEA" w:rsidRPr="003F41DC" w:rsidRDefault="00336BEA" w:rsidP="00A20F97">
            <w:pPr>
              <w:rPr>
                <w:rFonts w:ascii="Times New Roman" w:hAnsi="Times New Roman" w:cs="Times New Roman"/>
              </w:rPr>
            </w:pPr>
            <w:r w:rsidRPr="003F41DC">
              <w:rPr>
                <w:rFonts w:ascii="Times New Roman" w:hAnsi="Times New Roman" w:cs="Times New Roman"/>
              </w:rPr>
              <w:t>Užfiksuoti pranešimai, jų tipai (įskaitant konsultacijas dėl naujų paslaugų užsakymo su nuliniu laiku), atsako laikai, teiktos konsultacijos (tema, kas kreipėsi, kada, kokiu laiku, kiek sugaišta laiko konsultacijai).</w:t>
            </w:r>
          </w:p>
        </w:tc>
        <w:tc>
          <w:tcPr>
            <w:tcW w:w="5853" w:type="dxa"/>
          </w:tcPr>
          <w:p w14:paraId="3042182B" w14:textId="6076F692" w:rsidR="00336BEA" w:rsidRPr="003F41DC" w:rsidRDefault="00336BEA" w:rsidP="0027437B">
            <w:pPr>
              <w:rPr>
                <w:rFonts w:ascii="Times New Roman" w:hAnsi="Times New Roman" w:cs="Times New Roman"/>
              </w:rPr>
            </w:pPr>
            <w:r w:rsidRPr="003F41DC">
              <w:rPr>
                <w:rFonts w:ascii="Times New Roman" w:hAnsi="Times New Roman" w:cs="Times New Roman"/>
              </w:rPr>
              <w:lastRenderedPageBreak/>
              <w:t xml:space="preserve">Norime atkreipti dėmesį, kad dalis šiuose reikalavimuose nurytos informacijos yra skelbiam HelpDesk sistemoje, taip pat, pati Perkančioji organizacija HelpDesk sistemoje gali pasižiūrėti/ išsitraukti ataskaitas pvz., pagal pranešimo tipą ir kt., o pagal nusistovėjusią praktiką kiekvieną mėn. yra teikiama ataskaita, kurioje nurodoma: data, pranešimo Nr., trukmė, </w:t>
            </w:r>
            <w:r w:rsidRPr="003F41DC">
              <w:rPr>
                <w:rFonts w:ascii="Times New Roman" w:hAnsi="Times New Roman" w:cs="Times New Roman"/>
              </w:rPr>
              <w:lastRenderedPageBreak/>
              <w:t>kiekis, kaina, suma, aprašymas, tema, projektas, skubumas, kas kreipėsi.</w:t>
            </w:r>
          </w:p>
          <w:p w14:paraId="559BC7E3" w14:textId="5D672CFC" w:rsidR="00336BEA" w:rsidRPr="003F41DC" w:rsidRDefault="00336BEA" w:rsidP="0027437B">
            <w:pPr>
              <w:rPr>
                <w:rFonts w:ascii="Times New Roman" w:hAnsi="Times New Roman" w:cs="Times New Roman"/>
              </w:rPr>
            </w:pPr>
            <w:r w:rsidRPr="003F41DC">
              <w:rPr>
                <w:rFonts w:ascii="Times New Roman" w:hAnsi="Times New Roman" w:cs="Times New Roman"/>
              </w:rPr>
              <w:t>Ar teisingai suprantame, kad paminėtuose techninės specifikacijos reikalavimuose rašoma apie ataskaitą, kurioje turi būti nurodoma: Data, pranešimo Nr., trukmė, kiekis, kaina, suma, aprašymas, tema, projektas, skubumas, kas kreipėsi ir ši ataskaita atitiks Techninės specifikacijos 2 p. Eil.</w:t>
            </w:r>
            <w:r w:rsidR="009D4B23" w:rsidRPr="003F41DC">
              <w:rPr>
                <w:rFonts w:ascii="Times New Roman" w:hAnsi="Times New Roman" w:cs="Times New Roman"/>
              </w:rPr>
              <w:t xml:space="preserve"> </w:t>
            </w:r>
            <w:r w:rsidRPr="003F41DC">
              <w:rPr>
                <w:rFonts w:ascii="Times New Roman" w:hAnsi="Times New Roman" w:cs="Times New Roman"/>
              </w:rPr>
              <w:t>Nr. 12 ir 3 p. Eil.</w:t>
            </w:r>
            <w:r w:rsidR="003C307D" w:rsidRPr="003F41DC">
              <w:rPr>
                <w:rFonts w:ascii="Times New Roman" w:hAnsi="Times New Roman" w:cs="Times New Roman"/>
              </w:rPr>
              <w:t xml:space="preserve"> </w:t>
            </w:r>
            <w:r w:rsidRPr="003F41DC">
              <w:rPr>
                <w:rFonts w:ascii="Times New Roman" w:hAnsi="Times New Roman" w:cs="Times New Roman"/>
              </w:rPr>
              <w:t>Nr. 3 nurodytus reikalavimus?</w:t>
            </w:r>
          </w:p>
          <w:p w14:paraId="52A8A494" w14:textId="7BD199AD" w:rsidR="00336BEA" w:rsidRPr="003F41DC" w:rsidRDefault="00336BEA" w:rsidP="0027437B">
            <w:pPr>
              <w:rPr>
                <w:rFonts w:ascii="Times New Roman" w:hAnsi="Times New Roman" w:cs="Times New Roman"/>
                <w:b/>
                <w:bCs/>
              </w:rPr>
            </w:pPr>
          </w:p>
        </w:tc>
        <w:tc>
          <w:tcPr>
            <w:tcW w:w="5393" w:type="dxa"/>
          </w:tcPr>
          <w:p w14:paraId="2056B05C" w14:textId="6E3BF0B1" w:rsidR="00336BEA" w:rsidRPr="003F41DC" w:rsidRDefault="008460EA" w:rsidP="0027437B">
            <w:pPr>
              <w:rPr>
                <w:rFonts w:ascii="Times New Roman" w:hAnsi="Times New Roman" w:cs="Times New Roman"/>
                <w:color w:val="000000" w:themeColor="text1"/>
              </w:rPr>
            </w:pPr>
            <w:r w:rsidRPr="003F41DC">
              <w:rPr>
                <w:rFonts w:ascii="Times New Roman" w:hAnsi="Times New Roman" w:cs="Times New Roman"/>
                <w:color w:val="000000" w:themeColor="text1"/>
              </w:rPr>
              <w:lastRenderedPageBreak/>
              <w:t>Suprantate teisingai</w:t>
            </w:r>
            <w:r w:rsidR="0035640B">
              <w:rPr>
                <w:rFonts w:ascii="Times New Roman" w:hAnsi="Times New Roman" w:cs="Times New Roman"/>
                <w:color w:val="000000" w:themeColor="text1"/>
              </w:rPr>
              <w:t>.</w:t>
            </w:r>
          </w:p>
        </w:tc>
      </w:tr>
      <w:tr w:rsidR="00336BEA" w:rsidRPr="003F41DC" w14:paraId="5E3825F7" w14:textId="711B0791" w:rsidTr="009D4B23">
        <w:tc>
          <w:tcPr>
            <w:tcW w:w="3775" w:type="dxa"/>
          </w:tcPr>
          <w:p w14:paraId="6FF64C64" w14:textId="56DD868C" w:rsidR="00336BEA" w:rsidRPr="003F41DC" w:rsidRDefault="00336BEA" w:rsidP="00622EBF">
            <w:pPr>
              <w:rPr>
                <w:rFonts w:ascii="Times New Roman" w:hAnsi="Times New Roman" w:cs="Times New Roman"/>
              </w:rPr>
            </w:pPr>
            <w:r w:rsidRPr="003F41DC">
              <w:rPr>
                <w:rFonts w:ascii="Times New Roman" w:hAnsi="Times New Roman" w:cs="Times New Roman"/>
                <w:noProof/>
              </w:rPr>
              <w:t>Konsultacijos</w:t>
            </w:r>
          </w:p>
          <w:p w14:paraId="61ED7918" w14:textId="05A6ED9D" w:rsidR="00336BEA" w:rsidRPr="003F41DC" w:rsidRDefault="00336BEA" w:rsidP="00622EBF">
            <w:pPr>
              <w:rPr>
                <w:rFonts w:ascii="Times New Roman" w:hAnsi="Times New Roman" w:cs="Times New Roman"/>
              </w:rPr>
            </w:pPr>
            <w:r w:rsidRPr="003F41DC">
              <w:rPr>
                <w:rFonts w:ascii="Times New Roman" w:hAnsi="Times New Roman" w:cs="Times New Roman"/>
              </w:rPr>
              <w:t>•</w:t>
            </w:r>
            <w:r w:rsidRPr="003F41DC">
              <w:rPr>
                <w:rFonts w:ascii="Times New Roman" w:hAnsi="Times New Roman" w:cs="Times New Roman"/>
              </w:rPr>
              <w:tab/>
              <w:t xml:space="preserve">Tiekėjas </w:t>
            </w:r>
            <w:r w:rsidRPr="003F41DC">
              <w:rPr>
                <w:rFonts w:ascii="Times New Roman" w:hAnsi="Times New Roman" w:cs="Times New Roman"/>
                <w:b/>
                <w:bCs/>
              </w:rPr>
              <w:t>informuoja</w:t>
            </w:r>
            <w:r w:rsidRPr="003F41DC">
              <w:rPr>
                <w:rFonts w:ascii="Times New Roman" w:hAnsi="Times New Roman" w:cs="Times New Roman"/>
              </w:rPr>
              <w:t xml:space="preserve"> Pirkėją apie sistemos naujas versijas, skelbia naujienas  .</w:t>
            </w:r>
          </w:p>
        </w:tc>
        <w:tc>
          <w:tcPr>
            <w:tcW w:w="5853" w:type="dxa"/>
          </w:tcPr>
          <w:p w14:paraId="139C38B9" w14:textId="38B4DBBA" w:rsidR="00336BEA" w:rsidRPr="003F41DC" w:rsidRDefault="00336BEA" w:rsidP="00BD343D">
            <w:pPr>
              <w:rPr>
                <w:rFonts w:ascii="Times New Roman" w:hAnsi="Times New Roman" w:cs="Times New Roman"/>
              </w:rPr>
            </w:pPr>
            <w:r w:rsidRPr="003F41DC">
              <w:rPr>
                <w:rFonts w:ascii="Times New Roman" w:hAnsi="Times New Roman" w:cs="Times New Roman"/>
              </w:rPr>
              <w:t>Ar teisingai suprantame, kad HelpDesk sistemoje skelbiama informacija apie naujas sistemos versijas atitiks šį reikalavimą t.</w:t>
            </w:r>
            <w:r w:rsidR="009D4B23" w:rsidRPr="003F41DC">
              <w:rPr>
                <w:rFonts w:ascii="Times New Roman" w:hAnsi="Times New Roman" w:cs="Times New Roman"/>
              </w:rPr>
              <w:t xml:space="preserve"> </w:t>
            </w:r>
            <w:r w:rsidRPr="003F41DC">
              <w:rPr>
                <w:rFonts w:ascii="Times New Roman" w:hAnsi="Times New Roman" w:cs="Times New Roman"/>
              </w:rPr>
              <w:t>y. tiekėjas papildomai neturi siųsti šios informacijos, pakaks, kad ji yra skelbiama HelpDesk sistemoje? Perkančioji organizacija bet kuriuo metu šią informaciją gali pasitikrinti HelpDesk sistemoje.</w:t>
            </w:r>
          </w:p>
          <w:p w14:paraId="6E4B6A41" w14:textId="375EF001" w:rsidR="00336BEA" w:rsidRPr="003F41DC" w:rsidRDefault="00336BEA" w:rsidP="00BD343D">
            <w:pPr>
              <w:rPr>
                <w:rFonts w:ascii="Times New Roman" w:hAnsi="Times New Roman" w:cs="Times New Roman"/>
              </w:rPr>
            </w:pPr>
          </w:p>
        </w:tc>
        <w:tc>
          <w:tcPr>
            <w:tcW w:w="5393" w:type="dxa"/>
          </w:tcPr>
          <w:p w14:paraId="34FE44E8" w14:textId="140A67C7" w:rsidR="00336BEA" w:rsidRPr="003F41DC" w:rsidRDefault="008460EA" w:rsidP="00BD343D">
            <w:pPr>
              <w:rPr>
                <w:rFonts w:ascii="Times New Roman" w:hAnsi="Times New Roman" w:cs="Times New Roman"/>
                <w:color w:val="000000" w:themeColor="text1"/>
              </w:rPr>
            </w:pPr>
            <w:r w:rsidRPr="003F41DC">
              <w:rPr>
                <w:rFonts w:ascii="Times New Roman" w:hAnsi="Times New Roman" w:cs="Times New Roman"/>
                <w:color w:val="000000" w:themeColor="text1"/>
              </w:rPr>
              <w:t>Suprantate teisingai</w:t>
            </w:r>
            <w:r w:rsidR="0035640B">
              <w:rPr>
                <w:rFonts w:ascii="Times New Roman" w:hAnsi="Times New Roman" w:cs="Times New Roman"/>
                <w:color w:val="000000" w:themeColor="text1"/>
              </w:rPr>
              <w:t>.</w:t>
            </w:r>
          </w:p>
        </w:tc>
      </w:tr>
      <w:tr w:rsidR="00336BEA" w:rsidRPr="003F41DC" w14:paraId="2D607C00" w14:textId="5BDC2223" w:rsidTr="009D4B23">
        <w:tc>
          <w:tcPr>
            <w:tcW w:w="3775" w:type="dxa"/>
          </w:tcPr>
          <w:p w14:paraId="7EA05313" w14:textId="67A0099E" w:rsidR="00336BEA" w:rsidRPr="003F41DC" w:rsidRDefault="00336BEA" w:rsidP="00622EBF">
            <w:pPr>
              <w:rPr>
                <w:rFonts w:ascii="Times New Roman" w:hAnsi="Times New Roman" w:cs="Times New Roman"/>
              </w:rPr>
            </w:pPr>
            <w:r w:rsidRPr="003F41DC">
              <w:rPr>
                <w:rFonts w:ascii="Times New Roman" w:hAnsi="Times New Roman" w:cs="Times New Roman"/>
                <w:noProof/>
              </w:rPr>
              <w:t>Perkamų paslaugų apimtis</w:t>
            </w:r>
          </w:p>
          <w:p w14:paraId="2E808779" w14:textId="7194E283" w:rsidR="00336BEA" w:rsidRPr="003F41DC" w:rsidRDefault="00336BEA" w:rsidP="00622EBF">
            <w:pPr>
              <w:rPr>
                <w:rFonts w:ascii="Times New Roman" w:hAnsi="Times New Roman" w:cs="Times New Roman"/>
              </w:rPr>
            </w:pPr>
            <w:r w:rsidRPr="003F41DC">
              <w:rPr>
                <w:rFonts w:ascii="Times New Roman" w:hAnsi="Times New Roman" w:cs="Times New Roman"/>
              </w:rPr>
              <w:t>•</w:t>
            </w:r>
            <w:r w:rsidRPr="003F41DC">
              <w:rPr>
                <w:rFonts w:ascii="Times New Roman" w:hAnsi="Times New Roman" w:cs="Times New Roman"/>
              </w:rPr>
              <w:tab/>
              <w:t>Vystymo paslaugos pradedamos teikti Pirkėjui raštu išreiškus poreikį dėl vystymo paslaugų ir rašytiniu susitarimu Šalims suderinus teiktin</w:t>
            </w:r>
            <w:r w:rsidR="003C307D" w:rsidRPr="003F41DC">
              <w:rPr>
                <w:rFonts w:ascii="Times New Roman" w:hAnsi="Times New Roman" w:cs="Times New Roman"/>
              </w:rPr>
              <w:t>ą</w:t>
            </w:r>
            <w:r w:rsidRPr="003F41DC">
              <w:rPr>
                <w:rFonts w:ascii="Times New Roman" w:hAnsi="Times New Roman" w:cs="Times New Roman"/>
              </w:rPr>
              <w:t xml:space="preserve"> paslaugą, apimtis ir terminus. Šalių susitarimas dėl vystymo paslaugų teikimo turi būti patvirtintas abiejų Šalių atstovų parašais.</w:t>
            </w:r>
          </w:p>
        </w:tc>
        <w:tc>
          <w:tcPr>
            <w:tcW w:w="5853" w:type="dxa"/>
          </w:tcPr>
          <w:p w14:paraId="781576C3" w14:textId="77777777" w:rsidR="00336BEA" w:rsidRPr="003F41DC" w:rsidRDefault="00336BEA" w:rsidP="00D30241">
            <w:pPr>
              <w:rPr>
                <w:rFonts w:ascii="Times New Roman" w:hAnsi="Times New Roman" w:cs="Times New Roman"/>
              </w:rPr>
            </w:pPr>
            <w:r w:rsidRPr="003F41DC">
              <w:rPr>
                <w:rFonts w:ascii="Times New Roman" w:hAnsi="Times New Roman" w:cs="Times New Roman"/>
              </w:rPr>
              <w:t xml:space="preserve">Siekiant mažinti administravimo naštą abiem pusėms, prašome papildyti, kad susitarimo dėl vystymo paslaugų patvirtinimui užtektų Perkančiosios organizacijos nedviprasmiško patvirtinimo klientų aptarnavimo (pagalbos) tarnybos portale (angl. Help Desk) ir nereiktų susitarimo tvirtinti abiejų šalių parašais. </w:t>
            </w:r>
          </w:p>
          <w:p w14:paraId="6A7A1A09" w14:textId="77777777" w:rsidR="00336BEA" w:rsidRPr="003F41DC" w:rsidRDefault="00336BEA" w:rsidP="00D30241">
            <w:pPr>
              <w:rPr>
                <w:rFonts w:ascii="Times New Roman" w:hAnsi="Times New Roman" w:cs="Times New Roman"/>
              </w:rPr>
            </w:pPr>
            <w:r w:rsidRPr="003F41DC">
              <w:rPr>
                <w:rFonts w:ascii="Times New Roman" w:hAnsi="Times New Roman" w:cs="Times New Roman"/>
              </w:rPr>
              <w:t>Atitinkamai prašome papildyti taip:</w:t>
            </w:r>
          </w:p>
          <w:p w14:paraId="6945CD91" w14:textId="77777777" w:rsidR="00336BEA" w:rsidRPr="003F41DC" w:rsidRDefault="00336BEA" w:rsidP="00D30241">
            <w:pPr>
              <w:rPr>
                <w:rFonts w:ascii="Times New Roman" w:hAnsi="Times New Roman" w:cs="Times New Roman"/>
              </w:rPr>
            </w:pPr>
            <w:r w:rsidRPr="003F41DC">
              <w:rPr>
                <w:rFonts w:ascii="Times New Roman" w:hAnsi="Times New Roman" w:cs="Times New Roman"/>
              </w:rPr>
              <w:t>Šalių susitarimas dėl vystymo paslaugų teikimo turi būti patvirtintas abiejų Šalių atstovų parašais arba Perkančiosios organizacijos nedviprasmišku patvirtinimu klientų aptarnavimo (pagalbos) tarnybos portale (angl. Help Desk).</w:t>
            </w:r>
          </w:p>
          <w:p w14:paraId="13DA00E1" w14:textId="1EC636DA" w:rsidR="00336BEA" w:rsidRPr="003F41DC" w:rsidRDefault="00336BEA" w:rsidP="00BD343D">
            <w:pPr>
              <w:rPr>
                <w:rFonts w:ascii="Times New Roman" w:hAnsi="Times New Roman" w:cs="Times New Roman"/>
                <w:b/>
                <w:bCs/>
              </w:rPr>
            </w:pPr>
          </w:p>
        </w:tc>
        <w:tc>
          <w:tcPr>
            <w:tcW w:w="5393" w:type="dxa"/>
          </w:tcPr>
          <w:p w14:paraId="27169300" w14:textId="353302E4" w:rsidR="00336BEA" w:rsidRPr="003F41DC" w:rsidRDefault="008460EA" w:rsidP="0094105E">
            <w:pPr>
              <w:jc w:val="both"/>
              <w:rPr>
                <w:rFonts w:ascii="Times New Roman" w:hAnsi="Times New Roman" w:cs="Times New Roman"/>
                <w:color w:val="000000" w:themeColor="text1"/>
              </w:rPr>
            </w:pPr>
            <w:r w:rsidRPr="003F41DC">
              <w:rPr>
                <w:rFonts w:ascii="Times New Roman" w:hAnsi="Times New Roman" w:cs="Times New Roman"/>
                <w:color w:val="000000" w:themeColor="text1"/>
              </w:rPr>
              <w:t>Atsižvelgiant į Perkančiosios organizacijos tvarkas dėl vystymo paslaugų įsigijimo, šis reikalavimas nebus keičiamas.</w:t>
            </w:r>
          </w:p>
        </w:tc>
      </w:tr>
      <w:tr w:rsidR="00336BEA" w:rsidRPr="003F41DC" w14:paraId="77A27600" w14:textId="4A3A102C" w:rsidTr="009D4B23">
        <w:tc>
          <w:tcPr>
            <w:tcW w:w="3775" w:type="dxa"/>
          </w:tcPr>
          <w:p w14:paraId="27FB0EB0" w14:textId="77777777" w:rsidR="00336BEA" w:rsidRPr="003F41DC" w:rsidRDefault="00336BEA" w:rsidP="00622EBF">
            <w:pPr>
              <w:rPr>
                <w:rFonts w:ascii="Times New Roman" w:hAnsi="Times New Roman" w:cs="Times New Roman"/>
              </w:rPr>
            </w:pPr>
          </w:p>
        </w:tc>
        <w:tc>
          <w:tcPr>
            <w:tcW w:w="5853" w:type="dxa"/>
          </w:tcPr>
          <w:p w14:paraId="656F3DCB" w14:textId="77777777" w:rsidR="00336BEA" w:rsidRPr="003F41DC" w:rsidRDefault="00336BEA" w:rsidP="00BD343D">
            <w:pPr>
              <w:rPr>
                <w:rFonts w:ascii="Times New Roman" w:hAnsi="Times New Roman" w:cs="Times New Roman"/>
              </w:rPr>
            </w:pPr>
          </w:p>
        </w:tc>
        <w:tc>
          <w:tcPr>
            <w:tcW w:w="5393" w:type="dxa"/>
          </w:tcPr>
          <w:p w14:paraId="308B3D67" w14:textId="77777777" w:rsidR="00336BEA" w:rsidRPr="003F41DC" w:rsidRDefault="00336BEA" w:rsidP="00BD343D">
            <w:pPr>
              <w:rPr>
                <w:rFonts w:ascii="Times New Roman" w:hAnsi="Times New Roman" w:cs="Times New Roman"/>
                <w:color w:val="000000" w:themeColor="text1"/>
              </w:rPr>
            </w:pPr>
          </w:p>
        </w:tc>
      </w:tr>
      <w:tr w:rsidR="00336BEA" w:rsidRPr="003F41DC" w14:paraId="502EBB75" w14:textId="76A4E0C1" w:rsidTr="009D4B23">
        <w:tc>
          <w:tcPr>
            <w:tcW w:w="9628" w:type="dxa"/>
            <w:gridSpan w:val="2"/>
          </w:tcPr>
          <w:p w14:paraId="2B895FD8" w14:textId="02332B96" w:rsidR="00336BEA" w:rsidRPr="003F41DC" w:rsidRDefault="00336BEA" w:rsidP="00E62F85">
            <w:pPr>
              <w:rPr>
                <w:rFonts w:ascii="Times New Roman" w:hAnsi="Times New Roman" w:cs="Times New Roman"/>
                <w:b/>
                <w:bCs/>
                <w:i/>
                <w:iCs/>
              </w:rPr>
            </w:pPr>
            <w:r w:rsidRPr="003F41DC">
              <w:rPr>
                <w:rFonts w:ascii="Times New Roman" w:hAnsi="Times New Roman" w:cs="Times New Roman"/>
                <w:b/>
                <w:bCs/>
                <w:i/>
                <w:iCs/>
              </w:rPr>
              <w:t>DĖL PASLAUGŲ PIRKIMO-PARDAVIMO SUTARTIES SPECIALIŲJŲ SĄLYGŲ</w:t>
            </w:r>
          </w:p>
        </w:tc>
        <w:tc>
          <w:tcPr>
            <w:tcW w:w="5393" w:type="dxa"/>
          </w:tcPr>
          <w:p w14:paraId="2E4F4E31" w14:textId="77777777" w:rsidR="00336BEA" w:rsidRPr="003F41DC" w:rsidRDefault="00336BEA" w:rsidP="00E62F85">
            <w:pPr>
              <w:rPr>
                <w:rFonts w:ascii="Times New Roman" w:hAnsi="Times New Roman" w:cs="Times New Roman"/>
                <w:i/>
                <w:iCs/>
                <w:color w:val="000000" w:themeColor="text1"/>
              </w:rPr>
            </w:pPr>
          </w:p>
        </w:tc>
      </w:tr>
      <w:tr w:rsidR="00336BEA" w:rsidRPr="003F41DC" w14:paraId="649A98FB" w14:textId="368FD641" w:rsidTr="009D4B23">
        <w:tc>
          <w:tcPr>
            <w:tcW w:w="3775" w:type="dxa"/>
          </w:tcPr>
          <w:p w14:paraId="3B905E46" w14:textId="075FF922" w:rsidR="00336BEA" w:rsidRPr="003F41DC" w:rsidRDefault="00336BEA" w:rsidP="00622EBF">
            <w:pPr>
              <w:rPr>
                <w:rFonts w:ascii="Times New Roman" w:hAnsi="Times New Roman" w:cs="Times New Roman"/>
              </w:rPr>
            </w:pPr>
            <w:r w:rsidRPr="003F41DC">
              <w:rPr>
                <w:rFonts w:ascii="Times New Roman" w:hAnsi="Times New Roman" w:cs="Times New Roman"/>
              </w:rPr>
              <w:t xml:space="preserve">4.3.1.1. užsakymas – Pirkėjo paskirtas atsakingas asmuo Tiekėjo paskirtam atsakingam asmeniui el. paštu </w:t>
            </w:r>
            <w:r w:rsidRPr="003F41DC">
              <w:rPr>
                <w:rFonts w:ascii="Times New Roman" w:hAnsi="Times New Roman" w:cs="Times New Roman"/>
              </w:rPr>
              <w:lastRenderedPageBreak/>
              <w:t>__________________ar per trūkumų registravimo sistemą pateikia užsakymą , kuriame detaliai išdėsto informaciją apie paslaugų poreikį;</w:t>
            </w:r>
          </w:p>
        </w:tc>
        <w:tc>
          <w:tcPr>
            <w:tcW w:w="5853" w:type="dxa"/>
          </w:tcPr>
          <w:p w14:paraId="0DD1F61F" w14:textId="77C2ACA7" w:rsidR="00336BEA" w:rsidRPr="003F41DC" w:rsidRDefault="00336BEA" w:rsidP="00DF1CC9">
            <w:pPr>
              <w:rPr>
                <w:rFonts w:ascii="Times New Roman" w:hAnsi="Times New Roman" w:cs="Times New Roman"/>
              </w:rPr>
            </w:pPr>
            <w:r w:rsidRPr="003F41DC">
              <w:rPr>
                <w:rFonts w:ascii="Times New Roman" w:hAnsi="Times New Roman" w:cs="Times New Roman"/>
              </w:rPr>
              <w:lastRenderedPageBreak/>
              <w:t>Ar teisingai suprantame, kad užsakymas bus teikiamas per trūkumų registravimo sistemą, o el.</w:t>
            </w:r>
            <w:r w:rsidR="003C307D" w:rsidRPr="003F41DC">
              <w:rPr>
                <w:rFonts w:ascii="Times New Roman" w:hAnsi="Times New Roman" w:cs="Times New Roman"/>
              </w:rPr>
              <w:t xml:space="preserve"> </w:t>
            </w:r>
            <w:r w:rsidRPr="003F41DC">
              <w:rPr>
                <w:rFonts w:ascii="Times New Roman" w:hAnsi="Times New Roman" w:cs="Times New Roman"/>
              </w:rPr>
              <w:t xml:space="preserve">paštu būtų teikiamas tik </w:t>
            </w:r>
            <w:r w:rsidRPr="003F41DC">
              <w:rPr>
                <w:rFonts w:ascii="Times New Roman" w:hAnsi="Times New Roman" w:cs="Times New Roman"/>
              </w:rPr>
              <w:lastRenderedPageBreak/>
              <w:t>tada jei nebūtų galimybės užsakymo pateikti per trūkumų registravimo sistemą?</w:t>
            </w:r>
          </w:p>
          <w:p w14:paraId="2C7D7913" w14:textId="19148BCB" w:rsidR="00336BEA" w:rsidRPr="003F41DC" w:rsidRDefault="00336BEA" w:rsidP="00DF1CC9">
            <w:pPr>
              <w:rPr>
                <w:rFonts w:ascii="Times New Roman" w:hAnsi="Times New Roman" w:cs="Times New Roman"/>
              </w:rPr>
            </w:pPr>
          </w:p>
        </w:tc>
        <w:tc>
          <w:tcPr>
            <w:tcW w:w="5393" w:type="dxa"/>
          </w:tcPr>
          <w:p w14:paraId="471B3C0D" w14:textId="3E7F97D6" w:rsidR="00336BEA" w:rsidRPr="003F41DC" w:rsidRDefault="008460EA" w:rsidP="00DF1CC9">
            <w:pPr>
              <w:rPr>
                <w:rFonts w:ascii="Times New Roman" w:hAnsi="Times New Roman" w:cs="Times New Roman"/>
                <w:color w:val="000000" w:themeColor="text1"/>
              </w:rPr>
            </w:pPr>
            <w:r w:rsidRPr="003F41DC">
              <w:rPr>
                <w:rFonts w:ascii="Times New Roman" w:hAnsi="Times New Roman" w:cs="Times New Roman"/>
                <w:color w:val="000000" w:themeColor="text1"/>
              </w:rPr>
              <w:lastRenderedPageBreak/>
              <w:t>Suprantate teisingai</w:t>
            </w:r>
            <w:r w:rsidR="0035640B">
              <w:rPr>
                <w:rFonts w:ascii="Times New Roman" w:hAnsi="Times New Roman" w:cs="Times New Roman"/>
                <w:color w:val="000000" w:themeColor="text1"/>
              </w:rPr>
              <w:t>.</w:t>
            </w:r>
          </w:p>
        </w:tc>
      </w:tr>
      <w:tr w:rsidR="00336BEA" w:rsidRPr="003F41DC" w14:paraId="40A3F21B" w14:textId="15065248" w:rsidTr="009D4B23">
        <w:tc>
          <w:tcPr>
            <w:tcW w:w="3775" w:type="dxa"/>
          </w:tcPr>
          <w:p w14:paraId="480F6932" w14:textId="7605C19C" w:rsidR="00336BEA" w:rsidRPr="003F41DC" w:rsidRDefault="00336BEA" w:rsidP="00014B8B">
            <w:pPr>
              <w:rPr>
                <w:rFonts w:ascii="Times New Roman" w:hAnsi="Times New Roman" w:cs="Times New Roman"/>
              </w:rPr>
            </w:pPr>
            <w:r w:rsidRPr="003F41DC">
              <w:rPr>
                <w:rFonts w:ascii="Times New Roman" w:hAnsi="Times New Roman" w:cs="Times New Roman"/>
              </w:rPr>
              <w:t>4.3.1.2. užsakymo patvirtinimas – Tiekėjo paskirtas atsakingas asmuo per 8 Pirkėjo darbo valandas (8:00 - 17:00 val.) Pirkėjo paskirtam atsakingam asmeniui el. paštu patvirtina, kad užsakymas gautas;</w:t>
            </w:r>
          </w:p>
        </w:tc>
        <w:tc>
          <w:tcPr>
            <w:tcW w:w="5853" w:type="dxa"/>
          </w:tcPr>
          <w:p w14:paraId="2A6180BD" w14:textId="77777777" w:rsidR="00336BEA" w:rsidRPr="003F41DC" w:rsidRDefault="00336BEA" w:rsidP="00014B8B">
            <w:pPr>
              <w:rPr>
                <w:rFonts w:ascii="Times New Roman" w:hAnsi="Times New Roman" w:cs="Times New Roman"/>
              </w:rPr>
            </w:pPr>
            <w:r w:rsidRPr="003F41DC">
              <w:rPr>
                <w:rFonts w:ascii="Times New Roman" w:hAnsi="Times New Roman" w:cs="Times New Roman"/>
              </w:rPr>
              <w:t>Ar teisingai suprantame, kad ši nuostata galioja tik tada kai užsakymas pateikiamas el. paštu? Jei užsakymas pateikiamas trūkumų registravimo sistemoje, visa komunikacija vyksta trūkumų registravimo sistemoje.</w:t>
            </w:r>
          </w:p>
          <w:p w14:paraId="1243731E" w14:textId="23C8FB3C" w:rsidR="00336BEA" w:rsidRPr="003F41DC" w:rsidRDefault="00336BEA" w:rsidP="00014B8B">
            <w:pPr>
              <w:rPr>
                <w:rFonts w:ascii="Times New Roman" w:hAnsi="Times New Roman" w:cs="Times New Roman"/>
              </w:rPr>
            </w:pPr>
          </w:p>
        </w:tc>
        <w:tc>
          <w:tcPr>
            <w:tcW w:w="5393" w:type="dxa"/>
          </w:tcPr>
          <w:p w14:paraId="2E8F4C0E" w14:textId="3FF0CD8D" w:rsidR="00336BEA" w:rsidRPr="003F41DC" w:rsidRDefault="008460EA" w:rsidP="00014B8B">
            <w:pPr>
              <w:rPr>
                <w:rFonts w:ascii="Times New Roman" w:hAnsi="Times New Roman" w:cs="Times New Roman"/>
                <w:color w:val="000000" w:themeColor="text1"/>
              </w:rPr>
            </w:pPr>
            <w:r w:rsidRPr="003F41DC">
              <w:rPr>
                <w:rFonts w:ascii="Times New Roman" w:hAnsi="Times New Roman" w:cs="Times New Roman"/>
                <w:color w:val="000000" w:themeColor="text1"/>
              </w:rPr>
              <w:t>Suprantate teisingai</w:t>
            </w:r>
            <w:r w:rsidR="0035640B">
              <w:rPr>
                <w:rFonts w:ascii="Times New Roman" w:hAnsi="Times New Roman" w:cs="Times New Roman"/>
                <w:color w:val="000000" w:themeColor="text1"/>
              </w:rPr>
              <w:t>.</w:t>
            </w:r>
          </w:p>
        </w:tc>
      </w:tr>
      <w:tr w:rsidR="00336BEA" w:rsidRPr="003F41DC" w14:paraId="72E64829" w14:textId="140CADBB" w:rsidTr="009D4B23">
        <w:tc>
          <w:tcPr>
            <w:tcW w:w="3775" w:type="dxa"/>
          </w:tcPr>
          <w:p w14:paraId="6045F7F8" w14:textId="28140156" w:rsidR="00336BEA" w:rsidRPr="003F41DC" w:rsidRDefault="00336BEA" w:rsidP="00014B8B">
            <w:pPr>
              <w:rPr>
                <w:rFonts w:ascii="Times New Roman" w:hAnsi="Times New Roman" w:cs="Times New Roman"/>
              </w:rPr>
            </w:pPr>
            <w:r w:rsidRPr="003F41DC">
              <w:rPr>
                <w:rFonts w:ascii="Times New Roman" w:hAnsi="Times New Roman" w:cs="Times New Roman"/>
              </w:rPr>
              <w:t xml:space="preserve">4.3.1.3. įvertinimas –Tiekėjas išsiaiškina užsakyme aprašytą reikalingos paslaugos esmę, apimtį, techninius, funkcinius, techninės įrangos pajėgumo, saugumo ir kokybės reikalavimus, taip pat įvertina galimą neigiamą poveikį (jeigu toks gali atsirasti) LABBIS 4 PRO IS ir Pirkėjo atsakingam asmeniui pateikia paslaugos įvertinimo dokumentą, kuriame detaliai išdėsto planuojamas suteikti paslaugas, reikalingą valandų skaičių, pagal sutartyje nustatytus valandinius įkainius apskaičiuotą kainą, paslaugos atlikimo terminą bei planuojamus pasiekti rezultatus. Įvertinimas turi būti pateiktas el. paštu ne vėliau kaip per </w:t>
            </w:r>
            <w:r w:rsidRPr="003F41DC">
              <w:rPr>
                <w:rFonts w:ascii="Times New Roman" w:hAnsi="Times New Roman" w:cs="Times New Roman"/>
                <w:b/>
                <w:bCs/>
              </w:rPr>
              <w:t>5 darbo dienas</w:t>
            </w:r>
            <w:r w:rsidRPr="003F41DC">
              <w:rPr>
                <w:rFonts w:ascii="Times New Roman" w:hAnsi="Times New Roman" w:cs="Times New Roman"/>
              </w:rPr>
              <w:t xml:space="preserve">  nuo užsakymo gavimo;</w:t>
            </w:r>
          </w:p>
        </w:tc>
        <w:tc>
          <w:tcPr>
            <w:tcW w:w="5853" w:type="dxa"/>
          </w:tcPr>
          <w:p w14:paraId="66D38D67" w14:textId="6ABFEEAD" w:rsidR="00336BEA" w:rsidRPr="003F41DC" w:rsidRDefault="00336BEA" w:rsidP="003E2C37">
            <w:pPr>
              <w:rPr>
                <w:rFonts w:ascii="Times New Roman" w:hAnsi="Times New Roman" w:cs="Times New Roman"/>
              </w:rPr>
            </w:pPr>
            <w:r w:rsidRPr="003F41DC">
              <w:rPr>
                <w:rFonts w:ascii="Times New Roman" w:hAnsi="Times New Roman" w:cs="Times New Roman"/>
              </w:rPr>
              <w:t>Ar būtų galimybė šį terminą pratęsti, jei Tiekėjas matytų, kad nurodytas terminas yra nepakankamas visai reikalaujamai įvertinimo apimčiai įgyvendinti (išsiaiškinti užsakyme aprašytą reikalingos paslaugos esmę, apimtį, techninius, funkcinius, techninės įrangos pajėgumo, saugumo ir kokybės reikalavimus, taip pat įvertina galimą neigiamą poveikį (jeigu toks gali atsirasti) LABBIS 4 PRO IS, aiškiai ir detaliai aprašytos numatomos suteikti paslaugos ir planuojami pasiekti rezultatai, bei nurodytas valandų skaičius ir terminas paslaugoms atlikti yra pagrįstas)?</w:t>
            </w:r>
          </w:p>
          <w:p w14:paraId="27E2EC65" w14:textId="77777777" w:rsidR="00336BEA" w:rsidRPr="003F41DC" w:rsidRDefault="00336BEA" w:rsidP="002864A8">
            <w:pPr>
              <w:rPr>
                <w:rFonts w:ascii="Times New Roman" w:hAnsi="Times New Roman" w:cs="Times New Roman"/>
                <w:b/>
                <w:bCs/>
                <w:color w:val="0070C0"/>
              </w:rPr>
            </w:pPr>
          </w:p>
          <w:p w14:paraId="7746D1A9" w14:textId="0288FA5B" w:rsidR="00336BEA" w:rsidRPr="003F41DC" w:rsidRDefault="00336BEA" w:rsidP="002864A8">
            <w:pPr>
              <w:rPr>
                <w:rFonts w:ascii="Times New Roman" w:hAnsi="Times New Roman" w:cs="Times New Roman"/>
                <w:b/>
                <w:bCs/>
              </w:rPr>
            </w:pPr>
          </w:p>
        </w:tc>
        <w:tc>
          <w:tcPr>
            <w:tcW w:w="5393" w:type="dxa"/>
          </w:tcPr>
          <w:p w14:paraId="45719ABA" w14:textId="16ABAF54" w:rsidR="00336BEA" w:rsidRPr="003F41DC" w:rsidRDefault="008460EA" w:rsidP="0094105E">
            <w:pPr>
              <w:jc w:val="both"/>
              <w:rPr>
                <w:rFonts w:ascii="Times New Roman" w:hAnsi="Times New Roman" w:cs="Times New Roman"/>
                <w:color w:val="000000" w:themeColor="text1"/>
              </w:rPr>
            </w:pPr>
            <w:r w:rsidRPr="003F41DC">
              <w:rPr>
                <w:rFonts w:ascii="Times New Roman" w:hAnsi="Times New Roman" w:cs="Times New Roman"/>
                <w:color w:val="000000" w:themeColor="text1"/>
              </w:rPr>
              <w:t>Atsižvelgiant į susidariusias aplinkybes (pvz. užsakymo derinimas ne tik su Perkančiąja organizacija, tačiau ir su trečiąja šalimi, pvz. „Nacionaliniu bendrųjų funkcijų centru“ šis terminas gali būti pratęstas protingam abiejų šalių suderintam laikotarpiui, kuris bus derinamas sutarties galiojimo metu. Remiantis tuo</w:t>
            </w:r>
            <w:r w:rsidR="00674DB8" w:rsidRPr="003F41DC">
              <w:rPr>
                <w:rFonts w:ascii="Times New Roman" w:hAnsi="Times New Roman" w:cs="Times New Roman"/>
                <w:color w:val="000000" w:themeColor="text1"/>
              </w:rPr>
              <w:t>,</w:t>
            </w:r>
            <w:r w:rsidRPr="003F41DC">
              <w:rPr>
                <w:rFonts w:ascii="Times New Roman" w:hAnsi="Times New Roman" w:cs="Times New Roman"/>
                <w:color w:val="000000" w:themeColor="text1"/>
              </w:rPr>
              <w:t xml:space="preserve"> šiuo metu šis reikalavimas keičiamas nebus.</w:t>
            </w:r>
          </w:p>
        </w:tc>
      </w:tr>
      <w:tr w:rsidR="00336BEA" w:rsidRPr="003F41DC" w14:paraId="0517598E" w14:textId="7268E628" w:rsidTr="009D4B23">
        <w:tc>
          <w:tcPr>
            <w:tcW w:w="3775" w:type="dxa"/>
          </w:tcPr>
          <w:p w14:paraId="7037BF12" w14:textId="54BEE9B5" w:rsidR="00336BEA" w:rsidRPr="003F41DC" w:rsidRDefault="00336BEA" w:rsidP="00014B8B">
            <w:pPr>
              <w:rPr>
                <w:rFonts w:ascii="Times New Roman" w:hAnsi="Times New Roman" w:cs="Times New Roman"/>
              </w:rPr>
            </w:pPr>
            <w:r w:rsidRPr="003F41DC">
              <w:rPr>
                <w:rFonts w:ascii="Times New Roman" w:hAnsi="Times New Roman" w:cs="Times New Roman"/>
              </w:rPr>
              <w:t>4.3.1.10. LABBIS 4 PRO IS vystymo ir/arba naudotojų konsultavimo ir/arba mokymo paslauga laikoma visiškai suteikta, kai Paslaugų pirkėjo atstovas ir Tiekėjo atsakingas asmuo pasirašo paslaugų perdavimo-priėmimo aktą (Sutarties 3 priedas);</w:t>
            </w:r>
          </w:p>
        </w:tc>
        <w:tc>
          <w:tcPr>
            <w:tcW w:w="5853" w:type="dxa"/>
          </w:tcPr>
          <w:p w14:paraId="252692FB" w14:textId="1A08F91B" w:rsidR="00336BEA" w:rsidRPr="003F41DC" w:rsidRDefault="00336BEA" w:rsidP="006273E2">
            <w:pPr>
              <w:rPr>
                <w:rFonts w:ascii="Times New Roman" w:hAnsi="Times New Roman" w:cs="Times New Roman"/>
              </w:rPr>
            </w:pPr>
            <w:r w:rsidRPr="003F41DC">
              <w:rPr>
                <w:rFonts w:ascii="Times New Roman" w:hAnsi="Times New Roman" w:cs="Times New Roman"/>
              </w:rPr>
              <w:t>Siūlytume numatyti, kad konsultacijos ir mokymai gali būti priimami - perdami sąskaita, nereikalaujant perdavimo-priėmimo akto?</w:t>
            </w:r>
          </w:p>
          <w:p w14:paraId="25A9FB38" w14:textId="3D2CDB48" w:rsidR="00336BEA" w:rsidRPr="003F41DC" w:rsidRDefault="00336BEA" w:rsidP="00014B8B">
            <w:pPr>
              <w:rPr>
                <w:rFonts w:ascii="Times New Roman" w:hAnsi="Times New Roman" w:cs="Times New Roman"/>
              </w:rPr>
            </w:pPr>
          </w:p>
        </w:tc>
        <w:tc>
          <w:tcPr>
            <w:tcW w:w="5393" w:type="dxa"/>
          </w:tcPr>
          <w:p w14:paraId="3D527761" w14:textId="6FA33F83" w:rsidR="00336BEA" w:rsidRPr="003F41DC" w:rsidRDefault="008460EA" w:rsidP="00DE02BB">
            <w:pPr>
              <w:jc w:val="both"/>
              <w:rPr>
                <w:rFonts w:ascii="Times New Roman" w:hAnsi="Times New Roman" w:cs="Times New Roman"/>
                <w:color w:val="000000" w:themeColor="text1"/>
              </w:rPr>
            </w:pPr>
            <w:r w:rsidRPr="003F41DC">
              <w:rPr>
                <w:rFonts w:ascii="Times New Roman" w:hAnsi="Times New Roman" w:cs="Times New Roman"/>
                <w:color w:val="000000" w:themeColor="text1"/>
              </w:rPr>
              <w:t>Atsižvelgiant į Perkančiosios organizacijos tvarkas dėl papildomų paslaugų įsigijimo, šis reikalavimas nebus keičiamas</w:t>
            </w:r>
            <w:r w:rsidR="00DE02BB">
              <w:rPr>
                <w:rFonts w:ascii="Times New Roman" w:hAnsi="Times New Roman" w:cs="Times New Roman"/>
                <w:color w:val="000000" w:themeColor="text1"/>
              </w:rPr>
              <w:t>.</w:t>
            </w:r>
          </w:p>
        </w:tc>
      </w:tr>
      <w:tr w:rsidR="00336BEA" w:rsidRPr="003F41DC" w14:paraId="7939A827" w14:textId="06486545" w:rsidTr="009D4B23">
        <w:tc>
          <w:tcPr>
            <w:tcW w:w="3775" w:type="dxa"/>
          </w:tcPr>
          <w:p w14:paraId="7F3948D0" w14:textId="77777777" w:rsidR="00336BEA" w:rsidRPr="003F41DC" w:rsidRDefault="00336BEA" w:rsidP="00950F4F">
            <w:pPr>
              <w:spacing w:after="160" w:line="259" w:lineRule="auto"/>
              <w:rPr>
                <w:rFonts w:ascii="Times New Roman" w:hAnsi="Times New Roman" w:cs="Times New Roman"/>
              </w:rPr>
            </w:pPr>
            <w:r w:rsidRPr="003F41DC">
              <w:rPr>
                <w:rFonts w:ascii="Times New Roman" w:hAnsi="Times New Roman" w:cs="Times New Roman"/>
              </w:rPr>
              <w:t>5.5.1 Už kokybiškai ir</w:t>
            </w:r>
            <w:r w:rsidRPr="003F41DC">
              <w:rPr>
                <w:rFonts w:ascii="Times New Roman" w:hAnsi="Times New Roman" w:cs="Times New Roman"/>
                <w:b/>
                <w:bCs/>
              </w:rPr>
              <w:t xml:space="preserve"> laiku</w:t>
            </w:r>
            <w:r w:rsidRPr="003F41DC">
              <w:rPr>
                <w:rFonts w:ascii="Times New Roman" w:hAnsi="Times New Roman" w:cs="Times New Roman"/>
              </w:rPr>
              <w:t xml:space="preserve"> faktiškai suteiktas LABBIS 4 PRO IS palaikymo paslaugas, Pirkėjas įsipareigoja sumokėti Tiekėjui, Tiekėjo pasiūlyme </w:t>
            </w:r>
            <w:r w:rsidRPr="003F41DC">
              <w:rPr>
                <w:rFonts w:ascii="Times New Roman" w:hAnsi="Times New Roman" w:cs="Times New Roman"/>
              </w:rPr>
              <w:lastRenderedPageBreak/>
              <w:t>(Sutarties priedas Nr. 4) nurodytą 1 mėnesio įkainį su PVM kiekvieną mėnesį mokėjimo pavedimu per 30 (trisdešimt) kalendorinių dienų pagal Tiekėjo pateiktą PVM sąskaitą-faktūrą, prieš tai pasirašius Paslaugų teikimo vykdymo ataskaitą (Sutarties 2 priedas) ir nenurodžius jokių paslaugų teikimo trūkumų;</w:t>
            </w:r>
          </w:p>
          <w:p w14:paraId="3E162583" w14:textId="53AB6140" w:rsidR="00336BEA" w:rsidRPr="003F41DC" w:rsidRDefault="00336BEA" w:rsidP="00950F4F">
            <w:pPr>
              <w:rPr>
                <w:rFonts w:ascii="Times New Roman" w:hAnsi="Times New Roman" w:cs="Times New Roman"/>
              </w:rPr>
            </w:pPr>
            <w:r w:rsidRPr="003F41DC">
              <w:rPr>
                <w:rFonts w:ascii="Times New Roman" w:hAnsi="Times New Roman" w:cs="Times New Roman"/>
              </w:rPr>
              <w:t>5.5.2 Už kokybiškai ir</w:t>
            </w:r>
            <w:r w:rsidRPr="003F41DC">
              <w:rPr>
                <w:rFonts w:ascii="Times New Roman" w:hAnsi="Times New Roman" w:cs="Times New Roman"/>
                <w:b/>
                <w:bCs/>
              </w:rPr>
              <w:t xml:space="preserve"> laiku</w:t>
            </w:r>
            <w:r w:rsidRPr="003F41DC">
              <w:rPr>
                <w:rFonts w:ascii="Times New Roman" w:hAnsi="Times New Roman" w:cs="Times New Roman"/>
              </w:rPr>
              <w:t xml:space="preserve"> faktiškai suteiktas Informacinės sistemos vystymo, naudotojų konsultavimo ir mokymo paslaugas, kurių užsakymo pateikimo sąlygos detalizuotos 4.3 Sutarties punkte, Pirkėjas įsipareigoja sumokėti Tiekėjui Tiekėjo pasiūlyme (Sutarties priedas Nr. 4) nurodytu 1 val. įkainiu mokėjimo pavedimu per 30 (trisdešimt) kalendorinių dienų pagal Tiekėjo pateiktą PVM sąskaitą-faktūrą, prieš tai pasirašius Paslaugų perdavimo-priėmimo aktą  (Sutarties 3 priedas) ir nenurodžius jokių paslaugų teikimo trūkumų.</w:t>
            </w:r>
          </w:p>
        </w:tc>
        <w:tc>
          <w:tcPr>
            <w:tcW w:w="5853" w:type="dxa"/>
          </w:tcPr>
          <w:p w14:paraId="0CEB3CE1" w14:textId="373024D3" w:rsidR="00336BEA" w:rsidRPr="003F41DC" w:rsidRDefault="00336BEA" w:rsidP="009F0B32">
            <w:pPr>
              <w:rPr>
                <w:rFonts w:ascii="Times New Roman" w:hAnsi="Times New Roman" w:cs="Times New Roman"/>
              </w:rPr>
            </w:pPr>
            <w:r w:rsidRPr="003F41DC">
              <w:rPr>
                <w:rFonts w:ascii="Times New Roman" w:hAnsi="Times New Roman" w:cs="Times New Roman"/>
              </w:rPr>
              <w:lastRenderedPageBreak/>
              <w:t>1. Prašome išbraukti „laiku“.</w:t>
            </w:r>
          </w:p>
          <w:p w14:paraId="378B4BBF" w14:textId="77777777" w:rsidR="00336BEA" w:rsidRPr="003F41DC" w:rsidRDefault="00336BEA" w:rsidP="009F0B32">
            <w:pPr>
              <w:rPr>
                <w:rFonts w:ascii="Times New Roman" w:hAnsi="Times New Roman" w:cs="Times New Roman"/>
              </w:rPr>
            </w:pPr>
            <w:r w:rsidRPr="003F41DC">
              <w:rPr>
                <w:rFonts w:ascii="Times New Roman" w:hAnsi="Times New Roman" w:cs="Times New Roman"/>
              </w:rPr>
              <w:t xml:space="preserve">Mūsų siūlymas yra susijęs su tuo, jog apmokėjimas už paslaugas nebūtų susietas su paslaugų suteikimu laiku. Manome, kad dėl, pavyzdžiui, vienos valandos vėlavimo, galimybė Paslaugų pirkėjui atsisakyti atsiskaityti yra </w:t>
            </w:r>
            <w:r w:rsidRPr="003F41DC">
              <w:rPr>
                <w:rFonts w:ascii="Times New Roman" w:hAnsi="Times New Roman" w:cs="Times New Roman"/>
              </w:rPr>
              <w:lastRenderedPageBreak/>
              <w:t>neproporcinga priemonė. Paminėtina, kad už vėlavimą yra numatytos netesybos. Atsisakymas atsiskaityti už ne laiku suteiktas paslaugas, galėtų būti laikomas pagrįstu, jei dėl vėlavimo paslaugos tapo objektyviai nebereikalingos.</w:t>
            </w:r>
          </w:p>
          <w:p w14:paraId="121B4B52" w14:textId="04F8BACC" w:rsidR="00336BEA" w:rsidRPr="003F41DC" w:rsidRDefault="00336BEA" w:rsidP="008719BF">
            <w:pPr>
              <w:rPr>
                <w:rFonts w:ascii="Times New Roman" w:hAnsi="Times New Roman" w:cs="Times New Roman"/>
              </w:rPr>
            </w:pPr>
            <w:r w:rsidRPr="003F41DC">
              <w:rPr>
                <w:rFonts w:ascii="Times New Roman" w:hAnsi="Times New Roman" w:cs="Times New Roman"/>
              </w:rPr>
              <w:t>2.Atkreipiame dėmesį, kad paprastai tiekėjai naudoja ir automatiškai išrašo savo praktikoje nusistovėjusias ataskaitų, aktų formas.</w:t>
            </w:r>
          </w:p>
          <w:p w14:paraId="5AA97E0D" w14:textId="77777777" w:rsidR="00336BEA" w:rsidRPr="003F41DC" w:rsidRDefault="00336BEA" w:rsidP="008719BF">
            <w:pPr>
              <w:rPr>
                <w:rFonts w:ascii="Times New Roman" w:hAnsi="Times New Roman" w:cs="Times New Roman"/>
              </w:rPr>
            </w:pPr>
            <w:r w:rsidRPr="003F41DC">
              <w:rPr>
                <w:rFonts w:ascii="Times New Roman" w:hAnsi="Times New Roman" w:cs="Times New Roman"/>
              </w:rPr>
              <w:t>Prašytume nenustatyti konkrečių ataskaitos, akto formos, o tik nurodyti joje privalomai pateikiamą informaciją, nes tai sudarys galimybę paslaugų teikėjui sumažinti paslaugų teikimo kaštus.</w:t>
            </w:r>
          </w:p>
          <w:p w14:paraId="72A9DABE" w14:textId="62B7A31E" w:rsidR="00336BEA" w:rsidRPr="003F41DC" w:rsidRDefault="00336BEA" w:rsidP="008719BF">
            <w:pPr>
              <w:rPr>
                <w:rFonts w:ascii="Times New Roman" w:hAnsi="Times New Roman" w:cs="Times New Roman"/>
                <w:b/>
                <w:bCs/>
              </w:rPr>
            </w:pPr>
          </w:p>
        </w:tc>
        <w:tc>
          <w:tcPr>
            <w:tcW w:w="5393" w:type="dxa"/>
          </w:tcPr>
          <w:p w14:paraId="297271B0" w14:textId="64C878F4" w:rsidR="008460EA" w:rsidRPr="003F41DC" w:rsidRDefault="008460EA" w:rsidP="00DE02BB">
            <w:pPr>
              <w:jc w:val="both"/>
              <w:rPr>
                <w:rFonts w:ascii="Times New Roman" w:hAnsi="Times New Roman" w:cs="Times New Roman"/>
                <w:color w:val="000000" w:themeColor="text1"/>
              </w:rPr>
            </w:pPr>
            <w:r w:rsidRPr="003F41DC">
              <w:rPr>
                <w:rFonts w:ascii="Times New Roman" w:hAnsi="Times New Roman" w:cs="Times New Roman"/>
                <w:color w:val="000000" w:themeColor="text1"/>
              </w:rPr>
              <w:lastRenderedPageBreak/>
              <w:t xml:space="preserve">1. Termino „laiku“ išbraukti nesutinkame, kadangi tai suteikia papildomą apsaugą Perkančiajai organizacijai ir įpareigojimą Tiekėjui, kad paslaugos pus atliktos laiku. Kaip ir minėta ankstesniuose punktuose, paslaugų teikimo terminai, atsižvelgiant į susidariusias aplinkybes </w:t>
            </w:r>
            <w:r w:rsidRPr="003F41DC">
              <w:rPr>
                <w:rFonts w:ascii="Times New Roman" w:hAnsi="Times New Roman" w:cs="Times New Roman"/>
                <w:color w:val="000000" w:themeColor="text1"/>
              </w:rPr>
              <w:lastRenderedPageBreak/>
              <w:t>(Perkančiosios organizacijos infrastruktūros neveikimas, papildomi derinimo veiksmai), gali būtų pratęsiami protingam terminui, bendru šalių susitarimu</w:t>
            </w:r>
            <w:r w:rsidR="00DE02BB">
              <w:rPr>
                <w:rFonts w:ascii="Times New Roman" w:hAnsi="Times New Roman" w:cs="Times New Roman"/>
                <w:color w:val="000000" w:themeColor="text1"/>
              </w:rPr>
              <w:t>.</w:t>
            </w:r>
          </w:p>
          <w:p w14:paraId="2261B46D" w14:textId="39F98F4A" w:rsidR="00336BEA" w:rsidRPr="003F41DC" w:rsidRDefault="008460EA" w:rsidP="00DE02BB">
            <w:pPr>
              <w:jc w:val="both"/>
              <w:rPr>
                <w:rFonts w:ascii="Times New Roman" w:hAnsi="Times New Roman" w:cs="Times New Roman"/>
                <w:color w:val="000000" w:themeColor="text1"/>
              </w:rPr>
            </w:pPr>
            <w:r w:rsidRPr="003F41DC">
              <w:rPr>
                <w:rFonts w:ascii="Times New Roman" w:hAnsi="Times New Roman" w:cs="Times New Roman"/>
                <w:color w:val="000000" w:themeColor="text1"/>
              </w:rPr>
              <w:t>2. Ataskaitų formų keisti nesutinkame, kadangi tai Perkančiosios organizacijos patvirtintos formos, kurios turi būti naudojamos visų informacinių sistemų priežiūros ir aptarnavimo sutartyse.</w:t>
            </w:r>
          </w:p>
        </w:tc>
      </w:tr>
      <w:tr w:rsidR="006B5F76" w:rsidRPr="003F41DC" w14:paraId="0C1C8922" w14:textId="3AD9BA0E" w:rsidTr="009D4B23">
        <w:tc>
          <w:tcPr>
            <w:tcW w:w="3775" w:type="dxa"/>
          </w:tcPr>
          <w:p w14:paraId="279C9AB7" w14:textId="60640135" w:rsidR="006B5F76" w:rsidRPr="003F41DC" w:rsidRDefault="006B5F76" w:rsidP="006B5F76">
            <w:pPr>
              <w:tabs>
                <w:tab w:val="left" w:pos="2392"/>
              </w:tabs>
              <w:rPr>
                <w:rFonts w:ascii="Times New Roman" w:hAnsi="Times New Roman" w:cs="Times New Roman"/>
              </w:rPr>
            </w:pPr>
            <w:r w:rsidRPr="003F41DC">
              <w:rPr>
                <w:rFonts w:ascii="Times New Roman" w:hAnsi="Times New Roman" w:cs="Times New Roman"/>
              </w:rPr>
              <w:lastRenderedPageBreak/>
              <w:t xml:space="preserve">9.2.1. Jeigu Tiekėjas vėluoja suteikti Paslaugas arba nevykdo kitų sutartinių įsipareigojimų, Pirkėjas nuo kitos nei nustatytas terminas dienos Tiekėjui skaičiuoja 0,02 (dvi šimtosios) procento dydžio delspinigius už kiekvieną uždelstą </w:t>
            </w:r>
            <w:r w:rsidRPr="003F41DC">
              <w:rPr>
                <w:rFonts w:ascii="Times New Roman" w:hAnsi="Times New Roman" w:cs="Times New Roman"/>
                <w:b/>
                <w:bCs/>
              </w:rPr>
              <w:t>kalendorinę</w:t>
            </w:r>
            <w:r w:rsidRPr="003F41DC">
              <w:rPr>
                <w:rFonts w:ascii="Times New Roman" w:hAnsi="Times New Roman" w:cs="Times New Roman"/>
              </w:rPr>
              <w:t xml:space="preserve">  dieną nuo laiku nesuteiktų Paslaugų ar kitų sutartinių įsipareigojimų nevykdymo kainos be PVM.</w:t>
            </w:r>
          </w:p>
        </w:tc>
        <w:tc>
          <w:tcPr>
            <w:tcW w:w="5853" w:type="dxa"/>
          </w:tcPr>
          <w:p w14:paraId="565599B0" w14:textId="77777777" w:rsidR="006B5F76" w:rsidRPr="003F41DC" w:rsidRDefault="006B5F76" w:rsidP="006B5F76">
            <w:pPr>
              <w:rPr>
                <w:rFonts w:ascii="Times New Roman" w:hAnsi="Times New Roman" w:cs="Times New Roman"/>
              </w:rPr>
            </w:pPr>
            <w:r w:rsidRPr="003F41DC">
              <w:rPr>
                <w:rFonts w:ascii="Times New Roman" w:hAnsi="Times New Roman" w:cs="Times New Roman"/>
              </w:rPr>
              <w:t>Paslaugos teikiamos darbo dienomis, todėl atitinkamai prašome delspinigius skaičiuoti už darbo dienas.</w:t>
            </w:r>
          </w:p>
          <w:p w14:paraId="3DE8193A" w14:textId="3155D114" w:rsidR="006B5F76" w:rsidRPr="003F41DC" w:rsidRDefault="006B5F76" w:rsidP="006B5F76">
            <w:pPr>
              <w:rPr>
                <w:rFonts w:ascii="Times New Roman" w:hAnsi="Times New Roman" w:cs="Times New Roman"/>
                <w:b/>
                <w:bCs/>
              </w:rPr>
            </w:pPr>
          </w:p>
        </w:tc>
        <w:tc>
          <w:tcPr>
            <w:tcW w:w="5393" w:type="dxa"/>
          </w:tcPr>
          <w:p w14:paraId="3BC56EC4" w14:textId="6C681476" w:rsidR="006B5F76" w:rsidRDefault="006B5F76" w:rsidP="006B5F76">
            <w:pPr>
              <w:rPr>
                <w:rFonts w:ascii="Times New Roman" w:hAnsi="Times New Roman"/>
                <w:color w:val="000000" w:themeColor="text1"/>
              </w:rPr>
            </w:pPr>
            <w:r w:rsidRPr="00B72E3D">
              <w:rPr>
                <w:rFonts w:ascii="Times New Roman" w:hAnsi="Times New Roman" w:cs="Times New Roman"/>
                <w:color w:val="000000" w:themeColor="text1"/>
              </w:rPr>
              <w:t>Sutinkame pakeisti reikalavimą pakeičiant „kalendorines“ į „darbo“ dienas</w:t>
            </w:r>
            <w:r w:rsidR="00AD5A27">
              <w:rPr>
                <w:rFonts w:ascii="Times New Roman" w:hAnsi="Times New Roman" w:cs="Times New Roman"/>
                <w:color w:val="000000" w:themeColor="text1"/>
              </w:rPr>
              <w:t xml:space="preserve">, </w:t>
            </w:r>
            <w:r>
              <w:rPr>
                <w:rFonts w:ascii="Times New Roman" w:hAnsi="Times New Roman" w:cs="Times New Roman"/>
                <w:color w:val="000000" w:themeColor="text1"/>
              </w:rPr>
              <w:t>9.2.1 punktas</w:t>
            </w:r>
            <w:r w:rsidRPr="005D5678">
              <w:rPr>
                <w:rFonts w:ascii="Times New Roman" w:hAnsi="Times New Roman"/>
                <w:color w:val="000000" w:themeColor="text1"/>
              </w:rPr>
              <w:t xml:space="preserve"> išdėsto</w:t>
            </w:r>
            <w:r>
              <w:rPr>
                <w:rFonts w:ascii="Times New Roman" w:hAnsi="Times New Roman"/>
                <w:color w:val="000000" w:themeColor="text1"/>
              </w:rPr>
              <w:t>mas taip:</w:t>
            </w:r>
          </w:p>
          <w:p w14:paraId="4DC36C20" w14:textId="2037303E" w:rsidR="006B5F76" w:rsidRPr="003F41DC" w:rsidRDefault="006B5F76" w:rsidP="00DE02BB">
            <w:pPr>
              <w:jc w:val="both"/>
              <w:rPr>
                <w:rFonts w:ascii="Times New Roman" w:hAnsi="Times New Roman" w:cs="Times New Roman"/>
                <w:color w:val="000000" w:themeColor="text1"/>
              </w:rPr>
            </w:pPr>
            <w:r w:rsidRPr="00B72E3D">
              <w:rPr>
                <w:rFonts w:ascii="Times New Roman" w:hAnsi="Times New Roman" w:cs="Times New Roman"/>
              </w:rPr>
              <w:t xml:space="preserve">9.2.1. Jeigu Tiekėjas vėluoja suteikti Paslaugas arba nevykdo kitų sutartinių įsipareigojimų, Pirkėjas nuo kitos nei nustatytas terminas dienos Tiekėjui skaičiuoja 0,02 (dvi šimtosios) procento dydžio delspinigius už kiekvieną uždelstą </w:t>
            </w:r>
            <w:r>
              <w:rPr>
                <w:rFonts w:ascii="Times New Roman" w:hAnsi="Times New Roman" w:cs="Times New Roman"/>
              </w:rPr>
              <w:t>darbo</w:t>
            </w:r>
            <w:r w:rsidRPr="00B72E3D">
              <w:rPr>
                <w:rFonts w:ascii="Times New Roman" w:hAnsi="Times New Roman" w:cs="Times New Roman"/>
              </w:rPr>
              <w:t xml:space="preserve">  dieną nuo laiku nesuteiktų Paslaugų ar kitų sutartinių įsipareigojimų nevykdymo kainos be PVM.</w:t>
            </w:r>
          </w:p>
        </w:tc>
      </w:tr>
      <w:tr w:rsidR="006B5F76" w:rsidRPr="003F41DC" w14:paraId="52215AD1" w14:textId="0283491E" w:rsidTr="009D4B23">
        <w:tc>
          <w:tcPr>
            <w:tcW w:w="3775" w:type="dxa"/>
          </w:tcPr>
          <w:p w14:paraId="148980B3" w14:textId="77777777" w:rsidR="006B5F76" w:rsidRPr="003F41DC" w:rsidRDefault="006B5F76" w:rsidP="006B5F76">
            <w:pPr>
              <w:rPr>
                <w:rFonts w:ascii="Times New Roman" w:hAnsi="Times New Roman" w:cs="Times New Roman"/>
              </w:rPr>
            </w:pPr>
            <w:r w:rsidRPr="003F41DC">
              <w:rPr>
                <w:rFonts w:ascii="Times New Roman" w:hAnsi="Times New Roman" w:cs="Times New Roman"/>
              </w:rPr>
              <w:t xml:space="preserve">12.2.2. tiekiamų Paslaugų kokybė neatitinka Sutartyje nustatytų reikalavimų ir po trečio raštiško Pirkėjo pranešimo/pretenzijos apie tai Tiekėjui, </w:t>
            </w:r>
            <w:r w:rsidRPr="003F41DC">
              <w:rPr>
                <w:rFonts w:ascii="Times New Roman" w:hAnsi="Times New Roman" w:cs="Times New Roman"/>
              </w:rPr>
              <w:lastRenderedPageBreak/>
              <w:t xml:space="preserve">jis per Pirkėjo nurodytą terminą nepašalina trūkumų arba pašalina netinkamai  ; </w:t>
            </w:r>
          </w:p>
          <w:p w14:paraId="4A3DB104" w14:textId="758F4651" w:rsidR="006B5F76" w:rsidRPr="003F41DC" w:rsidRDefault="006B5F76" w:rsidP="006B5F76">
            <w:pPr>
              <w:rPr>
                <w:rFonts w:ascii="Times New Roman" w:hAnsi="Times New Roman" w:cs="Times New Roman"/>
              </w:rPr>
            </w:pPr>
            <w:r w:rsidRPr="003F41DC">
              <w:rPr>
                <w:rFonts w:ascii="Times New Roman" w:hAnsi="Times New Roman" w:cs="Times New Roman"/>
              </w:rPr>
              <w:t>12.2.3. Tiekėjas nevykdo arba netinkamai vykdo Sutartyje nurodytus įsipareigojimus ir po trečio raštiško Pirkėjo pranešimo/pretenzijos apie tai Tiekėjui, jis per Pirkėjo nurodytą terminą nepašalina nurodytų trūkumų ir (ar) toliau nevykdo arba netinkamai vykdo sutartinius įsipareigojimus;</w:t>
            </w:r>
          </w:p>
        </w:tc>
        <w:tc>
          <w:tcPr>
            <w:tcW w:w="5853" w:type="dxa"/>
          </w:tcPr>
          <w:p w14:paraId="72C093C9" w14:textId="77777777" w:rsidR="006B5F76" w:rsidRPr="003F41DC" w:rsidRDefault="006B5F76" w:rsidP="006B5F76">
            <w:pPr>
              <w:rPr>
                <w:rFonts w:ascii="Times New Roman" w:hAnsi="Times New Roman" w:cs="Times New Roman"/>
              </w:rPr>
            </w:pPr>
            <w:r w:rsidRPr="003F41DC">
              <w:rPr>
                <w:rFonts w:ascii="Times New Roman" w:hAnsi="Times New Roman" w:cs="Times New Roman"/>
              </w:rPr>
              <w:lastRenderedPageBreak/>
              <w:t xml:space="preserve">Iš esmės laikytume, kad pranešimų skaičius nežymi ar pažeidimai yra esminiai. Manytina, kad, pavyzdžiui, trys pranešimai tik dėl formalių pažeidimų, nelaikytini esminiais sutarties pažeidimais. </w:t>
            </w:r>
          </w:p>
          <w:p w14:paraId="60F28C37" w14:textId="77777777" w:rsidR="006B5F76" w:rsidRPr="003F41DC" w:rsidRDefault="006B5F76" w:rsidP="006B5F76">
            <w:pPr>
              <w:rPr>
                <w:rFonts w:ascii="Times New Roman" w:hAnsi="Times New Roman" w:cs="Times New Roman"/>
              </w:rPr>
            </w:pPr>
            <w:r w:rsidRPr="003F41DC">
              <w:rPr>
                <w:rFonts w:ascii="Times New Roman" w:hAnsi="Times New Roman" w:cs="Times New Roman"/>
              </w:rPr>
              <w:lastRenderedPageBreak/>
              <w:t>Ar teisingai suprantame, kad vertinant padarytus pažeidimus ir jų laikymą esminiais pažeidimais, bus atsižvelgiama į CK 6.217 str. pateiktą esminio sutarties pažeidimo sąvoką ir formalūs ar žalos nedarantys pažeidimai, net jei būtų trys dėl kurių pateiktas raštiškas Pirkėjo pranešimas, nebus pakankamas pagrindas nutraukti sutartį ir taikyti kitas pasekmes Tiekėjui?</w:t>
            </w:r>
          </w:p>
          <w:p w14:paraId="3BBCB966" w14:textId="067EDDC8" w:rsidR="006B5F76" w:rsidRPr="003F41DC" w:rsidRDefault="006B5F76" w:rsidP="006B5F76">
            <w:pPr>
              <w:rPr>
                <w:rFonts w:ascii="Times New Roman" w:hAnsi="Times New Roman" w:cs="Times New Roman"/>
              </w:rPr>
            </w:pPr>
          </w:p>
        </w:tc>
        <w:tc>
          <w:tcPr>
            <w:tcW w:w="5393" w:type="dxa"/>
          </w:tcPr>
          <w:p w14:paraId="0198B821" w14:textId="79D51CDA" w:rsidR="006B5F76" w:rsidRPr="003F41DC" w:rsidRDefault="006B5F76" w:rsidP="006B5F76">
            <w:pPr>
              <w:rPr>
                <w:rFonts w:ascii="Times New Roman" w:hAnsi="Times New Roman" w:cs="Times New Roman"/>
                <w:color w:val="000000" w:themeColor="text1"/>
              </w:rPr>
            </w:pPr>
            <w:r w:rsidRPr="003F41DC">
              <w:rPr>
                <w:rFonts w:ascii="Times New Roman" w:hAnsi="Times New Roman" w:cs="Times New Roman"/>
                <w:color w:val="000000" w:themeColor="text1"/>
              </w:rPr>
              <w:lastRenderedPageBreak/>
              <w:t>Suprantate teisingai</w:t>
            </w:r>
            <w:r w:rsidR="00DE02BB">
              <w:rPr>
                <w:rFonts w:ascii="Times New Roman" w:hAnsi="Times New Roman" w:cs="Times New Roman"/>
                <w:color w:val="000000" w:themeColor="text1"/>
              </w:rPr>
              <w:t>.</w:t>
            </w:r>
          </w:p>
        </w:tc>
      </w:tr>
      <w:tr w:rsidR="006B5F76" w:rsidRPr="003F41DC" w14:paraId="2A2D6241" w14:textId="75F93154" w:rsidTr="009D4B23">
        <w:tc>
          <w:tcPr>
            <w:tcW w:w="3775" w:type="dxa"/>
          </w:tcPr>
          <w:p w14:paraId="6D9BDF3A" w14:textId="77777777" w:rsidR="006B5F76" w:rsidRPr="003F41DC" w:rsidRDefault="006B5F76" w:rsidP="006B5F76">
            <w:pPr>
              <w:rPr>
                <w:rFonts w:ascii="Times New Roman" w:hAnsi="Times New Roman" w:cs="Times New Roman"/>
              </w:rPr>
            </w:pPr>
          </w:p>
        </w:tc>
        <w:tc>
          <w:tcPr>
            <w:tcW w:w="5853" w:type="dxa"/>
          </w:tcPr>
          <w:p w14:paraId="0FCF9901" w14:textId="77777777" w:rsidR="006B5F76" w:rsidRPr="003F41DC" w:rsidRDefault="006B5F76" w:rsidP="006B5F76">
            <w:pPr>
              <w:rPr>
                <w:rFonts w:ascii="Times New Roman" w:hAnsi="Times New Roman" w:cs="Times New Roman"/>
              </w:rPr>
            </w:pPr>
          </w:p>
        </w:tc>
        <w:tc>
          <w:tcPr>
            <w:tcW w:w="5393" w:type="dxa"/>
          </w:tcPr>
          <w:p w14:paraId="73E64D63" w14:textId="77777777" w:rsidR="006B5F76" w:rsidRPr="003F41DC" w:rsidRDefault="006B5F76" w:rsidP="006B5F76">
            <w:pPr>
              <w:rPr>
                <w:rFonts w:ascii="Times New Roman" w:hAnsi="Times New Roman" w:cs="Times New Roman"/>
                <w:color w:val="000000" w:themeColor="text1"/>
              </w:rPr>
            </w:pPr>
          </w:p>
        </w:tc>
      </w:tr>
      <w:tr w:rsidR="006B5F76" w:rsidRPr="003F41DC" w14:paraId="20E2BA8F" w14:textId="7FB0DB87" w:rsidTr="009D4B23">
        <w:tc>
          <w:tcPr>
            <w:tcW w:w="9628" w:type="dxa"/>
            <w:gridSpan w:val="2"/>
          </w:tcPr>
          <w:p w14:paraId="1505F708" w14:textId="77D46BA2" w:rsidR="006B5F76" w:rsidRPr="003F41DC" w:rsidRDefault="006B5F76" w:rsidP="006B5F76">
            <w:pPr>
              <w:rPr>
                <w:rFonts w:ascii="Times New Roman" w:hAnsi="Times New Roman" w:cs="Times New Roman"/>
                <w:b/>
                <w:bCs/>
                <w:i/>
                <w:iCs/>
              </w:rPr>
            </w:pPr>
            <w:r w:rsidRPr="003F41DC">
              <w:rPr>
                <w:rFonts w:ascii="Times New Roman" w:hAnsi="Times New Roman" w:cs="Times New Roman"/>
                <w:b/>
                <w:bCs/>
                <w:i/>
                <w:iCs/>
              </w:rPr>
              <w:t>DĖL TIEKĖJO SPECIALISTŲ KONFIDENCIALUMO PASIŽADĖJIMO FORMOS</w:t>
            </w:r>
          </w:p>
        </w:tc>
        <w:tc>
          <w:tcPr>
            <w:tcW w:w="5393" w:type="dxa"/>
          </w:tcPr>
          <w:p w14:paraId="3EE2C60D" w14:textId="77777777" w:rsidR="006B5F76" w:rsidRPr="003F41DC" w:rsidRDefault="006B5F76" w:rsidP="006B5F76">
            <w:pPr>
              <w:rPr>
                <w:rFonts w:ascii="Times New Roman" w:hAnsi="Times New Roman" w:cs="Times New Roman"/>
                <w:b/>
                <w:bCs/>
                <w:i/>
                <w:iCs/>
                <w:color w:val="000000" w:themeColor="text1"/>
              </w:rPr>
            </w:pPr>
          </w:p>
        </w:tc>
      </w:tr>
      <w:tr w:rsidR="006B5F76" w:rsidRPr="003F41DC" w14:paraId="789E36A4" w14:textId="1A1E455E" w:rsidTr="009D4B23">
        <w:tc>
          <w:tcPr>
            <w:tcW w:w="3775" w:type="dxa"/>
          </w:tcPr>
          <w:p w14:paraId="351BD2D2" w14:textId="0CCD1ED9" w:rsidR="006B5F76" w:rsidRPr="003F41DC" w:rsidRDefault="006B5F76" w:rsidP="006B5F76">
            <w:pPr>
              <w:rPr>
                <w:rFonts w:ascii="Times New Roman" w:hAnsi="Times New Roman" w:cs="Times New Roman"/>
              </w:rPr>
            </w:pPr>
            <w:r w:rsidRPr="003F41DC">
              <w:rPr>
                <w:rFonts w:ascii="Times New Roman" w:hAnsi="Times New Roman" w:cs="Times New Roman"/>
              </w:rPr>
              <w:t xml:space="preserve">2.2. Informacijos gavėjas įsipareigoja informuoti ____________ elektroniniu paštu __________ apie įvykusį ar gresiantį Neskelbtinos informacijos neteisėtą naudojimą ar atskleidimą, ar kitą veiksmą, kuris gali būti laikomas informacijos saugos pažeidimu. </w:t>
            </w:r>
            <w:r w:rsidRPr="003F41DC">
              <w:rPr>
                <w:rFonts w:ascii="Times New Roman" w:hAnsi="Times New Roman" w:cs="Times New Roman"/>
                <w:b/>
                <w:bCs/>
              </w:rPr>
              <w:t>Jei Informacijos saugos pažeidimas susijęs su Informacijos gavėju, Informacijos gavėjas nedelsdamas turi imtis reikiamų priemonių tolesniam informacijos atskleidimui ar praradimui sustabdyti ir neigiamoms pasekmėms sumažinti</w:t>
            </w:r>
            <w:r w:rsidRPr="003F41DC">
              <w:rPr>
                <w:rFonts w:ascii="Times New Roman" w:hAnsi="Times New Roman" w:cs="Times New Roman"/>
              </w:rPr>
              <w:t xml:space="preserve"> , taip pat nustatyti ir pateikti ____________ visus faktus susijusius su neskelbtinos informacijos  saugos pažeidimu.</w:t>
            </w:r>
          </w:p>
        </w:tc>
        <w:tc>
          <w:tcPr>
            <w:tcW w:w="5853" w:type="dxa"/>
          </w:tcPr>
          <w:p w14:paraId="53432253" w14:textId="77777777" w:rsidR="006B5F76" w:rsidRPr="003F41DC" w:rsidRDefault="006B5F76" w:rsidP="006B5F76">
            <w:pPr>
              <w:rPr>
                <w:rFonts w:ascii="Times New Roman" w:hAnsi="Times New Roman" w:cs="Times New Roman"/>
              </w:rPr>
            </w:pPr>
            <w:r w:rsidRPr="003F41DC">
              <w:rPr>
                <w:rFonts w:ascii="Times New Roman" w:hAnsi="Times New Roman" w:cs="Times New Roman"/>
              </w:rPr>
              <w:t>Diskutuotina, ar šie įpareigojimai tinkami konkretiems darbuotojams. Laikytume, kad tai turėtų būti Tiekėjo, o ne jo atskirų darbuotojų įsipareigojimas.</w:t>
            </w:r>
          </w:p>
          <w:p w14:paraId="79179D4D" w14:textId="77777777" w:rsidR="006B5F76" w:rsidRPr="003F41DC" w:rsidRDefault="006B5F76" w:rsidP="006B5F76">
            <w:pPr>
              <w:rPr>
                <w:rFonts w:ascii="Times New Roman" w:hAnsi="Times New Roman" w:cs="Times New Roman"/>
                <w:b/>
                <w:bCs/>
                <w:color w:val="00B0F0"/>
              </w:rPr>
            </w:pPr>
          </w:p>
          <w:p w14:paraId="07739816" w14:textId="09E42FAC" w:rsidR="006B5F76" w:rsidRPr="003F41DC" w:rsidRDefault="006B5F76" w:rsidP="006B5F76">
            <w:pPr>
              <w:rPr>
                <w:rFonts w:ascii="Times New Roman" w:hAnsi="Times New Roman" w:cs="Times New Roman"/>
                <w:b/>
                <w:bCs/>
              </w:rPr>
            </w:pPr>
          </w:p>
        </w:tc>
        <w:tc>
          <w:tcPr>
            <w:tcW w:w="5393" w:type="dxa"/>
          </w:tcPr>
          <w:p w14:paraId="40230C21" w14:textId="77777777" w:rsidR="006B5F76" w:rsidRPr="003F41DC" w:rsidRDefault="006B5F76" w:rsidP="00DE02BB">
            <w:pPr>
              <w:jc w:val="both"/>
              <w:rPr>
                <w:rFonts w:ascii="Times New Roman" w:hAnsi="Times New Roman" w:cs="Times New Roman"/>
                <w:color w:val="000000" w:themeColor="text1"/>
              </w:rPr>
            </w:pPr>
            <w:r w:rsidRPr="003F41DC">
              <w:rPr>
                <w:rFonts w:ascii="Times New Roman" w:hAnsi="Times New Roman" w:cs="Times New Roman"/>
                <w:color w:val="000000" w:themeColor="text1"/>
              </w:rPr>
              <w:t>Pagal perkančiosios organizacijos tvarkas konfidencialumo pasižadėjimus turi pasirašyti visi Tiekėjo, darbuotojai, kurie užtikrins sistemos priežiūrą ir aptarnavimą. Darbuotojas prisiima atsakomybe už tiek kiek darbuotojas gali pats už tai atsakyti.</w:t>
            </w:r>
          </w:p>
          <w:p w14:paraId="1B952E59" w14:textId="06ABFECF" w:rsidR="006B5F76" w:rsidRPr="003F41DC" w:rsidRDefault="006B5F76" w:rsidP="00DE02BB">
            <w:pPr>
              <w:jc w:val="both"/>
              <w:rPr>
                <w:rFonts w:ascii="Times New Roman" w:hAnsi="Times New Roman" w:cs="Times New Roman"/>
                <w:color w:val="000000" w:themeColor="text1"/>
              </w:rPr>
            </w:pPr>
            <w:r w:rsidRPr="003F41DC">
              <w:rPr>
                <w:rFonts w:ascii="Times New Roman" w:hAnsi="Times New Roman" w:cs="Times New Roman"/>
                <w:color w:val="000000" w:themeColor="text1"/>
              </w:rPr>
              <w:t>Reikalavimas nebus keičiamas</w:t>
            </w:r>
            <w:r>
              <w:rPr>
                <w:rFonts w:ascii="Times New Roman" w:hAnsi="Times New Roman" w:cs="Times New Roman"/>
                <w:color w:val="000000" w:themeColor="text1"/>
              </w:rPr>
              <w:t>.</w:t>
            </w:r>
          </w:p>
          <w:p w14:paraId="1657F8AC" w14:textId="77777777" w:rsidR="006B5F76" w:rsidRPr="003F41DC" w:rsidRDefault="006B5F76" w:rsidP="006B5F76">
            <w:pPr>
              <w:rPr>
                <w:rFonts w:ascii="Times New Roman" w:hAnsi="Times New Roman" w:cs="Times New Roman"/>
                <w:color w:val="000000" w:themeColor="text1"/>
              </w:rPr>
            </w:pPr>
          </w:p>
        </w:tc>
      </w:tr>
      <w:tr w:rsidR="006B5F76" w:rsidRPr="003F41DC" w14:paraId="3B4742E8" w14:textId="451B2209" w:rsidTr="009D4B23">
        <w:tc>
          <w:tcPr>
            <w:tcW w:w="3775" w:type="dxa"/>
          </w:tcPr>
          <w:p w14:paraId="4AE50FEB" w14:textId="7254655A" w:rsidR="006B5F76" w:rsidRPr="003F41DC" w:rsidRDefault="006B5F76" w:rsidP="006B5F76">
            <w:pPr>
              <w:tabs>
                <w:tab w:val="left" w:pos="2295"/>
              </w:tabs>
              <w:rPr>
                <w:rFonts w:ascii="Times New Roman" w:hAnsi="Times New Roman" w:cs="Times New Roman"/>
              </w:rPr>
            </w:pPr>
            <w:r w:rsidRPr="003F41DC">
              <w:rPr>
                <w:rFonts w:ascii="Times New Roman" w:hAnsi="Times New Roman" w:cs="Times New Roman"/>
              </w:rPr>
              <w:t xml:space="preserve">2.5.1. užtikrinti, kad visose kompiuterinėse darbo vietose ar kituose įrenginiuose, kuriuose dirbama su šio Pasižadėjimo apimtyje gauta elektroninio pavidalo </w:t>
            </w:r>
            <w:r w:rsidRPr="003F41DC">
              <w:rPr>
                <w:rFonts w:ascii="Times New Roman" w:hAnsi="Times New Roman" w:cs="Times New Roman"/>
                <w:b/>
                <w:bCs/>
              </w:rPr>
              <w:t xml:space="preserve">Neskelbtina informacija, bus imtasi visų reikiamų Informacijos saugumo priemonių, įskaitant, bet neapsiribojant, instaliuotą legalią, veikiančią ir </w:t>
            </w:r>
            <w:r w:rsidRPr="003F41DC">
              <w:rPr>
                <w:rFonts w:ascii="Times New Roman" w:hAnsi="Times New Roman" w:cs="Times New Roman"/>
                <w:b/>
                <w:bCs/>
              </w:rPr>
              <w:lastRenderedPageBreak/>
              <w:t>veiksmingą antivirusinę programinę įrangą, sudiegtas naujausias įrangos saugos pataisas, prieigos ribojimą slaptažodžiu</w:t>
            </w:r>
            <w:r w:rsidRPr="003F41DC">
              <w:rPr>
                <w:rFonts w:ascii="Times New Roman" w:hAnsi="Times New Roman" w:cs="Times New Roman"/>
              </w:rPr>
              <w:t>;</w:t>
            </w:r>
          </w:p>
        </w:tc>
        <w:tc>
          <w:tcPr>
            <w:tcW w:w="5853" w:type="dxa"/>
          </w:tcPr>
          <w:p w14:paraId="4B201985" w14:textId="77777777" w:rsidR="006B5F76" w:rsidRPr="003F41DC" w:rsidRDefault="006B5F76" w:rsidP="006B5F76">
            <w:pPr>
              <w:rPr>
                <w:rFonts w:ascii="Times New Roman" w:hAnsi="Times New Roman" w:cs="Times New Roman"/>
              </w:rPr>
            </w:pPr>
            <w:r w:rsidRPr="003F41DC">
              <w:rPr>
                <w:rFonts w:ascii="Times New Roman" w:hAnsi="Times New Roman" w:cs="Times New Roman"/>
              </w:rPr>
              <w:lastRenderedPageBreak/>
              <w:t>Laikytume, kad tai ne kiekvieno darbuotojo atskirai atsakomybė, o Tiekėjo atsakomybė. Siūlytume perkelti prie reikalavimų Tiekėjui.</w:t>
            </w:r>
          </w:p>
          <w:p w14:paraId="50A0937F" w14:textId="708D2100" w:rsidR="006B5F76" w:rsidRPr="003F41DC" w:rsidRDefault="006B5F76" w:rsidP="006B5F76">
            <w:pPr>
              <w:rPr>
                <w:rFonts w:ascii="Times New Roman" w:hAnsi="Times New Roman" w:cs="Times New Roman"/>
                <w:b/>
                <w:bCs/>
              </w:rPr>
            </w:pPr>
          </w:p>
        </w:tc>
        <w:tc>
          <w:tcPr>
            <w:tcW w:w="5393" w:type="dxa"/>
          </w:tcPr>
          <w:p w14:paraId="3CF5864A" w14:textId="0F5AEEB8" w:rsidR="006B5F76" w:rsidRPr="003F41DC" w:rsidRDefault="006B5F76" w:rsidP="006B5F76">
            <w:pPr>
              <w:rPr>
                <w:rFonts w:ascii="Times New Roman" w:hAnsi="Times New Roman" w:cs="Times New Roman"/>
                <w:color w:val="000000" w:themeColor="text1"/>
              </w:rPr>
            </w:pPr>
            <w:r w:rsidRPr="003F41DC">
              <w:rPr>
                <w:rFonts w:ascii="Times New Roman" w:hAnsi="Times New Roman" w:cs="Times New Roman"/>
                <w:color w:val="000000" w:themeColor="text1"/>
              </w:rPr>
              <w:t>Kadangi šis reikalavimas priskiriamas konfidencialumo pasižadėjimui, jis taip pat negali būti keičiamas (žr. punktą aukščiau)</w:t>
            </w:r>
            <w:r>
              <w:rPr>
                <w:rFonts w:ascii="Times New Roman" w:hAnsi="Times New Roman" w:cs="Times New Roman"/>
                <w:color w:val="000000" w:themeColor="text1"/>
              </w:rPr>
              <w:t>.</w:t>
            </w:r>
          </w:p>
        </w:tc>
      </w:tr>
      <w:tr w:rsidR="006B5F76" w:rsidRPr="003F41DC" w14:paraId="6E510416" w14:textId="4F2A5AB2" w:rsidTr="009D4B23">
        <w:tc>
          <w:tcPr>
            <w:tcW w:w="9628" w:type="dxa"/>
            <w:gridSpan w:val="2"/>
          </w:tcPr>
          <w:p w14:paraId="793E83BE" w14:textId="7D3B76ED" w:rsidR="006B5F76" w:rsidRPr="003F41DC" w:rsidRDefault="006B5F76" w:rsidP="006B5F76">
            <w:pPr>
              <w:rPr>
                <w:rFonts w:ascii="Times New Roman" w:hAnsi="Times New Roman" w:cs="Times New Roman"/>
                <w:b/>
                <w:bCs/>
                <w:i/>
                <w:iCs/>
              </w:rPr>
            </w:pPr>
            <w:r w:rsidRPr="003F41DC">
              <w:rPr>
                <w:rFonts w:ascii="Times New Roman" w:hAnsi="Times New Roman" w:cs="Times New Roman"/>
                <w:b/>
                <w:bCs/>
                <w:i/>
                <w:iCs/>
              </w:rPr>
              <w:t>DĖL PASLAUGŲ PIRKIMO–PARDAVIMO SUTARTIES BENDRŲJŲ SĄLYGŲ</w:t>
            </w:r>
          </w:p>
        </w:tc>
        <w:tc>
          <w:tcPr>
            <w:tcW w:w="5393" w:type="dxa"/>
          </w:tcPr>
          <w:p w14:paraId="26E637FB" w14:textId="77777777" w:rsidR="006B5F76" w:rsidRPr="003F41DC" w:rsidRDefault="006B5F76" w:rsidP="006B5F76">
            <w:pPr>
              <w:rPr>
                <w:rFonts w:ascii="Times New Roman" w:hAnsi="Times New Roman" w:cs="Times New Roman"/>
                <w:b/>
                <w:bCs/>
                <w:i/>
                <w:iCs/>
                <w:color w:val="000000" w:themeColor="text1"/>
              </w:rPr>
            </w:pPr>
          </w:p>
        </w:tc>
      </w:tr>
      <w:tr w:rsidR="006B5F76" w:rsidRPr="003F41DC" w14:paraId="46800D08" w14:textId="7C0DECB2" w:rsidTr="009D4B23">
        <w:tc>
          <w:tcPr>
            <w:tcW w:w="3775" w:type="dxa"/>
          </w:tcPr>
          <w:p w14:paraId="606055BC" w14:textId="4BEAE870" w:rsidR="006B5F76" w:rsidRPr="003F41DC" w:rsidRDefault="006B5F76" w:rsidP="006B5F76">
            <w:pPr>
              <w:rPr>
                <w:rFonts w:ascii="Times New Roman" w:hAnsi="Times New Roman" w:cs="Times New Roman"/>
              </w:rPr>
            </w:pPr>
            <w:r w:rsidRPr="003F41DC">
              <w:rPr>
                <w:rFonts w:ascii="Times New Roman" w:hAnsi="Times New Roman" w:cs="Times New Roman"/>
              </w:rPr>
              <w:t>6.2.2.Paslaugų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 priėmimo aktu laikoma Sąskaita.</w:t>
            </w:r>
          </w:p>
        </w:tc>
        <w:tc>
          <w:tcPr>
            <w:tcW w:w="5853" w:type="dxa"/>
          </w:tcPr>
          <w:p w14:paraId="0E7E79C7" w14:textId="0266869F" w:rsidR="006B5F76" w:rsidRPr="003F41DC" w:rsidRDefault="006B5F76" w:rsidP="006B5F76">
            <w:pPr>
              <w:rPr>
                <w:rFonts w:ascii="Times New Roman" w:hAnsi="Times New Roman" w:cs="Times New Roman"/>
              </w:rPr>
            </w:pPr>
            <w:r w:rsidRPr="003F41DC">
              <w:rPr>
                <w:rFonts w:ascii="Times New Roman" w:hAnsi="Times New Roman" w:cs="Times New Roman"/>
              </w:rPr>
              <w:t>Prašytume patikslinti, ar paslaugų priėmimui pateikiant sąskaitą taikoma tokia pati tvarka kaip ir priėmimo-perdavimo aktui, t. y. teikiama pasirašyta sąskaita ir Pirkėjas ją irgi turi pasirašyti?</w:t>
            </w:r>
          </w:p>
          <w:p w14:paraId="6AC5EF73" w14:textId="6516B138" w:rsidR="006B5F76" w:rsidRPr="003F41DC" w:rsidRDefault="006B5F76" w:rsidP="006B5F76">
            <w:pPr>
              <w:rPr>
                <w:rFonts w:ascii="Times New Roman" w:hAnsi="Times New Roman" w:cs="Times New Roman"/>
                <w:b/>
                <w:bCs/>
              </w:rPr>
            </w:pPr>
          </w:p>
        </w:tc>
        <w:tc>
          <w:tcPr>
            <w:tcW w:w="5393" w:type="dxa"/>
          </w:tcPr>
          <w:p w14:paraId="3D3E736F" w14:textId="2E84C011" w:rsidR="006B5F76" w:rsidRPr="003F41DC" w:rsidRDefault="006B5F76" w:rsidP="003377FC">
            <w:pPr>
              <w:jc w:val="both"/>
              <w:rPr>
                <w:rFonts w:ascii="Times New Roman" w:hAnsi="Times New Roman" w:cs="Times New Roman"/>
                <w:color w:val="000000" w:themeColor="text1"/>
              </w:rPr>
            </w:pPr>
            <w:r w:rsidRPr="003F41DC">
              <w:rPr>
                <w:rFonts w:ascii="Times New Roman" w:hAnsi="Times New Roman" w:cs="Times New Roman"/>
                <w:color w:val="000000" w:themeColor="text1"/>
              </w:rPr>
              <w:t>Pasirašomas tik priėmimo – perdavimo aktas. Sąskaitos nėra pasirašomos, jos teikiamos SABIS priemonėmis</w:t>
            </w:r>
            <w:r>
              <w:rPr>
                <w:rFonts w:ascii="Times New Roman" w:hAnsi="Times New Roman" w:cs="Times New Roman"/>
                <w:color w:val="000000" w:themeColor="text1"/>
              </w:rPr>
              <w:t>.</w:t>
            </w:r>
          </w:p>
        </w:tc>
      </w:tr>
    </w:tbl>
    <w:p w14:paraId="42AF0FCD" w14:textId="77777777" w:rsidR="00B60C26" w:rsidRPr="003F41DC" w:rsidRDefault="00B60C26" w:rsidP="001C2FEE">
      <w:pPr>
        <w:rPr>
          <w:rFonts w:ascii="Times New Roman" w:hAnsi="Times New Roman" w:cs="Times New Roman"/>
        </w:rPr>
      </w:pPr>
    </w:p>
    <w:sectPr w:rsidR="00B60C26" w:rsidRPr="003F41DC" w:rsidSect="009433BA">
      <w:pgSz w:w="16838" w:h="11906" w:orient="landscape"/>
      <w:pgMar w:top="1134"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709E5" w14:textId="77777777" w:rsidR="00FA67C6" w:rsidRDefault="00FA67C6" w:rsidP="009F692E">
      <w:pPr>
        <w:spacing w:after="0" w:line="240" w:lineRule="auto"/>
      </w:pPr>
      <w:r>
        <w:separator/>
      </w:r>
    </w:p>
  </w:endnote>
  <w:endnote w:type="continuationSeparator" w:id="0">
    <w:p w14:paraId="6908F1EB" w14:textId="77777777" w:rsidR="00FA67C6" w:rsidRDefault="00FA67C6" w:rsidP="009F692E">
      <w:pPr>
        <w:spacing w:after="0" w:line="240" w:lineRule="auto"/>
      </w:pPr>
      <w:r>
        <w:continuationSeparator/>
      </w:r>
    </w:p>
  </w:endnote>
  <w:endnote w:type="continuationNotice" w:id="1">
    <w:p w14:paraId="03479E26" w14:textId="77777777" w:rsidR="00FA67C6" w:rsidRDefault="00FA67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E083C" w14:textId="77777777" w:rsidR="00FA67C6" w:rsidRDefault="00FA67C6" w:rsidP="009F692E">
      <w:pPr>
        <w:spacing w:after="0" w:line="240" w:lineRule="auto"/>
      </w:pPr>
      <w:r>
        <w:separator/>
      </w:r>
    </w:p>
  </w:footnote>
  <w:footnote w:type="continuationSeparator" w:id="0">
    <w:p w14:paraId="354E340D" w14:textId="77777777" w:rsidR="00FA67C6" w:rsidRDefault="00FA67C6" w:rsidP="009F692E">
      <w:pPr>
        <w:spacing w:after="0" w:line="240" w:lineRule="auto"/>
      </w:pPr>
      <w:r>
        <w:continuationSeparator/>
      </w:r>
    </w:p>
  </w:footnote>
  <w:footnote w:type="continuationNotice" w:id="1">
    <w:p w14:paraId="01ACD77C" w14:textId="77777777" w:rsidR="00FA67C6" w:rsidRDefault="00FA67C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525C2"/>
    <w:multiLevelType w:val="hybridMultilevel"/>
    <w:tmpl w:val="8A86A2B2"/>
    <w:lvl w:ilvl="0" w:tplc="04270015">
      <w:start w:val="1"/>
      <w:numFmt w:val="upperLetter"/>
      <w:lvlText w:val="%1."/>
      <w:lvlJc w:val="left"/>
      <w:pPr>
        <w:ind w:left="720" w:hanging="360"/>
      </w:pPr>
      <w:rPr>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E1310A4"/>
    <w:multiLevelType w:val="hybridMultilevel"/>
    <w:tmpl w:val="9AC4DE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C1D3826"/>
    <w:multiLevelType w:val="hybridMultilevel"/>
    <w:tmpl w:val="AA726CD2"/>
    <w:lvl w:ilvl="0" w:tplc="B92C446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900179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6578885">
    <w:abstractNumId w:val="2"/>
  </w:num>
  <w:num w:numId="3" w16cid:durableId="46732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A56"/>
    <w:rsid w:val="00001C6C"/>
    <w:rsid w:val="00004696"/>
    <w:rsid w:val="000046FC"/>
    <w:rsid w:val="00004B1A"/>
    <w:rsid w:val="00006096"/>
    <w:rsid w:val="00007EA7"/>
    <w:rsid w:val="00011CDF"/>
    <w:rsid w:val="00012307"/>
    <w:rsid w:val="0001263F"/>
    <w:rsid w:val="00014B8B"/>
    <w:rsid w:val="0001724D"/>
    <w:rsid w:val="00017540"/>
    <w:rsid w:val="00020205"/>
    <w:rsid w:val="00021344"/>
    <w:rsid w:val="000220AA"/>
    <w:rsid w:val="00023DFF"/>
    <w:rsid w:val="00025045"/>
    <w:rsid w:val="00030C1D"/>
    <w:rsid w:val="00031066"/>
    <w:rsid w:val="000325CB"/>
    <w:rsid w:val="00036D82"/>
    <w:rsid w:val="00037039"/>
    <w:rsid w:val="000404D3"/>
    <w:rsid w:val="00040C81"/>
    <w:rsid w:val="00041AD3"/>
    <w:rsid w:val="000423C2"/>
    <w:rsid w:val="00042D62"/>
    <w:rsid w:val="0004743A"/>
    <w:rsid w:val="00051D7F"/>
    <w:rsid w:val="0005280C"/>
    <w:rsid w:val="00053044"/>
    <w:rsid w:val="00053277"/>
    <w:rsid w:val="00054258"/>
    <w:rsid w:val="0006088F"/>
    <w:rsid w:val="00060C8B"/>
    <w:rsid w:val="00061148"/>
    <w:rsid w:val="00064B35"/>
    <w:rsid w:val="0006552D"/>
    <w:rsid w:val="00070E62"/>
    <w:rsid w:val="000715A5"/>
    <w:rsid w:val="00072AF4"/>
    <w:rsid w:val="00075C6D"/>
    <w:rsid w:val="000762A4"/>
    <w:rsid w:val="00076EE2"/>
    <w:rsid w:val="00077171"/>
    <w:rsid w:val="000808CF"/>
    <w:rsid w:val="0008292F"/>
    <w:rsid w:val="00082E6C"/>
    <w:rsid w:val="00083D95"/>
    <w:rsid w:val="00084C4A"/>
    <w:rsid w:val="000853AB"/>
    <w:rsid w:val="000854A4"/>
    <w:rsid w:val="00085CB3"/>
    <w:rsid w:val="00085CE0"/>
    <w:rsid w:val="00091FA8"/>
    <w:rsid w:val="00093FC6"/>
    <w:rsid w:val="0009497A"/>
    <w:rsid w:val="00095473"/>
    <w:rsid w:val="00095505"/>
    <w:rsid w:val="000975FA"/>
    <w:rsid w:val="000A7039"/>
    <w:rsid w:val="000A723D"/>
    <w:rsid w:val="000A7C07"/>
    <w:rsid w:val="000B1148"/>
    <w:rsid w:val="000B1E66"/>
    <w:rsid w:val="000B2038"/>
    <w:rsid w:val="000B253E"/>
    <w:rsid w:val="000B3F8F"/>
    <w:rsid w:val="000B4C0F"/>
    <w:rsid w:val="000B662F"/>
    <w:rsid w:val="000C046A"/>
    <w:rsid w:val="000C5F7A"/>
    <w:rsid w:val="000D34BF"/>
    <w:rsid w:val="000D3E8C"/>
    <w:rsid w:val="000D4A5B"/>
    <w:rsid w:val="000D6360"/>
    <w:rsid w:val="000D6425"/>
    <w:rsid w:val="000D68C7"/>
    <w:rsid w:val="000D7816"/>
    <w:rsid w:val="000E31C4"/>
    <w:rsid w:val="000E5250"/>
    <w:rsid w:val="000F0057"/>
    <w:rsid w:val="000F30D7"/>
    <w:rsid w:val="000F4EC0"/>
    <w:rsid w:val="000F61C3"/>
    <w:rsid w:val="000F699C"/>
    <w:rsid w:val="00102BDF"/>
    <w:rsid w:val="00105241"/>
    <w:rsid w:val="00110823"/>
    <w:rsid w:val="00111394"/>
    <w:rsid w:val="00111C21"/>
    <w:rsid w:val="00120118"/>
    <w:rsid w:val="0012056A"/>
    <w:rsid w:val="00120740"/>
    <w:rsid w:val="001216A5"/>
    <w:rsid w:val="00123EBC"/>
    <w:rsid w:val="00125977"/>
    <w:rsid w:val="00126C27"/>
    <w:rsid w:val="00126E1D"/>
    <w:rsid w:val="00130997"/>
    <w:rsid w:val="00130B62"/>
    <w:rsid w:val="00131150"/>
    <w:rsid w:val="00131288"/>
    <w:rsid w:val="00131CAD"/>
    <w:rsid w:val="00137B47"/>
    <w:rsid w:val="0014237D"/>
    <w:rsid w:val="00143FED"/>
    <w:rsid w:val="00144A56"/>
    <w:rsid w:val="00146B9B"/>
    <w:rsid w:val="0014726E"/>
    <w:rsid w:val="00153580"/>
    <w:rsid w:val="00154A48"/>
    <w:rsid w:val="0016596C"/>
    <w:rsid w:val="00166EE3"/>
    <w:rsid w:val="00166F38"/>
    <w:rsid w:val="00174E92"/>
    <w:rsid w:val="001751E3"/>
    <w:rsid w:val="00176B56"/>
    <w:rsid w:val="00177200"/>
    <w:rsid w:val="00181320"/>
    <w:rsid w:val="0018292F"/>
    <w:rsid w:val="001841BA"/>
    <w:rsid w:val="001908A5"/>
    <w:rsid w:val="00193709"/>
    <w:rsid w:val="00193CF5"/>
    <w:rsid w:val="00194A5E"/>
    <w:rsid w:val="00196946"/>
    <w:rsid w:val="001A0942"/>
    <w:rsid w:val="001A2666"/>
    <w:rsid w:val="001A3158"/>
    <w:rsid w:val="001A5641"/>
    <w:rsid w:val="001B17B5"/>
    <w:rsid w:val="001B2357"/>
    <w:rsid w:val="001B2BAA"/>
    <w:rsid w:val="001B4695"/>
    <w:rsid w:val="001B4CC3"/>
    <w:rsid w:val="001B56E8"/>
    <w:rsid w:val="001B6E55"/>
    <w:rsid w:val="001C1715"/>
    <w:rsid w:val="001C2FEE"/>
    <w:rsid w:val="001C5682"/>
    <w:rsid w:val="001C6943"/>
    <w:rsid w:val="001C6AB8"/>
    <w:rsid w:val="001D1859"/>
    <w:rsid w:val="001D4EBD"/>
    <w:rsid w:val="001D65E7"/>
    <w:rsid w:val="001D72BD"/>
    <w:rsid w:val="001E1FC1"/>
    <w:rsid w:val="001E2141"/>
    <w:rsid w:val="001E24FC"/>
    <w:rsid w:val="001E4C1A"/>
    <w:rsid w:val="001F18D7"/>
    <w:rsid w:val="001F730D"/>
    <w:rsid w:val="001F75D3"/>
    <w:rsid w:val="001F7EC4"/>
    <w:rsid w:val="002004A7"/>
    <w:rsid w:val="00202A8D"/>
    <w:rsid w:val="002104F7"/>
    <w:rsid w:val="00210538"/>
    <w:rsid w:val="00210BF2"/>
    <w:rsid w:val="00210FF0"/>
    <w:rsid w:val="00211556"/>
    <w:rsid w:val="0021391A"/>
    <w:rsid w:val="00213D29"/>
    <w:rsid w:val="00214CCB"/>
    <w:rsid w:val="00216E92"/>
    <w:rsid w:val="00220103"/>
    <w:rsid w:val="002201BA"/>
    <w:rsid w:val="0022120C"/>
    <w:rsid w:val="0022538E"/>
    <w:rsid w:val="00226ABB"/>
    <w:rsid w:val="00226BB4"/>
    <w:rsid w:val="00230504"/>
    <w:rsid w:val="002307AF"/>
    <w:rsid w:val="00231FA2"/>
    <w:rsid w:val="002324D0"/>
    <w:rsid w:val="002330EE"/>
    <w:rsid w:val="00233120"/>
    <w:rsid w:val="00234835"/>
    <w:rsid w:val="00234F78"/>
    <w:rsid w:val="00235597"/>
    <w:rsid w:val="0024430D"/>
    <w:rsid w:val="0024452C"/>
    <w:rsid w:val="0025395B"/>
    <w:rsid w:val="00254CF0"/>
    <w:rsid w:val="00255168"/>
    <w:rsid w:val="002555DB"/>
    <w:rsid w:val="00261224"/>
    <w:rsid w:val="002655D9"/>
    <w:rsid w:val="00272BF2"/>
    <w:rsid w:val="00273090"/>
    <w:rsid w:val="00273EF8"/>
    <w:rsid w:val="00273F46"/>
    <w:rsid w:val="0027422D"/>
    <w:rsid w:val="0027437B"/>
    <w:rsid w:val="002766AE"/>
    <w:rsid w:val="00277399"/>
    <w:rsid w:val="0028058B"/>
    <w:rsid w:val="00282F9C"/>
    <w:rsid w:val="00284DFE"/>
    <w:rsid w:val="002864A8"/>
    <w:rsid w:val="00286E6A"/>
    <w:rsid w:val="002952BD"/>
    <w:rsid w:val="002A06DD"/>
    <w:rsid w:val="002A0E84"/>
    <w:rsid w:val="002A2635"/>
    <w:rsid w:val="002A2A47"/>
    <w:rsid w:val="002A2B96"/>
    <w:rsid w:val="002A49BE"/>
    <w:rsid w:val="002A54F8"/>
    <w:rsid w:val="002A7213"/>
    <w:rsid w:val="002B143C"/>
    <w:rsid w:val="002B26ED"/>
    <w:rsid w:val="002B30DA"/>
    <w:rsid w:val="002B560C"/>
    <w:rsid w:val="002B5618"/>
    <w:rsid w:val="002B6450"/>
    <w:rsid w:val="002C46C4"/>
    <w:rsid w:val="002C5B32"/>
    <w:rsid w:val="002C7E68"/>
    <w:rsid w:val="002D43AB"/>
    <w:rsid w:val="002D4947"/>
    <w:rsid w:val="002D4E81"/>
    <w:rsid w:val="002D4FED"/>
    <w:rsid w:val="002D7090"/>
    <w:rsid w:val="002E1156"/>
    <w:rsid w:val="002E3550"/>
    <w:rsid w:val="002E68C0"/>
    <w:rsid w:val="002F0757"/>
    <w:rsid w:val="002F2088"/>
    <w:rsid w:val="002F31D5"/>
    <w:rsid w:val="002F456B"/>
    <w:rsid w:val="002F670D"/>
    <w:rsid w:val="002F7056"/>
    <w:rsid w:val="002F768A"/>
    <w:rsid w:val="003009B7"/>
    <w:rsid w:val="0030194F"/>
    <w:rsid w:val="00302CA6"/>
    <w:rsid w:val="003039B4"/>
    <w:rsid w:val="00304711"/>
    <w:rsid w:val="0030495E"/>
    <w:rsid w:val="00304CE1"/>
    <w:rsid w:val="003051EB"/>
    <w:rsid w:val="00307427"/>
    <w:rsid w:val="00313A6A"/>
    <w:rsid w:val="003149AE"/>
    <w:rsid w:val="0031569B"/>
    <w:rsid w:val="00315B01"/>
    <w:rsid w:val="003161D7"/>
    <w:rsid w:val="0032040D"/>
    <w:rsid w:val="00322459"/>
    <w:rsid w:val="00325000"/>
    <w:rsid w:val="00325043"/>
    <w:rsid w:val="00325A60"/>
    <w:rsid w:val="0033115B"/>
    <w:rsid w:val="0033133C"/>
    <w:rsid w:val="00331CA7"/>
    <w:rsid w:val="00332088"/>
    <w:rsid w:val="003351AB"/>
    <w:rsid w:val="00335485"/>
    <w:rsid w:val="00336966"/>
    <w:rsid w:val="00336BEA"/>
    <w:rsid w:val="00336EAF"/>
    <w:rsid w:val="003377FC"/>
    <w:rsid w:val="00337912"/>
    <w:rsid w:val="00342616"/>
    <w:rsid w:val="003429D3"/>
    <w:rsid w:val="00342AB8"/>
    <w:rsid w:val="003439BB"/>
    <w:rsid w:val="00344B3D"/>
    <w:rsid w:val="0034680A"/>
    <w:rsid w:val="00351BC1"/>
    <w:rsid w:val="00351DAE"/>
    <w:rsid w:val="00352B2B"/>
    <w:rsid w:val="003530F3"/>
    <w:rsid w:val="00353E64"/>
    <w:rsid w:val="0035441B"/>
    <w:rsid w:val="0035640B"/>
    <w:rsid w:val="00356586"/>
    <w:rsid w:val="00356B03"/>
    <w:rsid w:val="00356E6D"/>
    <w:rsid w:val="0036401E"/>
    <w:rsid w:val="00365BF0"/>
    <w:rsid w:val="00365E71"/>
    <w:rsid w:val="00366BBB"/>
    <w:rsid w:val="00366CA3"/>
    <w:rsid w:val="00367B96"/>
    <w:rsid w:val="00370748"/>
    <w:rsid w:val="003809C0"/>
    <w:rsid w:val="00381706"/>
    <w:rsid w:val="00384198"/>
    <w:rsid w:val="00384EE4"/>
    <w:rsid w:val="00390AF3"/>
    <w:rsid w:val="003913C2"/>
    <w:rsid w:val="00396AD3"/>
    <w:rsid w:val="00396D49"/>
    <w:rsid w:val="003A7227"/>
    <w:rsid w:val="003B0611"/>
    <w:rsid w:val="003B0DB4"/>
    <w:rsid w:val="003B2859"/>
    <w:rsid w:val="003B28A8"/>
    <w:rsid w:val="003B3B3D"/>
    <w:rsid w:val="003B48E2"/>
    <w:rsid w:val="003B6757"/>
    <w:rsid w:val="003B7AE4"/>
    <w:rsid w:val="003C0AC8"/>
    <w:rsid w:val="003C2F99"/>
    <w:rsid w:val="003C307D"/>
    <w:rsid w:val="003D120D"/>
    <w:rsid w:val="003D3070"/>
    <w:rsid w:val="003E2C37"/>
    <w:rsid w:val="003E34DA"/>
    <w:rsid w:val="003E3DCC"/>
    <w:rsid w:val="003E4406"/>
    <w:rsid w:val="003E554C"/>
    <w:rsid w:val="003F3D6C"/>
    <w:rsid w:val="003F41DC"/>
    <w:rsid w:val="003F6AB3"/>
    <w:rsid w:val="003F7E45"/>
    <w:rsid w:val="004028B4"/>
    <w:rsid w:val="00402A53"/>
    <w:rsid w:val="004032BD"/>
    <w:rsid w:val="00403D3B"/>
    <w:rsid w:val="00404D35"/>
    <w:rsid w:val="00404EEB"/>
    <w:rsid w:val="004053DB"/>
    <w:rsid w:val="004064E3"/>
    <w:rsid w:val="00410910"/>
    <w:rsid w:val="004127C1"/>
    <w:rsid w:val="00415119"/>
    <w:rsid w:val="00420F02"/>
    <w:rsid w:val="00420FCB"/>
    <w:rsid w:val="004235DE"/>
    <w:rsid w:val="0042393E"/>
    <w:rsid w:val="00424704"/>
    <w:rsid w:val="004249BD"/>
    <w:rsid w:val="004257A7"/>
    <w:rsid w:val="00426152"/>
    <w:rsid w:val="0043029C"/>
    <w:rsid w:val="00432A61"/>
    <w:rsid w:val="00433A6B"/>
    <w:rsid w:val="00434719"/>
    <w:rsid w:val="00435EEA"/>
    <w:rsid w:val="004364A9"/>
    <w:rsid w:val="00437163"/>
    <w:rsid w:val="004408CB"/>
    <w:rsid w:val="004437F7"/>
    <w:rsid w:val="00444B0C"/>
    <w:rsid w:val="00447B8D"/>
    <w:rsid w:val="00450C24"/>
    <w:rsid w:val="00452503"/>
    <w:rsid w:val="0045413D"/>
    <w:rsid w:val="00454C43"/>
    <w:rsid w:val="00455913"/>
    <w:rsid w:val="00455A1A"/>
    <w:rsid w:val="00457969"/>
    <w:rsid w:val="00460BEA"/>
    <w:rsid w:val="004652BC"/>
    <w:rsid w:val="00465B77"/>
    <w:rsid w:val="00474846"/>
    <w:rsid w:val="0047639C"/>
    <w:rsid w:val="004806F4"/>
    <w:rsid w:val="004818A6"/>
    <w:rsid w:val="00491531"/>
    <w:rsid w:val="0049395D"/>
    <w:rsid w:val="00497F4A"/>
    <w:rsid w:val="004A28DD"/>
    <w:rsid w:val="004A3020"/>
    <w:rsid w:val="004A3239"/>
    <w:rsid w:val="004A49C0"/>
    <w:rsid w:val="004A5809"/>
    <w:rsid w:val="004A592A"/>
    <w:rsid w:val="004A762A"/>
    <w:rsid w:val="004B0F39"/>
    <w:rsid w:val="004B3890"/>
    <w:rsid w:val="004B43DD"/>
    <w:rsid w:val="004B72BB"/>
    <w:rsid w:val="004C0F59"/>
    <w:rsid w:val="004C48C6"/>
    <w:rsid w:val="004C61D2"/>
    <w:rsid w:val="004C7566"/>
    <w:rsid w:val="004D0724"/>
    <w:rsid w:val="004D0753"/>
    <w:rsid w:val="004D2BDC"/>
    <w:rsid w:val="004D6D65"/>
    <w:rsid w:val="004E01F0"/>
    <w:rsid w:val="004E0F01"/>
    <w:rsid w:val="004E2334"/>
    <w:rsid w:val="004E3537"/>
    <w:rsid w:val="004E4001"/>
    <w:rsid w:val="004F1FEA"/>
    <w:rsid w:val="004F2C9A"/>
    <w:rsid w:val="004F46B2"/>
    <w:rsid w:val="004F4FA6"/>
    <w:rsid w:val="004F5F3A"/>
    <w:rsid w:val="004F7A2C"/>
    <w:rsid w:val="005005C8"/>
    <w:rsid w:val="00501F60"/>
    <w:rsid w:val="00503250"/>
    <w:rsid w:val="0050530D"/>
    <w:rsid w:val="00506125"/>
    <w:rsid w:val="005129FE"/>
    <w:rsid w:val="005132BB"/>
    <w:rsid w:val="00515B67"/>
    <w:rsid w:val="00517682"/>
    <w:rsid w:val="0052164A"/>
    <w:rsid w:val="00521865"/>
    <w:rsid w:val="00521A67"/>
    <w:rsid w:val="00522A51"/>
    <w:rsid w:val="00522CC3"/>
    <w:rsid w:val="00526BE9"/>
    <w:rsid w:val="00527107"/>
    <w:rsid w:val="00530B01"/>
    <w:rsid w:val="00531154"/>
    <w:rsid w:val="00532245"/>
    <w:rsid w:val="0053497E"/>
    <w:rsid w:val="00534BC0"/>
    <w:rsid w:val="005424EF"/>
    <w:rsid w:val="00544092"/>
    <w:rsid w:val="00544972"/>
    <w:rsid w:val="005467AC"/>
    <w:rsid w:val="00546A41"/>
    <w:rsid w:val="00547646"/>
    <w:rsid w:val="005537D2"/>
    <w:rsid w:val="00555A92"/>
    <w:rsid w:val="00555AB4"/>
    <w:rsid w:val="00556F21"/>
    <w:rsid w:val="005601F6"/>
    <w:rsid w:val="00560FAC"/>
    <w:rsid w:val="005667C2"/>
    <w:rsid w:val="0056792A"/>
    <w:rsid w:val="00570752"/>
    <w:rsid w:val="00571992"/>
    <w:rsid w:val="00571B0E"/>
    <w:rsid w:val="005721C3"/>
    <w:rsid w:val="00573C43"/>
    <w:rsid w:val="00575062"/>
    <w:rsid w:val="00576063"/>
    <w:rsid w:val="00580A1F"/>
    <w:rsid w:val="00580E62"/>
    <w:rsid w:val="005873E6"/>
    <w:rsid w:val="00587BB6"/>
    <w:rsid w:val="00591CB4"/>
    <w:rsid w:val="005957D6"/>
    <w:rsid w:val="005959E7"/>
    <w:rsid w:val="00595B74"/>
    <w:rsid w:val="00596744"/>
    <w:rsid w:val="0059772D"/>
    <w:rsid w:val="005A190E"/>
    <w:rsid w:val="005A1B88"/>
    <w:rsid w:val="005A1E96"/>
    <w:rsid w:val="005B1501"/>
    <w:rsid w:val="005B165A"/>
    <w:rsid w:val="005B1E61"/>
    <w:rsid w:val="005B3291"/>
    <w:rsid w:val="005B48EC"/>
    <w:rsid w:val="005B58DD"/>
    <w:rsid w:val="005B7056"/>
    <w:rsid w:val="005C3865"/>
    <w:rsid w:val="005C5FB7"/>
    <w:rsid w:val="005D01B6"/>
    <w:rsid w:val="005D6617"/>
    <w:rsid w:val="005E0A4E"/>
    <w:rsid w:val="005E0BE6"/>
    <w:rsid w:val="005E27DE"/>
    <w:rsid w:val="005E4734"/>
    <w:rsid w:val="005E5B49"/>
    <w:rsid w:val="005E75DC"/>
    <w:rsid w:val="005F479F"/>
    <w:rsid w:val="005F664C"/>
    <w:rsid w:val="0060214B"/>
    <w:rsid w:val="006044C9"/>
    <w:rsid w:val="00604D46"/>
    <w:rsid w:val="00606529"/>
    <w:rsid w:val="00607534"/>
    <w:rsid w:val="00614656"/>
    <w:rsid w:val="0061564F"/>
    <w:rsid w:val="00617F91"/>
    <w:rsid w:val="00620074"/>
    <w:rsid w:val="00622135"/>
    <w:rsid w:val="00622EBF"/>
    <w:rsid w:val="0062346F"/>
    <w:rsid w:val="006273E2"/>
    <w:rsid w:val="00627455"/>
    <w:rsid w:val="00630ADC"/>
    <w:rsid w:val="0063299B"/>
    <w:rsid w:val="006335CB"/>
    <w:rsid w:val="006353E0"/>
    <w:rsid w:val="006405B2"/>
    <w:rsid w:val="0064091D"/>
    <w:rsid w:val="00640976"/>
    <w:rsid w:val="00640B81"/>
    <w:rsid w:val="0064264F"/>
    <w:rsid w:val="006451D5"/>
    <w:rsid w:val="00645F23"/>
    <w:rsid w:val="006614F9"/>
    <w:rsid w:val="0066258E"/>
    <w:rsid w:val="00663418"/>
    <w:rsid w:val="006674D5"/>
    <w:rsid w:val="006715D8"/>
    <w:rsid w:val="006736AA"/>
    <w:rsid w:val="006746D4"/>
    <w:rsid w:val="00674801"/>
    <w:rsid w:val="00674B26"/>
    <w:rsid w:val="00674DB8"/>
    <w:rsid w:val="00674F0B"/>
    <w:rsid w:val="00675531"/>
    <w:rsid w:val="00675F0B"/>
    <w:rsid w:val="006775D4"/>
    <w:rsid w:val="0067790F"/>
    <w:rsid w:val="0068153D"/>
    <w:rsid w:val="00686F66"/>
    <w:rsid w:val="006906C3"/>
    <w:rsid w:val="00693216"/>
    <w:rsid w:val="00695FB5"/>
    <w:rsid w:val="0069621E"/>
    <w:rsid w:val="006A6B5A"/>
    <w:rsid w:val="006A6F7A"/>
    <w:rsid w:val="006A726B"/>
    <w:rsid w:val="006B190F"/>
    <w:rsid w:val="006B3481"/>
    <w:rsid w:val="006B507E"/>
    <w:rsid w:val="006B5F76"/>
    <w:rsid w:val="006B6A50"/>
    <w:rsid w:val="006B7032"/>
    <w:rsid w:val="006C10AF"/>
    <w:rsid w:val="006C3C6B"/>
    <w:rsid w:val="006C4556"/>
    <w:rsid w:val="006C5487"/>
    <w:rsid w:val="006C6F15"/>
    <w:rsid w:val="006D6110"/>
    <w:rsid w:val="006D7BB2"/>
    <w:rsid w:val="006E02B9"/>
    <w:rsid w:val="006E2CA2"/>
    <w:rsid w:val="006E35A9"/>
    <w:rsid w:val="006E4B63"/>
    <w:rsid w:val="006E6C5B"/>
    <w:rsid w:val="006F0679"/>
    <w:rsid w:val="006F11FE"/>
    <w:rsid w:val="006F3300"/>
    <w:rsid w:val="006F54D6"/>
    <w:rsid w:val="00701370"/>
    <w:rsid w:val="00705806"/>
    <w:rsid w:val="007068A6"/>
    <w:rsid w:val="00706FEF"/>
    <w:rsid w:val="00711F89"/>
    <w:rsid w:val="00714129"/>
    <w:rsid w:val="007150C9"/>
    <w:rsid w:val="00717D1E"/>
    <w:rsid w:val="007206DE"/>
    <w:rsid w:val="007207D0"/>
    <w:rsid w:val="00720F97"/>
    <w:rsid w:val="007240AD"/>
    <w:rsid w:val="00724B24"/>
    <w:rsid w:val="007268DB"/>
    <w:rsid w:val="007275AA"/>
    <w:rsid w:val="007304C1"/>
    <w:rsid w:val="007327EE"/>
    <w:rsid w:val="00733360"/>
    <w:rsid w:val="00733712"/>
    <w:rsid w:val="007373E8"/>
    <w:rsid w:val="00737E32"/>
    <w:rsid w:val="00740A80"/>
    <w:rsid w:val="00744117"/>
    <w:rsid w:val="007441F5"/>
    <w:rsid w:val="00745152"/>
    <w:rsid w:val="00754A55"/>
    <w:rsid w:val="00756034"/>
    <w:rsid w:val="007560FE"/>
    <w:rsid w:val="007600F4"/>
    <w:rsid w:val="00760982"/>
    <w:rsid w:val="0076193C"/>
    <w:rsid w:val="00761BDD"/>
    <w:rsid w:val="00762361"/>
    <w:rsid w:val="00763BD0"/>
    <w:rsid w:val="00764BFC"/>
    <w:rsid w:val="00765063"/>
    <w:rsid w:val="0076745E"/>
    <w:rsid w:val="00770B43"/>
    <w:rsid w:val="0077256F"/>
    <w:rsid w:val="007752FA"/>
    <w:rsid w:val="00780277"/>
    <w:rsid w:val="00781B4F"/>
    <w:rsid w:val="00783491"/>
    <w:rsid w:val="007927C4"/>
    <w:rsid w:val="00797AD0"/>
    <w:rsid w:val="00797BC6"/>
    <w:rsid w:val="007A1E0C"/>
    <w:rsid w:val="007A2311"/>
    <w:rsid w:val="007A3F62"/>
    <w:rsid w:val="007A710D"/>
    <w:rsid w:val="007B001F"/>
    <w:rsid w:val="007B011F"/>
    <w:rsid w:val="007B0404"/>
    <w:rsid w:val="007B27D1"/>
    <w:rsid w:val="007B4F9B"/>
    <w:rsid w:val="007B533B"/>
    <w:rsid w:val="007B58E6"/>
    <w:rsid w:val="007B6F84"/>
    <w:rsid w:val="007B785E"/>
    <w:rsid w:val="007B7D68"/>
    <w:rsid w:val="007C18A8"/>
    <w:rsid w:val="007C34F4"/>
    <w:rsid w:val="007C4485"/>
    <w:rsid w:val="007C6418"/>
    <w:rsid w:val="007C7A40"/>
    <w:rsid w:val="007C7E58"/>
    <w:rsid w:val="007D2788"/>
    <w:rsid w:val="007D3351"/>
    <w:rsid w:val="007D3A8D"/>
    <w:rsid w:val="007D404D"/>
    <w:rsid w:val="007D5BAB"/>
    <w:rsid w:val="007D6251"/>
    <w:rsid w:val="007D6A5E"/>
    <w:rsid w:val="007E40B9"/>
    <w:rsid w:val="007E4EE4"/>
    <w:rsid w:val="007E76B4"/>
    <w:rsid w:val="007F46CA"/>
    <w:rsid w:val="007F4E1A"/>
    <w:rsid w:val="007F773D"/>
    <w:rsid w:val="007F7985"/>
    <w:rsid w:val="008002FA"/>
    <w:rsid w:val="008014CA"/>
    <w:rsid w:val="00803370"/>
    <w:rsid w:val="00805A42"/>
    <w:rsid w:val="008062D9"/>
    <w:rsid w:val="008067BF"/>
    <w:rsid w:val="00812E5B"/>
    <w:rsid w:val="00812FFB"/>
    <w:rsid w:val="00816481"/>
    <w:rsid w:val="00820F82"/>
    <w:rsid w:val="0082197E"/>
    <w:rsid w:val="00823658"/>
    <w:rsid w:val="00824898"/>
    <w:rsid w:val="00824AD0"/>
    <w:rsid w:val="00826F0F"/>
    <w:rsid w:val="00830D1E"/>
    <w:rsid w:val="0083330D"/>
    <w:rsid w:val="00833A5B"/>
    <w:rsid w:val="00834701"/>
    <w:rsid w:val="00834B97"/>
    <w:rsid w:val="00841A0D"/>
    <w:rsid w:val="00841E80"/>
    <w:rsid w:val="0084283B"/>
    <w:rsid w:val="00844CB8"/>
    <w:rsid w:val="008460EA"/>
    <w:rsid w:val="00856BAA"/>
    <w:rsid w:val="0085764F"/>
    <w:rsid w:val="00862387"/>
    <w:rsid w:val="00865073"/>
    <w:rsid w:val="00865CF9"/>
    <w:rsid w:val="00867332"/>
    <w:rsid w:val="008715D1"/>
    <w:rsid w:val="008719BF"/>
    <w:rsid w:val="008749AF"/>
    <w:rsid w:val="00874DF5"/>
    <w:rsid w:val="00875B97"/>
    <w:rsid w:val="00876EE0"/>
    <w:rsid w:val="00877141"/>
    <w:rsid w:val="00880721"/>
    <w:rsid w:val="00884D68"/>
    <w:rsid w:val="00885CD7"/>
    <w:rsid w:val="00886896"/>
    <w:rsid w:val="00890D21"/>
    <w:rsid w:val="00891356"/>
    <w:rsid w:val="0089142F"/>
    <w:rsid w:val="008924DB"/>
    <w:rsid w:val="0089265C"/>
    <w:rsid w:val="00893A59"/>
    <w:rsid w:val="00895D0E"/>
    <w:rsid w:val="00897EA5"/>
    <w:rsid w:val="008A1121"/>
    <w:rsid w:val="008A42E2"/>
    <w:rsid w:val="008A4B5B"/>
    <w:rsid w:val="008A4D86"/>
    <w:rsid w:val="008A6109"/>
    <w:rsid w:val="008A6426"/>
    <w:rsid w:val="008A7B6E"/>
    <w:rsid w:val="008A7D25"/>
    <w:rsid w:val="008B079F"/>
    <w:rsid w:val="008B213E"/>
    <w:rsid w:val="008B3C24"/>
    <w:rsid w:val="008B547A"/>
    <w:rsid w:val="008B5531"/>
    <w:rsid w:val="008B76DB"/>
    <w:rsid w:val="008C03E5"/>
    <w:rsid w:val="008C0405"/>
    <w:rsid w:val="008C087A"/>
    <w:rsid w:val="008C5398"/>
    <w:rsid w:val="008C5468"/>
    <w:rsid w:val="008C5698"/>
    <w:rsid w:val="008C6353"/>
    <w:rsid w:val="008C6489"/>
    <w:rsid w:val="008C6D76"/>
    <w:rsid w:val="008D0F50"/>
    <w:rsid w:val="008D1B7E"/>
    <w:rsid w:val="008D352D"/>
    <w:rsid w:val="008D4245"/>
    <w:rsid w:val="008D6B8F"/>
    <w:rsid w:val="008D7601"/>
    <w:rsid w:val="008E29ED"/>
    <w:rsid w:val="008E30F9"/>
    <w:rsid w:val="008E4AE9"/>
    <w:rsid w:val="008E4ED5"/>
    <w:rsid w:val="008E502E"/>
    <w:rsid w:val="008E5B1C"/>
    <w:rsid w:val="008E5D41"/>
    <w:rsid w:val="008F077C"/>
    <w:rsid w:val="008F4155"/>
    <w:rsid w:val="008F4A5C"/>
    <w:rsid w:val="008F71F7"/>
    <w:rsid w:val="009012BC"/>
    <w:rsid w:val="00903D12"/>
    <w:rsid w:val="00906C82"/>
    <w:rsid w:val="009105CF"/>
    <w:rsid w:val="00914766"/>
    <w:rsid w:val="009157CA"/>
    <w:rsid w:val="00916F96"/>
    <w:rsid w:val="00920B2A"/>
    <w:rsid w:val="00921980"/>
    <w:rsid w:val="00922FFE"/>
    <w:rsid w:val="009352D6"/>
    <w:rsid w:val="00935797"/>
    <w:rsid w:val="00936789"/>
    <w:rsid w:val="00936868"/>
    <w:rsid w:val="0094105E"/>
    <w:rsid w:val="00941164"/>
    <w:rsid w:val="00941220"/>
    <w:rsid w:val="0094133F"/>
    <w:rsid w:val="00941EE4"/>
    <w:rsid w:val="009433BA"/>
    <w:rsid w:val="00943EC4"/>
    <w:rsid w:val="009444EB"/>
    <w:rsid w:val="00950015"/>
    <w:rsid w:val="009503C2"/>
    <w:rsid w:val="00950F4F"/>
    <w:rsid w:val="0095596A"/>
    <w:rsid w:val="0095757D"/>
    <w:rsid w:val="00957DC2"/>
    <w:rsid w:val="00960ADD"/>
    <w:rsid w:val="009621E4"/>
    <w:rsid w:val="009639C9"/>
    <w:rsid w:val="00965F36"/>
    <w:rsid w:val="00967055"/>
    <w:rsid w:val="00973B6F"/>
    <w:rsid w:val="0097645D"/>
    <w:rsid w:val="00977AB3"/>
    <w:rsid w:val="00977F6F"/>
    <w:rsid w:val="00983AAD"/>
    <w:rsid w:val="009854C9"/>
    <w:rsid w:val="00985794"/>
    <w:rsid w:val="00986620"/>
    <w:rsid w:val="009868EC"/>
    <w:rsid w:val="00990B22"/>
    <w:rsid w:val="00991C8C"/>
    <w:rsid w:val="00997BD0"/>
    <w:rsid w:val="009A009F"/>
    <w:rsid w:val="009A362B"/>
    <w:rsid w:val="009B14B8"/>
    <w:rsid w:val="009B2E4F"/>
    <w:rsid w:val="009B3CB6"/>
    <w:rsid w:val="009B3F40"/>
    <w:rsid w:val="009B4211"/>
    <w:rsid w:val="009B655B"/>
    <w:rsid w:val="009B6A2F"/>
    <w:rsid w:val="009C0757"/>
    <w:rsid w:val="009C1484"/>
    <w:rsid w:val="009C173B"/>
    <w:rsid w:val="009C3A6E"/>
    <w:rsid w:val="009C72E7"/>
    <w:rsid w:val="009D2CAC"/>
    <w:rsid w:val="009D3265"/>
    <w:rsid w:val="009D4B23"/>
    <w:rsid w:val="009D6CAF"/>
    <w:rsid w:val="009D736D"/>
    <w:rsid w:val="009D7CC1"/>
    <w:rsid w:val="009E1CC1"/>
    <w:rsid w:val="009E4961"/>
    <w:rsid w:val="009F0B32"/>
    <w:rsid w:val="009F0B42"/>
    <w:rsid w:val="009F16E7"/>
    <w:rsid w:val="009F2904"/>
    <w:rsid w:val="009F2F12"/>
    <w:rsid w:val="009F376F"/>
    <w:rsid w:val="009F692E"/>
    <w:rsid w:val="009F75E6"/>
    <w:rsid w:val="00A0164A"/>
    <w:rsid w:val="00A031A7"/>
    <w:rsid w:val="00A05438"/>
    <w:rsid w:val="00A067BD"/>
    <w:rsid w:val="00A069D0"/>
    <w:rsid w:val="00A06EC7"/>
    <w:rsid w:val="00A13DC5"/>
    <w:rsid w:val="00A13EAB"/>
    <w:rsid w:val="00A144A2"/>
    <w:rsid w:val="00A1576C"/>
    <w:rsid w:val="00A17159"/>
    <w:rsid w:val="00A204CE"/>
    <w:rsid w:val="00A20F97"/>
    <w:rsid w:val="00A22263"/>
    <w:rsid w:val="00A25704"/>
    <w:rsid w:val="00A25EF8"/>
    <w:rsid w:val="00A27996"/>
    <w:rsid w:val="00A3045F"/>
    <w:rsid w:val="00A315C6"/>
    <w:rsid w:val="00A3494A"/>
    <w:rsid w:val="00A34B23"/>
    <w:rsid w:val="00A35A08"/>
    <w:rsid w:val="00A35DFC"/>
    <w:rsid w:val="00A3600F"/>
    <w:rsid w:val="00A417B0"/>
    <w:rsid w:val="00A41A22"/>
    <w:rsid w:val="00A42756"/>
    <w:rsid w:val="00A42B2C"/>
    <w:rsid w:val="00A45A03"/>
    <w:rsid w:val="00A4769A"/>
    <w:rsid w:val="00A51635"/>
    <w:rsid w:val="00A51924"/>
    <w:rsid w:val="00A52106"/>
    <w:rsid w:val="00A53581"/>
    <w:rsid w:val="00A53F62"/>
    <w:rsid w:val="00A55486"/>
    <w:rsid w:val="00A55C93"/>
    <w:rsid w:val="00A572B4"/>
    <w:rsid w:val="00A5754C"/>
    <w:rsid w:val="00A60F7E"/>
    <w:rsid w:val="00A61C4C"/>
    <w:rsid w:val="00A678C4"/>
    <w:rsid w:val="00A70981"/>
    <w:rsid w:val="00A73F21"/>
    <w:rsid w:val="00A743BF"/>
    <w:rsid w:val="00A81682"/>
    <w:rsid w:val="00A837A4"/>
    <w:rsid w:val="00A85B1E"/>
    <w:rsid w:val="00A864D9"/>
    <w:rsid w:val="00A86739"/>
    <w:rsid w:val="00A86CB6"/>
    <w:rsid w:val="00A90F98"/>
    <w:rsid w:val="00A91C30"/>
    <w:rsid w:val="00A91FA8"/>
    <w:rsid w:val="00A925B4"/>
    <w:rsid w:val="00A96C70"/>
    <w:rsid w:val="00AA1B2E"/>
    <w:rsid w:val="00AA31BA"/>
    <w:rsid w:val="00AA3477"/>
    <w:rsid w:val="00AA5A9B"/>
    <w:rsid w:val="00AA69AA"/>
    <w:rsid w:val="00AB0D42"/>
    <w:rsid w:val="00AB1415"/>
    <w:rsid w:val="00AB1F87"/>
    <w:rsid w:val="00AB2A0B"/>
    <w:rsid w:val="00AC3921"/>
    <w:rsid w:val="00AC4227"/>
    <w:rsid w:val="00AC59FF"/>
    <w:rsid w:val="00AC6381"/>
    <w:rsid w:val="00AD38AB"/>
    <w:rsid w:val="00AD5A27"/>
    <w:rsid w:val="00AD6B4F"/>
    <w:rsid w:val="00AE13E0"/>
    <w:rsid w:val="00AE21AB"/>
    <w:rsid w:val="00AE24B0"/>
    <w:rsid w:val="00AE6841"/>
    <w:rsid w:val="00AE6C63"/>
    <w:rsid w:val="00AF0FB0"/>
    <w:rsid w:val="00AF22C9"/>
    <w:rsid w:val="00AF4572"/>
    <w:rsid w:val="00B06B1C"/>
    <w:rsid w:val="00B10A76"/>
    <w:rsid w:val="00B10DF1"/>
    <w:rsid w:val="00B1248B"/>
    <w:rsid w:val="00B14FE7"/>
    <w:rsid w:val="00B153FE"/>
    <w:rsid w:val="00B16484"/>
    <w:rsid w:val="00B210E4"/>
    <w:rsid w:val="00B2151D"/>
    <w:rsid w:val="00B22BF7"/>
    <w:rsid w:val="00B23FD0"/>
    <w:rsid w:val="00B24B86"/>
    <w:rsid w:val="00B25092"/>
    <w:rsid w:val="00B26680"/>
    <w:rsid w:val="00B30C87"/>
    <w:rsid w:val="00B334DB"/>
    <w:rsid w:val="00B34CEC"/>
    <w:rsid w:val="00B36EE2"/>
    <w:rsid w:val="00B370D0"/>
    <w:rsid w:val="00B3717B"/>
    <w:rsid w:val="00B40E58"/>
    <w:rsid w:val="00B41341"/>
    <w:rsid w:val="00B44796"/>
    <w:rsid w:val="00B46044"/>
    <w:rsid w:val="00B473F6"/>
    <w:rsid w:val="00B47826"/>
    <w:rsid w:val="00B50141"/>
    <w:rsid w:val="00B526D5"/>
    <w:rsid w:val="00B54802"/>
    <w:rsid w:val="00B56188"/>
    <w:rsid w:val="00B60C26"/>
    <w:rsid w:val="00B62087"/>
    <w:rsid w:val="00B634DA"/>
    <w:rsid w:val="00B639B6"/>
    <w:rsid w:val="00B64D27"/>
    <w:rsid w:val="00B65E58"/>
    <w:rsid w:val="00B702C0"/>
    <w:rsid w:val="00B7191F"/>
    <w:rsid w:val="00B75536"/>
    <w:rsid w:val="00B75B66"/>
    <w:rsid w:val="00B778C2"/>
    <w:rsid w:val="00B77FDB"/>
    <w:rsid w:val="00B80761"/>
    <w:rsid w:val="00B80FAA"/>
    <w:rsid w:val="00B82B2C"/>
    <w:rsid w:val="00B84D93"/>
    <w:rsid w:val="00B8616C"/>
    <w:rsid w:val="00B86342"/>
    <w:rsid w:val="00B94643"/>
    <w:rsid w:val="00B9576D"/>
    <w:rsid w:val="00B95B4A"/>
    <w:rsid w:val="00B97B96"/>
    <w:rsid w:val="00BA0A3B"/>
    <w:rsid w:val="00BA0E67"/>
    <w:rsid w:val="00BA2C23"/>
    <w:rsid w:val="00BA61C7"/>
    <w:rsid w:val="00BA66F9"/>
    <w:rsid w:val="00BA6A3E"/>
    <w:rsid w:val="00BB0E2B"/>
    <w:rsid w:val="00BB1152"/>
    <w:rsid w:val="00BB18FD"/>
    <w:rsid w:val="00BB362D"/>
    <w:rsid w:val="00BB451D"/>
    <w:rsid w:val="00BD2089"/>
    <w:rsid w:val="00BD343D"/>
    <w:rsid w:val="00BD45F7"/>
    <w:rsid w:val="00BD4DA2"/>
    <w:rsid w:val="00BE0177"/>
    <w:rsid w:val="00BE46D4"/>
    <w:rsid w:val="00BE51AE"/>
    <w:rsid w:val="00BE53E1"/>
    <w:rsid w:val="00BE5FC8"/>
    <w:rsid w:val="00BF1DE8"/>
    <w:rsid w:val="00BF1E80"/>
    <w:rsid w:val="00BF60E0"/>
    <w:rsid w:val="00BF6923"/>
    <w:rsid w:val="00C01776"/>
    <w:rsid w:val="00C02B37"/>
    <w:rsid w:val="00C04452"/>
    <w:rsid w:val="00C1024C"/>
    <w:rsid w:val="00C120C9"/>
    <w:rsid w:val="00C23E1D"/>
    <w:rsid w:val="00C246E9"/>
    <w:rsid w:val="00C24D5A"/>
    <w:rsid w:val="00C25009"/>
    <w:rsid w:val="00C25903"/>
    <w:rsid w:val="00C31B4E"/>
    <w:rsid w:val="00C32498"/>
    <w:rsid w:val="00C34212"/>
    <w:rsid w:val="00C34915"/>
    <w:rsid w:val="00C3543F"/>
    <w:rsid w:val="00C378F3"/>
    <w:rsid w:val="00C41128"/>
    <w:rsid w:val="00C42F00"/>
    <w:rsid w:val="00C44A14"/>
    <w:rsid w:val="00C462B6"/>
    <w:rsid w:val="00C50B4B"/>
    <w:rsid w:val="00C50B52"/>
    <w:rsid w:val="00C546C1"/>
    <w:rsid w:val="00C54E37"/>
    <w:rsid w:val="00C57C6D"/>
    <w:rsid w:val="00C65FBC"/>
    <w:rsid w:val="00C710E1"/>
    <w:rsid w:val="00C72FF6"/>
    <w:rsid w:val="00C75AEA"/>
    <w:rsid w:val="00C773C0"/>
    <w:rsid w:val="00C8076F"/>
    <w:rsid w:val="00C81D3A"/>
    <w:rsid w:val="00C8472C"/>
    <w:rsid w:val="00C84B33"/>
    <w:rsid w:val="00C855E4"/>
    <w:rsid w:val="00C85A74"/>
    <w:rsid w:val="00C87432"/>
    <w:rsid w:val="00C903BF"/>
    <w:rsid w:val="00C90790"/>
    <w:rsid w:val="00C9136D"/>
    <w:rsid w:val="00C91BF1"/>
    <w:rsid w:val="00C969E1"/>
    <w:rsid w:val="00CA01AA"/>
    <w:rsid w:val="00CA052C"/>
    <w:rsid w:val="00CA16F7"/>
    <w:rsid w:val="00CA3064"/>
    <w:rsid w:val="00CA374F"/>
    <w:rsid w:val="00CA455D"/>
    <w:rsid w:val="00CB343A"/>
    <w:rsid w:val="00CB3A92"/>
    <w:rsid w:val="00CC0F60"/>
    <w:rsid w:val="00CC6092"/>
    <w:rsid w:val="00CC6D5A"/>
    <w:rsid w:val="00CD0A38"/>
    <w:rsid w:val="00CD3617"/>
    <w:rsid w:val="00CD7C55"/>
    <w:rsid w:val="00CE0321"/>
    <w:rsid w:val="00CE0A67"/>
    <w:rsid w:val="00CE37C2"/>
    <w:rsid w:val="00CE4D2C"/>
    <w:rsid w:val="00CE7D24"/>
    <w:rsid w:val="00CF0913"/>
    <w:rsid w:val="00CF3458"/>
    <w:rsid w:val="00CF7577"/>
    <w:rsid w:val="00D0069E"/>
    <w:rsid w:val="00D02C2D"/>
    <w:rsid w:val="00D05948"/>
    <w:rsid w:val="00D05A70"/>
    <w:rsid w:val="00D07613"/>
    <w:rsid w:val="00D1231A"/>
    <w:rsid w:val="00D1554C"/>
    <w:rsid w:val="00D16F56"/>
    <w:rsid w:val="00D1725D"/>
    <w:rsid w:val="00D17E51"/>
    <w:rsid w:val="00D21840"/>
    <w:rsid w:val="00D23758"/>
    <w:rsid w:val="00D25901"/>
    <w:rsid w:val="00D272E1"/>
    <w:rsid w:val="00D30241"/>
    <w:rsid w:val="00D302C9"/>
    <w:rsid w:val="00D30707"/>
    <w:rsid w:val="00D3397F"/>
    <w:rsid w:val="00D37844"/>
    <w:rsid w:val="00D37F41"/>
    <w:rsid w:val="00D40355"/>
    <w:rsid w:val="00D42035"/>
    <w:rsid w:val="00D42F4E"/>
    <w:rsid w:val="00D44F64"/>
    <w:rsid w:val="00D45985"/>
    <w:rsid w:val="00D470AA"/>
    <w:rsid w:val="00D516A8"/>
    <w:rsid w:val="00D5380E"/>
    <w:rsid w:val="00D56230"/>
    <w:rsid w:val="00D6367F"/>
    <w:rsid w:val="00D63E1A"/>
    <w:rsid w:val="00D65999"/>
    <w:rsid w:val="00D65B44"/>
    <w:rsid w:val="00D65B6B"/>
    <w:rsid w:val="00D718D0"/>
    <w:rsid w:val="00D721E0"/>
    <w:rsid w:val="00D72F7D"/>
    <w:rsid w:val="00D75864"/>
    <w:rsid w:val="00D76B17"/>
    <w:rsid w:val="00D7772C"/>
    <w:rsid w:val="00D777CF"/>
    <w:rsid w:val="00D81C0B"/>
    <w:rsid w:val="00D86C7D"/>
    <w:rsid w:val="00D87590"/>
    <w:rsid w:val="00D909C3"/>
    <w:rsid w:val="00D90C10"/>
    <w:rsid w:val="00D923FF"/>
    <w:rsid w:val="00D95BE7"/>
    <w:rsid w:val="00D96BE6"/>
    <w:rsid w:val="00D96DF2"/>
    <w:rsid w:val="00DA01C7"/>
    <w:rsid w:val="00DA08F4"/>
    <w:rsid w:val="00DA0AE9"/>
    <w:rsid w:val="00DA21DD"/>
    <w:rsid w:val="00DA3EA9"/>
    <w:rsid w:val="00DA5D28"/>
    <w:rsid w:val="00DA7068"/>
    <w:rsid w:val="00DB0B06"/>
    <w:rsid w:val="00DB3885"/>
    <w:rsid w:val="00DB517D"/>
    <w:rsid w:val="00DB5696"/>
    <w:rsid w:val="00DB676D"/>
    <w:rsid w:val="00DB7426"/>
    <w:rsid w:val="00DC03F3"/>
    <w:rsid w:val="00DC05F5"/>
    <w:rsid w:val="00DC0A3A"/>
    <w:rsid w:val="00DC3D69"/>
    <w:rsid w:val="00DD27AA"/>
    <w:rsid w:val="00DD2A62"/>
    <w:rsid w:val="00DD7126"/>
    <w:rsid w:val="00DD774C"/>
    <w:rsid w:val="00DE02BB"/>
    <w:rsid w:val="00DE2509"/>
    <w:rsid w:val="00DE3A58"/>
    <w:rsid w:val="00DE7806"/>
    <w:rsid w:val="00DE7963"/>
    <w:rsid w:val="00DE7FBD"/>
    <w:rsid w:val="00DF198E"/>
    <w:rsid w:val="00DF1CC9"/>
    <w:rsid w:val="00DF21A9"/>
    <w:rsid w:val="00DF2757"/>
    <w:rsid w:val="00DF6904"/>
    <w:rsid w:val="00E006AE"/>
    <w:rsid w:val="00E00D7D"/>
    <w:rsid w:val="00E01835"/>
    <w:rsid w:val="00E02753"/>
    <w:rsid w:val="00E03AD9"/>
    <w:rsid w:val="00E064AC"/>
    <w:rsid w:val="00E067D3"/>
    <w:rsid w:val="00E1126C"/>
    <w:rsid w:val="00E12A17"/>
    <w:rsid w:val="00E15650"/>
    <w:rsid w:val="00E178C3"/>
    <w:rsid w:val="00E26893"/>
    <w:rsid w:val="00E26EC7"/>
    <w:rsid w:val="00E27EC5"/>
    <w:rsid w:val="00E325A7"/>
    <w:rsid w:val="00E32C5A"/>
    <w:rsid w:val="00E32F6C"/>
    <w:rsid w:val="00E33646"/>
    <w:rsid w:val="00E35FC6"/>
    <w:rsid w:val="00E36764"/>
    <w:rsid w:val="00E37C26"/>
    <w:rsid w:val="00E4069E"/>
    <w:rsid w:val="00E407F9"/>
    <w:rsid w:val="00E409BE"/>
    <w:rsid w:val="00E43CA8"/>
    <w:rsid w:val="00E44803"/>
    <w:rsid w:val="00E56C0B"/>
    <w:rsid w:val="00E604CC"/>
    <w:rsid w:val="00E61D85"/>
    <w:rsid w:val="00E62F85"/>
    <w:rsid w:val="00E63B63"/>
    <w:rsid w:val="00E6794D"/>
    <w:rsid w:val="00E67FCA"/>
    <w:rsid w:val="00E70BAB"/>
    <w:rsid w:val="00E71336"/>
    <w:rsid w:val="00E72FFF"/>
    <w:rsid w:val="00E739B1"/>
    <w:rsid w:val="00E770F2"/>
    <w:rsid w:val="00E82B56"/>
    <w:rsid w:val="00E84A6D"/>
    <w:rsid w:val="00E87495"/>
    <w:rsid w:val="00E87A80"/>
    <w:rsid w:val="00E90430"/>
    <w:rsid w:val="00E913E6"/>
    <w:rsid w:val="00E92ACE"/>
    <w:rsid w:val="00E94AC7"/>
    <w:rsid w:val="00E95F3C"/>
    <w:rsid w:val="00E9690F"/>
    <w:rsid w:val="00E97244"/>
    <w:rsid w:val="00E97877"/>
    <w:rsid w:val="00EA0284"/>
    <w:rsid w:val="00EA0825"/>
    <w:rsid w:val="00EA1339"/>
    <w:rsid w:val="00EA1D2F"/>
    <w:rsid w:val="00EA633F"/>
    <w:rsid w:val="00EB1BDC"/>
    <w:rsid w:val="00EB23A7"/>
    <w:rsid w:val="00EB27AF"/>
    <w:rsid w:val="00EB2DC8"/>
    <w:rsid w:val="00EB7DDC"/>
    <w:rsid w:val="00EC2F4E"/>
    <w:rsid w:val="00EC6834"/>
    <w:rsid w:val="00EC7B80"/>
    <w:rsid w:val="00ED03F5"/>
    <w:rsid w:val="00ED25BD"/>
    <w:rsid w:val="00EE0C43"/>
    <w:rsid w:val="00EE21FB"/>
    <w:rsid w:val="00EE4743"/>
    <w:rsid w:val="00EE5530"/>
    <w:rsid w:val="00EE73B8"/>
    <w:rsid w:val="00EE7C4A"/>
    <w:rsid w:val="00EF003D"/>
    <w:rsid w:val="00EF11A4"/>
    <w:rsid w:val="00EF304A"/>
    <w:rsid w:val="00EF5372"/>
    <w:rsid w:val="00EF665B"/>
    <w:rsid w:val="00EF7911"/>
    <w:rsid w:val="00EF7AEE"/>
    <w:rsid w:val="00F029AB"/>
    <w:rsid w:val="00F03541"/>
    <w:rsid w:val="00F073D2"/>
    <w:rsid w:val="00F0763A"/>
    <w:rsid w:val="00F12074"/>
    <w:rsid w:val="00F1293A"/>
    <w:rsid w:val="00F1300B"/>
    <w:rsid w:val="00F20204"/>
    <w:rsid w:val="00F2374F"/>
    <w:rsid w:val="00F32902"/>
    <w:rsid w:val="00F329C7"/>
    <w:rsid w:val="00F344E6"/>
    <w:rsid w:val="00F34745"/>
    <w:rsid w:val="00F35DE8"/>
    <w:rsid w:val="00F36D17"/>
    <w:rsid w:val="00F40F84"/>
    <w:rsid w:val="00F41317"/>
    <w:rsid w:val="00F43049"/>
    <w:rsid w:val="00F455B3"/>
    <w:rsid w:val="00F45F2B"/>
    <w:rsid w:val="00F47387"/>
    <w:rsid w:val="00F503ED"/>
    <w:rsid w:val="00F51DEF"/>
    <w:rsid w:val="00F54ACD"/>
    <w:rsid w:val="00F567E4"/>
    <w:rsid w:val="00F61AB5"/>
    <w:rsid w:val="00F6272E"/>
    <w:rsid w:val="00F63DC5"/>
    <w:rsid w:val="00F73A7C"/>
    <w:rsid w:val="00F76B61"/>
    <w:rsid w:val="00F8267B"/>
    <w:rsid w:val="00F85EDD"/>
    <w:rsid w:val="00F93ACF"/>
    <w:rsid w:val="00F94972"/>
    <w:rsid w:val="00FA1DFA"/>
    <w:rsid w:val="00FA3CA5"/>
    <w:rsid w:val="00FA4D55"/>
    <w:rsid w:val="00FA67C6"/>
    <w:rsid w:val="00FB3C16"/>
    <w:rsid w:val="00FB671E"/>
    <w:rsid w:val="00FC0F06"/>
    <w:rsid w:val="00FC29AA"/>
    <w:rsid w:val="00FC3D45"/>
    <w:rsid w:val="00FC456B"/>
    <w:rsid w:val="00FC72BC"/>
    <w:rsid w:val="00FD4059"/>
    <w:rsid w:val="00FD410F"/>
    <w:rsid w:val="00FD66B5"/>
    <w:rsid w:val="00FD7E18"/>
    <w:rsid w:val="00FE113A"/>
    <w:rsid w:val="00FE27A7"/>
    <w:rsid w:val="00FE337E"/>
    <w:rsid w:val="00FE58FE"/>
    <w:rsid w:val="00FE75FF"/>
    <w:rsid w:val="00FF1A53"/>
    <w:rsid w:val="00FF27D5"/>
    <w:rsid w:val="00FF6BBF"/>
    <w:rsid w:val="1292E60C"/>
    <w:rsid w:val="1880FF95"/>
    <w:rsid w:val="1D6ECD43"/>
    <w:rsid w:val="1E230364"/>
    <w:rsid w:val="2114B63D"/>
    <w:rsid w:val="27312597"/>
    <w:rsid w:val="3B6C4CDC"/>
    <w:rsid w:val="3E29C24F"/>
    <w:rsid w:val="4049DDE2"/>
    <w:rsid w:val="4464EA91"/>
    <w:rsid w:val="4C38178E"/>
    <w:rsid w:val="5395DCAE"/>
    <w:rsid w:val="5818A32F"/>
    <w:rsid w:val="5A17821B"/>
    <w:rsid w:val="5DC31615"/>
    <w:rsid w:val="6297C331"/>
    <w:rsid w:val="629B007D"/>
    <w:rsid w:val="68E9B81D"/>
    <w:rsid w:val="6F4478F1"/>
    <w:rsid w:val="76406D92"/>
    <w:rsid w:val="76ACBC9B"/>
    <w:rsid w:val="7FA250C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D9D70"/>
  <w15:chartTrackingRefBased/>
  <w15:docId w15:val="{3871B4A9-CCDE-46AF-A306-E49E6D9C8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9868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Heading 10,Bullet EY,Numbering,ERP-List Paragraph,List Paragraph11,List Paragraph2,Buletai,List Paragraph21,List Paragraph1,lp1,Bullet 1,Use Case List Paragraph,List Paragraph111,Lentele,Paragraph,VARNELES,punktai"/>
    <w:basedOn w:val="prastasis"/>
    <w:link w:val="SraopastraipaDiagrama"/>
    <w:uiPriority w:val="34"/>
    <w:qFormat/>
    <w:rsid w:val="00370748"/>
    <w:pPr>
      <w:spacing w:after="0" w:line="240" w:lineRule="auto"/>
      <w:ind w:left="720"/>
    </w:pPr>
    <w:rPr>
      <w:rFonts w:ascii="Aptos" w:hAnsi="Aptos" w:cs="Aptos"/>
      <w:kern w:val="0"/>
    </w:rPr>
  </w:style>
  <w:style w:type="paragraph" w:styleId="Antrats">
    <w:name w:val="header"/>
    <w:basedOn w:val="prastasis"/>
    <w:link w:val="AntratsDiagrama"/>
    <w:uiPriority w:val="99"/>
    <w:semiHidden/>
    <w:unhideWhenUsed/>
    <w:rsid w:val="005E27D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5E27DE"/>
  </w:style>
  <w:style w:type="paragraph" w:styleId="Porat">
    <w:name w:val="footer"/>
    <w:basedOn w:val="prastasis"/>
    <w:link w:val="PoratDiagrama"/>
    <w:uiPriority w:val="99"/>
    <w:semiHidden/>
    <w:unhideWhenUsed/>
    <w:rsid w:val="005E27D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5E27DE"/>
  </w:style>
  <w:style w:type="character" w:customStyle="1" w:styleId="SraopastraipaDiagrama">
    <w:name w:val="Sąrašo pastraipa Diagrama"/>
    <w:aliases w:val="List Paragraph Red Diagrama,Heading 10 Diagrama,Bullet EY Diagrama,Numbering Diagrama,ERP-List Paragraph Diagrama,List Paragraph11 Diagrama,List Paragraph2 Diagrama,Buletai Diagrama,List Paragraph21 Diagrama,lp1 Diagrama"/>
    <w:basedOn w:val="Numatytasispastraiposriftas"/>
    <w:link w:val="Sraopastraipa"/>
    <w:uiPriority w:val="34"/>
    <w:qFormat/>
    <w:locked/>
    <w:rsid w:val="00AB0D42"/>
    <w:rPr>
      <w:rFonts w:ascii="Aptos" w:hAnsi="Aptos" w:cs="Aptos"/>
      <w:kern w:val="0"/>
    </w:rPr>
  </w:style>
  <w:style w:type="paragraph" w:customStyle="1" w:styleId="pf0">
    <w:name w:val="pf0"/>
    <w:basedOn w:val="prastasis"/>
    <w:rsid w:val="009503C2"/>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cf01">
    <w:name w:val="cf01"/>
    <w:basedOn w:val="Numatytasispastraiposriftas"/>
    <w:rsid w:val="009503C2"/>
    <w:rPr>
      <w:rFonts w:ascii="Segoe UI" w:hAnsi="Segoe UI" w:cs="Segoe UI" w:hint="default"/>
      <w:sz w:val="18"/>
      <w:szCs w:val="18"/>
    </w:rPr>
  </w:style>
  <w:style w:type="character" w:styleId="Komentaronuoroda">
    <w:name w:val="annotation reference"/>
    <w:basedOn w:val="Numatytasispastraiposriftas"/>
    <w:uiPriority w:val="99"/>
    <w:unhideWhenUsed/>
    <w:rsid w:val="00AA31BA"/>
    <w:rPr>
      <w:sz w:val="16"/>
      <w:szCs w:val="16"/>
    </w:rPr>
  </w:style>
  <w:style w:type="paragraph" w:styleId="Komentarotekstas">
    <w:name w:val="annotation text"/>
    <w:aliases w:val="Diagrama1"/>
    <w:basedOn w:val="prastasis"/>
    <w:link w:val="KomentarotekstasDiagrama"/>
    <w:uiPriority w:val="99"/>
    <w:unhideWhenUsed/>
    <w:rsid w:val="00AA31BA"/>
    <w:pPr>
      <w:widowControl w:val="0"/>
      <w:kinsoku w:val="0"/>
      <w:spacing w:after="0" w:line="240" w:lineRule="auto"/>
    </w:pPr>
    <w:rPr>
      <w:rFonts w:ascii="Times New Roman" w:eastAsiaTheme="minorEastAsia" w:hAnsi="Times New Roman" w:cs="Times New Roman"/>
      <w:kern w:val="0"/>
      <w:sz w:val="20"/>
      <w:szCs w:val="20"/>
      <w:lang w:eastAsia="en-GB"/>
      <w14:ligatures w14:val="none"/>
    </w:rPr>
  </w:style>
  <w:style w:type="character" w:customStyle="1" w:styleId="KomentarotekstasDiagrama">
    <w:name w:val="Komentaro tekstas Diagrama"/>
    <w:aliases w:val="Diagrama1 Diagrama"/>
    <w:basedOn w:val="Numatytasispastraiposriftas"/>
    <w:link w:val="Komentarotekstas"/>
    <w:uiPriority w:val="99"/>
    <w:rsid w:val="00AA31BA"/>
    <w:rPr>
      <w:rFonts w:ascii="Times New Roman" w:eastAsiaTheme="minorEastAsia" w:hAnsi="Times New Roman" w:cs="Times New Roman"/>
      <w:kern w:val="0"/>
      <w:sz w:val="20"/>
      <w:szCs w:val="20"/>
      <w:lang w:eastAsia="en-GB"/>
      <w14:ligatures w14:val="none"/>
    </w:rPr>
  </w:style>
  <w:style w:type="paragraph" w:styleId="Komentarotema">
    <w:name w:val="annotation subject"/>
    <w:basedOn w:val="Komentarotekstas"/>
    <w:next w:val="Komentarotekstas"/>
    <w:link w:val="KomentarotemaDiagrama"/>
    <w:uiPriority w:val="99"/>
    <w:semiHidden/>
    <w:unhideWhenUsed/>
    <w:rsid w:val="0028058B"/>
    <w:pPr>
      <w:widowControl/>
      <w:kinsoku/>
      <w:spacing w:after="160"/>
    </w:pPr>
    <w:rPr>
      <w:rFonts w:asciiTheme="minorHAnsi" w:eastAsiaTheme="minorHAnsi" w:hAnsiTheme="minorHAnsi" w:cstheme="minorBidi"/>
      <w:b/>
      <w:bCs/>
      <w:kern w:val="2"/>
      <w:lang w:eastAsia="en-US"/>
      <w14:ligatures w14:val="standardContextual"/>
    </w:rPr>
  </w:style>
  <w:style w:type="character" w:customStyle="1" w:styleId="KomentarotemaDiagrama">
    <w:name w:val="Komentaro tema Diagrama"/>
    <w:basedOn w:val="KomentarotekstasDiagrama"/>
    <w:link w:val="Komentarotema"/>
    <w:uiPriority w:val="99"/>
    <w:semiHidden/>
    <w:rsid w:val="0028058B"/>
    <w:rPr>
      <w:rFonts w:ascii="Times New Roman" w:eastAsiaTheme="minorEastAsia" w:hAnsi="Times New Roman" w:cs="Times New Roman"/>
      <w:b/>
      <w:bCs/>
      <w:kern w:val="0"/>
      <w:sz w:val="20"/>
      <w:szCs w:val="20"/>
      <w:lang w:eastAsia="en-GB"/>
      <w14:ligatures w14:val="none"/>
    </w:rPr>
  </w:style>
  <w:style w:type="paragraph" w:styleId="Pataisymai">
    <w:name w:val="Revision"/>
    <w:hidden/>
    <w:uiPriority w:val="99"/>
    <w:semiHidden/>
    <w:rsid w:val="00544092"/>
    <w:pPr>
      <w:spacing w:after="0" w:line="240" w:lineRule="auto"/>
    </w:pPr>
  </w:style>
  <w:style w:type="character" w:styleId="Emfaz">
    <w:name w:val="Emphasis"/>
    <w:basedOn w:val="Numatytasispastraiposriftas"/>
    <w:uiPriority w:val="20"/>
    <w:qFormat/>
    <w:rsid w:val="001B4695"/>
    <w:rPr>
      <w:i/>
      <w:iCs/>
    </w:rPr>
  </w:style>
  <w:style w:type="paragraph" w:customStyle="1" w:styleId="Default">
    <w:name w:val="Default"/>
    <w:rsid w:val="003A7227"/>
    <w:pPr>
      <w:autoSpaceDE w:val="0"/>
      <w:autoSpaceDN w:val="0"/>
      <w:adjustRightInd w:val="0"/>
      <w:spacing w:after="0" w:line="240" w:lineRule="auto"/>
    </w:pPr>
    <w:rPr>
      <w:rFonts w:ascii="Tahoma" w:eastAsia="Calibri" w:hAnsi="Tahoma" w:cs="Tahoma"/>
      <w:color w:val="000000"/>
      <w:kern w:val="0"/>
      <w:sz w:val="24"/>
      <w:szCs w:val="24"/>
      <w:lang w:eastAsia="lt-LT"/>
      <w14:ligatures w14:val="none"/>
    </w:rPr>
  </w:style>
  <w:style w:type="paragraph" w:styleId="prastasiniatinklio">
    <w:name w:val="Normal (Web)"/>
    <w:basedOn w:val="prastasis"/>
    <w:uiPriority w:val="99"/>
    <w:semiHidden/>
    <w:unhideWhenUsed/>
    <w:rsid w:val="003A7227"/>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11">
      <w:bodyDiv w:val="1"/>
      <w:marLeft w:val="0"/>
      <w:marRight w:val="0"/>
      <w:marTop w:val="0"/>
      <w:marBottom w:val="0"/>
      <w:divBdr>
        <w:top w:val="none" w:sz="0" w:space="0" w:color="auto"/>
        <w:left w:val="none" w:sz="0" w:space="0" w:color="auto"/>
        <w:bottom w:val="none" w:sz="0" w:space="0" w:color="auto"/>
        <w:right w:val="none" w:sz="0" w:space="0" w:color="auto"/>
      </w:divBdr>
    </w:div>
    <w:div w:id="62484665">
      <w:bodyDiv w:val="1"/>
      <w:marLeft w:val="0"/>
      <w:marRight w:val="0"/>
      <w:marTop w:val="0"/>
      <w:marBottom w:val="0"/>
      <w:divBdr>
        <w:top w:val="none" w:sz="0" w:space="0" w:color="auto"/>
        <w:left w:val="none" w:sz="0" w:space="0" w:color="auto"/>
        <w:bottom w:val="none" w:sz="0" w:space="0" w:color="auto"/>
        <w:right w:val="none" w:sz="0" w:space="0" w:color="auto"/>
      </w:divBdr>
    </w:div>
    <w:div w:id="96022672">
      <w:bodyDiv w:val="1"/>
      <w:marLeft w:val="0"/>
      <w:marRight w:val="0"/>
      <w:marTop w:val="0"/>
      <w:marBottom w:val="0"/>
      <w:divBdr>
        <w:top w:val="none" w:sz="0" w:space="0" w:color="auto"/>
        <w:left w:val="none" w:sz="0" w:space="0" w:color="auto"/>
        <w:bottom w:val="none" w:sz="0" w:space="0" w:color="auto"/>
        <w:right w:val="none" w:sz="0" w:space="0" w:color="auto"/>
      </w:divBdr>
    </w:div>
    <w:div w:id="103115247">
      <w:bodyDiv w:val="1"/>
      <w:marLeft w:val="0"/>
      <w:marRight w:val="0"/>
      <w:marTop w:val="0"/>
      <w:marBottom w:val="0"/>
      <w:divBdr>
        <w:top w:val="none" w:sz="0" w:space="0" w:color="auto"/>
        <w:left w:val="none" w:sz="0" w:space="0" w:color="auto"/>
        <w:bottom w:val="none" w:sz="0" w:space="0" w:color="auto"/>
        <w:right w:val="none" w:sz="0" w:space="0" w:color="auto"/>
      </w:divBdr>
    </w:div>
    <w:div w:id="112211936">
      <w:bodyDiv w:val="1"/>
      <w:marLeft w:val="0"/>
      <w:marRight w:val="0"/>
      <w:marTop w:val="0"/>
      <w:marBottom w:val="0"/>
      <w:divBdr>
        <w:top w:val="none" w:sz="0" w:space="0" w:color="auto"/>
        <w:left w:val="none" w:sz="0" w:space="0" w:color="auto"/>
        <w:bottom w:val="none" w:sz="0" w:space="0" w:color="auto"/>
        <w:right w:val="none" w:sz="0" w:space="0" w:color="auto"/>
      </w:divBdr>
    </w:div>
    <w:div w:id="170728091">
      <w:bodyDiv w:val="1"/>
      <w:marLeft w:val="0"/>
      <w:marRight w:val="0"/>
      <w:marTop w:val="0"/>
      <w:marBottom w:val="0"/>
      <w:divBdr>
        <w:top w:val="none" w:sz="0" w:space="0" w:color="auto"/>
        <w:left w:val="none" w:sz="0" w:space="0" w:color="auto"/>
        <w:bottom w:val="none" w:sz="0" w:space="0" w:color="auto"/>
        <w:right w:val="none" w:sz="0" w:space="0" w:color="auto"/>
      </w:divBdr>
    </w:div>
    <w:div w:id="248586267">
      <w:bodyDiv w:val="1"/>
      <w:marLeft w:val="0"/>
      <w:marRight w:val="0"/>
      <w:marTop w:val="0"/>
      <w:marBottom w:val="0"/>
      <w:divBdr>
        <w:top w:val="none" w:sz="0" w:space="0" w:color="auto"/>
        <w:left w:val="none" w:sz="0" w:space="0" w:color="auto"/>
        <w:bottom w:val="none" w:sz="0" w:space="0" w:color="auto"/>
        <w:right w:val="none" w:sz="0" w:space="0" w:color="auto"/>
      </w:divBdr>
    </w:div>
    <w:div w:id="269555483">
      <w:bodyDiv w:val="1"/>
      <w:marLeft w:val="0"/>
      <w:marRight w:val="0"/>
      <w:marTop w:val="0"/>
      <w:marBottom w:val="0"/>
      <w:divBdr>
        <w:top w:val="none" w:sz="0" w:space="0" w:color="auto"/>
        <w:left w:val="none" w:sz="0" w:space="0" w:color="auto"/>
        <w:bottom w:val="none" w:sz="0" w:space="0" w:color="auto"/>
        <w:right w:val="none" w:sz="0" w:space="0" w:color="auto"/>
      </w:divBdr>
    </w:div>
    <w:div w:id="291863086">
      <w:bodyDiv w:val="1"/>
      <w:marLeft w:val="0"/>
      <w:marRight w:val="0"/>
      <w:marTop w:val="0"/>
      <w:marBottom w:val="0"/>
      <w:divBdr>
        <w:top w:val="none" w:sz="0" w:space="0" w:color="auto"/>
        <w:left w:val="none" w:sz="0" w:space="0" w:color="auto"/>
        <w:bottom w:val="none" w:sz="0" w:space="0" w:color="auto"/>
        <w:right w:val="none" w:sz="0" w:space="0" w:color="auto"/>
      </w:divBdr>
    </w:div>
    <w:div w:id="295184755">
      <w:bodyDiv w:val="1"/>
      <w:marLeft w:val="0"/>
      <w:marRight w:val="0"/>
      <w:marTop w:val="0"/>
      <w:marBottom w:val="0"/>
      <w:divBdr>
        <w:top w:val="none" w:sz="0" w:space="0" w:color="auto"/>
        <w:left w:val="none" w:sz="0" w:space="0" w:color="auto"/>
        <w:bottom w:val="none" w:sz="0" w:space="0" w:color="auto"/>
        <w:right w:val="none" w:sz="0" w:space="0" w:color="auto"/>
      </w:divBdr>
    </w:div>
    <w:div w:id="295574259">
      <w:bodyDiv w:val="1"/>
      <w:marLeft w:val="0"/>
      <w:marRight w:val="0"/>
      <w:marTop w:val="0"/>
      <w:marBottom w:val="0"/>
      <w:divBdr>
        <w:top w:val="none" w:sz="0" w:space="0" w:color="auto"/>
        <w:left w:val="none" w:sz="0" w:space="0" w:color="auto"/>
        <w:bottom w:val="none" w:sz="0" w:space="0" w:color="auto"/>
        <w:right w:val="none" w:sz="0" w:space="0" w:color="auto"/>
      </w:divBdr>
    </w:div>
    <w:div w:id="304628082">
      <w:bodyDiv w:val="1"/>
      <w:marLeft w:val="0"/>
      <w:marRight w:val="0"/>
      <w:marTop w:val="0"/>
      <w:marBottom w:val="0"/>
      <w:divBdr>
        <w:top w:val="none" w:sz="0" w:space="0" w:color="auto"/>
        <w:left w:val="none" w:sz="0" w:space="0" w:color="auto"/>
        <w:bottom w:val="none" w:sz="0" w:space="0" w:color="auto"/>
        <w:right w:val="none" w:sz="0" w:space="0" w:color="auto"/>
      </w:divBdr>
    </w:div>
    <w:div w:id="308092137">
      <w:bodyDiv w:val="1"/>
      <w:marLeft w:val="0"/>
      <w:marRight w:val="0"/>
      <w:marTop w:val="0"/>
      <w:marBottom w:val="0"/>
      <w:divBdr>
        <w:top w:val="none" w:sz="0" w:space="0" w:color="auto"/>
        <w:left w:val="none" w:sz="0" w:space="0" w:color="auto"/>
        <w:bottom w:val="none" w:sz="0" w:space="0" w:color="auto"/>
        <w:right w:val="none" w:sz="0" w:space="0" w:color="auto"/>
      </w:divBdr>
    </w:div>
    <w:div w:id="323049395">
      <w:bodyDiv w:val="1"/>
      <w:marLeft w:val="0"/>
      <w:marRight w:val="0"/>
      <w:marTop w:val="0"/>
      <w:marBottom w:val="0"/>
      <w:divBdr>
        <w:top w:val="none" w:sz="0" w:space="0" w:color="auto"/>
        <w:left w:val="none" w:sz="0" w:space="0" w:color="auto"/>
        <w:bottom w:val="none" w:sz="0" w:space="0" w:color="auto"/>
        <w:right w:val="none" w:sz="0" w:space="0" w:color="auto"/>
      </w:divBdr>
    </w:div>
    <w:div w:id="330572503">
      <w:bodyDiv w:val="1"/>
      <w:marLeft w:val="0"/>
      <w:marRight w:val="0"/>
      <w:marTop w:val="0"/>
      <w:marBottom w:val="0"/>
      <w:divBdr>
        <w:top w:val="none" w:sz="0" w:space="0" w:color="auto"/>
        <w:left w:val="none" w:sz="0" w:space="0" w:color="auto"/>
        <w:bottom w:val="none" w:sz="0" w:space="0" w:color="auto"/>
        <w:right w:val="none" w:sz="0" w:space="0" w:color="auto"/>
      </w:divBdr>
    </w:div>
    <w:div w:id="354575655">
      <w:bodyDiv w:val="1"/>
      <w:marLeft w:val="0"/>
      <w:marRight w:val="0"/>
      <w:marTop w:val="0"/>
      <w:marBottom w:val="0"/>
      <w:divBdr>
        <w:top w:val="none" w:sz="0" w:space="0" w:color="auto"/>
        <w:left w:val="none" w:sz="0" w:space="0" w:color="auto"/>
        <w:bottom w:val="none" w:sz="0" w:space="0" w:color="auto"/>
        <w:right w:val="none" w:sz="0" w:space="0" w:color="auto"/>
      </w:divBdr>
    </w:div>
    <w:div w:id="367224660">
      <w:bodyDiv w:val="1"/>
      <w:marLeft w:val="0"/>
      <w:marRight w:val="0"/>
      <w:marTop w:val="0"/>
      <w:marBottom w:val="0"/>
      <w:divBdr>
        <w:top w:val="none" w:sz="0" w:space="0" w:color="auto"/>
        <w:left w:val="none" w:sz="0" w:space="0" w:color="auto"/>
        <w:bottom w:val="none" w:sz="0" w:space="0" w:color="auto"/>
        <w:right w:val="none" w:sz="0" w:space="0" w:color="auto"/>
      </w:divBdr>
    </w:div>
    <w:div w:id="368577961">
      <w:bodyDiv w:val="1"/>
      <w:marLeft w:val="0"/>
      <w:marRight w:val="0"/>
      <w:marTop w:val="0"/>
      <w:marBottom w:val="0"/>
      <w:divBdr>
        <w:top w:val="none" w:sz="0" w:space="0" w:color="auto"/>
        <w:left w:val="none" w:sz="0" w:space="0" w:color="auto"/>
        <w:bottom w:val="none" w:sz="0" w:space="0" w:color="auto"/>
        <w:right w:val="none" w:sz="0" w:space="0" w:color="auto"/>
      </w:divBdr>
    </w:div>
    <w:div w:id="397048300">
      <w:bodyDiv w:val="1"/>
      <w:marLeft w:val="0"/>
      <w:marRight w:val="0"/>
      <w:marTop w:val="0"/>
      <w:marBottom w:val="0"/>
      <w:divBdr>
        <w:top w:val="none" w:sz="0" w:space="0" w:color="auto"/>
        <w:left w:val="none" w:sz="0" w:space="0" w:color="auto"/>
        <w:bottom w:val="none" w:sz="0" w:space="0" w:color="auto"/>
        <w:right w:val="none" w:sz="0" w:space="0" w:color="auto"/>
      </w:divBdr>
    </w:div>
    <w:div w:id="420298004">
      <w:bodyDiv w:val="1"/>
      <w:marLeft w:val="0"/>
      <w:marRight w:val="0"/>
      <w:marTop w:val="0"/>
      <w:marBottom w:val="0"/>
      <w:divBdr>
        <w:top w:val="none" w:sz="0" w:space="0" w:color="auto"/>
        <w:left w:val="none" w:sz="0" w:space="0" w:color="auto"/>
        <w:bottom w:val="none" w:sz="0" w:space="0" w:color="auto"/>
        <w:right w:val="none" w:sz="0" w:space="0" w:color="auto"/>
      </w:divBdr>
    </w:div>
    <w:div w:id="458958539">
      <w:bodyDiv w:val="1"/>
      <w:marLeft w:val="0"/>
      <w:marRight w:val="0"/>
      <w:marTop w:val="0"/>
      <w:marBottom w:val="0"/>
      <w:divBdr>
        <w:top w:val="none" w:sz="0" w:space="0" w:color="auto"/>
        <w:left w:val="none" w:sz="0" w:space="0" w:color="auto"/>
        <w:bottom w:val="none" w:sz="0" w:space="0" w:color="auto"/>
        <w:right w:val="none" w:sz="0" w:space="0" w:color="auto"/>
      </w:divBdr>
    </w:div>
    <w:div w:id="465246561">
      <w:bodyDiv w:val="1"/>
      <w:marLeft w:val="0"/>
      <w:marRight w:val="0"/>
      <w:marTop w:val="0"/>
      <w:marBottom w:val="0"/>
      <w:divBdr>
        <w:top w:val="none" w:sz="0" w:space="0" w:color="auto"/>
        <w:left w:val="none" w:sz="0" w:space="0" w:color="auto"/>
        <w:bottom w:val="none" w:sz="0" w:space="0" w:color="auto"/>
        <w:right w:val="none" w:sz="0" w:space="0" w:color="auto"/>
      </w:divBdr>
    </w:div>
    <w:div w:id="519125525">
      <w:bodyDiv w:val="1"/>
      <w:marLeft w:val="0"/>
      <w:marRight w:val="0"/>
      <w:marTop w:val="0"/>
      <w:marBottom w:val="0"/>
      <w:divBdr>
        <w:top w:val="none" w:sz="0" w:space="0" w:color="auto"/>
        <w:left w:val="none" w:sz="0" w:space="0" w:color="auto"/>
        <w:bottom w:val="none" w:sz="0" w:space="0" w:color="auto"/>
        <w:right w:val="none" w:sz="0" w:space="0" w:color="auto"/>
      </w:divBdr>
    </w:div>
    <w:div w:id="543836577">
      <w:bodyDiv w:val="1"/>
      <w:marLeft w:val="0"/>
      <w:marRight w:val="0"/>
      <w:marTop w:val="0"/>
      <w:marBottom w:val="0"/>
      <w:divBdr>
        <w:top w:val="none" w:sz="0" w:space="0" w:color="auto"/>
        <w:left w:val="none" w:sz="0" w:space="0" w:color="auto"/>
        <w:bottom w:val="none" w:sz="0" w:space="0" w:color="auto"/>
        <w:right w:val="none" w:sz="0" w:space="0" w:color="auto"/>
      </w:divBdr>
    </w:div>
    <w:div w:id="563567627">
      <w:bodyDiv w:val="1"/>
      <w:marLeft w:val="0"/>
      <w:marRight w:val="0"/>
      <w:marTop w:val="0"/>
      <w:marBottom w:val="0"/>
      <w:divBdr>
        <w:top w:val="none" w:sz="0" w:space="0" w:color="auto"/>
        <w:left w:val="none" w:sz="0" w:space="0" w:color="auto"/>
        <w:bottom w:val="none" w:sz="0" w:space="0" w:color="auto"/>
        <w:right w:val="none" w:sz="0" w:space="0" w:color="auto"/>
      </w:divBdr>
    </w:div>
    <w:div w:id="659847832">
      <w:bodyDiv w:val="1"/>
      <w:marLeft w:val="0"/>
      <w:marRight w:val="0"/>
      <w:marTop w:val="0"/>
      <w:marBottom w:val="0"/>
      <w:divBdr>
        <w:top w:val="none" w:sz="0" w:space="0" w:color="auto"/>
        <w:left w:val="none" w:sz="0" w:space="0" w:color="auto"/>
        <w:bottom w:val="none" w:sz="0" w:space="0" w:color="auto"/>
        <w:right w:val="none" w:sz="0" w:space="0" w:color="auto"/>
      </w:divBdr>
    </w:div>
    <w:div w:id="675617944">
      <w:bodyDiv w:val="1"/>
      <w:marLeft w:val="0"/>
      <w:marRight w:val="0"/>
      <w:marTop w:val="0"/>
      <w:marBottom w:val="0"/>
      <w:divBdr>
        <w:top w:val="none" w:sz="0" w:space="0" w:color="auto"/>
        <w:left w:val="none" w:sz="0" w:space="0" w:color="auto"/>
        <w:bottom w:val="none" w:sz="0" w:space="0" w:color="auto"/>
        <w:right w:val="none" w:sz="0" w:space="0" w:color="auto"/>
      </w:divBdr>
    </w:div>
    <w:div w:id="681592202">
      <w:bodyDiv w:val="1"/>
      <w:marLeft w:val="0"/>
      <w:marRight w:val="0"/>
      <w:marTop w:val="0"/>
      <w:marBottom w:val="0"/>
      <w:divBdr>
        <w:top w:val="none" w:sz="0" w:space="0" w:color="auto"/>
        <w:left w:val="none" w:sz="0" w:space="0" w:color="auto"/>
        <w:bottom w:val="none" w:sz="0" w:space="0" w:color="auto"/>
        <w:right w:val="none" w:sz="0" w:space="0" w:color="auto"/>
      </w:divBdr>
    </w:div>
    <w:div w:id="700664703">
      <w:bodyDiv w:val="1"/>
      <w:marLeft w:val="0"/>
      <w:marRight w:val="0"/>
      <w:marTop w:val="0"/>
      <w:marBottom w:val="0"/>
      <w:divBdr>
        <w:top w:val="none" w:sz="0" w:space="0" w:color="auto"/>
        <w:left w:val="none" w:sz="0" w:space="0" w:color="auto"/>
        <w:bottom w:val="none" w:sz="0" w:space="0" w:color="auto"/>
        <w:right w:val="none" w:sz="0" w:space="0" w:color="auto"/>
      </w:divBdr>
    </w:div>
    <w:div w:id="719355005">
      <w:bodyDiv w:val="1"/>
      <w:marLeft w:val="0"/>
      <w:marRight w:val="0"/>
      <w:marTop w:val="0"/>
      <w:marBottom w:val="0"/>
      <w:divBdr>
        <w:top w:val="none" w:sz="0" w:space="0" w:color="auto"/>
        <w:left w:val="none" w:sz="0" w:space="0" w:color="auto"/>
        <w:bottom w:val="none" w:sz="0" w:space="0" w:color="auto"/>
        <w:right w:val="none" w:sz="0" w:space="0" w:color="auto"/>
      </w:divBdr>
    </w:div>
    <w:div w:id="756555258">
      <w:bodyDiv w:val="1"/>
      <w:marLeft w:val="0"/>
      <w:marRight w:val="0"/>
      <w:marTop w:val="0"/>
      <w:marBottom w:val="0"/>
      <w:divBdr>
        <w:top w:val="none" w:sz="0" w:space="0" w:color="auto"/>
        <w:left w:val="none" w:sz="0" w:space="0" w:color="auto"/>
        <w:bottom w:val="none" w:sz="0" w:space="0" w:color="auto"/>
        <w:right w:val="none" w:sz="0" w:space="0" w:color="auto"/>
      </w:divBdr>
    </w:div>
    <w:div w:id="783382786">
      <w:bodyDiv w:val="1"/>
      <w:marLeft w:val="0"/>
      <w:marRight w:val="0"/>
      <w:marTop w:val="0"/>
      <w:marBottom w:val="0"/>
      <w:divBdr>
        <w:top w:val="none" w:sz="0" w:space="0" w:color="auto"/>
        <w:left w:val="none" w:sz="0" w:space="0" w:color="auto"/>
        <w:bottom w:val="none" w:sz="0" w:space="0" w:color="auto"/>
        <w:right w:val="none" w:sz="0" w:space="0" w:color="auto"/>
      </w:divBdr>
    </w:div>
    <w:div w:id="786774729">
      <w:bodyDiv w:val="1"/>
      <w:marLeft w:val="0"/>
      <w:marRight w:val="0"/>
      <w:marTop w:val="0"/>
      <w:marBottom w:val="0"/>
      <w:divBdr>
        <w:top w:val="none" w:sz="0" w:space="0" w:color="auto"/>
        <w:left w:val="none" w:sz="0" w:space="0" w:color="auto"/>
        <w:bottom w:val="none" w:sz="0" w:space="0" w:color="auto"/>
        <w:right w:val="none" w:sz="0" w:space="0" w:color="auto"/>
      </w:divBdr>
    </w:div>
    <w:div w:id="796802069">
      <w:bodyDiv w:val="1"/>
      <w:marLeft w:val="0"/>
      <w:marRight w:val="0"/>
      <w:marTop w:val="0"/>
      <w:marBottom w:val="0"/>
      <w:divBdr>
        <w:top w:val="none" w:sz="0" w:space="0" w:color="auto"/>
        <w:left w:val="none" w:sz="0" w:space="0" w:color="auto"/>
        <w:bottom w:val="none" w:sz="0" w:space="0" w:color="auto"/>
        <w:right w:val="none" w:sz="0" w:space="0" w:color="auto"/>
      </w:divBdr>
    </w:div>
    <w:div w:id="799688300">
      <w:bodyDiv w:val="1"/>
      <w:marLeft w:val="0"/>
      <w:marRight w:val="0"/>
      <w:marTop w:val="0"/>
      <w:marBottom w:val="0"/>
      <w:divBdr>
        <w:top w:val="none" w:sz="0" w:space="0" w:color="auto"/>
        <w:left w:val="none" w:sz="0" w:space="0" w:color="auto"/>
        <w:bottom w:val="none" w:sz="0" w:space="0" w:color="auto"/>
        <w:right w:val="none" w:sz="0" w:space="0" w:color="auto"/>
      </w:divBdr>
    </w:div>
    <w:div w:id="811170028">
      <w:bodyDiv w:val="1"/>
      <w:marLeft w:val="0"/>
      <w:marRight w:val="0"/>
      <w:marTop w:val="0"/>
      <w:marBottom w:val="0"/>
      <w:divBdr>
        <w:top w:val="none" w:sz="0" w:space="0" w:color="auto"/>
        <w:left w:val="none" w:sz="0" w:space="0" w:color="auto"/>
        <w:bottom w:val="none" w:sz="0" w:space="0" w:color="auto"/>
        <w:right w:val="none" w:sz="0" w:space="0" w:color="auto"/>
      </w:divBdr>
    </w:div>
    <w:div w:id="823859511">
      <w:bodyDiv w:val="1"/>
      <w:marLeft w:val="0"/>
      <w:marRight w:val="0"/>
      <w:marTop w:val="0"/>
      <w:marBottom w:val="0"/>
      <w:divBdr>
        <w:top w:val="none" w:sz="0" w:space="0" w:color="auto"/>
        <w:left w:val="none" w:sz="0" w:space="0" w:color="auto"/>
        <w:bottom w:val="none" w:sz="0" w:space="0" w:color="auto"/>
        <w:right w:val="none" w:sz="0" w:space="0" w:color="auto"/>
      </w:divBdr>
    </w:div>
    <w:div w:id="841627138">
      <w:bodyDiv w:val="1"/>
      <w:marLeft w:val="0"/>
      <w:marRight w:val="0"/>
      <w:marTop w:val="0"/>
      <w:marBottom w:val="0"/>
      <w:divBdr>
        <w:top w:val="none" w:sz="0" w:space="0" w:color="auto"/>
        <w:left w:val="none" w:sz="0" w:space="0" w:color="auto"/>
        <w:bottom w:val="none" w:sz="0" w:space="0" w:color="auto"/>
        <w:right w:val="none" w:sz="0" w:space="0" w:color="auto"/>
      </w:divBdr>
    </w:div>
    <w:div w:id="855576258">
      <w:bodyDiv w:val="1"/>
      <w:marLeft w:val="0"/>
      <w:marRight w:val="0"/>
      <w:marTop w:val="0"/>
      <w:marBottom w:val="0"/>
      <w:divBdr>
        <w:top w:val="none" w:sz="0" w:space="0" w:color="auto"/>
        <w:left w:val="none" w:sz="0" w:space="0" w:color="auto"/>
        <w:bottom w:val="none" w:sz="0" w:space="0" w:color="auto"/>
        <w:right w:val="none" w:sz="0" w:space="0" w:color="auto"/>
      </w:divBdr>
    </w:div>
    <w:div w:id="856581394">
      <w:bodyDiv w:val="1"/>
      <w:marLeft w:val="0"/>
      <w:marRight w:val="0"/>
      <w:marTop w:val="0"/>
      <w:marBottom w:val="0"/>
      <w:divBdr>
        <w:top w:val="none" w:sz="0" w:space="0" w:color="auto"/>
        <w:left w:val="none" w:sz="0" w:space="0" w:color="auto"/>
        <w:bottom w:val="none" w:sz="0" w:space="0" w:color="auto"/>
        <w:right w:val="none" w:sz="0" w:space="0" w:color="auto"/>
      </w:divBdr>
    </w:div>
    <w:div w:id="862203574">
      <w:bodyDiv w:val="1"/>
      <w:marLeft w:val="0"/>
      <w:marRight w:val="0"/>
      <w:marTop w:val="0"/>
      <w:marBottom w:val="0"/>
      <w:divBdr>
        <w:top w:val="none" w:sz="0" w:space="0" w:color="auto"/>
        <w:left w:val="none" w:sz="0" w:space="0" w:color="auto"/>
        <w:bottom w:val="none" w:sz="0" w:space="0" w:color="auto"/>
        <w:right w:val="none" w:sz="0" w:space="0" w:color="auto"/>
      </w:divBdr>
    </w:div>
    <w:div w:id="871575162">
      <w:bodyDiv w:val="1"/>
      <w:marLeft w:val="0"/>
      <w:marRight w:val="0"/>
      <w:marTop w:val="0"/>
      <w:marBottom w:val="0"/>
      <w:divBdr>
        <w:top w:val="none" w:sz="0" w:space="0" w:color="auto"/>
        <w:left w:val="none" w:sz="0" w:space="0" w:color="auto"/>
        <w:bottom w:val="none" w:sz="0" w:space="0" w:color="auto"/>
        <w:right w:val="none" w:sz="0" w:space="0" w:color="auto"/>
      </w:divBdr>
    </w:div>
    <w:div w:id="893199616">
      <w:bodyDiv w:val="1"/>
      <w:marLeft w:val="0"/>
      <w:marRight w:val="0"/>
      <w:marTop w:val="0"/>
      <w:marBottom w:val="0"/>
      <w:divBdr>
        <w:top w:val="none" w:sz="0" w:space="0" w:color="auto"/>
        <w:left w:val="none" w:sz="0" w:space="0" w:color="auto"/>
        <w:bottom w:val="none" w:sz="0" w:space="0" w:color="auto"/>
        <w:right w:val="none" w:sz="0" w:space="0" w:color="auto"/>
      </w:divBdr>
    </w:div>
    <w:div w:id="911353386">
      <w:bodyDiv w:val="1"/>
      <w:marLeft w:val="0"/>
      <w:marRight w:val="0"/>
      <w:marTop w:val="0"/>
      <w:marBottom w:val="0"/>
      <w:divBdr>
        <w:top w:val="none" w:sz="0" w:space="0" w:color="auto"/>
        <w:left w:val="none" w:sz="0" w:space="0" w:color="auto"/>
        <w:bottom w:val="none" w:sz="0" w:space="0" w:color="auto"/>
        <w:right w:val="none" w:sz="0" w:space="0" w:color="auto"/>
      </w:divBdr>
    </w:div>
    <w:div w:id="922105215">
      <w:bodyDiv w:val="1"/>
      <w:marLeft w:val="0"/>
      <w:marRight w:val="0"/>
      <w:marTop w:val="0"/>
      <w:marBottom w:val="0"/>
      <w:divBdr>
        <w:top w:val="none" w:sz="0" w:space="0" w:color="auto"/>
        <w:left w:val="none" w:sz="0" w:space="0" w:color="auto"/>
        <w:bottom w:val="none" w:sz="0" w:space="0" w:color="auto"/>
        <w:right w:val="none" w:sz="0" w:space="0" w:color="auto"/>
      </w:divBdr>
    </w:div>
    <w:div w:id="922570451">
      <w:bodyDiv w:val="1"/>
      <w:marLeft w:val="0"/>
      <w:marRight w:val="0"/>
      <w:marTop w:val="0"/>
      <w:marBottom w:val="0"/>
      <w:divBdr>
        <w:top w:val="none" w:sz="0" w:space="0" w:color="auto"/>
        <w:left w:val="none" w:sz="0" w:space="0" w:color="auto"/>
        <w:bottom w:val="none" w:sz="0" w:space="0" w:color="auto"/>
        <w:right w:val="none" w:sz="0" w:space="0" w:color="auto"/>
      </w:divBdr>
    </w:div>
    <w:div w:id="923223874">
      <w:bodyDiv w:val="1"/>
      <w:marLeft w:val="0"/>
      <w:marRight w:val="0"/>
      <w:marTop w:val="0"/>
      <w:marBottom w:val="0"/>
      <w:divBdr>
        <w:top w:val="none" w:sz="0" w:space="0" w:color="auto"/>
        <w:left w:val="none" w:sz="0" w:space="0" w:color="auto"/>
        <w:bottom w:val="none" w:sz="0" w:space="0" w:color="auto"/>
        <w:right w:val="none" w:sz="0" w:space="0" w:color="auto"/>
      </w:divBdr>
    </w:div>
    <w:div w:id="969827128">
      <w:bodyDiv w:val="1"/>
      <w:marLeft w:val="0"/>
      <w:marRight w:val="0"/>
      <w:marTop w:val="0"/>
      <w:marBottom w:val="0"/>
      <w:divBdr>
        <w:top w:val="none" w:sz="0" w:space="0" w:color="auto"/>
        <w:left w:val="none" w:sz="0" w:space="0" w:color="auto"/>
        <w:bottom w:val="none" w:sz="0" w:space="0" w:color="auto"/>
        <w:right w:val="none" w:sz="0" w:space="0" w:color="auto"/>
      </w:divBdr>
    </w:div>
    <w:div w:id="1059742802">
      <w:bodyDiv w:val="1"/>
      <w:marLeft w:val="0"/>
      <w:marRight w:val="0"/>
      <w:marTop w:val="0"/>
      <w:marBottom w:val="0"/>
      <w:divBdr>
        <w:top w:val="none" w:sz="0" w:space="0" w:color="auto"/>
        <w:left w:val="none" w:sz="0" w:space="0" w:color="auto"/>
        <w:bottom w:val="none" w:sz="0" w:space="0" w:color="auto"/>
        <w:right w:val="none" w:sz="0" w:space="0" w:color="auto"/>
      </w:divBdr>
    </w:div>
    <w:div w:id="1078677640">
      <w:bodyDiv w:val="1"/>
      <w:marLeft w:val="0"/>
      <w:marRight w:val="0"/>
      <w:marTop w:val="0"/>
      <w:marBottom w:val="0"/>
      <w:divBdr>
        <w:top w:val="none" w:sz="0" w:space="0" w:color="auto"/>
        <w:left w:val="none" w:sz="0" w:space="0" w:color="auto"/>
        <w:bottom w:val="none" w:sz="0" w:space="0" w:color="auto"/>
        <w:right w:val="none" w:sz="0" w:space="0" w:color="auto"/>
      </w:divBdr>
    </w:div>
    <w:div w:id="1092747991">
      <w:bodyDiv w:val="1"/>
      <w:marLeft w:val="0"/>
      <w:marRight w:val="0"/>
      <w:marTop w:val="0"/>
      <w:marBottom w:val="0"/>
      <w:divBdr>
        <w:top w:val="none" w:sz="0" w:space="0" w:color="auto"/>
        <w:left w:val="none" w:sz="0" w:space="0" w:color="auto"/>
        <w:bottom w:val="none" w:sz="0" w:space="0" w:color="auto"/>
        <w:right w:val="none" w:sz="0" w:space="0" w:color="auto"/>
      </w:divBdr>
    </w:div>
    <w:div w:id="1113860780">
      <w:bodyDiv w:val="1"/>
      <w:marLeft w:val="0"/>
      <w:marRight w:val="0"/>
      <w:marTop w:val="0"/>
      <w:marBottom w:val="0"/>
      <w:divBdr>
        <w:top w:val="none" w:sz="0" w:space="0" w:color="auto"/>
        <w:left w:val="none" w:sz="0" w:space="0" w:color="auto"/>
        <w:bottom w:val="none" w:sz="0" w:space="0" w:color="auto"/>
        <w:right w:val="none" w:sz="0" w:space="0" w:color="auto"/>
      </w:divBdr>
    </w:div>
    <w:div w:id="1124080579">
      <w:bodyDiv w:val="1"/>
      <w:marLeft w:val="0"/>
      <w:marRight w:val="0"/>
      <w:marTop w:val="0"/>
      <w:marBottom w:val="0"/>
      <w:divBdr>
        <w:top w:val="none" w:sz="0" w:space="0" w:color="auto"/>
        <w:left w:val="none" w:sz="0" w:space="0" w:color="auto"/>
        <w:bottom w:val="none" w:sz="0" w:space="0" w:color="auto"/>
        <w:right w:val="none" w:sz="0" w:space="0" w:color="auto"/>
      </w:divBdr>
    </w:div>
    <w:div w:id="1147430879">
      <w:bodyDiv w:val="1"/>
      <w:marLeft w:val="0"/>
      <w:marRight w:val="0"/>
      <w:marTop w:val="0"/>
      <w:marBottom w:val="0"/>
      <w:divBdr>
        <w:top w:val="none" w:sz="0" w:space="0" w:color="auto"/>
        <w:left w:val="none" w:sz="0" w:space="0" w:color="auto"/>
        <w:bottom w:val="none" w:sz="0" w:space="0" w:color="auto"/>
        <w:right w:val="none" w:sz="0" w:space="0" w:color="auto"/>
      </w:divBdr>
    </w:div>
    <w:div w:id="1172406120">
      <w:bodyDiv w:val="1"/>
      <w:marLeft w:val="0"/>
      <w:marRight w:val="0"/>
      <w:marTop w:val="0"/>
      <w:marBottom w:val="0"/>
      <w:divBdr>
        <w:top w:val="none" w:sz="0" w:space="0" w:color="auto"/>
        <w:left w:val="none" w:sz="0" w:space="0" w:color="auto"/>
        <w:bottom w:val="none" w:sz="0" w:space="0" w:color="auto"/>
        <w:right w:val="none" w:sz="0" w:space="0" w:color="auto"/>
      </w:divBdr>
    </w:div>
    <w:div w:id="1185634236">
      <w:bodyDiv w:val="1"/>
      <w:marLeft w:val="0"/>
      <w:marRight w:val="0"/>
      <w:marTop w:val="0"/>
      <w:marBottom w:val="0"/>
      <w:divBdr>
        <w:top w:val="none" w:sz="0" w:space="0" w:color="auto"/>
        <w:left w:val="none" w:sz="0" w:space="0" w:color="auto"/>
        <w:bottom w:val="none" w:sz="0" w:space="0" w:color="auto"/>
        <w:right w:val="none" w:sz="0" w:space="0" w:color="auto"/>
      </w:divBdr>
    </w:div>
    <w:div w:id="1192378535">
      <w:bodyDiv w:val="1"/>
      <w:marLeft w:val="0"/>
      <w:marRight w:val="0"/>
      <w:marTop w:val="0"/>
      <w:marBottom w:val="0"/>
      <w:divBdr>
        <w:top w:val="none" w:sz="0" w:space="0" w:color="auto"/>
        <w:left w:val="none" w:sz="0" w:space="0" w:color="auto"/>
        <w:bottom w:val="none" w:sz="0" w:space="0" w:color="auto"/>
        <w:right w:val="none" w:sz="0" w:space="0" w:color="auto"/>
      </w:divBdr>
    </w:div>
    <w:div w:id="1231959339">
      <w:bodyDiv w:val="1"/>
      <w:marLeft w:val="0"/>
      <w:marRight w:val="0"/>
      <w:marTop w:val="0"/>
      <w:marBottom w:val="0"/>
      <w:divBdr>
        <w:top w:val="none" w:sz="0" w:space="0" w:color="auto"/>
        <w:left w:val="none" w:sz="0" w:space="0" w:color="auto"/>
        <w:bottom w:val="none" w:sz="0" w:space="0" w:color="auto"/>
        <w:right w:val="none" w:sz="0" w:space="0" w:color="auto"/>
      </w:divBdr>
    </w:div>
    <w:div w:id="1271357066">
      <w:bodyDiv w:val="1"/>
      <w:marLeft w:val="0"/>
      <w:marRight w:val="0"/>
      <w:marTop w:val="0"/>
      <w:marBottom w:val="0"/>
      <w:divBdr>
        <w:top w:val="none" w:sz="0" w:space="0" w:color="auto"/>
        <w:left w:val="none" w:sz="0" w:space="0" w:color="auto"/>
        <w:bottom w:val="none" w:sz="0" w:space="0" w:color="auto"/>
        <w:right w:val="none" w:sz="0" w:space="0" w:color="auto"/>
      </w:divBdr>
    </w:div>
    <w:div w:id="1312098362">
      <w:bodyDiv w:val="1"/>
      <w:marLeft w:val="0"/>
      <w:marRight w:val="0"/>
      <w:marTop w:val="0"/>
      <w:marBottom w:val="0"/>
      <w:divBdr>
        <w:top w:val="none" w:sz="0" w:space="0" w:color="auto"/>
        <w:left w:val="none" w:sz="0" w:space="0" w:color="auto"/>
        <w:bottom w:val="none" w:sz="0" w:space="0" w:color="auto"/>
        <w:right w:val="none" w:sz="0" w:space="0" w:color="auto"/>
      </w:divBdr>
    </w:div>
    <w:div w:id="1335450146">
      <w:bodyDiv w:val="1"/>
      <w:marLeft w:val="0"/>
      <w:marRight w:val="0"/>
      <w:marTop w:val="0"/>
      <w:marBottom w:val="0"/>
      <w:divBdr>
        <w:top w:val="none" w:sz="0" w:space="0" w:color="auto"/>
        <w:left w:val="none" w:sz="0" w:space="0" w:color="auto"/>
        <w:bottom w:val="none" w:sz="0" w:space="0" w:color="auto"/>
        <w:right w:val="none" w:sz="0" w:space="0" w:color="auto"/>
      </w:divBdr>
    </w:div>
    <w:div w:id="1349873269">
      <w:bodyDiv w:val="1"/>
      <w:marLeft w:val="0"/>
      <w:marRight w:val="0"/>
      <w:marTop w:val="0"/>
      <w:marBottom w:val="0"/>
      <w:divBdr>
        <w:top w:val="none" w:sz="0" w:space="0" w:color="auto"/>
        <w:left w:val="none" w:sz="0" w:space="0" w:color="auto"/>
        <w:bottom w:val="none" w:sz="0" w:space="0" w:color="auto"/>
        <w:right w:val="none" w:sz="0" w:space="0" w:color="auto"/>
      </w:divBdr>
    </w:div>
    <w:div w:id="1439570049">
      <w:bodyDiv w:val="1"/>
      <w:marLeft w:val="0"/>
      <w:marRight w:val="0"/>
      <w:marTop w:val="0"/>
      <w:marBottom w:val="0"/>
      <w:divBdr>
        <w:top w:val="none" w:sz="0" w:space="0" w:color="auto"/>
        <w:left w:val="none" w:sz="0" w:space="0" w:color="auto"/>
        <w:bottom w:val="none" w:sz="0" w:space="0" w:color="auto"/>
        <w:right w:val="none" w:sz="0" w:space="0" w:color="auto"/>
      </w:divBdr>
    </w:div>
    <w:div w:id="1452821331">
      <w:bodyDiv w:val="1"/>
      <w:marLeft w:val="0"/>
      <w:marRight w:val="0"/>
      <w:marTop w:val="0"/>
      <w:marBottom w:val="0"/>
      <w:divBdr>
        <w:top w:val="none" w:sz="0" w:space="0" w:color="auto"/>
        <w:left w:val="none" w:sz="0" w:space="0" w:color="auto"/>
        <w:bottom w:val="none" w:sz="0" w:space="0" w:color="auto"/>
        <w:right w:val="none" w:sz="0" w:space="0" w:color="auto"/>
      </w:divBdr>
    </w:div>
    <w:div w:id="1456100296">
      <w:bodyDiv w:val="1"/>
      <w:marLeft w:val="0"/>
      <w:marRight w:val="0"/>
      <w:marTop w:val="0"/>
      <w:marBottom w:val="0"/>
      <w:divBdr>
        <w:top w:val="none" w:sz="0" w:space="0" w:color="auto"/>
        <w:left w:val="none" w:sz="0" w:space="0" w:color="auto"/>
        <w:bottom w:val="none" w:sz="0" w:space="0" w:color="auto"/>
        <w:right w:val="none" w:sz="0" w:space="0" w:color="auto"/>
      </w:divBdr>
    </w:div>
    <w:div w:id="1542011716">
      <w:bodyDiv w:val="1"/>
      <w:marLeft w:val="0"/>
      <w:marRight w:val="0"/>
      <w:marTop w:val="0"/>
      <w:marBottom w:val="0"/>
      <w:divBdr>
        <w:top w:val="none" w:sz="0" w:space="0" w:color="auto"/>
        <w:left w:val="none" w:sz="0" w:space="0" w:color="auto"/>
        <w:bottom w:val="none" w:sz="0" w:space="0" w:color="auto"/>
        <w:right w:val="none" w:sz="0" w:space="0" w:color="auto"/>
      </w:divBdr>
    </w:div>
    <w:div w:id="1583565568">
      <w:bodyDiv w:val="1"/>
      <w:marLeft w:val="0"/>
      <w:marRight w:val="0"/>
      <w:marTop w:val="0"/>
      <w:marBottom w:val="0"/>
      <w:divBdr>
        <w:top w:val="none" w:sz="0" w:space="0" w:color="auto"/>
        <w:left w:val="none" w:sz="0" w:space="0" w:color="auto"/>
        <w:bottom w:val="none" w:sz="0" w:space="0" w:color="auto"/>
        <w:right w:val="none" w:sz="0" w:space="0" w:color="auto"/>
      </w:divBdr>
    </w:div>
    <w:div w:id="1594558114">
      <w:bodyDiv w:val="1"/>
      <w:marLeft w:val="0"/>
      <w:marRight w:val="0"/>
      <w:marTop w:val="0"/>
      <w:marBottom w:val="0"/>
      <w:divBdr>
        <w:top w:val="none" w:sz="0" w:space="0" w:color="auto"/>
        <w:left w:val="none" w:sz="0" w:space="0" w:color="auto"/>
        <w:bottom w:val="none" w:sz="0" w:space="0" w:color="auto"/>
        <w:right w:val="none" w:sz="0" w:space="0" w:color="auto"/>
      </w:divBdr>
    </w:div>
    <w:div w:id="1605453137">
      <w:bodyDiv w:val="1"/>
      <w:marLeft w:val="0"/>
      <w:marRight w:val="0"/>
      <w:marTop w:val="0"/>
      <w:marBottom w:val="0"/>
      <w:divBdr>
        <w:top w:val="none" w:sz="0" w:space="0" w:color="auto"/>
        <w:left w:val="none" w:sz="0" w:space="0" w:color="auto"/>
        <w:bottom w:val="none" w:sz="0" w:space="0" w:color="auto"/>
        <w:right w:val="none" w:sz="0" w:space="0" w:color="auto"/>
      </w:divBdr>
    </w:div>
    <w:div w:id="1618296107">
      <w:bodyDiv w:val="1"/>
      <w:marLeft w:val="0"/>
      <w:marRight w:val="0"/>
      <w:marTop w:val="0"/>
      <w:marBottom w:val="0"/>
      <w:divBdr>
        <w:top w:val="none" w:sz="0" w:space="0" w:color="auto"/>
        <w:left w:val="none" w:sz="0" w:space="0" w:color="auto"/>
        <w:bottom w:val="none" w:sz="0" w:space="0" w:color="auto"/>
        <w:right w:val="none" w:sz="0" w:space="0" w:color="auto"/>
      </w:divBdr>
    </w:div>
    <w:div w:id="1625653083">
      <w:bodyDiv w:val="1"/>
      <w:marLeft w:val="0"/>
      <w:marRight w:val="0"/>
      <w:marTop w:val="0"/>
      <w:marBottom w:val="0"/>
      <w:divBdr>
        <w:top w:val="none" w:sz="0" w:space="0" w:color="auto"/>
        <w:left w:val="none" w:sz="0" w:space="0" w:color="auto"/>
        <w:bottom w:val="none" w:sz="0" w:space="0" w:color="auto"/>
        <w:right w:val="none" w:sz="0" w:space="0" w:color="auto"/>
      </w:divBdr>
    </w:div>
    <w:div w:id="1644307197">
      <w:bodyDiv w:val="1"/>
      <w:marLeft w:val="0"/>
      <w:marRight w:val="0"/>
      <w:marTop w:val="0"/>
      <w:marBottom w:val="0"/>
      <w:divBdr>
        <w:top w:val="none" w:sz="0" w:space="0" w:color="auto"/>
        <w:left w:val="none" w:sz="0" w:space="0" w:color="auto"/>
        <w:bottom w:val="none" w:sz="0" w:space="0" w:color="auto"/>
        <w:right w:val="none" w:sz="0" w:space="0" w:color="auto"/>
      </w:divBdr>
    </w:div>
    <w:div w:id="1669745129">
      <w:bodyDiv w:val="1"/>
      <w:marLeft w:val="0"/>
      <w:marRight w:val="0"/>
      <w:marTop w:val="0"/>
      <w:marBottom w:val="0"/>
      <w:divBdr>
        <w:top w:val="none" w:sz="0" w:space="0" w:color="auto"/>
        <w:left w:val="none" w:sz="0" w:space="0" w:color="auto"/>
        <w:bottom w:val="none" w:sz="0" w:space="0" w:color="auto"/>
        <w:right w:val="none" w:sz="0" w:space="0" w:color="auto"/>
      </w:divBdr>
    </w:div>
    <w:div w:id="1693457285">
      <w:bodyDiv w:val="1"/>
      <w:marLeft w:val="0"/>
      <w:marRight w:val="0"/>
      <w:marTop w:val="0"/>
      <w:marBottom w:val="0"/>
      <w:divBdr>
        <w:top w:val="none" w:sz="0" w:space="0" w:color="auto"/>
        <w:left w:val="none" w:sz="0" w:space="0" w:color="auto"/>
        <w:bottom w:val="none" w:sz="0" w:space="0" w:color="auto"/>
        <w:right w:val="none" w:sz="0" w:space="0" w:color="auto"/>
      </w:divBdr>
    </w:div>
    <w:div w:id="1740713791">
      <w:bodyDiv w:val="1"/>
      <w:marLeft w:val="0"/>
      <w:marRight w:val="0"/>
      <w:marTop w:val="0"/>
      <w:marBottom w:val="0"/>
      <w:divBdr>
        <w:top w:val="none" w:sz="0" w:space="0" w:color="auto"/>
        <w:left w:val="none" w:sz="0" w:space="0" w:color="auto"/>
        <w:bottom w:val="none" w:sz="0" w:space="0" w:color="auto"/>
        <w:right w:val="none" w:sz="0" w:space="0" w:color="auto"/>
      </w:divBdr>
    </w:div>
    <w:div w:id="1766800721">
      <w:bodyDiv w:val="1"/>
      <w:marLeft w:val="0"/>
      <w:marRight w:val="0"/>
      <w:marTop w:val="0"/>
      <w:marBottom w:val="0"/>
      <w:divBdr>
        <w:top w:val="none" w:sz="0" w:space="0" w:color="auto"/>
        <w:left w:val="none" w:sz="0" w:space="0" w:color="auto"/>
        <w:bottom w:val="none" w:sz="0" w:space="0" w:color="auto"/>
        <w:right w:val="none" w:sz="0" w:space="0" w:color="auto"/>
      </w:divBdr>
    </w:div>
    <w:div w:id="1811552197">
      <w:bodyDiv w:val="1"/>
      <w:marLeft w:val="0"/>
      <w:marRight w:val="0"/>
      <w:marTop w:val="0"/>
      <w:marBottom w:val="0"/>
      <w:divBdr>
        <w:top w:val="none" w:sz="0" w:space="0" w:color="auto"/>
        <w:left w:val="none" w:sz="0" w:space="0" w:color="auto"/>
        <w:bottom w:val="none" w:sz="0" w:space="0" w:color="auto"/>
        <w:right w:val="none" w:sz="0" w:space="0" w:color="auto"/>
      </w:divBdr>
    </w:div>
    <w:div w:id="1816558368">
      <w:bodyDiv w:val="1"/>
      <w:marLeft w:val="0"/>
      <w:marRight w:val="0"/>
      <w:marTop w:val="0"/>
      <w:marBottom w:val="0"/>
      <w:divBdr>
        <w:top w:val="none" w:sz="0" w:space="0" w:color="auto"/>
        <w:left w:val="none" w:sz="0" w:space="0" w:color="auto"/>
        <w:bottom w:val="none" w:sz="0" w:space="0" w:color="auto"/>
        <w:right w:val="none" w:sz="0" w:space="0" w:color="auto"/>
      </w:divBdr>
    </w:div>
    <w:div w:id="1823963684">
      <w:bodyDiv w:val="1"/>
      <w:marLeft w:val="0"/>
      <w:marRight w:val="0"/>
      <w:marTop w:val="0"/>
      <w:marBottom w:val="0"/>
      <w:divBdr>
        <w:top w:val="none" w:sz="0" w:space="0" w:color="auto"/>
        <w:left w:val="none" w:sz="0" w:space="0" w:color="auto"/>
        <w:bottom w:val="none" w:sz="0" w:space="0" w:color="auto"/>
        <w:right w:val="none" w:sz="0" w:space="0" w:color="auto"/>
      </w:divBdr>
    </w:div>
    <w:div w:id="1826893292">
      <w:bodyDiv w:val="1"/>
      <w:marLeft w:val="0"/>
      <w:marRight w:val="0"/>
      <w:marTop w:val="0"/>
      <w:marBottom w:val="0"/>
      <w:divBdr>
        <w:top w:val="none" w:sz="0" w:space="0" w:color="auto"/>
        <w:left w:val="none" w:sz="0" w:space="0" w:color="auto"/>
        <w:bottom w:val="none" w:sz="0" w:space="0" w:color="auto"/>
        <w:right w:val="none" w:sz="0" w:space="0" w:color="auto"/>
      </w:divBdr>
    </w:div>
    <w:div w:id="1832212700">
      <w:bodyDiv w:val="1"/>
      <w:marLeft w:val="0"/>
      <w:marRight w:val="0"/>
      <w:marTop w:val="0"/>
      <w:marBottom w:val="0"/>
      <w:divBdr>
        <w:top w:val="none" w:sz="0" w:space="0" w:color="auto"/>
        <w:left w:val="none" w:sz="0" w:space="0" w:color="auto"/>
        <w:bottom w:val="none" w:sz="0" w:space="0" w:color="auto"/>
        <w:right w:val="none" w:sz="0" w:space="0" w:color="auto"/>
      </w:divBdr>
    </w:div>
    <w:div w:id="1855798662">
      <w:bodyDiv w:val="1"/>
      <w:marLeft w:val="0"/>
      <w:marRight w:val="0"/>
      <w:marTop w:val="0"/>
      <w:marBottom w:val="0"/>
      <w:divBdr>
        <w:top w:val="none" w:sz="0" w:space="0" w:color="auto"/>
        <w:left w:val="none" w:sz="0" w:space="0" w:color="auto"/>
        <w:bottom w:val="none" w:sz="0" w:space="0" w:color="auto"/>
        <w:right w:val="none" w:sz="0" w:space="0" w:color="auto"/>
      </w:divBdr>
    </w:div>
    <w:div w:id="1860005725">
      <w:bodyDiv w:val="1"/>
      <w:marLeft w:val="0"/>
      <w:marRight w:val="0"/>
      <w:marTop w:val="0"/>
      <w:marBottom w:val="0"/>
      <w:divBdr>
        <w:top w:val="none" w:sz="0" w:space="0" w:color="auto"/>
        <w:left w:val="none" w:sz="0" w:space="0" w:color="auto"/>
        <w:bottom w:val="none" w:sz="0" w:space="0" w:color="auto"/>
        <w:right w:val="none" w:sz="0" w:space="0" w:color="auto"/>
      </w:divBdr>
    </w:div>
    <w:div w:id="1934430235">
      <w:bodyDiv w:val="1"/>
      <w:marLeft w:val="0"/>
      <w:marRight w:val="0"/>
      <w:marTop w:val="0"/>
      <w:marBottom w:val="0"/>
      <w:divBdr>
        <w:top w:val="none" w:sz="0" w:space="0" w:color="auto"/>
        <w:left w:val="none" w:sz="0" w:space="0" w:color="auto"/>
        <w:bottom w:val="none" w:sz="0" w:space="0" w:color="auto"/>
        <w:right w:val="none" w:sz="0" w:space="0" w:color="auto"/>
      </w:divBdr>
    </w:div>
    <w:div w:id="2005090727">
      <w:bodyDiv w:val="1"/>
      <w:marLeft w:val="0"/>
      <w:marRight w:val="0"/>
      <w:marTop w:val="0"/>
      <w:marBottom w:val="0"/>
      <w:divBdr>
        <w:top w:val="none" w:sz="0" w:space="0" w:color="auto"/>
        <w:left w:val="none" w:sz="0" w:space="0" w:color="auto"/>
        <w:bottom w:val="none" w:sz="0" w:space="0" w:color="auto"/>
        <w:right w:val="none" w:sz="0" w:space="0" w:color="auto"/>
      </w:divBdr>
    </w:div>
    <w:div w:id="2009403327">
      <w:bodyDiv w:val="1"/>
      <w:marLeft w:val="0"/>
      <w:marRight w:val="0"/>
      <w:marTop w:val="0"/>
      <w:marBottom w:val="0"/>
      <w:divBdr>
        <w:top w:val="none" w:sz="0" w:space="0" w:color="auto"/>
        <w:left w:val="none" w:sz="0" w:space="0" w:color="auto"/>
        <w:bottom w:val="none" w:sz="0" w:space="0" w:color="auto"/>
        <w:right w:val="none" w:sz="0" w:space="0" w:color="auto"/>
      </w:divBdr>
    </w:div>
    <w:div w:id="2059627682">
      <w:bodyDiv w:val="1"/>
      <w:marLeft w:val="0"/>
      <w:marRight w:val="0"/>
      <w:marTop w:val="0"/>
      <w:marBottom w:val="0"/>
      <w:divBdr>
        <w:top w:val="none" w:sz="0" w:space="0" w:color="auto"/>
        <w:left w:val="none" w:sz="0" w:space="0" w:color="auto"/>
        <w:bottom w:val="none" w:sz="0" w:space="0" w:color="auto"/>
        <w:right w:val="none" w:sz="0" w:space="0" w:color="auto"/>
      </w:divBdr>
    </w:div>
    <w:div w:id="2064716083">
      <w:bodyDiv w:val="1"/>
      <w:marLeft w:val="0"/>
      <w:marRight w:val="0"/>
      <w:marTop w:val="0"/>
      <w:marBottom w:val="0"/>
      <w:divBdr>
        <w:top w:val="none" w:sz="0" w:space="0" w:color="auto"/>
        <w:left w:val="none" w:sz="0" w:space="0" w:color="auto"/>
        <w:bottom w:val="none" w:sz="0" w:space="0" w:color="auto"/>
        <w:right w:val="none" w:sz="0" w:space="0" w:color="auto"/>
      </w:divBdr>
    </w:div>
    <w:div w:id="2068992972">
      <w:bodyDiv w:val="1"/>
      <w:marLeft w:val="0"/>
      <w:marRight w:val="0"/>
      <w:marTop w:val="0"/>
      <w:marBottom w:val="0"/>
      <w:divBdr>
        <w:top w:val="none" w:sz="0" w:space="0" w:color="auto"/>
        <w:left w:val="none" w:sz="0" w:space="0" w:color="auto"/>
        <w:bottom w:val="none" w:sz="0" w:space="0" w:color="auto"/>
        <w:right w:val="none" w:sz="0" w:space="0" w:color="auto"/>
      </w:divBdr>
    </w:div>
    <w:div w:id="2095392246">
      <w:bodyDiv w:val="1"/>
      <w:marLeft w:val="0"/>
      <w:marRight w:val="0"/>
      <w:marTop w:val="0"/>
      <w:marBottom w:val="0"/>
      <w:divBdr>
        <w:top w:val="none" w:sz="0" w:space="0" w:color="auto"/>
        <w:left w:val="none" w:sz="0" w:space="0" w:color="auto"/>
        <w:bottom w:val="none" w:sz="0" w:space="0" w:color="auto"/>
        <w:right w:val="none" w:sz="0" w:space="0" w:color="auto"/>
      </w:divBdr>
    </w:div>
    <w:div w:id="2118451989">
      <w:bodyDiv w:val="1"/>
      <w:marLeft w:val="0"/>
      <w:marRight w:val="0"/>
      <w:marTop w:val="0"/>
      <w:marBottom w:val="0"/>
      <w:divBdr>
        <w:top w:val="none" w:sz="0" w:space="0" w:color="auto"/>
        <w:left w:val="none" w:sz="0" w:space="0" w:color="auto"/>
        <w:bottom w:val="none" w:sz="0" w:space="0" w:color="auto"/>
        <w:right w:val="none" w:sz="0" w:space="0" w:color="auto"/>
      </w:divBdr>
    </w:div>
    <w:div w:id="2119829632">
      <w:bodyDiv w:val="1"/>
      <w:marLeft w:val="0"/>
      <w:marRight w:val="0"/>
      <w:marTop w:val="0"/>
      <w:marBottom w:val="0"/>
      <w:divBdr>
        <w:top w:val="none" w:sz="0" w:space="0" w:color="auto"/>
        <w:left w:val="none" w:sz="0" w:space="0" w:color="auto"/>
        <w:bottom w:val="none" w:sz="0" w:space="0" w:color="auto"/>
        <w:right w:val="none" w:sz="0" w:space="0" w:color="auto"/>
      </w:divBdr>
    </w:div>
    <w:div w:id="2141267376">
      <w:bodyDiv w:val="1"/>
      <w:marLeft w:val="0"/>
      <w:marRight w:val="0"/>
      <w:marTop w:val="0"/>
      <w:marBottom w:val="0"/>
      <w:divBdr>
        <w:top w:val="none" w:sz="0" w:space="0" w:color="auto"/>
        <w:left w:val="none" w:sz="0" w:space="0" w:color="auto"/>
        <w:bottom w:val="none" w:sz="0" w:space="0" w:color="auto"/>
        <w:right w:val="none" w:sz="0" w:space="0" w:color="auto"/>
      </w:divBdr>
    </w:div>
    <w:div w:id="2142990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3C959D-8703-4564-825C-F9D025B714CF}">
  <ds:schemaRefs>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customXml/itemProps2.xml><?xml version="1.0" encoding="utf-8"?>
<ds:datastoreItem xmlns:ds="http://schemas.openxmlformats.org/officeDocument/2006/customXml" ds:itemID="{63070B9C-5074-4F42-A799-AA2B80B21D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0FD35C-3A62-4334-B59B-83D9B38616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9</Pages>
  <Words>14057</Words>
  <Characters>8014</Characters>
  <Application>Microsoft Office Word</Application>
  <DocSecurity>0</DocSecurity>
  <Lines>66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Markūnaitė</dc:creator>
  <cp:keywords/>
  <dc:description/>
  <cp:lastModifiedBy>Jūratis Meškauskas</cp:lastModifiedBy>
  <cp:revision>41</cp:revision>
  <dcterms:created xsi:type="dcterms:W3CDTF">2025-10-12T15:32:00Z</dcterms:created>
  <dcterms:modified xsi:type="dcterms:W3CDTF">2025-10-13T13:26:00Z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