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B22E2" w14:textId="5077E7E9" w:rsidR="007D1059" w:rsidRPr="00FE70D6" w:rsidRDefault="007D1059" w:rsidP="007D1059">
      <w:pPr>
        <w:jc w:val="center"/>
        <w:rPr>
          <w:rFonts w:ascii="Times New Roman" w:hAnsi="Times New Roman" w:cs="Times New Roman"/>
          <w:b/>
          <w:bCs/>
          <w:sz w:val="24"/>
          <w:szCs w:val="24"/>
        </w:rPr>
      </w:pPr>
      <w:r w:rsidRPr="00FE70D6">
        <w:rPr>
          <w:rFonts w:ascii="Times New Roman" w:hAnsi="Times New Roman" w:cs="Times New Roman"/>
          <w:b/>
          <w:bCs/>
          <w:sz w:val="24"/>
          <w:szCs w:val="24"/>
        </w:rPr>
        <w:t>TIEKĖJŲ KLAUSIMAI IR PERKANČIO</w:t>
      </w:r>
      <w:r w:rsidR="00C97ADF" w:rsidRPr="00FE70D6">
        <w:rPr>
          <w:rFonts w:ascii="Times New Roman" w:hAnsi="Times New Roman" w:cs="Times New Roman"/>
          <w:b/>
          <w:bCs/>
          <w:sz w:val="24"/>
          <w:szCs w:val="24"/>
        </w:rPr>
        <w:t>SIOS ORGANIZACIJOS</w:t>
      </w:r>
      <w:r w:rsidRPr="00FE70D6">
        <w:rPr>
          <w:rFonts w:ascii="Times New Roman" w:hAnsi="Times New Roman" w:cs="Times New Roman"/>
          <w:b/>
          <w:bCs/>
          <w:sz w:val="24"/>
          <w:szCs w:val="24"/>
        </w:rPr>
        <w:t xml:space="preserve"> ATSAKYMAI</w:t>
      </w:r>
    </w:p>
    <w:p w14:paraId="5452CD58" w14:textId="77777777" w:rsidR="00943BA4" w:rsidRPr="00FE70D6" w:rsidRDefault="007D1059" w:rsidP="00316927">
      <w:pPr>
        <w:spacing w:after="0" w:line="240" w:lineRule="auto"/>
        <w:rPr>
          <w:rFonts w:ascii="Times New Roman" w:eastAsia="Lucida Sans Unicode" w:hAnsi="Times New Roman"/>
          <w:b/>
          <w:bCs/>
          <w:kern w:val="1"/>
          <w:sz w:val="24"/>
          <w:szCs w:val="24"/>
          <w:lang w:eastAsia="zh-CN" w:bidi="hi-IN"/>
        </w:rPr>
      </w:pPr>
      <w:r w:rsidRPr="00FE70D6">
        <w:rPr>
          <w:rFonts w:ascii="Times New Roman" w:hAnsi="Times New Roman" w:cs="Times New Roman"/>
          <w:b/>
          <w:bCs/>
          <w:sz w:val="24"/>
          <w:szCs w:val="24"/>
        </w:rPr>
        <w:t>Supaprastintas atviras konkursas</w:t>
      </w:r>
      <w:r w:rsidR="00943BA4" w:rsidRPr="00FE70D6">
        <w:rPr>
          <w:rFonts w:ascii="Times New Roman" w:hAnsi="Times New Roman" w:cs="Times New Roman"/>
          <w:b/>
          <w:bCs/>
          <w:sz w:val="24"/>
          <w:szCs w:val="24"/>
        </w:rPr>
        <w:t xml:space="preserve"> </w:t>
      </w:r>
      <w:r w:rsidR="00943BA4" w:rsidRPr="00FE70D6">
        <w:rPr>
          <w:rFonts w:ascii="Times New Roman" w:eastAsia="Lucida Sans Unicode" w:hAnsi="Times New Roman"/>
          <w:b/>
          <w:bCs/>
          <w:kern w:val="1"/>
          <w:sz w:val="24"/>
          <w:szCs w:val="24"/>
          <w:lang w:eastAsia="zh-CN" w:bidi="hi-IN"/>
        </w:rPr>
        <w:t>„</w:t>
      </w:r>
      <w:r w:rsidR="00943BA4" w:rsidRPr="00FE70D6">
        <w:rPr>
          <w:rFonts w:ascii="Times New Roman" w:hAnsi="Times New Roman"/>
          <w:b/>
          <w:bCs/>
          <w:sz w:val="24"/>
          <w:szCs w:val="24"/>
        </w:rPr>
        <w:t>Gydymo paskirties pastato, Gedimino g. 11A, Radviliškyje, naujos statybos darbai</w:t>
      </w:r>
      <w:r w:rsidR="00943BA4" w:rsidRPr="00FE70D6">
        <w:rPr>
          <w:rFonts w:ascii="Times New Roman" w:eastAsia="Lucida Sans Unicode" w:hAnsi="Times New Roman"/>
          <w:b/>
          <w:bCs/>
          <w:kern w:val="1"/>
          <w:sz w:val="24"/>
          <w:szCs w:val="24"/>
          <w:lang w:eastAsia="zh-CN" w:bidi="hi-IN"/>
        </w:rPr>
        <w:t>“</w:t>
      </w:r>
    </w:p>
    <w:p w14:paraId="618C1734" w14:textId="079C97A2" w:rsidR="007D1059" w:rsidRPr="00FE70D6" w:rsidRDefault="00943BA4" w:rsidP="001F145E">
      <w:pPr>
        <w:spacing w:after="240" w:line="240" w:lineRule="auto"/>
        <w:rPr>
          <w:rFonts w:ascii="Times New Roman" w:hAnsi="Times New Roman" w:cs="Times New Roman"/>
          <w:b/>
          <w:bCs/>
          <w:sz w:val="24"/>
          <w:szCs w:val="24"/>
        </w:rPr>
      </w:pPr>
      <w:r w:rsidRPr="00FE70D6">
        <w:rPr>
          <w:rFonts w:ascii="Times New Roman" w:eastAsia="Calibri" w:hAnsi="Times New Roman"/>
          <w:b/>
          <w:bCs/>
          <w:kern w:val="1"/>
          <w:sz w:val="24"/>
          <w:szCs w:val="24"/>
        </w:rPr>
        <w:t>(pirkimo Nr. 4704944)</w:t>
      </w:r>
    </w:p>
    <w:tbl>
      <w:tblPr>
        <w:tblStyle w:val="Lentelstinklelis"/>
        <w:tblW w:w="14596" w:type="dxa"/>
        <w:tblLook w:val="04A0" w:firstRow="1" w:lastRow="0" w:firstColumn="1" w:lastColumn="0" w:noHBand="0" w:noVBand="1"/>
      </w:tblPr>
      <w:tblGrid>
        <w:gridCol w:w="654"/>
        <w:gridCol w:w="6854"/>
        <w:gridCol w:w="7088"/>
      </w:tblGrid>
      <w:tr w:rsidR="007D1059" w:rsidRPr="00FE70D6" w14:paraId="3C16B250" w14:textId="77777777" w:rsidTr="001F145E">
        <w:trPr>
          <w:trHeight w:val="601"/>
        </w:trPr>
        <w:tc>
          <w:tcPr>
            <w:tcW w:w="654" w:type="dxa"/>
            <w:vAlign w:val="center"/>
          </w:tcPr>
          <w:p w14:paraId="5582534F" w14:textId="2620A4ED" w:rsidR="007D1059" w:rsidRPr="00FE70D6" w:rsidRDefault="007D1059" w:rsidP="007D1059">
            <w:pPr>
              <w:jc w:val="center"/>
              <w:rPr>
                <w:rFonts w:ascii="Times New Roman" w:hAnsi="Times New Roman" w:cs="Times New Roman"/>
                <w:b/>
                <w:bCs/>
                <w:sz w:val="24"/>
                <w:szCs w:val="24"/>
              </w:rPr>
            </w:pPr>
            <w:r w:rsidRPr="00FE70D6">
              <w:rPr>
                <w:rFonts w:ascii="Times New Roman" w:hAnsi="Times New Roman" w:cs="Times New Roman"/>
                <w:b/>
                <w:bCs/>
                <w:sz w:val="24"/>
                <w:szCs w:val="24"/>
              </w:rPr>
              <w:t>Eil. Nr.</w:t>
            </w:r>
          </w:p>
        </w:tc>
        <w:tc>
          <w:tcPr>
            <w:tcW w:w="6854" w:type="dxa"/>
            <w:vAlign w:val="center"/>
          </w:tcPr>
          <w:p w14:paraId="03C2E94D" w14:textId="131391B6" w:rsidR="007D1059" w:rsidRPr="00FE70D6" w:rsidRDefault="007D1059" w:rsidP="007D1059">
            <w:pPr>
              <w:jc w:val="center"/>
              <w:rPr>
                <w:rFonts w:ascii="Times New Roman" w:hAnsi="Times New Roman" w:cs="Times New Roman"/>
                <w:b/>
                <w:bCs/>
                <w:sz w:val="24"/>
                <w:szCs w:val="24"/>
              </w:rPr>
            </w:pPr>
            <w:r w:rsidRPr="00FE70D6">
              <w:rPr>
                <w:rFonts w:ascii="Times New Roman" w:hAnsi="Times New Roman" w:cs="Times New Roman"/>
                <w:b/>
                <w:bCs/>
                <w:sz w:val="24"/>
                <w:szCs w:val="24"/>
              </w:rPr>
              <w:t>Tiekėjo klausimas</w:t>
            </w:r>
          </w:p>
        </w:tc>
        <w:tc>
          <w:tcPr>
            <w:tcW w:w="7088" w:type="dxa"/>
            <w:vAlign w:val="center"/>
          </w:tcPr>
          <w:p w14:paraId="677CDC27" w14:textId="630779B8" w:rsidR="007D1059" w:rsidRPr="00FE70D6" w:rsidRDefault="007D1059" w:rsidP="007D1059">
            <w:pPr>
              <w:jc w:val="center"/>
              <w:rPr>
                <w:rFonts w:ascii="Times New Roman" w:hAnsi="Times New Roman" w:cs="Times New Roman"/>
                <w:b/>
                <w:bCs/>
                <w:sz w:val="24"/>
                <w:szCs w:val="24"/>
              </w:rPr>
            </w:pPr>
            <w:r w:rsidRPr="00FE70D6">
              <w:rPr>
                <w:rFonts w:ascii="Times New Roman" w:hAnsi="Times New Roman" w:cs="Times New Roman"/>
                <w:b/>
                <w:bCs/>
                <w:sz w:val="24"/>
                <w:szCs w:val="24"/>
              </w:rPr>
              <w:t>Perkančiojo subjekto atsakymas</w:t>
            </w:r>
          </w:p>
        </w:tc>
      </w:tr>
      <w:tr w:rsidR="007D1059" w:rsidRPr="00FE70D6" w14:paraId="3DE21954" w14:textId="77777777" w:rsidTr="001F145E">
        <w:tc>
          <w:tcPr>
            <w:tcW w:w="654" w:type="dxa"/>
          </w:tcPr>
          <w:p w14:paraId="4DC3815A" w14:textId="64AF7B7A" w:rsidR="007D1059" w:rsidRPr="00FE70D6" w:rsidRDefault="007D1059" w:rsidP="007D1059">
            <w:pPr>
              <w:jc w:val="center"/>
              <w:rPr>
                <w:rFonts w:ascii="Times New Roman" w:hAnsi="Times New Roman" w:cs="Times New Roman"/>
                <w:b/>
                <w:bCs/>
                <w:sz w:val="24"/>
                <w:szCs w:val="24"/>
              </w:rPr>
            </w:pPr>
            <w:r w:rsidRPr="00FE70D6">
              <w:rPr>
                <w:rFonts w:ascii="Times New Roman" w:hAnsi="Times New Roman" w:cs="Times New Roman"/>
                <w:b/>
                <w:bCs/>
                <w:sz w:val="24"/>
                <w:szCs w:val="24"/>
              </w:rPr>
              <w:t>1.</w:t>
            </w:r>
          </w:p>
        </w:tc>
        <w:tc>
          <w:tcPr>
            <w:tcW w:w="6854" w:type="dxa"/>
          </w:tcPr>
          <w:p w14:paraId="60462ED0" w14:textId="13E46729" w:rsidR="007D1059" w:rsidRPr="00FE70D6" w:rsidRDefault="00C97ADF">
            <w:pPr>
              <w:rPr>
                <w:rFonts w:ascii="Times New Roman" w:hAnsi="Times New Roman" w:cs="Times New Roman"/>
                <w:sz w:val="24"/>
                <w:szCs w:val="24"/>
              </w:rPr>
            </w:pPr>
            <w:r w:rsidRPr="00FE70D6">
              <w:rPr>
                <w:rFonts w:ascii="Times New Roman" w:hAnsi="Times New Roman" w:cs="Times New Roman"/>
                <w:sz w:val="24"/>
                <w:szCs w:val="24"/>
              </w:rPr>
              <w:t xml:space="preserve">Ar reikia vertinti </w:t>
            </w:r>
            <w:proofErr w:type="spellStart"/>
            <w:r w:rsidRPr="00FE70D6">
              <w:rPr>
                <w:rFonts w:ascii="Times New Roman" w:hAnsi="Times New Roman" w:cs="Times New Roman"/>
                <w:sz w:val="24"/>
                <w:szCs w:val="24"/>
              </w:rPr>
              <w:t>Eso</w:t>
            </w:r>
            <w:proofErr w:type="spellEnd"/>
            <w:r w:rsidRPr="00FE70D6">
              <w:rPr>
                <w:rFonts w:ascii="Times New Roman" w:hAnsi="Times New Roman" w:cs="Times New Roman"/>
                <w:sz w:val="24"/>
                <w:szCs w:val="24"/>
              </w:rPr>
              <w:t xml:space="preserve"> projekto darbus - Elektros tinklų rekonstravimas-apsaugojimas?</w:t>
            </w:r>
          </w:p>
        </w:tc>
        <w:tc>
          <w:tcPr>
            <w:tcW w:w="7088" w:type="dxa"/>
          </w:tcPr>
          <w:p w14:paraId="493130A6" w14:textId="32D51575" w:rsidR="00C97ADF" w:rsidRPr="00FE70D6" w:rsidRDefault="00943BA4">
            <w:pPr>
              <w:rPr>
                <w:rFonts w:ascii="Times New Roman" w:hAnsi="Times New Roman" w:cs="Times New Roman"/>
                <w:sz w:val="24"/>
                <w:szCs w:val="24"/>
              </w:rPr>
            </w:pPr>
            <w:r w:rsidRPr="00FE70D6">
              <w:rPr>
                <w:rFonts w:ascii="Times New Roman" w:hAnsi="Times New Roman" w:cs="Times New Roman"/>
                <w:sz w:val="24"/>
                <w:szCs w:val="24"/>
              </w:rPr>
              <w:t xml:space="preserve">Pridėtame </w:t>
            </w:r>
            <w:r w:rsidR="00C97ADF" w:rsidRPr="00FE70D6">
              <w:rPr>
                <w:rFonts w:ascii="Times New Roman" w:hAnsi="Times New Roman" w:cs="Times New Roman"/>
                <w:sz w:val="24"/>
                <w:szCs w:val="24"/>
              </w:rPr>
              <w:t xml:space="preserve">projekte </w:t>
            </w:r>
            <w:r w:rsidR="00316927" w:rsidRPr="00FE70D6">
              <w:rPr>
                <w:rFonts w:ascii="Times New Roman" w:hAnsi="Times New Roman" w:cs="Times New Roman"/>
                <w:sz w:val="24"/>
                <w:szCs w:val="24"/>
              </w:rPr>
              <w:t xml:space="preserve">„Kilnojamųjų elektros energetikos objektų ir įrenginių įrengimo projektas“ (toliau – ESO projektas) </w:t>
            </w:r>
            <w:r w:rsidR="00C97ADF" w:rsidRPr="00FE70D6">
              <w:rPr>
                <w:rFonts w:ascii="Times New Roman" w:hAnsi="Times New Roman" w:cs="Times New Roman"/>
                <w:sz w:val="24"/>
                <w:szCs w:val="24"/>
              </w:rPr>
              <w:t xml:space="preserve">numatyti elektros </w:t>
            </w:r>
            <w:r w:rsidRPr="00FE70D6">
              <w:rPr>
                <w:rFonts w:ascii="Times New Roman" w:hAnsi="Times New Roman" w:cs="Times New Roman"/>
                <w:sz w:val="24"/>
                <w:szCs w:val="24"/>
              </w:rPr>
              <w:t>tinklų rekonstravimo-apsaugojimo</w:t>
            </w:r>
            <w:r w:rsidR="00C97ADF" w:rsidRPr="00FE70D6">
              <w:rPr>
                <w:rFonts w:ascii="Times New Roman" w:hAnsi="Times New Roman" w:cs="Times New Roman"/>
                <w:sz w:val="24"/>
                <w:szCs w:val="24"/>
              </w:rPr>
              <w:t xml:space="preserve"> darbai į pirkimo objekto sudėtį neįeina, ir tiekėjams šių darbų pasiūlymuose įvertinti nereikia.</w:t>
            </w:r>
          </w:p>
          <w:p w14:paraId="752FDCE7" w14:textId="77777777" w:rsidR="00943BA4" w:rsidRPr="00FE70D6" w:rsidRDefault="00943BA4">
            <w:pPr>
              <w:rPr>
                <w:rFonts w:ascii="Times New Roman" w:hAnsi="Times New Roman" w:cs="Times New Roman"/>
                <w:sz w:val="24"/>
                <w:szCs w:val="24"/>
              </w:rPr>
            </w:pPr>
          </w:p>
          <w:p w14:paraId="523D52AC" w14:textId="62EFDBD1" w:rsidR="00316927" w:rsidRPr="00FE70D6" w:rsidRDefault="00316927">
            <w:pPr>
              <w:rPr>
                <w:rFonts w:ascii="Times New Roman" w:hAnsi="Times New Roman" w:cs="Times New Roman"/>
                <w:sz w:val="24"/>
                <w:szCs w:val="24"/>
              </w:rPr>
            </w:pPr>
            <w:r w:rsidRPr="00FE70D6">
              <w:rPr>
                <w:rFonts w:ascii="Times New Roman" w:hAnsi="Times New Roman" w:cs="Times New Roman"/>
                <w:sz w:val="24"/>
                <w:szCs w:val="24"/>
              </w:rPr>
              <w:t>ESO p</w:t>
            </w:r>
            <w:r w:rsidR="00C97ADF" w:rsidRPr="00FE70D6">
              <w:rPr>
                <w:rFonts w:ascii="Times New Roman" w:hAnsi="Times New Roman" w:cs="Times New Roman"/>
                <w:sz w:val="24"/>
                <w:szCs w:val="24"/>
              </w:rPr>
              <w:t xml:space="preserve">rojekte numatytus darbus atliks pati </w:t>
            </w:r>
            <w:r w:rsidRPr="00FE70D6">
              <w:rPr>
                <w:rFonts w:ascii="Times New Roman" w:hAnsi="Times New Roman" w:cs="Times New Roman"/>
                <w:sz w:val="24"/>
                <w:szCs w:val="24"/>
              </w:rPr>
              <w:t>AB „Energijos skirstymo operatorius“ (</w:t>
            </w:r>
            <w:r w:rsidR="00C97ADF" w:rsidRPr="00FE70D6">
              <w:rPr>
                <w:rFonts w:ascii="Times New Roman" w:hAnsi="Times New Roman" w:cs="Times New Roman"/>
                <w:sz w:val="24"/>
                <w:szCs w:val="24"/>
              </w:rPr>
              <w:t>ESO</w:t>
            </w:r>
            <w:r w:rsidRPr="00FE70D6">
              <w:rPr>
                <w:rFonts w:ascii="Times New Roman" w:hAnsi="Times New Roman" w:cs="Times New Roman"/>
                <w:sz w:val="24"/>
                <w:szCs w:val="24"/>
              </w:rPr>
              <w:t>)</w:t>
            </w:r>
            <w:r w:rsidR="00C97ADF" w:rsidRPr="00FE70D6">
              <w:rPr>
                <w:rFonts w:ascii="Times New Roman" w:hAnsi="Times New Roman" w:cs="Times New Roman"/>
                <w:sz w:val="24"/>
                <w:szCs w:val="24"/>
              </w:rPr>
              <w:t xml:space="preserve">. </w:t>
            </w:r>
          </w:p>
          <w:p w14:paraId="387FB01C" w14:textId="7DA62037" w:rsidR="00316927" w:rsidRPr="00FE70D6" w:rsidRDefault="00316927">
            <w:pPr>
              <w:rPr>
                <w:rFonts w:ascii="Times New Roman" w:hAnsi="Times New Roman" w:cs="Times New Roman"/>
                <w:sz w:val="24"/>
                <w:szCs w:val="24"/>
              </w:rPr>
            </w:pPr>
            <w:r w:rsidRPr="00FE70D6">
              <w:rPr>
                <w:rFonts w:ascii="Times New Roman" w:hAnsi="Times New Roman" w:cs="Times New Roman"/>
                <w:sz w:val="24"/>
                <w:szCs w:val="24"/>
              </w:rPr>
              <w:t>ESO p</w:t>
            </w:r>
            <w:r w:rsidR="00C97ADF" w:rsidRPr="00FE70D6">
              <w:rPr>
                <w:rFonts w:ascii="Times New Roman" w:hAnsi="Times New Roman" w:cs="Times New Roman"/>
                <w:sz w:val="24"/>
                <w:szCs w:val="24"/>
              </w:rPr>
              <w:t xml:space="preserve">rojektas pridėtas žiniai (jei reikėtų derintis darbų vykdymą). </w:t>
            </w:r>
          </w:p>
          <w:p w14:paraId="7F7EC896" w14:textId="15996335" w:rsidR="007D1059" w:rsidRPr="00FE70D6" w:rsidRDefault="00C97ADF">
            <w:pPr>
              <w:rPr>
                <w:rFonts w:ascii="Times New Roman" w:hAnsi="Times New Roman" w:cs="Times New Roman"/>
                <w:sz w:val="24"/>
                <w:szCs w:val="24"/>
              </w:rPr>
            </w:pPr>
            <w:r w:rsidRPr="00FE70D6">
              <w:rPr>
                <w:rFonts w:ascii="Times New Roman" w:hAnsi="Times New Roman" w:cs="Times New Roman"/>
                <w:sz w:val="24"/>
                <w:szCs w:val="24"/>
              </w:rPr>
              <w:t>Šiuo metu darbai jau yra vykdomi.</w:t>
            </w:r>
          </w:p>
        </w:tc>
      </w:tr>
      <w:tr w:rsidR="007D1059" w:rsidRPr="00FE70D6" w14:paraId="4B37B74D" w14:textId="77777777" w:rsidTr="001F145E">
        <w:tc>
          <w:tcPr>
            <w:tcW w:w="654" w:type="dxa"/>
          </w:tcPr>
          <w:p w14:paraId="25F288A7" w14:textId="399779BD" w:rsidR="007D1059" w:rsidRPr="00FE70D6" w:rsidRDefault="00B51819">
            <w:pPr>
              <w:rPr>
                <w:rFonts w:ascii="Times New Roman" w:hAnsi="Times New Roman" w:cs="Times New Roman"/>
                <w:b/>
                <w:bCs/>
                <w:sz w:val="24"/>
                <w:szCs w:val="24"/>
              </w:rPr>
            </w:pPr>
            <w:r w:rsidRPr="00FE70D6">
              <w:rPr>
                <w:rFonts w:ascii="Times New Roman" w:hAnsi="Times New Roman" w:cs="Times New Roman"/>
                <w:b/>
                <w:bCs/>
                <w:sz w:val="24"/>
                <w:szCs w:val="24"/>
              </w:rPr>
              <w:t>2.</w:t>
            </w:r>
          </w:p>
        </w:tc>
        <w:tc>
          <w:tcPr>
            <w:tcW w:w="6854" w:type="dxa"/>
          </w:tcPr>
          <w:p w14:paraId="2B93288F" w14:textId="77777777" w:rsidR="00B51819" w:rsidRPr="00FE70D6" w:rsidRDefault="00B51819" w:rsidP="00B51819">
            <w:pPr>
              <w:rPr>
                <w:rFonts w:ascii="Times New Roman" w:hAnsi="Times New Roman" w:cs="Times New Roman"/>
                <w:sz w:val="24"/>
                <w:szCs w:val="24"/>
              </w:rPr>
            </w:pPr>
            <w:r w:rsidRPr="00FE70D6">
              <w:rPr>
                <w:rFonts w:ascii="Times New Roman" w:hAnsi="Times New Roman" w:cs="Times New Roman"/>
                <w:sz w:val="24"/>
                <w:szCs w:val="24"/>
              </w:rPr>
              <w:t>Dėl grindų dangos:</w:t>
            </w:r>
          </w:p>
          <w:p w14:paraId="4787C659" w14:textId="77777777" w:rsidR="00B51819" w:rsidRPr="00FE70D6" w:rsidRDefault="00B51819" w:rsidP="00B51819">
            <w:pPr>
              <w:rPr>
                <w:rFonts w:ascii="Times New Roman" w:hAnsi="Times New Roman" w:cs="Times New Roman"/>
                <w:sz w:val="24"/>
                <w:szCs w:val="24"/>
              </w:rPr>
            </w:pPr>
            <w:r w:rsidRPr="00FE70D6">
              <w:rPr>
                <w:rFonts w:ascii="Times New Roman" w:hAnsi="Times New Roman" w:cs="Times New Roman"/>
                <w:sz w:val="24"/>
                <w:szCs w:val="24"/>
              </w:rPr>
              <w:t xml:space="preserve">Žiniaraštyje nurodyta </w:t>
            </w:r>
            <w:proofErr w:type="spellStart"/>
            <w:r w:rsidRPr="00FE70D6">
              <w:rPr>
                <w:rFonts w:ascii="Times New Roman" w:hAnsi="Times New Roman" w:cs="Times New Roman"/>
                <w:sz w:val="24"/>
                <w:szCs w:val="24"/>
              </w:rPr>
              <w:t>pvc</w:t>
            </w:r>
            <w:proofErr w:type="spellEnd"/>
            <w:r w:rsidRPr="00FE70D6">
              <w:rPr>
                <w:rFonts w:ascii="Times New Roman" w:hAnsi="Times New Roman" w:cs="Times New Roman"/>
                <w:sz w:val="24"/>
                <w:szCs w:val="24"/>
              </w:rPr>
              <w:t xml:space="preserve"> danga ir plyteles, taip pat nurodyta ir pirmo aukšto pertvarų plane.</w:t>
            </w:r>
            <w:r w:rsidRPr="00FE70D6">
              <w:rPr>
                <w:rFonts w:ascii="Times New Roman" w:hAnsi="Times New Roman" w:cs="Times New Roman"/>
                <w:sz w:val="24"/>
                <w:szCs w:val="24"/>
              </w:rPr>
              <w:br/>
              <w:t>Tačiau T.S.15 atsiranda kiliminė danga ir T.S.16 medinė grindų danga. Prašome patikslinti grindų dangas.</w:t>
            </w:r>
          </w:p>
          <w:p w14:paraId="6471400A" w14:textId="77777777" w:rsidR="007D1059" w:rsidRPr="00FE70D6" w:rsidRDefault="007D1059">
            <w:pPr>
              <w:rPr>
                <w:rFonts w:ascii="Times New Roman" w:hAnsi="Times New Roman" w:cs="Times New Roman"/>
                <w:b/>
                <w:bCs/>
                <w:sz w:val="24"/>
                <w:szCs w:val="24"/>
              </w:rPr>
            </w:pPr>
          </w:p>
        </w:tc>
        <w:tc>
          <w:tcPr>
            <w:tcW w:w="7088" w:type="dxa"/>
          </w:tcPr>
          <w:p w14:paraId="67B2A383" w14:textId="79B0A1F2" w:rsidR="007D1059" w:rsidRPr="00FE70D6" w:rsidRDefault="00B51819">
            <w:pPr>
              <w:rPr>
                <w:rFonts w:ascii="Times New Roman" w:hAnsi="Times New Roman" w:cs="Times New Roman"/>
                <w:sz w:val="24"/>
                <w:szCs w:val="24"/>
              </w:rPr>
            </w:pPr>
            <w:r w:rsidRPr="00FE70D6">
              <w:rPr>
                <w:rFonts w:ascii="Times New Roman" w:hAnsi="Times New Roman" w:cs="Times New Roman"/>
                <w:sz w:val="24"/>
                <w:szCs w:val="24"/>
              </w:rPr>
              <w:t>TS15 ir TS16 projekte netaikomos, šių tipų dangų nenumatoma.</w:t>
            </w:r>
          </w:p>
        </w:tc>
      </w:tr>
      <w:tr w:rsidR="00B51819" w:rsidRPr="00FE70D6" w14:paraId="1426BEEE" w14:textId="77777777" w:rsidTr="001F145E">
        <w:tc>
          <w:tcPr>
            <w:tcW w:w="654" w:type="dxa"/>
          </w:tcPr>
          <w:p w14:paraId="33C05962" w14:textId="5BE23616" w:rsidR="00B51819" w:rsidRPr="00FE70D6" w:rsidRDefault="00B51819">
            <w:pPr>
              <w:rPr>
                <w:rFonts w:ascii="Times New Roman" w:hAnsi="Times New Roman" w:cs="Times New Roman"/>
                <w:b/>
                <w:bCs/>
                <w:sz w:val="24"/>
                <w:szCs w:val="24"/>
              </w:rPr>
            </w:pPr>
            <w:r w:rsidRPr="00FE70D6">
              <w:rPr>
                <w:rFonts w:ascii="Times New Roman" w:hAnsi="Times New Roman" w:cs="Times New Roman"/>
                <w:b/>
                <w:bCs/>
                <w:sz w:val="24"/>
                <w:szCs w:val="24"/>
              </w:rPr>
              <w:t>3.</w:t>
            </w:r>
          </w:p>
        </w:tc>
        <w:tc>
          <w:tcPr>
            <w:tcW w:w="6854" w:type="dxa"/>
          </w:tcPr>
          <w:p w14:paraId="7531C6E9" w14:textId="5A82E15B" w:rsidR="00B51819" w:rsidRPr="00FE70D6" w:rsidRDefault="00B51819" w:rsidP="00B51819">
            <w:pPr>
              <w:rPr>
                <w:rFonts w:ascii="Times New Roman" w:hAnsi="Times New Roman" w:cs="Times New Roman"/>
                <w:sz w:val="24"/>
                <w:szCs w:val="24"/>
              </w:rPr>
            </w:pPr>
            <w:r w:rsidRPr="00FE70D6">
              <w:rPr>
                <w:rFonts w:ascii="Times New Roman" w:hAnsi="Times New Roman" w:cs="Times New Roman"/>
                <w:sz w:val="24"/>
                <w:szCs w:val="24"/>
              </w:rPr>
              <w:t>Techninėje specifikacijoje pakabinamos lubos aprašomos dviejų skirtingų tipų, drėgmei atsparios lubos neaprašytos. Kokie lubų kiekiai, suskirstant pagal aprašomus tipus?</w:t>
            </w:r>
          </w:p>
        </w:tc>
        <w:tc>
          <w:tcPr>
            <w:tcW w:w="7088" w:type="dxa"/>
          </w:tcPr>
          <w:p w14:paraId="11A8CF56" w14:textId="10FFAB5B" w:rsidR="00B51819" w:rsidRPr="00FE70D6" w:rsidRDefault="00B51819">
            <w:pPr>
              <w:rPr>
                <w:rFonts w:ascii="Times New Roman" w:hAnsi="Times New Roman" w:cs="Times New Roman"/>
                <w:sz w:val="24"/>
                <w:szCs w:val="24"/>
              </w:rPr>
            </w:pPr>
            <w:r w:rsidRPr="00FE70D6">
              <w:rPr>
                <w:rFonts w:ascii="Times New Roman" w:hAnsi="Times New Roman" w:cs="Times New Roman"/>
                <w:sz w:val="24"/>
                <w:szCs w:val="24"/>
              </w:rPr>
              <w:t>Pra</w:t>
            </w:r>
            <w:r w:rsidR="001F145E" w:rsidRPr="00FE70D6">
              <w:rPr>
                <w:rFonts w:ascii="Times New Roman" w:hAnsi="Times New Roman" w:cs="Times New Roman"/>
                <w:sz w:val="24"/>
                <w:szCs w:val="24"/>
              </w:rPr>
              <w:t>š</w:t>
            </w:r>
            <w:r w:rsidRPr="00FE70D6">
              <w:rPr>
                <w:rFonts w:ascii="Times New Roman" w:hAnsi="Times New Roman" w:cs="Times New Roman"/>
                <w:sz w:val="24"/>
                <w:szCs w:val="24"/>
              </w:rPr>
              <w:t>ome vadovautis žemiau pateiktu kiekių žiniaraščio patikslinimus:</w:t>
            </w:r>
          </w:p>
        </w:tc>
      </w:tr>
      <w:tr w:rsidR="00B51819" w:rsidRPr="00FE70D6" w14:paraId="122B0E40" w14:textId="77777777" w:rsidTr="001F145E">
        <w:trPr>
          <w:trHeight w:val="983"/>
        </w:trPr>
        <w:tc>
          <w:tcPr>
            <w:tcW w:w="654" w:type="dxa"/>
          </w:tcPr>
          <w:p w14:paraId="53A609FF" w14:textId="77777777" w:rsidR="00B51819" w:rsidRPr="00FE70D6" w:rsidRDefault="00B51819">
            <w:pPr>
              <w:rPr>
                <w:rFonts w:ascii="Times New Roman" w:hAnsi="Times New Roman" w:cs="Times New Roman"/>
                <w:b/>
                <w:bCs/>
                <w:sz w:val="24"/>
                <w:szCs w:val="24"/>
              </w:rPr>
            </w:pPr>
          </w:p>
        </w:tc>
        <w:tc>
          <w:tcPr>
            <w:tcW w:w="13942" w:type="dxa"/>
            <w:gridSpan w:val="2"/>
          </w:tcPr>
          <w:p w14:paraId="672ED21B" w14:textId="1D44FF31" w:rsidR="00B51819" w:rsidRPr="00FE70D6" w:rsidRDefault="00B51819" w:rsidP="00B51819">
            <w:pPr>
              <w:jc w:val="center"/>
              <w:rPr>
                <w:rFonts w:ascii="Times New Roman" w:hAnsi="Times New Roman" w:cs="Times New Roman"/>
                <w:sz w:val="24"/>
                <w:szCs w:val="24"/>
              </w:rPr>
            </w:pPr>
            <w:r w:rsidRPr="00FE70D6">
              <w:rPr>
                <w:rFonts w:ascii="Times New Roman" w:hAnsi="Times New Roman" w:cs="Times New Roman"/>
                <w:sz w:val="24"/>
                <w:szCs w:val="24"/>
              </w:rPr>
              <w:t>Tikslinamas kiekių žiniaraštis, patikslinant lubų tipą.</w:t>
            </w:r>
          </w:p>
          <w:tbl>
            <w:tblPr>
              <w:tblW w:w="10200" w:type="dxa"/>
              <w:tblInd w:w="3470" w:type="dxa"/>
              <w:tblCellMar>
                <w:left w:w="0" w:type="dxa"/>
                <w:right w:w="0" w:type="dxa"/>
              </w:tblCellMar>
              <w:tblLook w:val="04A0" w:firstRow="1" w:lastRow="0" w:firstColumn="1" w:lastColumn="0" w:noHBand="0" w:noVBand="1"/>
            </w:tblPr>
            <w:tblGrid>
              <w:gridCol w:w="646"/>
              <w:gridCol w:w="4861"/>
              <w:gridCol w:w="887"/>
              <w:gridCol w:w="742"/>
              <w:gridCol w:w="1112"/>
              <w:gridCol w:w="1952"/>
            </w:tblGrid>
            <w:tr w:rsidR="00B51819" w:rsidRPr="00FE70D6" w14:paraId="39B12FD3" w14:textId="77777777" w:rsidTr="00B51819">
              <w:trPr>
                <w:cantSplit/>
              </w:trPr>
              <w:tc>
                <w:tcPr>
                  <w:tcW w:w="10200"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3F4E72" w14:textId="77777777" w:rsidR="00B51819" w:rsidRPr="00FE70D6" w:rsidRDefault="00B51819" w:rsidP="00B51819">
                  <w:pPr>
                    <w:spacing w:after="0" w:line="240" w:lineRule="auto"/>
                    <w:rPr>
                      <w:rFonts w:ascii="Times New Roman" w:hAnsi="Times New Roman" w:cs="Times New Roman"/>
                      <w:sz w:val="24"/>
                      <w:szCs w:val="24"/>
                    </w:rPr>
                  </w:pPr>
                  <w:r w:rsidRPr="00FE70D6">
                    <w:rPr>
                      <w:rFonts w:ascii="Times New Roman" w:hAnsi="Times New Roman" w:cs="Times New Roman"/>
                      <w:b/>
                      <w:bCs/>
                      <w:i/>
                      <w:iCs/>
                      <w:sz w:val="24"/>
                      <w:szCs w:val="24"/>
                    </w:rPr>
                    <w:t>Lubos</w:t>
                  </w:r>
                </w:p>
              </w:tc>
            </w:tr>
            <w:tr w:rsidR="00B51819" w:rsidRPr="00FE70D6" w14:paraId="77D6BABA" w14:textId="77777777" w:rsidTr="00B51819">
              <w:trPr>
                <w:cantSplit/>
              </w:trPr>
              <w:tc>
                <w:tcPr>
                  <w:tcW w:w="64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848545" w14:textId="53F7FF97" w:rsidR="00B51819" w:rsidRPr="00FE70D6" w:rsidRDefault="00B51819" w:rsidP="00B51819">
                  <w:pPr>
                    <w:spacing w:after="0" w:line="240" w:lineRule="auto"/>
                    <w:rPr>
                      <w:rFonts w:ascii="Times New Roman" w:hAnsi="Times New Roman" w:cs="Times New Roman"/>
                      <w:sz w:val="24"/>
                      <w:szCs w:val="24"/>
                    </w:rPr>
                  </w:pPr>
                  <w:r w:rsidRPr="00FE70D6">
                    <w:rPr>
                      <w:rFonts w:ascii="Times New Roman" w:hAnsi="Times New Roman" w:cs="Times New Roman"/>
                      <w:sz w:val="24"/>
                      <w:szCs w:val="24"/>
                    </w:rPr>
                    <w:t>1.</w:t>
                  </w:r>
                </w:p>
              </w:tc>
              <w:tc>
                <w:tcPr>
                  <w:tcW w:w="486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FF99D2E" w14:textId="77777777" w:rsidR="00B51819" w:rsidRPr="00FE70D6" w:rsidRDefault="00B51819" w:rsidP="00B51819">
                  <w:pPr>
                    <w:spacing w:after="0" w:line="240" w:lineRule="auto"/>
                    <w:rPr>
                      <w:rFonts w:ascii="Times New Roman" w:hAnsi="Times New Roman" w:cs="Times New Roman"/>
                      <w:sz w:val="24"/>
                      <w:szCs w:val="24"/>
                    </w:rPr>
                  </w:pPr>
                  <w:r w:rsidRPr="00FE70D6">
                    <w:rPr>
                      <w:rFonts w:ascii="Times New Roman" w:hAnsi="Times New Roman" w:cs="Times New Roman"/>
                      <w:sz w:val="24"/>
                      <w:szCs w:val="24"/>
                    </w:rPr>
                    <w:t>Pakabinamos mineralinės akustinės segmentinės lubos 600x600</w:t>
                  </w:r>
                </w:p>
              </w:tc>
              <w:tc>
                <w:tcPr>
                  <w:tcW w:w="8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60FC3E0" w14:textId="77777777" w:rsidR="00B51819" w:rsidRPr="00FE70D6" w:rsidRDefault="00B51819" w:rsidP="00B51819">
                  <w:pPr>
                    <w:spacing w:after="0" w:line="240" w:lineRule="auto"/>
                    <w:rPr>
                      <w:rFonts w:ascii="Times New Roman" w:hAnsi="Times New Roman" w:cs="Times New Roman"/>
                      <w:sz w:val="24"/>
                      <w:szCs w:val="24"/>
                    </w:rPr>
                  </w:pPr>
                  <w:r w:rsidRPr="00FE70D6">
                    <w:rPr>
                      <w:rFonts w:ascii="Times New Roman" w:hAnsi="Times New Roman" w:cs="Times New Roman"/>
                      <w:sz w:val="24"/>
                      <w:szCs w:val="24"/>
                    </w:rPr>
                    <w:t> </w:t>
                  </w:r>
                </w:p>
              </w:tc>
              <w:tc>
                <w:tcPr>
                  <w:tcW w:w="7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DA643C" w14:textId="77777777" w:rsidR="00B51819" w:rsidRPr="00FE70D6" w:rsidRDefault="00B51819" w:rsidP="00B51819">
                  <w:pPr>
                    <w:spacing w:after="0" w:line="240" w:lineRule="auto"/>
                    <w:rPr>
                      <w:rFonts w:ascii="Times New Roman" w:hAnsi="Times New Roman" w:cs="Times New Roman"/>
                      <w:sz w:val="24"/>
                      <w:szCs w:val="24"/>
                    </w:rPr>
                  </w:pPr>
                  <w:r w:rsidRPr="00FE70D6">
                    <w:rPr>
                      <w:rFonts w:ascii="Times New Roman" w:hAnsi="Times New Roman" w:cs="Times New Roman"/>
                      <w:sz w:val="24"/>
                      <w:szCs w:val="24"/>
                    </w:rPr>
                    <w:t>m</w:t>
                  </w:r>
                  <w:r w:rsidRPr="00FE70D6">
                    <w:rPr>
                      <w:rFonts w:ascii="Times New Roman" w:hAnsi="Times New Roman" w:cs="Times New Roman"/>
                      <w:sz w:val="24"/>
                      <w:szCs w:val="24"/>
                      <w:vertAlign w:val="superscript"/>
                    </w:rPr>
                    <w:t>2</w:t>
                  </w:r>
                </w:p>
              </w:tc>
              <w:tc>
                <w:tcPr>
                  <w:tcW w:w="11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6440EF1" w14:textId="77777777" w:rsidR="00B51819" w:rsidRPr="00FE70D6" w:rsidRDefault="00B51819" w:rsidP="00B51819">
                  <w:pPr>
                    <w:spacing w:after="0" w:line="240" w:lineRule="auto"/>
                    <w:rPr>
                      <w:rFonts w:ascii="Times New Roman" w:hAnsi="Times New Roman" w:cs="Times New Roman"/>
                      <w:sz w:val="24"/>
                      <w:szCs w:val="24"/>
                    </w:rPr>
                  </w:pPr>
                  <w:r w:rsidRPr="00FE70D6">
                    <w:rPr>
                      <w:rFonts w:ascii="Times New Roman" w:hAnsi="Times New Roman" w:cs="Times New Roman"/>
                      <w:sz w:val="24"/>
                      <w:szCs w:val="24"/>
                    </w:rPr>
                    <w:t>330,00</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FDEF6C" w14:textId="77777777" w:rsidR="00B51819" w:rsidRPr="00FE70D6" w:rsidRDefault="00B51819" w:rsidP="00B51819">
                  <w:pPr>
                    <w:spacing w:after="0" w:line="240" w:lineRule="auto"/>
                    <w:rPr>
                      <w:rFonts w:ascii="Times New Roman" w:hAnsi="Times New Roman" w:cs="Times New Roman"/>
                      <w:sz w:val="24"/>
                      <w:szCs w:val="24"/>
                    </w:rPr>
                  </w:pPr>
                  <w:r w:rsidRPr="00FE70D6">
                    <w:rPr>
                      <w:rFonts w:ascii="Times New Roman" w:hAnsi="Times New Roman" w:cs="Times New Roman"/>
                      <w:sz w:val="24"/>
                      <w:szCs w:val="24"/>
                    </w:rPr>
                    <w:t>Tikslinama IP arba PVP</w:t>
                  </w:r>
                </w:p>
              </w:tc>
            </w:tr>
            <w:tr w:rsidR="00B51819" w:rsidRPr="00FE70D6" w14:paraId="5F20C417" w14:textId="77777777" w:rsidTr="00B51819">
              <w:trPr>
                <w:cantSplit/>
              </w:trPr>
              <w:tc>
                <w:tcPr>
                  <w:tcW w:w="64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C67021" w14:textId="7F45C775" w:rsidR="00B51819" w:rsidRPr="00FE70D6" w:rsidRDefault="00B51819" w:rsidP="00B51819">
                  <w:pPr>
                    <w:spacing w:after="0" w:line="240" w:lineRule="auto"/>
                    <w:rPr>
                      <w:rFonts w:ascii="Times New Roman" w:hAnsi="Times New Roman" w:cs="Times New Roman"/>
                      <w:sz w:val="24"/>
                      <w:szCs w:val="24"/>
                    </w:rPr>
                  </w:pPr>
                  <w:r w:rsidRPr="00FE70D6">
                    <w:rPr>
                      <w:rFonts w:ascii="Times New Roman" w:hAnsi="Times New Roman" w:cs="Times New Roman"/>
                      <w:sz w:val="24"/>
                      <w:szCs w:val="24"/>
                    </w:rPr>
                    <w:t>2.</w:t>
                  </w:r>
                </w:p>
              </w:tc>
              <w:tc>
                <w:tcPr>
                  <w:tcW w:w="486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C84D85" w14:textId="77777777" w:rsidR="00B51819" w:rsidRPr="00FE70D6" w:rsidRDefault="00B51819" w:rsidP="00B51819">
                  <w:pPr>
                    <w:spacing w:after="0" w:line="240" w:lineRule="auto"/>
                    <w:rPr>
                      <w:rFonts w:ascii="Times New Roman" w:hAnsi="Times New Roman" w:cs="Times New Roman"/>
                      <w:sz w:val="24"/>
                      <w:szCs w:val="24"/>
                    </w:rPr>
                  </w:pPr>
                  <w:r w:rsidRPr="00FE70D6">
                    <w:rPr>
                      <w:rFonts w:ascii="Times New Roman" w:hAnsi="Times New Roman" w:cs="Times New Roman"/>
                      <w:sz w:val="24"/>
                      <w:szCs w:val="24"/>
                    </w:rPr>
                    <w:t>Pakabinamos drėgmei atsparios mineralinės cemento-medžio drožlių segmentinės lubos, 600x600</w:t>
                  </w:r>
                </w:p>
              </w:tc>
              <w:tc>
                <w:tcPr>
                  <w:tcW w:w="8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552D59D" w14:textId="77777777" w:rsidR="00B51819" w:rsidRPr="00FE70D6" w:rsidRDefault="00B51819" w:rsidP="00B51819">
                  <w:pPr>
                    <w:spacing w:after="0" w:line="240" w:lineRule="auto"/>
                    <w:rPr>
                      <w:rFonts w:ascii="Times New Roman" w:hAnsi="Times New Roman" w:cs="Times New Roman"/>
                      <w:sz w:val="24"/>
                      <w:szCs w:val="24"/>
                    </w:rPr>
                  </w:pPr>
                  <w:r w:rsidRPr="00FE70D6">
                    <w:rPr>
                      <w:rFonts w:ascii="Times New Roman" w:hAnsi="Times New Roman" w:cs="Times New Roman"/>
                      <w:sz w:val="24"/>
                      <w:szCs w:val="24"/>
                    </w:rPr>
                    <w:t> </w:t>
                  </w:r>
                </w:p>
              </w:tc>
              <w:tc>
                <w:tcPr>
                  <w:tcW w:w="7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5D9A9E6" w14:textId="77777777" w:rsidR="00B51819" w:rsidRPr="00FE70D6" w:rsidRDefault="00B51819" w:rsidP="00B51819">
                  <w:pPr>
                    <w:spacing w:after="0" w:line="240" w:lineRule="auto"/>
                    <w:rPr>
                      <w:rFonts w:ascii="Times New Roman" w:hAnsi="Times New Roman" w:cs="Times New Roman"/>
                      <w:sz w:val="24"/>
                      <w:szCs w:val="24"/>
                    </w:rPr>
                  </w:pPr>
                  <w:r w:rsidRPr="00FE70D6">
                    <w:rPr>
                      <w:rFonts w:ascii="Times New Roman" w:hAnsi="Times New Roman" w:cs="Times New Roman"/>
                      <w:sz w:val="24"/>
                      <w:szCs w:val="24"/>
                    </w:rPr>
                    <w:t>m</w:t>
                  </w:r>
                  <w:r w:rsidRPr="00FE70D6">
                    <w:rPr>
                      <w:rFonts w:ascii="Times New Roman" w:hAnsi="Times New Roman" w:cs="Times New Roman"/>
                      <w:sz w:val="24"/>
                      <w:szCs w:val="24"/>
                      <w:vertAlign w:val="superscript"/>
                    </w:rPr>
                    <w:t>2</w:t>
                  </w:r>
                </w:p>
              </w:tc>
              <w:tc>
                <w:tcPr>
                  <w:tcW w:w="11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A57A96F" w14:textId="77777777" w:rsidR="00B51819" w:rsidRPr="00FE70D6" w:rsidRDefault="00B51819" w:rsidP="00B51819">
                  <w:pPr>
                    <w:spacing w:after="0" w:line="240" w:lineRule="auto"/>
                    <w:rPr>
                      <w:rFonts w:ascii="Times New Roman" w:hAnsi="Times New Roman" w:cs="Times New Roman"/>
                      <w:sz w:val="24"/>
                      <w:szCs w:val="24"/>
                    </w:rPr>
                  </w:pPr>
                  <w:r w:rsidRPr="00FE70D6">
                    <w:rPr>
                      <w:rFonts w:ascii="Times New Roman" w:hAnsi="Times New Roman" w:cs="Times New Roman"/>
                      <w:sz w:val="24"/>
                      <w:szCs w:val="24"/>
                    </w:rPr>
                    <w:t>16,80</w:t>
                  </w:r>
                </w:p>
              </w:tc>
              <w:tc>
                <w:tcPr>
                  <w:tcW w:w="19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00BC8BE" w14:textId="77777777" w:rsidR="00B51819" w:rsidRPr="00FE70D6" w:rsidRDefault="00B51819" w:rsidP="00B51819">
                  <w:pPr>
                    <w:spacing w:after="0" w:line="240" w:lineRule="auto"/>
                    <w:rPr>
                      <w:rFonts w:ascii="Times New Roman" w:hAnsi="Times New Roman" w:cs="Times New Roman"/>
                      <w:sz w:val="24"/>
                      <w:szCs w:val="24"/>
                    </w:rPr>
                  </w:pPr>
                  <w:r w:rsidRPr="00FE70D6">
                    <w:rPr>
                      <w:rFonts w:ascii="Times New Roman" w:hAnsi="Times New Roman" w:cs="Times New Roman"/>
                      <w:sz w:val="24"/>
                      <w:szCs w:val="24"/>
                    </w:rPr>
                    <w:t>Tikslinama IP arba PVP</w:t>
                  </w:r>
                </w:p>
              </w:tc>
            </w:tr>
          </w:tbl>
          <w:p w14:paraId="0BA348C3" w14:textId="77777777" w:rsidR="00B51819" w:rsidRPr="00FE70D6" w:rsidRDefault="00B51819">
            <w:pPr>
              <w:rPr>
                <w:rFonts w:ascii="Times New Roman" w:hAnsi="Times New Roman" w:cs="Times New Roman"/>
                <w:sz w:val="24"/>
                <w:szCs w:val="24"/>
              </w:rPr>
            </w:pPr>
          </w:p>
        </w:tc>
      </w:tr>
      <w:tr w:rsidR="00B51819" w:rsidRPr="00FE70D6" w14:paraId="044B0027" w14:textId="77777777" w:rsidTr="001F145E">
        <w:tc>
          <w:tcPr>
            <w:tcW w:w="654" w:type="dxa"/>
          </w:tcPr>
          <w:p w14:paraId="7C6856EF" w14:textId="3E9A5335" w:rsidR="00B51819" w:rsidRPr="00FE70D6" w:rsidRDefault="00B51819">
            <w:pPr>
              <w:rPr>
                <w:rFonts w:ascii="Times New Roman" w:hAnsi="Times New Roman" w:cs="Times New Roman"/>
                <w:b/>
                <w:bCs/>
                <w:sz w:val="24"/>
                <w:szCs w:val="24"/>
              </w:rPr>
            </w:pPr>
            <w:r w:rsidRPr="00FE70D6">
              <w:rPr>
                <w:rFonts w:ascii="Times New Roman" w:hAnsi="Times New Roman" w:cs="Times New Roman"/>
                <w:b/>
                <w:bCs/>
                <w:sz w:val="24"/>
                <w:szCs w:val="24"/>
              </w:rPr>
              <w:lastRenderedPageBreak/>
              <w:t>4.</w:t>
            </w:r>
          </w:p>
        </w:tc>
        <w:tc>
          <w:tcPr>
            <w:tcW w:w="6854" w:type="dxa"/>
          </w:tcPr>
          <w:p w14:paraId="49DC1492" w14:textId="7676E504" w:rsidR="00B51819" w:rsidRPr="00FE70D6" w:rsidRDefault="001F145E" w:rsidP="00B51819">
            <w:pPr>
              <w:rPr>
                <w:rFonts w:ascii="Times New Roman" w:hAnsi="Times New Roman" w:cs="Times New Roman"/>
                <w:sz w:val="24"/>
                <w:szCs w:val="24"/>
              </w:rPr>
            </w:pPr>
            <w:r w:rsidRPr="00FE70D6">
              <w:rPr>
                <w:rFonts w:ascii="Times New Roman" w:hAnsi="Times New Roman" w:cs="Times New Roman"/>
                <w:sz w:val="24"/>
                <w:szCs w:val="24"/>
              </w:rPr>
              <w:t xml:space="preserve">Ar atitiksime kvalifikaciją dėl projekto vadovo, jei pasitelksime subrangovu </w:t>
            </w:r>
            <w:r w:rsidR="00560ED9" w:rsidRPr="00560ED9">
              <w:rPr>
                <w:rFonts w:ascii="Times New Roman" w:hAnsi="Times New Roman" w:cs="Times New Roman"/>
                <w:sz w:val="24"/>
                <w:szCs w:val="24"/>
                <w:highlight w:val="yellow"/>
              </w:rPr>
              <w:t>„Tiekėjas</w:t>
            </w:r>
            <w:r w:rsidR="00560ED9">
              <w:rPr>
                <w:rFonts w:ascii="Times New Roman" w:hAnsi="Times New Roman" w:cs="Times New Roman"/>
                <w:sz w:val="24"/>
                <w:szCs w:val="24"/>
                <w:highlight w:val="yellow"/>
              </w:rPr>
              <w:t xml:space="preserve"> (pavadinimas pašalintas)</w:t>
            </w:r>
            <w:r w:rsidRPr="00560ED9">
              <w:rPr>
                <w:rFonts w:ascii="Times New Roman" w:hAnsi="Times New Roman" w:cs="Times New Roman"/>
                <w:sz w:val="24"/>
                <w:szCs w:val="24"/>
                <w:highlight w:val="yellow"/>
              </w:rPr>
              <w:t>",</w:t>
            </w:r>
            <w:r w:rsidRPr="00FE70D6">
              <w:rPr>
                <w:rFonts w:ascii="Times New Roman" w:hAnsi="Times New Roman" w:cs="Times New Roman"/>
                <w:sz w:val="24"/>
                <w:szCs w:val="24"/>
              </w:rPr>
              <w:t xml:space="preserve"> kuri neturi įdarbinto projekto vadovo, bet turi bendradarbiavimo sutartį su projekto vadovu?</w:t>
            </w:r>
          </w:p>
        </w:tc>
        <w:tc>
          <w:tcPr>
            <w:tcW w:w="7088" w:type="dxa"/>
          </w:tcPr>
          <w:p w14:paraId="05107691" w14:textId="77777777" w:rsidR="00287AAD" w:rsidRPr="00D00103" w:rsidRDefault="00287AAD" w:rsidP="00287AAD">
            <w:pPr>
              <w:jc w:val="both"/>
              <w:rPr>
                <w:rFonts w:ascii="Times New Roman" w:hAnsi="Times New Roman" w:cs="Times New Roman"/>
                <w:sz w:val="24"/>
                <w:szCs w:val="24"/>
              </w:rPr>
            </w:pPr>
            <w:r w:rsidRPr="00D00103">
              <w:rPr>
                <w:rFonts w:ascii="Times New Roman" w:hAnsi="Times New Roman" w:cs="Times New Roman"/>
                <w:sz w:val="24"/>
                <w:szCs w:val="24"/>
              </w:rPr>
              <w:t>Pažymime, kad perkančioji organizacija, vykdydama pirkimo procedūras, neteikia tiekėjams konsultacijų dėl kvalifikacijos reikalavimų atitikties pagal vienokią ar kitokią individualią situaciją, neteikia individualių konsultacijų ar rekomendacijų, ir išankstinio tiekėjų kvalifikacijos vertinimo neatlieka.</w:t>
            </w:r>
          </w:p>
          <w:p w14:paraId="63A14149" w14:textId="77777777" w:rsidR="00287AAD" w:rsidRPr="00D00103" w:rsidRDefault="00287AAD" w:rsidP="00287AAD">
            <w:pPr>
              <w:jc w:val="both"/>
              <w:rPr>
                <w:rFonts w:ascii="Times New Roman" w:hAnsi="Times New Roman" w:cs="Times New Roman"/>
                <w:sz w:val="24"/>
                <w:szCs w:val="24"/>
              </w:rPr>
            </w:pPr>
            <w:r w:rsidRPr="00D00103">
              <w:rPr>
                <w:rFonts w:ascii="Times New Roman" w:hAnsi="Times New Roman" w:cs="Times New Roman"/>
                <w:sz w:val="24"/>
                <w:szCs w:val="24"/>
              </w:rPr>
              <w:t>Perkančioji organizacija vertins dalyvių kvalifikaciją pagal pirkimo dokumentuose nustatytus kvalifikacijos reikalavimus, kurie yra nurodyti Specialiųjų pirkimo sąlygų 4 priede.</w:t>
            </w:r>
          </w:p>
          <w:p w14:paraId="3C527898" w14:textId="77777777" w:rsidR="00287AAD" w:rsidRPr="00D00103" w:rsidRDefault="00287AAD" w:rsidP="00287AAD">
            <w:pPr>
              <w:tabs>
                <w:tab w:val="left" w:pos="563"/>
              </w:tabs>
              <w:suppressAutoHyphens/>
              <w:autoSpaceDN w:val="0"/>
              <w:ind w:right="91"/>
              <w:jc w:val="both"/>
              <w:rPr>
                <w:rFonts w:ascii="Times New Roman" w:hAnsi="Times New Roman" w:cs="Times New Roman"/>
                <w:sz w:val="24"/>
                <w:szCs w:val="24"/>
              </w:rPr>
            </w:pPr>
            <w:r w:rsidRPr="00D00103">
              <w:rPr>
                <w:rFonts w:ascii="Times New Roman" w:hAnsi="Times New Roman" w:cs="Times New Roman"/>
                <w:sz w:val="24"/>
                <w:szCs w:val="24"/>
              </w:rPr>
              <w:t xml:space="preserve">Paaiškiname, kad kvalifikacijos reikalavimo, nustatyto 4 priedo 1.2 eil. – „Tiekėjas pirkimo sutarčiai vykdyti privalo skirti (pasiūlyti) 1) </w:t>
            </w:r>
            <w:r w:rsidRPr="00D00103">
              <w:rPr>
                <w:rFonts w:ascii="Times New Roman" w:eastAsia="Calibri" w:hAnsi="Times New Roman" w:cs="Calibri"/>
                <w:sz w:val="24"/>
                <w:szCs w:val="24"/>
                <w:shd w:val="clear" w:color="auto" w:fill="FFFFFF"/>
                <w:lang w:eastAsia="ar-SA"/>
              </w:rPr>
              <w:t>bent 1 specialistą, Lietuvos Respublikos statybos įstatymo nustatyta tvarka turintį teisę būti neypatingojo statinio projekto vadovu. Statiniai: negyvenamieji pastatai (gydymo paskirties</w:t>
            </w:r>
            <w:r w:rsidRPr="00D00103">
              <w:rPr>
                <w:rFonts w:ascii="Times New Roman" w:eastAsia="Calibri" w:hAnsi="Times New Roman"/>
                <w:sz w:val="24"/>
                <w:szCs w:val="24"/>
                <w:shd w:val="clear" w:color="auto" w:fill="FFFFFF"/>
                <w:lang w:eastAsia="ar-SA"/>
              </w:rPr>
              <w:t xml:space="preserve"> pastatai) ...“ </w:t>
            </w:r>
            <w:r w:rsidRPr="00D00103">
              <w:rPr>
                <w:rFonts w:ascii="Times New Roman" w:hAnsi="Times New Roman" w:cs="Times New Roman"/>
                <w:sz w:val="24"/>
                <w:szCs w:val="24"/>
              </w:rPr>
              <w:t>atitiktį tiekėjas gali pasiekti bet kuriuo iš šių būdų:</w:t>
            </w:r>
          </w:p>
          <w:p w14:paraId="42E92859" w14:textId="77777777" w:rsidR="00287AAD" w:rsidRPr="00D00103" w:rsidRDefault="00287AAD" w:rsidP="00287AAD">
            <w:pPr>
              <w:pStyle w:val="Sraopastraipa"/>
              <w:numPr>
                <w:ilvl w:val="0"/>
                <w:numId w:val="3"/>
              </w:numPr>
              <w:jc w:val="both"/>
              <w:rPr>
                <w:rFonts w:ascii="Times New Roman" w:hAnsi="Times New Roman" w:cs="Times New Roman"/>
                <w:sz w:val="24"/>
                <w:szCs w:val="24"/>
              </w:rPr>
            </w:pPr>
            <w:r w:rsidRPr="00D00103">
              <w:rPr>
                <w:rFonts w:ascii="Times New Roman" w:hAnsi="Times New Roman" w:cs="Times New Roman"/>
                <w:sz w:val="24"/>
                <w:szCs w:val="24"/>
              </w:rPr>
              <w:t>pats turėti savo darbuotoją, atitinkantį Specialiųjų pirkimo sąlygų 4 priedo 1.2 eil. specialistui (1) nustatytus reikalavimus;</w:t>
            </w:r>
          </w:p>
          <w:p w14:paraId="05BDC2F7" w14:textId="77777777" w:rsidR="00287AAD" w:rsidRPr="00D00103" w:rsidRDefault="00287AAD" w:rsidP="00287AAD">
            <w:pPr>
              <w:pStyle w:val="Sraopastraipa"/>
              <w:numPr>
                <w:ilvl w:val="0"/>
                <w:numId w:val="3"/>
              </w:numPr>
              <w:jc w:val="both"/>
              <w:rPr>
                <w:rFonts w:ascii="Times New Roman" w:hAnsi="Times New Roman" w:cs="Times New Roman"/>
                <w:sz w:val="24"/>
                <w:szCs w:val="24"/>
              </w:rPr>
            </w:pPr>
            <w:r w:rsidRPr="00D00103">
              <w:rPr>
                <w:rFonts w:ascii="Times New Roman" w:hAnsi="Times New Roman" w:cs="Times New Roman"/>
                <w:sz w:val="24"/>
                <w:szCs w:val="24"/>
              </w:rPr>
              <w:t xml:space="preserve">numatyti </w:t>
            </w:r>
            <w:proofErr w:type="spellStart"/>
            <w:r w:rsidRPr="00D00103">
              <w:rPr>
                <w:rFonts w:ascii="Times New Roman" w:hAnsi="Times New Roman" w:cs="Times New Roman"/>
                <w:sz w:val="24"/>
                <w:szCs w:val="24"/>
              </w:rPr>
              <w:t>kvazisubtiekėją</w:t>
            </w:r>
            <w:proofErr w:type="spellEnd"/>
            <w:r w:rsidRPr="00D00103">
              <w:rPr>
                <w:rFonts w:ascii="Times New Roman" w:hAnsi="Times New Roman" w:cs="Times New Roman"/>
                <w:sz w:val="24"/>
                <w:szCs w:val="24"/>
              </w:rPr>
              <w:t xml:space="preserve"> (žr. Bendrųjų pirkimo sąlygų 1.19 p. ir 10 sk.) – asmenį, atitinkantį Specialiųjų pirkimo sąlygų 4 priedo 1.2 eil. specialistui (1) nustatytus reikalavimus, tokį </w:t>
            </w:r>
            <w:proofErr w:type="spellStart"/>
            <w:r w:rsidRPr="00D00103">
              <w:rPr>
                <w:rFonts w:ascii="Times New Roman" w:hAnsi="Times New Roman" w:cs="Times New Roman"/>
                <w:sz w:val="24"/>
                <w:szCs w:val="24"/>
              </w:rPr>
              <w:t>kvazisubtiekėją</w:t>
            </w:r>
            <w:proofErr w:type="spellEnd"/>
            <w:r w:rsidRPr="00D00103">
              <w:rPr>
                <w:rFonts w:ascii="Times New Roman" w:hAnsi="Times New Roman" w:cs="Times New Roman"/>
                <w:sz w:val="24"/>
                <w:szCs w:val="24"/>
              </w:rPr>
              <w:t xml:space="preserve"> nurodyti Pasiūlymo formoje ir pateikti Specialiųjų pirkimo sąlygų 6.1.7 p. nurodytą dokumentą;</w:t>
            </w:r>
          </w:p>
          <w:p w14:paraId="1B0E07B9" w14:textId="5BED2F08" w:rsidR="00B51819" w:rsidRPr="00D00103" w:rsidRDefault="00287AAD" w:rsidP="00287AAD">
            <w:pPr>
              <w:pStyle w:val="Sraopastraipa"/>
              <w:numPr>
                <w:ilvl w:val="0"/>
                <w:numId w:val="3"/>
              </w:numPr>
              <w:jc w:val="both"/>
              <w:rPr>
                <w:rFonts w:ascii="Times New Roman" w:hAnsi="Times New Roman" w:cs="Times New Roman"/>
                <w:sz w:val="24"/>
                <w:szCs w:val="24"/>
              </w:rPr>
            </w:pPr>
            <w:r w:rsidRPr="00D00103">
              <w:rPr>
                <w:rFonts w:ascii="Times New Roman" w:hAnsi="Times New Roman" w:cs="Times New Roman"/>
                <w:sz w:val="24"/>
                <w:szCs w:val="24"/>
              </w:rPr>
              <w:t>numatyti ūkio subjektą, kurio pajėgumais tiekėjas remsis, siekdamas atitikti kvalifikacijos reikalavimą (žr. Bendrųjų pirkimo sąlygų 1.17 p. ir 10 sk.), tokį ūkio subjektą nurodyti pasiūlymo formoje ir pridėti Specialiųjų pirkimo sąlygų 6.1.6 p. nurodytą dokumentą.</w:t>
            </w:r>
          </w:p>
        </w:tc>
      </w:tr>
      <w:tr w:rsidR="001F145E" w:rsidRPr="00FE70D6" w14:paraId="20FB9A22" w14:textId="77777777" w:rsidTr="001F145E">
        <w:tc>
          <w:tcPr>
            <w:tcW w:w="654" w:type="dxa"/>
          </w:tcPr>
          <w:p w14:paraId="04D82B9A" w14:textId="22EEC993" w:rsidR="001F145E" w:rsidRPr="00FE70D6" w:rsidRDefault="001F145E">
            <w:pPr>
              <w:rPr>
                <w:rFonts w:ascii="Times New Roman" w:hAnsi="Times New Roman" w:cs="Times New Roman"/>
                <w:b/>
                <w:bCs/>
                <w:sz w:val="24"/>
                <w:szCs w:val="24"/>
              </w:rPr>
            </w:pPr>
            <w:r w:rsidRPr="00FE70D6">
              <w:rPr>
                <w:rFonts w:ascii="Times New Roman" w:hAnsi="Times New Roman" w:cs="Times New Roman"/>
                <w:b/>
                <w:bCs/>
                <w:sz w:val="24"/>
                <w:szCs w:val="24"/>
              </w:rPr>
              <w:t>5.</w:t>
            </w:r>
          </w:p>
        </w:tc>
        <w:tc>
          <w:tcPr>
            <w:tcW w:w="6854" w:type="dxa"/>
          </w:tcPr>
          <w:p w14:paraId="436870C2" w14:textId="77777777" w:rsidR="001F145E" w:rsidRPr="00FE70D6" w:rsidRDefault="001F145E" w:rsidP="00B51819">
            <w:pPr>
              <w:rPr>
                <w:rFonts w:ascii="Times New Roman" w:hAnsi="Times New Roman" w:cs="Times New Roman"/>
                <w:sz w:val="24"/>
                <w:szCs w:val="24"/>
              </w:rPr>
            </w:pPr>
            <w:r w:rsidRPr="00FE70D6">
              <w:rPr>
                <w:rFonts w:ascii="Times New Roman" w:hAnsi="Times New Roman" w:cs="Times New Roman"/>
                <w:sz w:val="24"/>
                <w:szCs w:val="24"/>
              </w:rPr>
              <w:t>SK dalies medžiagų žiniaraštyje nurodyta stogo danga – bituminė ruloninė hidroizoliacija.</w:t>
            </w:r>
          </w:p>
          <w:p w14:paraId="629004C1" w14:textId="77777777" w:rsidR="001F145E" w:rsidRPr="00FE70D6" w:rsidRDefault="001F145E" w:rsidP="00B51819">
            <w:pPr>
              <w:rPr>
                <w:rFonts w:ascii="Times New Roman" w:hAnsi="Times New Roman" w:cs="Times New Roman"/>
                <w:sz w:val="24"/>
                <w:szCs w:val="24"/>
              </w:rPr>
            </w:pPr>
            <w:r w:rsidRPr="00FE70D6">
              <w:rPr>
                <w:rFonts w:ascii="Times New Roman" w:hAnsi="Times New Roman" w:cs="Times New Roman"/>
                <w:sz w:val="24"/>
                <w:szCs w:val="24"/>
              </w:rPr>
              <w:t xml:space="preserve">Stogo detalėje ST-1 taip pat nurodyta bituminė ruloninė hidroizoliacija 2 sluoksniai 4+4 mm. </w:t>
            </w:r>
          </w:p>
          <w:p w14:paraId="5E0AD49B" w14:textId="77777777" w:rsidR="001F145E" w:rsidRPr="00FE70D6" w:rsidRDefault="001F145E" w:rsidP="00B51819">
            <w:pPr>
              <w:rPr>
                <w:rFonts w:ascii="Times New Roman" w:hAnsi="Times New Roman" w:cs="Times New Roman"/>
                <w:sz w:val="24"/>
                <w:szCs w:val="24"/>
              </w:rPr>
            </w:pPr>
            <w:r w:rsidRPr="00FE70D6">
              <w:rPr>
                <w:rFonts w:ascii="Times New Roman" w:hAnsi="Times New Roman" w:cs="Times New Roman"/>
                <w:sz w:val="24"/>
                <w:szCs w:val="24"/>
              </w:rPr>
              <w:t>Tačiau SA dalies TS 8.1. nurodyta – TPO sintetinė danga.</w:t>
            </w:r>
          </w:p>
          <w:p w14:paraId="740D5449" w14:textId="33123F15" w:rsidR="001F145E" w:rsidRPr="00FE70D6" w:rsidRDefault="001F145E" w:rsidP="00B51819">
            <w:pPr>
              <w:rPr>
                <w:rFonts w:ascii="Times New Roman" w:hAnsi="Times New Roman" w:cs="Times New Roman"/>
                <w:sz w:val="24"/>
                <w:szCs w:val="24"/>
              </w:rPr>
            </w:pPr>
            <w:r w:rsidRPr="00FE70D6">
              <w:rPr>
                <w:rFonts w:ascii="Times New Roman" w:hAnsi="Times New Roman" w:cs="Times New Roman"/>
                <w:sz w:val="24"/>
                <w:szCs w:val="24"/>
              </w:rPr>
              <w:t>Prašome patikslinti, kokia stogo danga bus naudojama.</w:t>
            </w:r>
          </w:p>
        </w:tc>
        <w:tc>
          <w:tcPr>
            <w:tcW w:w="7088" w:type="dxa"/>
          </w:tcPr>
          <w:p w14:paraId="66BA2530" w14:textId="77777777" w:rsidR="003673AD" w:rsidRPr="00FE70D6" w:rsidRDefault="003673AD" w:rsidP="003673AD">
            <w:pPr>
              <w:rPr>
                <w:rFonts w:ascii="Times New Roman" w:hAnsi="Times New Roman" w:cs="Times New Roman"/>
                <w:sz w:val="24"/>
                <w:szCs w:val="24"/>
              </w:rPr>
            </w:pPr>
            <w:r w:rsidRPr="00FE70D6">
              <w:rPr>
                <w:rFonts w:ascii="Times New Roman" w:hAnsi="Times New Roman" w:cs="Times New Roman"/>
                <w:sz w:val="24"/>
                <w:szCs w:val="24"/>
              </w:rPr>
              <w:t>Naudoti SK dalyje pateiktą sprendinį – prilydomą ruloninę bituminę hidroizoliaciją.</w:t>
            </w:r>
          </w:p>
          <w:p w14:paraId="3E676E34" w14:textId="77777777" w:rsidR="001F145E" w:rsidRPr="00FE70D6" w:rsidRDefault="001F145E">
            <w:pPr>
              <w:rPr>
                <w:rFonts w:ascii="Times New Roman" w:hAnsi="Times New Roman" w:cs="Times New Roman"/>
                <w:sz w:val="24"/>
                <w:szCs w:val="24"/>
              </w:rPr>
            </w:pPr>
          </w:p>
        </w:tc>
      </w:tr>
      <w:tr w:rsidR="001F145E" w:rsidRPr="00FE70D6" w14:paraId="2263D27A" w14:textId="77777777" w:rsidTr="001F145E">
        <w:tc>
          <w:tcPr>
            <w:tcW w:w="654" w:type="dxa"/>
          </w:tcPr>
          <w:p w14:paraId="4919D767" w14:textId="3374C351" w:rsidR="001F145E" w:rsidRPr="00FE70D6" w:rsidRDefault="003673AD">
            <w:pPr>
              <w:rPr>
                <w:rFonts w:ascii="Times New Roman" w:hAnsi="Times New Roman" w:cs="Times New Roman"/>
                <w:b/>
                <w:bCs/>
                <w:sz w:val="24"/>
                <w:szCs w:val="24"/>
              </w:rPr>
            </w:pPr>
            <w:r w:rsidRPr="00FE70D6">
              <w:rPr>
                <w:rFonts w:ascii="Times New Roman" w:hAnsi="Times New Roman" w:cs="Times New Roman"/>
                <w:b/>
                <w:bCs/>
                <w:sz w:val="24"/>
                <w:szCs w:val="24"/>
              </w:rPr>
              <w:lastRenderedPageBreak/>
              <w:t>6.</w:t>
            </w:r>
          </w:p>
        </w:tc>
        <w:tc>
          <w:tcPr>
            <w:tcW w:w="6854" w:type="dxa"/>
          </w:tcPr>
          <w:p w14:paraId="7F696467" w14:textId="14C4B603" w:rsidR="001F145E" w:rsidRPr="00287AAD" w:rsidRDefault="003673AD" w:rsidP="00B51819">
            <w:pPr>
              <w:rPr>
                <w:rFonts w:ascii="Times New Roman" w:hAnsi="Times New Roman" w:cs="Times New Roman"/>
                <w:sz w:val="24"/>
                <w:szCs w:val="24"/>
              </w:rPr>
            </w:pPr>
            <w:r w:rsidRPr="00287AAD">
              <w:rPr>
                <w:rFonts w:ascii="Times New Roman" w:hAnsi="Times New Roman" w:cs="Times New Roman"/>
                <w:sz w:val="24"/>
                <w:szCs w:val="24"/>
              </w:rPr>
              <w:t>Prašome patikslinti ventiliuojamo fasado karkasą: iš medinių tašų ar iš plieninių kronšteinų ir aliuminių profilių?</w:t>
            </w:r>
          </w:p>
        </w:tc>
        <w:tc>
          <w:tcPr>
            <w:tcW w:w="7088" w:type="dxa"/>
          </w:tcPr>
          <w:p w14:paraId="093DC965" w14:textId="0571D770" w:rsidR="001F145E" w:rsidRPr="00FE70D6" w:rsidRDefault="00287AAD">
            <w:pPr>
              <w:rPr>
                <w:rFonts w:ascii="Times New Roman" w:hAnsi="Times New Roman" w:cs="Times New Roman"/>
                <w:sz w:val="24"/>
                <w:szCs w:val="24"/>
              </w:rPr>
            </w:pPr>
            <w:r w:rsidRPr="00287AAD">
              <w:rPr>
                <w:rFonts w:ascii="Times New Roman" w:hAnsi="Times New Roman" w:cs="Times New Roman"/>
                <w:sz w:val="24"/>
                <w:szCs w:val="24"/>
              </w:rPr>
              <w:t>Aliuminio profilio karkasas, arba analogiški gaminiai, nebloginantys šiluminių ir priešgaisrinių savybių.</w:t>
            </w:r>
          </w:p>
        </w:tc>
      </w:tr>
      <w:tr w:rsidR="007F1E3E" w:rsidRPr="00FE70D6" w14:paraId="0233A71F" w14:textId="77777777" w:rsidTr="001F145E">
        <w:tc>
          <w:tcPr>
            <w:tcW w:w="654" w:type="dxa"/>
          </w:tcPr>
          <w:p w14:paraId="2B15A59A" w14:textId="7A3C915F" w:rsidR="007F1E3E" w:rsidRPr="00FE70D6" w:rsidRDefault="007F1E3E">
            <w:pPr>
              <w:rPr>
                <w:rFonts w:ascii="Times New Roman" w:hAnsi="Times New Roman" w:cs="Times New Roman"/>
                <w:b/>
                <w:bCs/>
                <w:sz w:val="24"/>
                <w:szCs w:val="24"/>
              </w:rPr>
            </w:pPr>
            <w:r w:rsidRPr="00FE70D6">
              <w:rPr>
                <w:rFonts w:ascii="Times New Roman" w:hAnsi="Times New Roman" w:cs="Times New Roman"/>
                <w:b/>
                <w:bCs/>
                <w:sz w:val="24"/>
                <w:szCs w:val="24"/>
              </w:rPr>
              <w:t>7.</w:t>
            </w:r>
          </w:p>
        </w:tc>
        <w:tc>
          <w:tcPr>
            <w:tcW w:w="6854" w:type="dxa"/>
          </w:tcPr>
          <w:p w14:paraId="787ED185" w14:textId="6CE2D6CA" w:rsidR="007F1E3E" w:rsidRPr="00FE70D6" w:rsidRDefault="007F1E3E" w:rsidP="00B51819">
            <w:pPr>
              <w:rPr>
                <w:rFonts w:ascii="Times New Roman" w:hAnsi="Times New Roman" w:cs="Times New Roman"/>
                <w:color w:val="EE0000"/>
                <w:sz w:val="24"/>
                <w:szCs w:val="24"/>
              </w:rPr>
            </w:pPr>
            <w:r w:rsidRPr="00D00103">
              <w:rPr>
                <w:rFonts w:ascii="Times New Roman" w:hAnsi="Times New Roman" w:cs="Times New Roman"/>
                <w:sz w:val="24"/>
                <w:szCs w:val="24"/>
              </w:rPr>
              <w:t>Ar langų ir durų žiniaraštyje pozicijos VL1- VL5 tikrai bus plastiko rėmo?</w:t>
            </w:r>
          </w:p>
        </w:tc>
        <w:tc>
          <w:tcPr>
            <w:tcW w:w="7088" w:type="dxa"/>
          </w:tcPr>
          <w:p w14:paraId="3438CD95" w14:textId="3B132EA9" w:rsidR="007F1E3E" w:rsidRPr="00FE70D6" w:rsidRDefault="00D00103">
            <w:pPr>
              <w:rPr>
                <w:rFonts w:ascii="Times New Roman" w:hAnsi="Times New Roman" w:cs="Times New Roman"/>
                <w:sz w:val="24"/>
                <w:szCs w:val="24"/>
              </w:rPr>
            </w:pPr>
            <w:r w:rsidRPr="00D00103">
              <w:rPr>
                <w:rFonts w:ascii="Times New Roman" w:hAnsi="Times New Roman" w:cs="Times New Roman"/>
                <w:sz w:val="24"/>
                <w:szCs w:val="24"/>
              </w:rPr>
              <w:t>Visus langus vertinti plastikinio rėmo, tame tarpe ir L1 ir L2</w:t>
            </w:r>
            <w:r>
              <w:rPr>
                <w:rFonts w:ascii="Times New Roman" w:hAnsi="Times New Roman" w:cs="Times New Roman"/>
                <w:sz w:val="24"/>
                <w:szCs w:val="24"/>
              </w:rPr>
              <w:t>.</w:t>
            </w:r>
          </w:p>
        </w:tc>
      </w:tr>
      <w:tr w:rsidR="007F1E3E" w:rsidRPr="00FE70D6" w14:paraId="3D6DD00C" w14:textId="77777777" w:rsidTr="001F145E">
        <w:tc>
          <w:tcPr>
            <w:tcW w:w="654" w:type="dxa"/>
          </w:tcPr>
          <w:p w14:paraId="116D9F2B" w14:textId="18044906" w:rsidR="007F1E3E" w:rsidRPr="00FE70D6" w:rsidRDefault="007F1E3E">
            <w:pPr>
              <w:rPr>
                <w:rFonts w:ascii="Times New Roman" w:hAnsi="Times New Roman" w:cs="Times New Roman"/>
                <w:b/>
                <w:bCs/>
                <w:sz w:val="24"/>
                <w:szCs w:val="24"/>
              </w:rPr>
            </w:pPr>
            <w:r w:rsidRPr="00FE70D6">
              <w:rPr>
                <w:rFonts w:ascii="Times New Roman" w:hAnsi="Times New Roman" w:cs="Times New Roman"/>
                <w:b/>
                <w:bCs/>
                <w:sz w:val="24"/>
                <w:szCs w:val="24"/>
              </w:rPr>
              <w:t>8.</w:t>
            </w:r>
          </w:p>
        </w:tc>
        <w:tc>
          <w:tcPr>
            <w:tcW w:w="6854" w:type="dxa"/>
          </w:tcPr>
          <w:p w14:paraId="357FFF07" w14:textId="7BED13FA" w:rsidR="007F1E3E" w:rsidRPr="004F76C4" w:rsidRDefault="007F1E3E" w:rsidP="00B51819">
            <w:pPr>
              <w:rPr>
                <w:rFonts w:ascii="Times New Roman" w:hAnsi="Times New Roman" w:cs="Times New Roman"/>
                <w:color w:val="EE0000"/>
                <w:sz w:val="24"/>
                <w:szCs w:val="24"/>
              </w:rPr>
            </w:pPr>
            <w:r w:rsidRPr="004F76C4">
              <w:rPr>
                <w:rFonts w:ascii="Times New Roman" w:hAnsi="Times New Roman" w:cs="Times New Roman"/>
                <w:sz w:val="24"/>
                <w:szCs w:val="24"/>
              </w:rPr>
              <w:t xml:space="preserve">Ar reikia vertinti </w:t>
            </w:r>
            <w:proofErr w:type="spellStart"/>
            <w:r w:rsidRPr="004F76C4">
              <w:rPr>
                <w:rFonts w:ascii="Times New Roman" w:hAnsi="Times New Roman" w:cs="Times New Roman"/>
                <w:sz w:val="24"/>
                <w:szCs w:val="24"/>
              </w:rPr>
              <w:t>roletus</w:t>
            </w:r>
            <w:proofErr w:type="spellEnd"/>
            <w:r w:rsidRPr="004F76C4">
              <w:rPr>
                <w:rFonts w:ascii="Times New Roman" w:hAnsi="Times New Roman" w:cs="Times New Roman"/>
                <w:sz w:val="24"/>
                <w:szCs w:val="24"/>
              </w:rPr>
              <w:t xml:space="preserve"> ir išorines žaliuzes?</w:t>
            </w:r>
          </w:p>
        </w:tc>
        <w:tc>
          <w:tcPr>
            <w:tcW w:w="7088" w:type="dxa"/>
          </w:tcPr>
          <w:p w14:paraId="72AE1426" w14:textId="77777777" w:rsidR="007F1E3E" w:rsidRDefault="004F76C4">
            <w:pPr>
              <w:rPr>
                <w:rFonts w:ascii="Times New Roman" w:hAnsi="Times New Roman" w:cs="Times New Roman"/>
                <w:sz w:val="24"/>
                <w:szCs w:val="24"/>
              </w:rPr>
            </w:pPr>
            <w:r>
              <w:rPr>
                <w:rFonts w:ascii="Times New Roman" w:hAnsi="Times New Roman" w:cs="Times New Roman"/>
                <w:sz w:val="24"/>
                <w:szCs w:val="24"/>
              </w:rPr>
              <w:t xml:space="preserve">Tiekėjams jokių išorinių </w:t>
            </w:r>
            <w:proofErr w:type="spellStart"/>
            <w:r>
              <w:rPr>
                <w:rFonts w:ascii="Times New Roman" w:hAnsi="Times New Roman" w:cs="Times New Roman"/>
                <w:sz w:val="24"/>
                <w:szCs w:val="24"/>
              </w:rPr>
              <w:t>žaliužių</w:t>
            </w:r>
            <w:proofErr w:type="spellEnd"/>
            <w:r>
              <w:rPr>
                <w:rFonts w:ascii="Times New Roman" w:hAnsi="Times New Roman" w:cs="Times New Roman"/>
                <w:sz w:val="24"/>
                <w:szCs w:val="24"/>
              </w:rPr>
              <w:t xml:space="preserve"> ir </w:t>
            </w:r>
            <w:proofErr w:type="spellStart"/>
            <w:r>
              <w:rPr>
                <w:rFonts w:ascii="Times New Roman" w:hAnsi="Times New Roman" w:cs="Times New Roman"/>
                <w:sz w:val="24"/>
                <w:szCs w:val="24"/>
              </w:rPr>
              <w:t>roletų</w:t>
            </w:r>
            <w:proofErr w:type="spellEnd"/>
            <w:r>
              <w:rPr>
                <w:rFonts w:ascii="Times New Roman" w:hAnsi="Times New Roman" w:cs="Times New Roman"/>
                <w:sz w:val="24"/>
                <w:szCs w:val="24"/>
              </w:rPr>
              <w:t xml:space="preserve"> įvertinti </w:t>
            </w:r>
            <w:r w:rsidRPr="004F76C4">
              <w:rPr>
                <w:rFonts w:ascii="Times New Roman" w:hAnsi="Times New Roman" w:cs="Times New Roman"/>
                <w:b/>
                <w:bCs/>
                <w:sz w:val="24"/>
                <w:szCs w:val="24"/>
                <w:u w:val="single"/>
              </w:rPr>
              <w:t>nereikia</w:t>
            </w:r>
            <w:r>
              <w:rPr>
                <w:rFonts w:ascii="Times New Roman" w:hAnsi="Times New Roman" w:cs="Times New Roman"/>
                <w:sz w:val="24"/>
                <w:szCs w:val="24"/>
              </w:rPr>
              <w:t>.</w:t>
            </w:r>
          </w:p>
          <w:p w14:paraId="0A67712F" w14:textId="262E1357" w:rsidR="004F76C4" w:rsidRPr="00FE70D6" w:rsidRDefault="004F76C4">
            <w:pPr>
              <w:rPr>
                <w:rFonts w:ascii="Times New Roman" w:hAnsi="Times New Roman" w:cs="Times New Roman"/>
                <w:sz w:val="24"/>
                <w:szCs w:val="24"/>
              </w:rPr>
            </w:pPr>
          </w:p>
        </w:tc>
      </w:tr>
      <w:tr w:rsidR="004F76C4" w:rsidRPr="00FE70D6" w14:paraId="0013C556" w14:textId="77777777" w:rsidTr="001F145E">
        <w:tc>
          <w:tcPr>
            <w:tcW w:w="654" w:type="dxa"/>
          </w:tcPr>
          <w:p w14:paraId="5CC210B3" w14:textId="77777777" w:rsidR="004F76C4" w:rsidRPr="00FE70D6" w:rsidRDefault="004F76C4">
            <w:pPr>
              <w:rPr>
                <w:rFonts w:ascii="Times New Roman" w:hAnsi="Times New Roman" w:cs="Times New Roman"/>
                <w:b/>
                <w:bCs/>
                <w:sz w:val="24"/>
                <w:szCs w:val="24"/>
              </w:rPr>
            </w:pPr>
          </w:p>
        </w:tc>
        <w:tc>
          <w:tcPr>
            <w:tcW w:w="6854" w:type="dxa"/>
          </w:tcPr>
          <w:p w14:paraId="1C077A06" w14:textId="77777777" w:rsidR="004F76C4" w:rsidRPr="004F76C4" w:rsidRDefault="004F76C4" w:rsidP="00B51819">
            <w:pPr>
              <w:rPr>
                <w:rFonts w:ascii="Times New Roman" w:hAnsi="Times New Roman" w:cs="Times New Roman"/>
                <w:color w:val="EE0000"/>
                <w:sz w:val="24"/>
                <w:szCs w:val="24"/>
              </w:rPr>
            </w:pPr>
          </w:p>
        </w:tc>
        <w:tc>
          <w:tcPr>
            <w:tcW w:w="7088" w:type="dxa"/>
          </w:tcPr>
          <w:p w14:paraId="65E0E73C" w14:textId="77777777" w:rsidR="004F76C4" w:rsidRDefault="004F76C4">
            <w:pPr>
              <w:rPr>
                <w:rFonts w:ascii="Times New Roman" w:hAnsi="Times New Roman" w:cs="Times New Roman"/>
                <w:sz w:val="24"/>
                <w:szCs w:val="24"/>
              </w:rPr>
            </w:pPr>
          </w:p>
        </w:tc>
      </w:tr>
    </w:tbl>
    <w:p w14:paraId="1F887B6E" w14:textId="77777777" w:rsidR="006A6869" w:rsidRDefault="006A6869">
      <w:pPr>
        <w:rPr>
          <w:rFonts w:ascii="Times New Roman" w:hAnsi="Times New Roman" w:cs="Times New Roman"/>
          <w:b/>
          <w:bCs/>
          <w:sz w:val="24"/>
          <w:szCs w:val="24"/>
        </w:rPr>
      </w:pPr>
    </w:p>
    <w:p w14:paraId="7FE6839F" w14:textId="77777777" w:rsidR="00D00103" w:rsidRPr="00FE70D6" w:rsidRDefault="00D00103">
      <w:pPr>
        <w:rPr>
          <w:rFonts w:ascii="Times New Roman" w:hAnsi="Times New Roman" w:cs="Times New Roman"/>
          <w:b/>
          <w:bCs/>
          <w:sz w:val="24"/>
          <w:szCs w:val="24"/>
        </w:rPr>
      </w:pPr>
    </w:p>
    <w:sectPr w:rsidR="00D00103" w:rsidRPr="00FE70D6" w:rsidSect="001F145E">
      <w:headerReference w:type="default" r:id="rId8"/>
      <w:pgSz w:w="16838" w:h="11906" w:orient="landscape"/>
      <w:pgMar w:top="1440" w:right="1440" w:bottom="1440" w:left="1440" w:header="96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22EED" w14:textId="77777777" w:rsidR="002F2F97" w:rsidRPr="00FE70D6" w:rsidRDefault="002F2F97" w:rsidP="001F145E">
      <w:pPr>
        <w:spacing w:after="0" w:line="240" w:lineRule="auto"/>
      </w:pPr>
      <w:r w:rsidRPr="00FE70D6">
        <w:separator/>
      </w:r>
    </w:p>
  </w:endnote>
  <w:endnote w:type="continuationSeparator" w:id="0">
    <w:p w14:paraId="79338350" w14:textId="77777777" w:rsidR="002F2F97" w:rsidRPr="00FE70D6" w:rsidRDefault="002F2F97" w:rsidP="001F145E">
      <w:pPr>
        <w:spacing w:after="0" w:line="240" w:lineRule="auto"/>
      </w:pPr>
      <w:r w:rsidRPr="00FE70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718D1" w14:textId="77777777" w:rsidR="002F2F97" w:rsidRPr="00FE70D6" w:rsidRDefault="002F2F97" w:rsidP="001F145E">
      <w:pPr>
        <w:spacing w:after="0" w:line="240" w:lineRule="auto"/>
      </w:pPr>
      <w:r w:rsidRPr="00FE70D6">
        <w:separator/>
      </w:r>
    </w:p>
  </w:footnote>
  <w:footnote w:type="continuationSeparator" w:id="0">
    <w:p w14:paraId="1C26D489" w14:textId="77777777" w:rsidR="002F2F97" w:rsidRPr="00FE70D6" w:rsidRDefault="002F2F97" w:rsidP="001F145E">
      <w:pPr>
        <w:spacing w:after="0" w:line="240" w:lineRule="auto"/>
      </w:pPr>
      <w:r w:rsidRPr="00FE70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087758"/>
      <w:docPartObj>
        <w:docPartGallery w:val="Page Numbers (Top of Page)"/>
        <w:docPartUnique/>
      </w:docPartObj>
    </w:sdtPr>
    <w:sdtContent>
      <w:p w14:paraId="754C1D52" w14:textId="05EE03CD" w:rsidR="001F145E" w:rsidRPr="00FE70D6" w:rsidRDefault="001F145E" w:rsidP="001F145E">
        <w:pPr>
          <w:pStyle w:val="Antrats"/>
          <w:jc w:val="center"/>
        </w:pPr>
        <w:r w:rsidRPr="00FE70D6">
          <w:fldChar w:fldCharType="begin"/>
        </w:r>
        <w:r w:rsidRPr="00FE70D6">
          <w:instrText>PAGE   \* MERGEFORMAT</w:instrText>
        </w:r>
        <w:r w:rsidRPr="00FE70D6">
          <w:fldChar w:fldCharType="separate"/>
        </w:r>
        <w:r w:rsidRPr="00FE70D6">
          <w:t>2</w:t>
        </w:r>
        <w:r w:rsidRPr="00FE70D6">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F7474"/>
    <w:multiLevelType w:val="multilevel"/>
    <w:tmpl w:val="976CAA02"/>
    <w:lvl w:ilvl="0">
      <w:start w:val="1"/>
      <w:numFmt w:val="decimal"/>
      <w:lvlText w:val="%1)"/>
      <w:lvlJc w:val="left"/>
      <w:pPr>
        <w:ind w:left="360" w:hanging="360"/>
      </w:pPr>
      <w:rPr>
        <w:color w:val="auto"/>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 w15:restartNumberingAfterBreak="0">
    <w:nsid w:val="38973716"/>
    <w:multiLevelType w:val="hybridMultilevel"/>
    <w:tmpl w:val="EA24EF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599772C"/>
    <w:multiLevelType w:val="hybridMultilevel"/>
    <w:tmpl w:val="D646B264"/>
    <w:lvl w:ilvl="0" w:tplc="CB2834EE">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38244538">
    <w:abstractNumId w:val="0"/>
  </w:num>
  <w:num w:numId="2" w16cid:durableId="990452084">
    <w:abstractNumId w:val="1"/>
  </w:num>
  <w:num w:numId="3" w16cid:durableId="1421103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9AF"/>
    <w:rsid w:val="00015D39"/>
    <w:rsid w:val="000438FA"/>
    <w:rsid w:val="000537AE"/>
    <w:rsid w:val="00071636"/>
    <w:rsid w:val="000B6994"/>
    <w:rsid w:val="00122DBF"/>
    <w:rsid w:val="00194CFF"/>
    <w:rsid w:val="001C1EBD"/>
    <w:rsid w:val="001E39AF"/>
    <w:rsid w:val="001F145E"/>
    <w:rsid w:val="00282C07"/>
    <w:rsid w:val="00287AAD"/>
    <w:rsid w:val="002A38F6"/>
    <w:rsid w:val="002F2F97"/>
    <w:rsid w:val="00316466"/>
    <w:rsid w:val="00316927"/>
    <w:rsid w:val="00350F2A"/>
    <w:rsid w:val="003673AD"/>
    <w:rsid w:val="003D48D2"/>
    <w:rsid w:val="003D6FC6"/>
    <w:rsid w:val="003E2DA8"/>
    <w:rsid w:val="003E75F7"/>
    <w:rsid w:val="00435A81"/>
    <w:rsid w:val="004660A9"/>
    <w:rsid w:val="004E478B"/>
    <w:rsid w:val="004F76C4"/>
    <w:rsid w:val="0052248A"/>
    <w:rsid w:val="005437DF"/>
    <w:rsid w:val="0055501A"/>
    <w:rsid w:val="00560ED9"/>
    <w:rsid w:val="00593E71"/>
    <w:rsid w:val="006425AE"/>
    <w:rsid w:val="006A6869"/>
    <w:rsid w:val="006D2420"/>
    <w:rsid w:val="007455C4"/>
    <w:rsid w:val="0075275F"/>
    <w:rsid w:val="007B30C1"/>
    <w:rsid w:val="007D1059"/>
    <w:rsid w:val="007F1E3E"/>
    <w:rsid w:val="008B6A24"/>
    <w:rsid w:val="009206B3"/>
    <w:rsid w:val="00934F5B"/>
    <w:rsid w:val="00937DB7"/>
    <w:rsid w:val="00943BA4"/>
    <w:rsid w:val="009A1AD5"/>
    <w:rsid w:val="009F7F4D"/>
    <w:rsid w:val="00A61F3E"/>
    <w:rsid w:val="00B51819"/>
    <w:rsid w:val="00B96023"/>
    <w:rsid w:val="00C1464D"/>
    <w:rsid w:val="00C97ADF"/>
    <w:rsid w:val="00D00103"/>
    <w:rsid w:val="00D1079B"/>
    <w:rsid w:val="00D35550"/>
    <w:rsid w:val="00D43B03"/>
    <w:rsid w:val="00D64104"/>
    <w:rsid w:val="00D708C2"/>
    <w:rsid w:val="00E71F78"/>
    <w:rsid w:val="00ED6F7C"/>
    <w:rsid w:val="00F31E96"/>
    <w:rsid w:val="00F51CEB"/>
    <w:rsid w:val="00FB7C22"/>
    <w:rsid w:val="00FE70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CBDC1"/>
  <w15:chartTrackingRefBased/>
  <w15:docId w15:val="{5BB74B0A-F4D8-4E13-AC1A-84C64417C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AAD"/>
  </w:style>
  <w:style w:type="paragraph" w:styleId="Antrat1">
    <w:name w:val="heading 1"/>
    <w:basedOn w:val="prastasis"/>
    <w:next w:val="prastasis"/>
    <w:link w:val="Antrat1Diagrama"/>
    <w:uiPriority w:val="9"/>
    <w:qFormat/>
    <w:rsid w:val="001E39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E39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E39A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E39A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E39A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E39A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E39A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E39A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E39A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E39A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E39A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E39A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E39A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E39A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E39A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E39A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E39A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E39A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E3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E39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E39A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E39A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E39A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E39AF"/>
    <w:rPr>
      <w:i/>
      <w:iCs/>
      <w:color w:val="404040" w:themeColor="text1" w:themeTint="BF"/>
    </w:rPr>
  </w:style>
  <w:style w:type="paragraph" w:styleId="Sraopastraipa">
    <w:name w:val="List Paragraph"/>
    <w:aliases w:val="Numbering,ERP-List Paragraph,List Paragraph11,List Paragraph111,List Paragr1,Bullet EY,List Paragraph2,List Paragraph Red,Buletai,List Paragraph21,lp1,Bullet 1,Use Case List Paragraph,Paragraph,Sąrašo pastraipa1,Sąrašo pastraipa.Bullet"/>
    <w:basedOn w:val="prastasis"/>
    <w:uiPriority w:val="99"/>
    <w:qFormat/>
    <w:rsid w:val="001E39AF"/>
    <w:pPr>
      <w:ind w:left="720"/>
      <w:contextualSpacing/>
    </w:pPr>
  </w:style>
  <w:style w:type="character" w:styleId="Rykuspabraukimas">
    <w:name w:val="Intense Emphasis"/>
    <w:basedOn w:val="Numatytasispastraiposriftas"/>
    <w:uiPriority w:val="21"/>
    <w:qFormat/>
    <w:rsid w:val="001E39AF"/>
    <w:rPr>
      <w:i/>
      <w:iCs/>
      <w:color w:val="2F5496" w:themeColor="accent1" w:themeShade="BF"/>
    </w:rPr>
  </w:style>
  <w:style w:type="paragraph" w:styleId="Iskirtacitata">
    <w:name w:val="Intense Quote"/>
    <w:basedOn w:val="prastasis"/>
    <w:next w:val="prastasis"/>
    <w:link w:val="IskirtacitataDiagrama"/>
    <w:uiPriority w:val="30"/>
    <w:qFormat/>
    <w:rsid w:val="001E39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E39AF"/>
    <w:rPr>
      <w:i/>
      <w:iCs/>
      <w:color w:val="2F5496" w:themeColor="accent1" w:themeShade="BF"/>
    </w:rPr>
  </w:style>
  <w:style w:type="character" w:styleId="Rykinuoroda">
    <w:name w:val="Intense Reference"/>
    <w:basedOn w:val="Numatytasispastraiposriftas"/>
    <w:uiPriority w:val="32"/>
    <w:qFormat/>
    <w:rsid w:val="001E39AF"/>
    <w:rPr>
      <w:b/>
      <w:bCs/>
      <w:smallCaps/>
      <w:color w:val="2F5496" w:themeColor="accent1" w:themeShade="BF"/>
      <w:spacing w:val="5"/>
    </w:rPr>
  </w:style>
  <w:style w:type="table" w:styleId="Lentelstinklelis">
    <w:name w:val="Table Grid"/>
    <w:basedOn w:val="prastojilentel"/>
    <w:uiPriority w:val="39"/>
    <w:rsid w:val="007D1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943BA4"/>
    <w:rPr>
      <w:rFonts w:cs="Times New Roman"/>
      <w:sz w:val="16"/>
      <w:szCs w:val="16"/>
    </w:rPr>
  </w:style>
  <w:style w:type="paragraph" w:styleId="Komentarotekstas">
    <w:name w:val="annotation text"/>
    <w:basedOn w:val="prastasis"/>
    <w:link w:val="KomentarotekstasDiagrama"/>
    <w:rsid w:val="00943BA4"/>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943BA4"/>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1F145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F145E"/>
  </w:style>
  <w:style w:type="paragraph" w:styleId="Porat">
    <w:name w:val="footer"/>
    <w:basedOn w:val="prastasis"/>
    <w:link w:val="PoratDiagrama"/>
    <w:uiPriority w:val="99"/>
    <w:unhideWhenUsed/>
    <w:rsid w:val="001F145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F1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0AFEB-3115-4DF3-8224-82394CBE0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3650</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Lapinskas</dc:creator>
  <cp:keywords/>
  <dc:description/>
  <cp:lastModifiedBy>Jurga Armonienė</cp:lastModifiedBy>
  <cp:revision>2</cp:revision>
  <dcterms:created xsi:type="dcterms:W3CDTF">2025-10-13T14:57:00Z</dcterms:created>
  <dcterms:modified xsi:type="dcterms:W3CDTF">2025-10-13T14:57:00Z</dcterms:modified>
</cp:coreProperties>
</file>