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1722667D" w:rsidR="0068231C" w:rsidRDefault="00BA10AC">
            <w:pPr>
              <w:jc w:val="both"/>
              <w:rPr>
                <w:kern w:val="2"/>
                <w:szCs w:val="24"/>
              </w:rPr>
            </w:pPr>
            <w:r>
              <w:t xml:space="preserve"> </w:t>
            </w:r>
            <w:r w:rsidRPr="00BA10AC">
              <w:rPr>
                <w:kern w:val="2"/>
                <w:szCs w:val="24"/>
              </w:rPr>
              <w:t>„Operacinės instrumentų dalys (11241)“</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1DC28608"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00B3597C">
              <w:rPr>
                <w:kern w:val="2"/>
                <w:szCs w:val="24"/>
              </w:rPr>
              <w:t>Medicinos technikos</w:t>
            </w:r>
            <w:r w:rsidR="00200933" w:rsidRPr="00200933">
              <w:rPr>
                <w:kern w:val="2"/>
                <w:szCs w:val="24"/>
              </w:rPr>
              <w:t xml:space="preserve"> skyriaus</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F2D4F7D" w:rsidR="0068231C" w:rsidRDefault="00E5166C" w:rsidP="00E81FED">
            <w:pPr>
              <w:jc w:val="both"/>
              <w:rPr>
                <w:color w:val="4472C4"/>
                <w:kern w:val="2"/>
                <w:szCs w:val="24"/>
              </w:rPr>
            </w:pPr>
            <w:r w:rsidRPr="004C6076">
              <w:rPr>
                <w:kern w:val="2"/>
                <w:szCs w:val="24"/>
              </w:rPr>
              <w:t>2.1.2. Už Sąskaitų priėmimą atsakingas: Finansinės apskaitos skyrius</w:t>
            </w:r>
            <w:r w:rsidR="00B3597C">
              <w:rPr>
                <w:kern w:val="2"/>
                <w:szCs w:val="24"/>
              </w:rPr>
              <w:t xml:space="preserve"> tel. </w:t>
            </w:r>
            <w:r w:rsidR="00B3597C" w:rsidRPr="004C6076">
              <w:rPr>
                <w:color w:val="4472C4"/>
                <w:kern w:val="2"/>
                <w:szCs w:val="24"/>
              </w:rPr>
              <w:t>(nurodyti</w:t>
            </w:r>
            <w:r w:rsidR="00B3597C">
              <w:rPr>
                <w:color w:val="4472C4"/>
                <w:kern w:val="2"/>
                <w:szCs w:val="24"/>
              </w:rPr>
              <w:t>)</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0E9E05B2"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B3597C" w:rsidRPr="009D5B18">
              <w:t>operacinės instrumentų dalis</w:t>
            </w:r>
            <w:r w:rsidR="00B3597C" w:rsidDel="00B3597C">
              <w:rPr>
                <w:kern w:val="2"/>
                <w:szCs w:val="24"/>
              </w:rPr>
              <w:t xml:space="preserve"> </w:t>
            </w:r>
            <w:r w:rsidR="00B3597C">
              <w:rPr>
                <w:kern w:val="2"/>
                <w:szCs w:val="24"/>
              </w:rPr>
              <w:t xml:space="preserve">ir suteikti remonto paslaugas (jeigu taikoma) </w:t>
            </w:r>
            <w:r w:rsidRPr="004C6076">
              <w:rPr>
                <w:color w:val="000000"/>
                <w:kern w:val="2"/>
                <w:szCs w:val="24"/>
              </w:rPr>
              <w:t xml:space="preserve">(toliau  </w:t>
            </w:r>
            <w:r w:rsidR="00725770">
              <w:rPr>
                <w:color w:val="000000"/>
                <w:kern w:val="2"/>
                <w:szCs w:val="24"/>
              </w:rPr>
              <w:t xml:space="preserve">kartu </w:t>
            </w:r>
            <w:r w:rsidRPr="004C6076">
              <w:rPr>
                <w:color w:val="000000"/>
                <w:kern w:val="2"/>
                <w:szCs w:val="24"/>
              </w:rPr>
              <w:t xml:space="preserve">– Prekės). Išsamus Prekių aprašymas ir kiti reikalavimai tiekiamoms Prekėms ir </w:t>
            </w:r>
            <w:r w:rsidR="00B3597C">
              <w:rPr>
                <w:color w:val="000000"/>
                <w:kern w:val="2"/>
                <w:szCs w:val="24"/>
              </w:rPr>
              <w:t>remonto paslaugoms</w:t>
            </w:r>
            <w:r w:rsidR="00725770" w:rsidRPr="004C6076">
              <w:rPr>
                <w:color w:val="000000"/>
                <w:kern w:val="2"/>
                <w:szCs w:val="24"/>
              </w:rPr>
              <w:t xml:space="preserve"> </w:t>
            </w:r>
            <w:r w:rsidRPr="004C6076">
              <w:rPr>
                <w:color w:val="000000"/>
                <w:kern w:val="2"/>
                <w:szCs w:val="24"/>
              </w:rPr>
              <w:t>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62C933C5" w:rsidR="0068231C" w:rsidRPr="004B2763" w:rsidRDefault="00B3597C" w:rsidP="0033481E">
            <w:pPr>
              <w:jc w:val="both"/>
              <w:rPr>
                <w:kern w:val="2"/>
                <w:szCs w:val="24"/>
              </w:rPr>
            </w:pPr>
            <w:r w:rsidRPr="00B3597C">
              <w:rPr>
                <w:kern w:val="2"/>
                <w:szCs w:val="24"/>
              </w:rPr>
              <w:t>„Operacinės instrumentų dalys (11241)“</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636F3DA6" w:rsidR="0068231C" w:rsidRDefault="00725770"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4A560D86" w:rsidR="0068231C" w:rsidRDefault="0000000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7935A16" w14:textId="6945B65F" w:rsidR="00995C47" w:rsidRDefault="00995C47" w:rsidP="00854B20">
            <w:pPr>
              <w:jc w:val="both"/>
              <w:textAlignment w:val="baseline"/>
              <w:rPr>
                <w:szCs w:val="24"/>
              </w:rPr>
            </w:pPr>
            <w:r w:rsidRPr="004C6076">
              <w:rPr>
                <w:kern w:val="2"/>
                <w:szCs w:val="24"/>
              </w:rPr>
              <w:t xml:space="preserve">Tiekėjas </w:t>
            </w:r>
            <w:r w:rsidRPr="00995C47">
              <w:rPr>
                <w:kern w:val="2"/>
                <w:szCs w:val="24"/>
              </w:rPr>
              <w:t>Prekes (visą Prekių kiekį) įsipareigoja pristatyti</w:t>
            </w:r>
            <w:r>
              <w:rPr>
                <w:kern w:val="2"/>
                <w:szCs w:val="24"/>
              </w:rPr>
              <w:t xml:space="preserve"> </w:t>
            </w:r>
            <w:r w:rsidR="0021377A">
              <w:rPr>
                <w:kern w:val="2"/>
                <w:szCs w:val="24"/>
              </w:rPr>
              <w:t xml:space="preserve">ir suteikti remonto paslaugą (jeigu taikoma) </w:t>
            </w:r>
            <w:r w:rsidRPr="001732FC">
              <w:rPr>
                <w:b/>
                <w:bCs/>
                <w:kern w:val="2"/>
                <w:szCs w:val="24"/>
              </w:rPr>
              <w:t xml:space="preserve">ne vėliau kaip per </w:t>
            </w:r>
            <w:r w:rsidR="0021377A" w:rsidRPr="001732FC">
              <w:rPr>
                <w:b/>
                <w:bCs/>
                <w:kern w:val="2"/>
                <w:szCs w:val="24"/>
              </w:rPr>
              <w:t xml:space="preserve">3 (tris) </w:t>
            </w:r>
            <w:r w:rsidR="0021377A" w:rsidRPr="0021377A">
              <w:rPr>
                <w:b/>
                <w:bCs/>
                <w:kern w:val="2"/>
                <w:szCs w:val="24"/>
              </w:rPr>
              <w:t>mėnesius</w:t>
            </w:r>
            <w:r w:rsidR="00725770" w:rsidRPr="006C1E10">
              <w:rPr>
                <w:b/>
                <w:bCs/>
                <w:kern w:val="2"/>
                <w:szCs w:val="24"/>
              </w:rPr>
              <w:t xml:space="preserve"> </w:t>
            </w:r>
            <w:r w:rsidRPr="004C6076">
              <w:rPr>
                <w:kern w:val="2"/>
                <w:szCs w:val="24"/>
              </w:rPr>
              <w:t>nuo užsakymo pateikimo dienos</w:t>
            </w:r>
            <w:r w:rsidRPr="004C6076">
              <w:rPr>
                <w:szCs w:val="24"/>
              </w:rPr>
              <w:t xml:space="preserve"> </w:t>
            </w:r>
            <w:r w:rsidR="00725770">
              <w:rPr>
                <w:kern w:val="2"/>
                <w:szCs w:val="24"/>
              </w:rPr>
              <w:t xml:space="preserve"> </w:t>
            </w:r>
            <w:r w:rsidRPr="004C6076">
              <w:rPr>
                <w:color w:val="000000"/>
                <w:kern w:val="2"/>
                <w:szCs w:val="24"/>
              </w:rPr>
              <w:t>adresu:</w:t>
            </w:r>
            <w:r w:rsidRPr="004C6076">
              <w:rPr>
                <w:kern w:val="2"/>
                <w:szCs w:val="24"/>
              </w:rPr>
              <w:t xml:space="preserve"> Santariškių g. 2, Vilnius</w:t>
            </w:r>
            <w:r w:rsidR="000D502D">
              <w:rPr>
                <w:kern w:val="2"/>
                <w:szCs w:val="24"/>
              </w:rPr>
              <w:t xml:space="preserve">. </w:t>
            </w:r>
            <w:r w:rsidRPr="004C6076">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5B31F9DA"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E37D76" w:rsidRPr="004A325F">
              <w:rPr>
                <w:kern w:val="2"/>
                <w:szCs w:val="24"/>
              </w:rPr>
              <w:t>2</w:t>
            </w:r>
            <w:r w:rsidRPr="004A325F">
              <w:rPr>
                <w:kern w:val="2"/>
                <w:szCs w:val="24"/>
              </w:rPr>
              <w:t>0 (</w:t>
            </w:r>
            <w:r w:rsidR="00E37D76" w:rsidRPr="004A325F">
              <w:rPr>
                <w:kern w:val="2"/>
                <w:szCs w:val="24"/>
              </w:rPr>
              <w:t>dvidešimt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90CA047" w14:textId="364C6F22" w:rsidR="000F4D31" w:rsidRPr="00FE33D6" w:rsidRDefault="000F4D31" w:rsidP="00FF1184">
            <w:pPr>
              <w:jc w:val="both"/>
              <w:rPr>
                <w:kern w:val="2"/>
                <w:szCs w:val="24"/>
              </w:rPr>
            </w:pPr>
            <w:r w:rsidRPr="00FE33D6">
              <w:rPr>
                <w:kern w:val="2"/>
                <w:szCs w:val="24"/>
              </w:rPr>
              <w:t xml:space="preserve">Kartu su Prekėmis pateikiami šie dokumentai: </w:t>
            </w:r>
          </w:p>
          <w:p w14:paraId="60ADE88B" w14:textId="77777777" w:rsidR="009B414E" w:rsidRPr="000703CB" w:rsidRDefault="000F4D31" w:rsidP="009B414E">
            <w:pPr>
              <w:jc w:val="both"/>
              <w:rPr>
                <w:kern w:val="2"/>
                <w:szCs w:val="24"/>
              </w:rPr>
            </w:pPr>
            <w:r w:rsidRPr="00FE33D6">
              <w:rPr>
                <w:kern w:val="2"/>
                <w:szCs w:val="24"/>
              </w:rPr>
              <w:t xml:space="preserve">4.5.1. </w:t>
            </w:r>
            <w:r w:rsidR="009B414E" w:rsidRPr="000703CB">
              <w:rPr>
                <w:kern w:val="2"/>
                <w:szCs w:val="24"/>
              </w:rPr>
              <w:t xml:space="preserve">Prekių perdavimo–priėmimo aktas ar kitas Prekių pristatymą patvirtinantis dokumentas (krovinio važtaraštis, sąskaita faktūra); </w:t>
            </w:r>
          </w:p>
          <w:p w14:paraId="146B4E77" w14:textId="5E423940" w:rsidR="00416027" w:rsidRDefault="000F4D31" w:rsidP="00FF1184">
            <w:pPr>
              <w:jc w:val="both"/>
              <w:rPr>
                <w:kern w:val="2"/>
                <w:szCs w:val="24"/>
              </w:rPr>
            </w:pPr>
            <w:r w:rsidRPr="00FE33D6">
              <w:rPr>
                <w:kern w:val="2"/>
                <w:szCs w:val="24"/>
              </w:rPr>
              <w:t>4.5.</w:t>
            </w:r>
            <w:r w:rsidR="009B414E">
              <w:rPr>
                <w:kern w:val="2"/>
                <w:szCs w:val="24"/>
              </w:rPr>
              <w:t>2</w:t>
            </w:r>
            <w:r w:rsidRPr="00FE33D6">
              <w:rPr>
                <w:kern w:val="2"/>
                <w:szCs w:val="24"/>
              </w:rPr>
              <w:t>.</w:t>
            </w:r>
            <w:r w:rsidR="00FF1184">
              <w:rPr>
                <w:kern w:val="2"/>
                <w:szCs w:val="24"/>
              </w:rPr>
              <w:t xml:space="preserve"> </w:t>
            </w:r>
            <w:r w:rsidR="00416027" w:rsidRPr="004E1EB2">
              <w:rPr>
                <w:kern w:val="2"/>
                <w:szCs w:val="24"/>
              </w:rPr>
              <w:t>Techninėje specifikacijoje nurodyti dokumentai;</w:t>
            </w:r>
          </w:p>
          <w:p w14:paraId="7963220F" w14:textId="1C334F24" w:rsidR="00FF1184" w:rsidRDefault="00416027" w:rsidP="00FF1184">
            <w:pPr>
              <w:jc w:val="both"/>
              <w:rPr>
                <w:kern w:val="2"/>
                <w:szCs w:val="24"/>
              </w:rPr>
            </w:pPr>
            <w:r w:rsidRPr="00FE33D6">
              <w:rPr>
                <w:kern w:val="2"/>
                <w:szCs w:val="24"/>
              </w:rPr>
              <w:t>4.5.</w:t>
            </w:r>
            <w:r w:rsidR="009B414E">
              <w:rPr>
                <w:kern w:val="2"/>
                <w:szCs w:val="24"/>
              </w:rPr>
              <w:t>3</w:t>
            </w:r>
            <w:r w:rsidRPr="00FE33D6">
              <w:rPr>
                <w:kern w:val="2"/>
                <w:szCs w:val="24"/>
              </w:rPr>
              <w:t>.</w:t>
            </w:r>
            <w:r>
              <w:rPr>
                <w:kern w:val="2"/>
                <w:szCs w:val="24"/>
              </w:rPr>
              <w:t xml:space="preserve"> </w:t>
            </w:r>
            <w:r w:rsidR="00FF1184" w:rsidRPr="00FE33D6">
              <w:rPr>
                <w:kern w:val="2"/>
                <w:szCs w:val="24"/>
              </w:rPr>
              <w:t>Su Preke susijusi privaloma techninė dokumentacija;</w:t>
            </w:r>
          </w:p>
          <w:p w14:paraId="013F5D90" w14:textId="38A2FD64" w:rsidR="00CF0B97" w:rsidRDefault="00416027" w:rsidP="00CF0B97">
            <w:pPr>
              <w:jc w:val="both"/>
              <w:rPr>
                <w:kern w:val="2"/>
                <w:szCs w:val="24"/>
              </w:rPr>
            </w:pPr>
            <w:r>
              <w:rPr>
                <w:kern w:val="2"/>
                <w:szCs w:val="24"/>
              </w:rPr>
              <w:t>4.5.</w:t>
            </w:r>
            <w:r w:rsidR="009B414E">
              <w:rPr>
                <w:kern w:val="2"/>
                <w:szCs w:val="24"/>
              </w:rPr>
              <w:t>4</w:t>
            </w:r>
            <w:r>
              <w:rPr>
                <w:kern w:val="2"/>
                <w:szCs w:val="24"/>
              </w:rPr>
              <w:t xml:space="preserve">. </w:t>
            </w:r>
            <w:r w:rsidR="00FF1184" w:rsidRPr="00725770">
              <w:rPr>
                <w:kern w:val="2"/>
                <w:szCs w:val="24"/>
              </w:rPr>
              <w:t>Dokumentai, patvirtinantys aplinkosauginių reikalavimų,  nustatytų 13.1.1</w:t>
            </w:r>
            <w:r w:rsidR="00CF0B97" w:rsidRPr="00725770">
              <w:rPr>
                <w:kern w:val="2"/>
                <w:szCs w:val="24"/>
              </w:rPr>
              <w:t xml:space="preserve"> </w:t>
            </w:r>
            <w:r w:rsidR="00FF1184" w:rsidRPr="00725770">
              <w:rPr>
                <w:kern w:val="2"/>
                <w:szCs w:val="24"/>
              </w:rPr>
              <w:t>papunktyje,  laikymąsi</w:t>
            </w:r>
            <w:r w:rsidR="00CF0B97" w:rsidRPr="00725770">
              <w:rPr>
                <w:kern w:val="2"/>
                <w:szCs w:val="24"/>
              </w:rPr>
              <w:t>.</w:t>
            </w:r>
          </w:p>
          <w:p w14:paraId="6085B884" w14:textId="0DBC0603" w:rsidR="000F4D31" w:rsidRPr="00FB060D" w:rsidRDefault="000F4D31" w:rsidP="00CF0B97">
            <w:pPr>
              <w:jc w:val="both"/>
              <w:rPr>
                <w:kern w:val="2"/>
                <w:szCs w:val="24"/>
              </w:rPr>
            </w:pPr>
            <w:r w:rsidRPr="00FE33D6">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000000">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77777777" w:rsidR="0068231C" w:rsidRDefault="00000000">
            <w:pPr>
              <w:rPr>
                <w:kern w:val="2"/>
                <w:szCs w:val="24"/>
              </w:rPr>
            </w:pPr>
            <w:r>
              <w:rPr>
                <w:kern w:val="2"/>
                <w:szCs w:val="24"/>
              </w:rPr>
              <w:t>Fiksuotos kainos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4846B" w14:textId="77777777" w:rsidR="0068231C"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CD8F5CE" w14:textId="77777777" w:rsidR="0068231C" w:rsidRDefault="0068231C">
            <w:pPr>
              <w:rPr>
                <w:b/>
                <w:bCs/>
                <w:kern w:val="2"/>
                <w:szCs w:val="24"/>
              </w:rPr>
            </w:pP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3D0D89C" w14:textId="77777777" w:rsidR="0068231C" w:rsidRDefault="00000000" w:rsidP="003900B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E12BD4D" w14:textId="77777777" w:rsidR="0068231C" w:rsidRDefault="00000000" w:rsidP="003900B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0AB7" w14:textId="77777777" w:rsidR="0068231C" w:rsidRDefault="00000000" w:rsidP="003900B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6A8DCDC" w14:textId="797C6389" w:rsidR="00D9400C" w:rsidRPr="00D9400C" w:rsidRDefault="00000000" w:rsidP="003900B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000000">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02DD6E11" w14:textId="5FDFC96E" w:rsidR="00F827EC" w:rsidRDefault="00346A65" w:rsidP="00346A65">
            <w:pPr>
              <w:rPr>
                <w:kern w:val="2"/>
                <w:szCs w:val="24"/>
              </w:rPr>
            </w:pPr>
            <w:r w:rsidRPr="004C6076">
              <w:rPr>
                <w:kern w:val="2"/>
                <w:szCs w:val="24"/>
              </w:rPr>
              <w:t>5.3.1. dėl PVM tarifo pasikeitimo</w:t>
            </w:r>
            <w:r w:rsidR="000F6BA5">
              <w:rPr>
                <w:kern w:val="2"/>
                <w:szCs w:val="24"/>
              </w:rPr>
              <w:t>.</w:t>
            </w:r>
          </w:p>
          <w:p w14:paraId="0CA4B605" w14:textId="2C690887" w:rsidR="0068231C" w:rsidRDefault="0068231C" w:rsidP="000F6BA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67ADBB8D"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nurodytai kainai</w:t>
            </w:r>
            <w:r w:rsidRPr="00A735FB">
              <w:rPr>
                <w:color w:val="000000"/>
                <w:szCs w:val="24"/>
              </w:rPr>
              <w:t>,</w:t>
            </w:r>
            <w:r w:rsidR="002B5AEE">
              <w:rPr>
                <w:color w:val="000000"/>
                <w:szCs w:val="24"/>
              </w:rPr>
              <w:t xml:space="preserve"> </w:t>
            </w:r>
            <w:r w:rsidRPr="00A735FB">
              <w:rPr>
                <w:color w:val="000000"/>
                <w:szCs w:val="24"/>
              </w:rPr>
              <w:t xml:space="preserve">Sutarties </w:t>
            </w:r>
            <w:r>
              <w:rPr>
                <w:color w:val="000000"/>
                <w:szCs w:val="24"/>
              </w:rPr>
              <w:t>kaina</w:t>
            </w:r>
            <w:r w:rsidRPr="00A735FB">
              <w:rPr>
                <w:color w:val="000000"/>
                <w:szCs w:val="24"/>
              </w:rPr>
              <w:t xml:space="preserve"> perskaičiuojam</w:t>
            </w:r>
            <w:r>
              <w:rPr>
                <w:color w:val="000000"/>
                <w:szCs w:val="24"/>
              </w:rPr>
              <w:t>a</w:t>
            </w:r>
            <w:r w:rsidRPr="00A735FB">
              <w:rPr>
                <w:color w:val="000000"/>
                <w:szCs w:val="24"/>
              </w:rPr>
              <w:t xml:space="preserve"> nekeičiant Prekių </w:t>
            </w:r>
            <w:r>
              <w:rPr>
                <w:color w:val="000000"/>
                <w:szCs w:val="24"/>
              </w:rPr>
              <w:t>kainos</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58E37A8" w14:textId="596378C3" w:rsidR="00A31D8D" w:rsidRPr="00A31D8D" w:rsidRDefault="00A31D8D" w:rsidP="000F6BA5">
            <w:pPr>
              <w:jc w:val="both"/>
              <w:rPr>
                <w:kern w:val="2"/>
                <w:szCs w:val="24"/>
              </w:rPr>
            </w:pPr>
            <w:r w:rsidRPr="00A31D8D">
              <w:rPr>
                <w:kern w:val="2"/>
                <w:szCs w:val="24"/>
              </w:rPr>
              <w:t xml:space="preserve"> </w:t>
            </w:r>
          </w:p>
          <w:p w14:paraId="5E4A9F1E" w14:textId="38E4C6D6" w:rsidR="0068231C" w:rsidRDefault="00A31D8D" w:rsidP="000F6BA5">
            <w:pPr>
              <w:jc w:val="both"/>
              <w:rPr>
                <w:kern w:val="2"/>
                <w:szCs w:val="24"/>
              </w:rPr>
            </w:pPr>
            <w:r w:rsidRPr="00A31D8D">
              <w:rPr>
                <w:kern w:val="2"/>
                <w:szCs w:val="24"/>
              </w:rPr>
              <w:t xml:space="preserve"> </w:t>
            </w:r>
          </w:p>
          <w:p w14:paraId="54F9A206" w14:textId="1E44EF24" w:rsidR="006D796B" w:rsidRPr="0044589B" w:rsidRDefault="006D796B" w:rsidP="0044589B">
            <w:pPr>
              <w:jc w:val="both"/>
              <w:rPr>
                <w:kern w:val="2"/>
                <w:szCs w:val="24"/>
              </w:rPr>
            </w:pPr>
            <w:r w:rsidRPr="004E106D">
              <w:rPr>
                <w:kern w:val="2"/>
                <w:szCs w:val="24"/>
              </w:rPr>
              <w:t xml:space="preserve"> </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74F1442" w14:textId="77777777" w:rsidR="00566710" w:rsidRPr="00134044" w:rsidRDefault="00566710" w:rsidP="00566710">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2FC93152" w14:textId="77777777" w:rsidR="00566710" w:rsidRDefault="00566710" w:rsidP="00566710">
            <w:pPr>
              <w:jc w:val="both"/>
              <w:rPr>
                <w:kern w:val="2"/>
                <w:szCs w:val="24"/>
                <w:shd w:val="clear" w:color="auto" w:fill="FFFFFF"/>
              </w:rPr>
            </w:pPr>
            <w:r w:rsidRPr="00134044">
              <w:rPr>
                <w:kern w:val="2"/>
                <w:szCs w:val="24"/>
                <w:shd w:val="clear" w:color="auto" w:fill="FFFFFF"/>
              </w:rPr>
              <w:t xml:space="preserve">Apmokėjimo sąlygos: </w:t>
            </w:r>
          </w:p>
          <w:p w14:paraId="6CDA07DB" w14:textId="0AA57FCC" w:rsidR="00566710" w:rsidRPr="002C70F8" w:rsidRDefault="00566710" w:rsidP="002C70F8">
            <w:pPr>
              <w:jc w:val="both"/>
              <w:rPr>
                <w:kern w:val="2"/>
                <w:szCs w:val="24"/>
                <w:shd w:val="clear" w:color="auto" w:fill="FFFFFF"/>
              </w:rPr>
            </w:pPr>
            <w:r w:rsidRPr="00566710">
              <w:rPr>
                <w:kern w:val="2"/>
                <w:szCs w:val="24"/>
                <w:shd w:val="clear" w:color="auto" w:fill="FFFFFF"/>
              </w:rPr>
              <w:t>1) įvykdžius visus sutartinius įsipareigojimus, sumokama visa Sutarties kaina.</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A11791E" w14:textId="77777777" w:rsidR="0094562C" w:rsidRDefault="0094562C" w:rsidP="00743FC2">
            <w:pPr>
              <w:jc w:val="both"/>
              <w:rPr>
                <w:kern w:val="2"/>
                <w:szCs w:val="24"/>
              </w:rPr>
            </w:pPr>
            <w:r>
              <w:rPr>
                <w:kern w:val="2"/>
                <w:szCs w:val="24"/>
              </w:rPr>
              <w:t xml:space="preserve">Prekėms nustatomas </w:t>
            </w:r>
            <w:r w:rsidRPr="001732FC">
              <w:rPr>
                <w:kern w:val="2"/>
                <w:szCs w:val="24"/>
              </w:rPr>
              <w:t xml:space="preserve">Tiekėjo pasiūlytas </w:t>
            </w:r>
            <w:r w:rsidRPr="001732FC">
              <w:rPr>
                <w:szCs w:val="24"/>
              </w:rPr>
              <w:t xml:space="preserve"> </w:t>
            </w:r>
            <w:r>
              <w:rPr>
                <w:kern w:val="2"/>
                <w:szCs w:val="24"/>
              </w:rPr>
              <w:t xml:space="preserve">garantinis terminas, kuris yra </w:t>
            </w:r>
          </w:p>
          <w:p w14:paraId="66F49C58" w14:textId="03C09CB2" w:rsidR="0094562C" w:rsidRDefault="0094562C" w:rsidP="00743FC2">
            <w:pPr>
              <w:jc w:val="both"/>
              <w:rPr>
                <w:kern w:val="2"/>
                <w:szCs w:val="24"/>
              </w:rPr>
            </w:pPr>
            <w:r w:rsidRPr="0094562C">
              <w:rPr>
                <w:kern w:val="2"/>
                <w:szCs w:val="24"/>
              </w:rPr>
              <w:t xml:space="preserve">ne mažesnis kaip 6 </w:t>
            </w:r>
            <w:r>
              <w:rPr>
                <w:kern w:val="2"/>
                <w:szCs w:val="24"/>
              </w:rPr>
              <w:t xml:space="preserve">(šeši) </w:t>
            </w:r>
            <w:r w:rsidRPr="0094562C">
              <w:rPr>
                <w:kern w:val="2"/>
                <w:szCs w:val="24"/>
              </w:rPr>
              <w:t>mėn</w:t>
            </w:r>
            <w:r>
              <w:rPr>
                <w:kern w:val="2"/>
                <w:szCs w:val="24"/>
              </w:rPr>
              <w:t>esiai.</w:t>
            </w:r>
            <w:r w:rsidRPr="0094562C">
              <w:rPr>
                <w:kern w:val="2"/>
                <w:szCs w:val="24"/>
              </w:rPr>
              <w:t xml:space="preserve"> </w:t>
            </w:r>
          </w:p>
          <w:p w14:paraId="39F96FCA" w14:textId="3279E4BC" w:rsidR="0068231C" w:rsidRDefault="0094562C" w:rsidP="00743FC2">
            <w:pPr>
              <w:jc w:val="both"/>
              <w:rPr>
                <w:kern w:val="2"/>
                <w:szCs w:val="24"/>
              </w:rPr>
            </w:pPr>
            <w:r>
              <w:rPr>
                <w:kern w:val="2"/>
                <w:szCs w:val="24"/>
              </w:rPr>
              <w:t xml:space="preserve"> Garantinis terminas, skaičiuojamas nuo Prekių perdavimo–priėmimo akto ar Sąskaitos (kai Prekių perdavimo–priėmimo aktas nėra pasirašomas) pasirašymo dienos.</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B413859" w14:textId="55732CB8" w:rsidR="002B64A4" w:rsidRDefault="002B64A4" w:rsidP="002B64A4">
            <w:pPr>
              <w:jc w:val="both"/>
              <w:rPr>
                <w:kern w:val="2"/>
                <w:szCs w:val="24"/>
              </w:rPr>
            </w:pPr>
            <w:r w:rsidRPr="002B64A4">
              <w:t xml:space="preserve">Garantinio termino laikotarpiu nustačius Prekių trūkumų, Tiekėjas turi </w:t>
            </w:r>
            <w:r w:rsidRPr="00FD5D38">
              <w:t xml:space="preserve">ne vėliau kaip per </w:t>
            </w:r>
            <w:r w:rsidR="005636D7" w:rsidRPr="00FD5D38">
              <w:t xml:space="preserve">20 </w:t>
            </w:r>
            <w:r w:rsidRPr="00FD5D38">
              <w:t>(</w:t>
            </w:r>
            <w:r w:rsidR="005636D7" w:rsidRPr="00FD5D38">
              <w:t>dvidešimt</w:t>
            </w:r>
            <w:r w:rsidRPr="00FD5D38">
              <w:t>) kalendorinių dienų</w:t>
            </w:r>
            <w:r w:rsidRPr="002B64A4">
              <w:t xml:space="preserve"> nuo rašytinės pretenzijos gavimo dienos pašalinti Prekių trūkumus.</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lastRenderedPageBreak/>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3C341374" w14:textId="6F5B766C" w:rsidR="00D80F5B" w:rsidRPr="00D80F5B" w:rsidRDefault="00D80F5B" w:rsidP="00D80F5B">
            <w:pPr>
              <w:jc w:val="both"/>
              <w:rPr>
                <w:color w:val="000000" w:themeColor="text1"/>
                <w:kern w:val="2"/>
                <w:szCs w:val="24"/>
              </w:rPr>
            </w:pPr>
            <w:r w:rsidRPr="00D80F5B">
              <w:rPr>
                <w:color w:val="000000" w:themeColor="text1"/>
                <w:kern w:val="2"/>
                <w:szCs w:val="24"/>
              </w:rPr>
              <w:t xml:space="preserve">10.2.1. </w:t>
            </w:r>
            <w:r w:rsidR="009B5F85" w:rsidRPr="00D80F5B">
              <w:rPr>
                <w:kern w:val="2"/>
                <w:szCs w:val="24"/>
              </w:rPr>
              <w:t xml:space="preserve">Tiekėjas pristato Prekes, kurios neatitinka Sutartyje ir (ar) Įstatymuose nustatytų reikalavimų Prekėms ir per </w:t>
            </w:r>
            <w:r w:rsidR="009B5F85">
              <w:rPr>
                <w:kern w:val="2"/>
                <w:szCs w:val="24"/>
              </w:rPr>
              <w:t>1</w:t>
            </w:r>
            <w:r w:rsidR="009B5F85" w:rsidRPr="00D80F5B">
              <w:rPr>
                <w:kern w:val="2"/>
                <w:szCs w:val="24"/>
              </w:rPr>
              <w:t>0</w:t>
            </w:r>
            <w:r w:rsidR="009B5F85">
              <w:rPr>
                <w:kern w:val="2"/>
                <w:szCs w:val="24"/>
              </w:rPr>
              <w:t xml:space="preserve"> (dešimt)</w:t>
            </w:r>
            <w:r w:rsidR="009B5F85" w:rsidRPr="00D80F5B">
              <w:rPr>
                <w:kern w:val="2"/>
                <w:szCs w:val="24"/>
              </w:rPr>
              <w:t xml:space="preserve"> dienų neištaiso pažeidimo;</w:t>
            </w:r>
          </w:p>
          <w:p w14:paraId="34DB2A53" w14:textId="5187EA1D" w:rsidR="00D80F5B" w:rsidRPr="00875E80" w:rsidRDefault="00D80F5B" w:rsidP="00D80F5B">
            <w:pPr>
              <w:jc w:val="both"/>
              <w:rPr>
                <w:color w:val="000000" w:themeColor="text1"/>
                <w:kern w:val="2"/>
                <w:szCs w:val="24"/>
              </w:rPr>
            </w:pPr>
            <w:r w:rsidRPr="00D80F5B">
              <w:rPr>
                <w:color w:val="000000" w:themeColor="text1"/>
                <w:kern w:val="2"/>
                <w:szCs w:val="24"/>
              </w:rPr>
              <w:lastRenderedPageBreak/>
              <w:t xml:space="preserve">10.2.2. </w:t>
            </w:r>
            <w:r w:rsidR="009B5F85" w:rsidRPr="00875E80">
              <w:rPr>
                <w:rFonts w:eastAsia="Arial"/>
                <w:color w:val="000000" w:themeColor="text1"/>
                <w:kern w:val="2"/>
                <w:szCs w:val="24"/>
              </w:rPr>
              <w:t xml:space="preserve">Tiekėjas vėluoja pristatyti Prekes </w:t>
            </w:r>
            <w:r w:rsidR="009B5F85" w:rsidRPr="00875E80">
              <w:rPr>
                <w:kern w:val="2"/>
                <w:szCs w:val="24"/>
              </w:rPr>
              <w:t xml:space="preserve">ir suteikti remonto paslaugas (jeigu taikoma) </w:t>
            </w:r>
            <w:r w:rsidR="00824C76" w:rsidRPr="00875E80">
              <w:rPr>
                <w:kern w:val="2"/>
                <w:szCs w:val="24"/>
              </w:rPr>
              <w:t>d</w:t>
            </w:r>
            <w:r w:rsidR="009B5F85" w:rsidRPr="00875E80">
              <w:rPr>
                <w:kern w:val="2"/>
                <w:szCs w:val="24"/>
              </w:rPr>
              <w:t xml:space="preserve">augiau </w:t>
            </w:r>
            <w:r w:rsidR="009B5F85" w:rsidRPr="00875E80">
              <w:rPr>
                <w:rFonts w:eastAsia="Arial"/>
                <w:color w:val="000000" w:themeColor="text1"/>
                <w:kern w:val="2"/>
                <w:szCs w:val="24"/>
              </w:rPr>
              <w:t>nei 15 (penkiolika) dienų</w:t>
            </w:r>
            <w:r w:rsidRPr="00875E80">
              <w:rPr>
                <w:color w:val="000000" w:themeColor="text1"/>
                <w:kern w:val="2"/>
                <w:szCs w:val="24"/>
              </w:rPr>
              <w:t>;</w:t>
            </w:r>
          </w:p>
          <w:p w14:paraId="56F37C2E" w14:textId="662D4754" w:rsidR="00D80F5B" w:rsidRPr="00D80F5B" w:rsidRDefault="00D80F5B" w:rsidP="00D80F5B">
            <w:pPr>
              <w:jc w:val="both"/>
              <w:rPr>
                <w:color w:val="000000" w:themeColor="text1"/>
                <w:kern w:val="2"/>
                <w:szCs w:val="24"/>
              </w:rPr>
            </w:pPr>
            <w:r w:rsidRPr="00D80F5B">
              <w:rPr>
                <w:color w:val="000000" w:themeColor="text1"/>
                <w:kern w:val="2"/>
                <w:szCs w:val="24"/>
              </w:rPr>
              <w:t>10.2.3.Teikėjas pažeidžia šios Sutarties nuostatas, reglamentuojančias aplinkosauginių reikalavimų, laikymąsi;</w:t>
            </w:r>
          </w:p>
          <w:p w14:paraId="55EFDC3B" w14:textId="77777777" w:rsidR="00D80F5B" w:rsidRPr="00D80F5B" w:rsidRDefault="00D80F5B" w:rsidP="00D80F5B">
            <w:pPr>
              <w:jc w:val="both"/>
              <w:rPr>
                <w:color w:val="000000" w:themeColor="text1"/>
                <w:kern w:val="2"/>
                <w:szCs w:val="24"/>
              </w:rPr>
            </w:pPr>
            <w:r w:rsidRPr="00D80F5B">
              <w:rPr>
                <w:color w:val="000000" w:themeColor="text1"/>
                <w:kern w:val="2"/>
                <w:szCs w:val="24"/>
              </w:rPr>
              <w:t>10.2.4. Tiekėjas pažeidžia Bendrųjų sąlygų nuostatas, reglamentuojančias konkurenciją, intelektinės nuosavybės ar konfidencialios informacijos valdymą;</w:t>
            </w:r>
          </w:p>
          <w:p w14:paraId="1F52F216" w14:textId="721657D3" w:rsidR="00436D09" w:rsidRPr="00875E80" w:rsidRDefault="00D80F5B" w:rsidP="00436D09">
            <w:pPr>
              <w:jc w:val="both"/>
              <w:rPr>
                <w:color w:val="000000" w:themeColor="text1"/>
                <w:kern w:val="2"/>
                <w:szCs w:val="24"/>
              </w:rPr>
            </w:pPr>
            <w:r w:rsidRPr="00D80F5B">
              <w:rPr>
                <w:color w:val="000000" w:themeColor="text1"/>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lastRenderedPageBreak/>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75359EDB"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CB04B9">
              <w:rPr>
                <w:kern w:val="2"/>
                <w:szCs w:val="24"/>
              </w:rPr>
              <w:t xml:space="preserve">7 </w:t>
            </w:r>
            <w:r w:rsidRPr="004C6076">
              <w:rPr>
                <w:kern w:val="2"/>
                <w:szCs w:val="24"/>
              </w:rPr>
              <w:t>(</w:t>
            </w:r>
            <w:r w:rsidR="00CB04B9">
              <w:rPr>
                <w:kern w:val="2"/>
                <w:szCs w:val="24"/>
              </w:rPr>
              <w:t>septyni</w:t>
            </w:r>
            <w:r w:rsidRPr="004C6076">
              <w:rPr>
                <w:kern w:val="2"/>
                <w:szCs w:val="24"/>
              </w:rPr>
              <w:t>) mėnesi</w:t>
            </w:r>
            <w:r w:rsidR="00CB04B9">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CB04B9">
              <w:rPr>
                <w:kern w:val="2"/>
                <w:szCs w:val="24"/>
              </w:rPr>
              <w:t>5</w:t>
            </w:r>
            <w:r w:rsidR="00CB04B9" w:rsidRPr="004C6076">
              <w:rPr>
                <w:kern w:val="2"/>
                <w:szCs w:val="24"/>
              </w:rPr>
              <w:t xml:space="preserve"> </w:t>
            </w:r>
            <w:r w:rsidRPr="004C6076">
              <w:rPr>
                <w:kern w:val="2"/>
                <w:szCs w:val="24"/>
              </w:rPr>
              <w:t>(</w:t>
            </w:r>
            <w:r w:rsidR="00CB04B9">
              <w:rPr>
                <w:kern w:val="2"/>
                <w:szCs w:val="24"/>
              </w:rPr>
              <w:t>penki</w:t>
            </w:r>
            <w:r w:rsidRPr="004C6076">
              <w:rPr>
                <w:kern w:val="2"/>
                <w:szCs w:val="24"/>
              </w:rPr>
              <w:t>) mėnesi</w:t>
            </w:r>
            <w:r w:rsidR="00CB04B9">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t>12. SUTARTIES NUTRAUKIMAS</w:t>
            </w:r>
          </w:p>
        </w:tc>
      </w:tr>
      <w:tr w:rsidR="0068231C" w14:paraId="0832C060" w14:textId="77777777">
        <w:trPr>
          <w:trHeight w:val="300"/>
        </w:trPr>
        <w:tc>
          <w:tcPr>
            <w:tcW w:w="2532" w:type="dxa"/>
          </w:tcPr>
          <w:p w14:paraId="23A92F76" w14:textId="77777777" w:rsidR="0068231C" w:rsidRDefault="00000000">
            <w:pPr>
              <w:rPr>
                <w:b/>
                <w:bCs/>
                <w:kern w:val="2"/>
                <w:szCs w:val="24"/>
              </w:rPr>
            </w:pPr>
            <w:r>
              <w:rPr>
                <w:b/>
                <w:bCs/>
                <w:kern w:val="2"/>
                <w:szCs w:val="24"/>
              </w:rPr>
              <w:t>12.1. Sutarties nutraukimo pagrindai</w:t>
            </w:r>
          </w:p>
        </w:tc>
        <w:tc>
          <w:tcPr>
            <w:tcW w:w="7003"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trPr>
          <w:trHeight w:val="300"/>
        </w:trPr>
        <w:tc>
          <w:tcPr>
            <w:tcW w:w="2532"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7003" w:type="dxa"/>
            <w:gridSpan w:val="4"/>
          </w:tcPr>
          <w:p w14:paraId="387B3232" w14:textId="77777777" w:rsidR="00D80F5B" w:rsidRPr="00D80F5B" w:rsidRDefault="00D80F5B" w:rsidP="00D80F5B">
            <w:pPr>
              <w:jc w:val="both"/>
              <w:rPr>
                <w:kern w:val="2"/>
                <w:szCs w:val="24"/>
              </w:rPr>
            </w:pPr>
            <w:r w:rsidRPr="00D80F5B">
              <w:rPr>
                <w:kern w:val="2"/>
                <w:szCs w:val="24"/>
              </w:rPr>
              <w:t>12.2.1. Jeigu Tiekėjas pažeidžia Prekių pristatymo terminus ir dėl Prekių pristatymo vėlavimo Prekės tampa nebereikalingos;</w:t>
            </w:r>
          </w:p>
          <w:p w14:paraId="17355CD9" w14:textId="566AFED8" w:rsidR="000A1D9C" w:rsidRPr="00D80F5B" w:rsidRDefault="00D80F5B" w:rsidP="00D80F5B">
            <w:pPr>
              <w:jc w:val="both"/>
              <w:rPr>
                <w:kern w:val="2"/>
                <w:szCs w:val="24"/>
              </w:rPr>
            </w:pPr>
            <w:r w:rsidRPr="000A1D9C">
              <w:rPr>
                <w:kern w:val="2"/>
                <w:szCs w:val="24"/>
              </w:rPr>
              <w:t>12.2.2. Tiekėjas vėluoja pristatyti</w:t>
            </w:r>
            <w:r w:rsidR="000A1D9C" w:rsidRPr="00F05A22">
              <w:rPr>
                <w:kern w:val="2"/>
                <w:szCs w:val="24"/>
              </w:rPr>
              <w:t xml:space="preserve"> </w:t>
            </w:r>
            <w:r w:rsidRPr="000A1D9C">
              <w:rPr>
                <w:kern w:val="2"/>
                <w:szCs w:val="24"/>
              </w:rPr>
              <w:t xml:space="preserve">Prekes </w:t>
            </w:r>
            <w:r w:rsidR="000A1D9C" w:rsidRPr="000A1D9C">
              <w:rPr>
                <w:kern w:val="2"/>
                <w:szCs w:val="24"/>
              </w:rPr>
              <w:t xml:space="preserve">ir suteikti remonto paslaugas (jeigu taikoma) </w:t>
            </w:r>
            <w:r w:rsidR="007E0033">
              <w:rPr>
                <w:kern w:val="2"/>
                <w:szCs w:val="24"/>
              </w:rPr>
              <w:t>d</w:t>
            </w:r>
            <w:r w:rsidRPr="000A1D9C">
              <w:rPr>
                <w:kern w:val="2"/>
                <w:szCs w:val="24"/>
              </w:rPr>
              <w:t>augiau nei 30</w:t>
            </w:r>
            <w:r w:rsidR="009B5F85">
              <w:rPr>
                <w:kern w:val="2"/>
                <w:szCs w:val="24"/>
              </w:rPr>
              <w:t xml:space="preserve"> (trisdešimt)</w:t>
            </w:r>
            <w:r w:rsidRPr="000A1D9C">
              <w:rPr>
                <w:kern w:val="2"/>
                <w:szCs w:val="24"/>
              </w:rPr>
              <w:t xml:space="preserve"> dienų nei Sutartyje nustatytas Prekių pristatymo, terminas</w:t>
            </w:r>
            <w:r w:rsidR="000A1D9C" w:rsidRPr="000A1D9C">
              <w:rPr>
                <w:kern w:val="2"/>
                <w:szCs w:val="24"/>
              </w:rPr>
              <w:t>;</w:t>
            </w:r>
          </w:p>
          <w:p w14:paraId="126163D0" w14:textId="2A70B338" w:rsidR="00D80F5B" w:rsidRPr="00D80F5B" w:rsidRDefault="00D80F5B" w:rsidP="00D80F5B">
            <w:pPr>
              <w:jc w:val="both"/>
              <w:rPr>
                <w:kern w:val="2"/>
                <w:szCs w:val="24"/>
              </w:rPr>
            </w:pPr>
            <w:r w:rsidRPr="00D80F5B">
              <w:rPr>
                <w:kern w:val="2"/>
                <w:szCs w:val="24"/>
              </w:rPr>
              <w:t xml:space="preserve">12.2.3. Tiekėjas pristato Prekes, kurios neatitinka Sutartyje ir (ar) Įstatymuose nustatytų reikalavimų Prekėms ir per 20 </w:t>
            </w:r>
            <w:r w:rsidR="009B5F85">
              <w:rPr>
                <w:kern w:val="2"/>
                <w:szCs w:val="24"/>
              </w:rPr>
              <w:t xml:space="preserve">(dvidešimt) </w:t>
            </w:r>
            <w:r w:rsidRPr="00D80F5B">
              <w:rPr>
                <w:kern w:val="2"/>
                <w:szCs w:val="24"/>
              </w:rPr>
              <w:t>dienų neištaiso pažeidimo;</w:t>
            </w:r>
          </w:p>
          <w:p w14:paraId="3D3EDCA2" w14:textId="77777777" w:rsidR="00D80F5B" w:rsidRPr="00D80F5B" w:rsidRDefault="00D80F5B" w:rsidP="00D80F5B">
            <w:pPr>
              <w:jc w:val="both"/>
              <w:rPr>
                <w:kern w:val="2"/>
                <w:szCs w:val="24"/>
              </w:rPr>
            </w:pPr>
            <w:r w:rsidRPr="00D80F5B">
              <w:rPr>
                <w:kern w:val="2"/>
                <w:szCs w:val="24"/>
              </w:rPr>
              <w:t>12.2.4.  Tiekėjui Priskaičiuotų netesybų suma viršija 10 (dešimt) proc. Pradinės sutarties vertės.</w:t>
            </w:r>
          </w:p>
          <w:p w14:paraId="2FA303ED" w14:textId="77777777" w:rsidR="00D80F5B" w:rsidRPr="00D80F5B" w:rsidRDefault="00D80F5B" w:rsidP="00D80F5B">
            <w:pPr>
              <w:jc w:val="both"/>
              <w:rPr>
                <w:kern w:val="2"/>
                <w:szCs w:val="24"/>
              </w:rPr>
            </w:pPr>
            <w:r w:rsidRPr="00D80F5B">
              <w:rPr>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BDA631B" w14:textId="77777777" w:rsidR="00D80F5B" w:rsidRPr="00D80F5B" w:rsidRDefault="00D80F5B" w:rsidP="00D80F5B">
            <w:pPr>
              <w:jc w:val="both"/>
              <w:rPr>
                <w:kern w:val="2"/>
                <w:szCs w:val="24"/>
              </w:rPr>
            </w:pPr>
            <w:r w:rsidRPr="00D80F5B">
              <w:rPr>
                <w:kern w:val="2"/>
                <w:szCs w:val="24"/>
              </w:rPr>
              <w:t>12.2.6. Tiekėjas pakartotinai pažeidžia šios Sutarties nuostatas, reglamentuojančias aplinkosauginių reikalavimų, laikymąsi;</w:t>
            </w:r>
          </w:p>
          <w:p w14:paraId="2418CBA4" w14:textId="77777777" w:rsidR="00D80F5B" w:rsidRPr="00D80F5B" w:rsidRDefault="00D80F5B" w:rsidP="00D80F5B">
            <w:pPr>
              <w:jc w:val="both"/>
              <w:rPr>
                <w:kern w:val="2"/>
                <w:szCs w:val="24"/>
              </w:rPr>
            </w:pPr>
            <w:r w:rsidRPr="00D80F5B">
              <w:rPr>
                <w:kern w:val="2"/>
                <w:szCs w:val="24"/>
              </w:rPr>
              <w:t>12.2.7. Tiekėjas pakartotinai pažeidžia šios Sutarties nuostatas, reglamentuojančias konkurenciją, intelektinės nuosavybės ar konfidencialios informacijos valdymą;</w:t>
            </w:r>
          </w:p>
          <w:p w14:paraId="04BCB979" w14:textId="77777777" w:rsidR="00D80F5B" w:rsidRDefault="00D80F5B" w:rsidP="00D80F5B">
            <w:pPr>
              <w:jc w:val="both"/>
              <w:rPr>
                <w:kern w:val="2"/>
                <w:szCs w:val="24"/>
              </w:rPr>
            </w:pPr>
            <w:r w:rsidRPr="00D80F5B">
              <w:rPr>
                <w:kern w:val="2"/>
                <w:szCs w:val="24"/>
              </w:rPr>
              <w:t>12.2.8. Tiekėjas pakartotinai pažeidžia Bendrųjų sąlygų nuostatas dėl Sutarties vykdymui pasitelkiamų naujų subtiekėjų ir (ar specialistų) / esamų subtiekėjų ir (ar) specialistų keitimo.</w:t>
            </w:r>
          </w:p>
          <w:p w14:paraId="00DCA36A" w14:textId="7ACDA19A" w:rsidR="00686855" w:rsidRDefault="00686855" w:rsidP="00F05A22">
            <w:pPr>
              <w:spacing w:line="257" w:lineRule="auto"/>
              <w:jc w:val="both"/>
              <w:rPr>
                <w:rFonts w:eastAsia="Arial"/>
                <w:color w:val="FF0000"/>
                <w:kern w:val="2"/>
                <w:szCs w:val="24"/>
              </w:rPr>
            </w:pP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trPr>
          <w:trHeight w:val="300"/>
        </w:trPr>
        <w:tc>
          <w:tcPr>
            <w:tcW w:w="2532" w:type="dxa"/>
          </w:tcPr>
          <w:p w14:paraId="7A3B5D15" w14:textId="77777777" w:rsidR="00686855" w:rsidRDefault="00686855" w:rsidP="00686855">
            <w:pPr>
              <w:rPr>
                <w:b/>
                <w:bCs/>
                <w:kern w:val="2"/>
                <w:szCs w:val="24"/>
              </w:rPr>
            </w:pPr>
            <w:r w:rsidRPr="00ED6956">
              <w:rPr>
                <w:b/>
                <w:bCs/>
                <w:kern w:val="2"/>
                <w:szCs w:val="24"/>
              </w:rPr>
              <w:lastRenderedPageBreak/>
              <w:t>13.1. Aplinkosauginių kriterijų nustatymo teisinis pagrindas</w:t>
            </w:r>
          </w:p>
        </w:tc>
        <w:tc>
          <w:tcPr>
            <w:tcW w:w="7003"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615421A8" w14:textId="63780ACA" w:rsidR="003C0EE0" w:rsidRDefault="003C0EE0" w:rsidP="00006BDB">
            <w:pPr>
              <w:jc w:val="both"/>
              <w:rPr>
                <w:szCs w:val="24"/>
              </w:rPr>
            </w:pPr>
            <w:r w:rsidRPr="0025632A">
              <w:rPr>
                <w:rFonts w:eastAsiaTheme="minorHAnsi" w:cstheme="minorBidi"/>
                <w:kern w:val="2"/>
                <w:szCs w:val="24"/>
                <w14:ligatures w14:val="standardContextual"/>
              </w:rPr>
              <w:t xml:space="preserve">13.1.1. </w:t>
            </w:r>
            <w:r w:rsidRPr="0025632A">
              <w:rPr>
                <w:szCs w:val="24"/>
              </w:rPr>
              <w:t xml:space="preserve">Jei prekė tiekiama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5632A">
              <w:rPr>
                <w:szCs w:val="24"/>
              </w:rPr>
              <w:t>Voluntary</w:t>
            </w:r>
            <w:proofErr w:type="spellEnd"/>
            <w:r w:rsidRPr="0025632A">
              <w:rPr>
                <w:szCs w:val="24"/>
              </w:rPr>
              <w:t xml:space="preserve"> Standard </w:t>
            </w:r>
            <w:proofErr w:type="spellStart"/>
            <w:r w:rsidRPr="0025632A">
              <w:rPr>
                <w:szCs w:val="24"/>
              </w:rPr>
              <w:t>for</w:t>
            </w:r>
            <w:proofErr w:type="spellEnd"/>
            <w:r w:rsidRPr="0025632A">
              <w:rPr>
                <w:szCs w:val="24"/>
              </w:rPr>
              <w:t xml:space="preserve"> </w:t>
            </w:r>
            <w:proofErr w:type="spellStart"/>
            <w:r w:rsidRPr="0025632A">
              <w:rPr>
                <w:szCs w:val="24"/>
              </w:rPr>
              <w:t>Repulping</w:t>
            </w:r>
            <w:proofErr w:type="spellEnd"/>
            <w:r w:rsidRPr="0025632A">
              <w:rPr>
                <w:szCs w:val="24"/>
              </w:rPr>
              <w:t xml:space="preserve"> </w:t>
            </w:r>
            <w:proofErr w:type="spellStart"/>
            <w:r w:rsidRPr="0025632A">
              <w:rPr>
                <w:szCs w:val="24"/>
              </w:rPr>
              <w:t>and</w:t>
            </w:r>
            <w:proofErr w:type="spellEnd"/>
            <w:r w:rsidRPr="0025632A">
              <w:rPr>
                <w:szCs w:val="24"/>
              </w:rPr>
              <w:t xml:space="preserve"> </w:t>
            </w:r>
            <w:proofErr w:type="spellStart"/>
            <w:r w:rsidRPr="0025632A">
              <w:rPr>
                <w:szCs w:val="24"/>
              </w:rPr>
              <w:t>Recycling</w:t>
            </w:r>
            <w:proofErr w:type="spellEnd"/>
            <w:r w:rsidRPr="0025632A">
              <w:rPr>
                <w:szCs w:val="24"/>
              </w:rPr>
              <w:t xml:space="preserve"> </w:t>
            </w:r>
            <w:proofErr w:type="spellStart"/>
            <w:r w:rsidRPr="0025632A">
              <w:rPr>
                <w:szCs w:val="24"/>
              </w:rPr>
              <w:t>Corrugated</w:t>
            </w:r>
            <w:proofErr w:type="spellEnd"/>
            <w:r w:rsidRPr="0025632A">
              <w:rPr>
                <w:szCs w:val="24"/>
              </w:rPr>
              <w:t xml:space="preserve"> </w:t>
            </w:r>
            <w:proofErr w:type="spellStart"/>
            <w:r w:rsidRPr="0025632A">
              <w:rPr>
                <w:szCs w:val="24"/>
              </w:rPr>
              <w:t>Fiberboard</w:t>
            </w:r>
            <w:proofErr w:type="spellEnd"/>
            <w:r w:rsidRPr="0025632A">
              <w:rPr>
                <w:szCs w:val="24"/>
              </w:rPr>
              <w:t xml:space="preserve"> </w:t>
            </w:r>
            <w:proofErr w:type="spellStart"/>
            <w:r w:rsidRPr="0025632A">
              <w:rPr>
                <w:szCs w:val="24"/>
              </w:rPr>
              <w:t>Treated</w:t>
            </w:r>
            <w:proofErr w:type="spellEnd"/>
            <w:r w:rsidRPr="0025632A">
              <w:rPr>
                <w:szCs w:val="24"/>
              </w:rPr>
              <w:t xml:space="preserve"> to </w:t>
            </w:r>
            <w:proofErr w:type="spellStart"/>
            <w:r w:rsidRPr="0025632A">
              <w:rPr>
                <w:szCs w:val="24"/>
              </w:rPr>
              <w:t>Improve</w:t>
            </w:r>
            <w:proofErr w:type="spellEnd"/>
            <w:r w:rsidRPr="0025632A">
              <w:rPr>
                <w:szCs w:val="24"/>
              </w:rPr>
              <w:t xml:space="preserve"> </w:t>
            </w:r>
            <w:proofErr w:type="spellStart"/>
            <w:r w:rsidRPr="0025632A">
              <w:rPr>
                <w:szCs w:val="24"/>
              </w:rPr>
              <w:t>Its</w:t>
            </w:r>
            <w:proofErr w:type="spellEnd"/>
            <w:r w:rsidRPr="0025632A">
              <w:rPr>
                <w:szCs w:val="24"/>
              </w:rPr>
              <w:t xml:space="preserve"> </w:t>
            </w:r>
            <w:proofErr w:type="spellStart"/>
            <w:r w:rsidRPr="0025632A">
              <w:rPr>
                <w:szCs w:val="24"/>
              </w:rPr>
              <w:t>Performance</w:t>
            </w:r>
            <w:proofErr w:type="spellEnd"/>
            <w:r w:rsidRPr="0025632A">
              <w:rPr>
                <w:szCs w:val="24"/>
              </w:rPr>
              <w:t xml:space="preserve"> </w:t>
            </w:r>
            <w:proofErr w:type="spellStart"/>
            <w:r w:rsidRPr="0025632A">
              <w:rPr>
                <w:szCs w:val="24"/>
              </w:rPr>
              <w:t>in</w:t>
            </w:r>
            <w:proofErr w:type="spellEnd"/>
            <w:r w:rsidRPr="0025632A">
              <w:rPr>
                <w:szCs w:val="24"/>
              </w:rPr>
              <w:t xml:space="preserve"> </w:t>
            </w:r>
            <w:proofErr w:type="spellStart"/>
            <w:r w:rsidRPr="0025632A">
              <w:rPr>
                <w:szCs w:val="24"/>
              </w:rPr>
              <w:t>the</w:t>
            </w:r>
            <w:proofErr w:type="spellEnd"/>
            <w:r w:rsidRPr="0025632A">
              <w:rPr>
                <w:szCs w:val="24"/>
              </w:rPr>
              <w:t xml:space="preserve"> </w:t>
            </w:r>
            <w:proofErr w:type="spellStart"/>
            <w:r w:rsidRPr="0025632A">
              <w:rPr>
                <w:szCs w:val="24"/>
              </w:rPr>
              <w:t>Presence</w:t>
            </w:r>
            <w:proofErr w:type="spellEnd"/>
            <w:r w:rsidRPr="0025632A">
              <w:rPr>
                <w:szCs w:val="24"/>
              </w:rPr>
              <w:t xml:space="preserve"> </w:t>
            </w:r>
            <w:proofErr w:type="spellStart"/>
            <w:r w:rsidRPr="0025632A">
              <w:rPr>
                <w:szCs w:val="24"/>
              </w:rPr>
              <w:t>of</w:t>
            </w:r>
            <w:proofErr w:type="spellEnd"/>
            <w:r w:rsidRPr="0025632A">
              <w:rPr>
                <w:szCs w:val="24"/>
              </w:rPr>
              <w:t xml:space="preserve"> </w:t>
            </w:r>
            <w:proofErr w:type="spellStart"/>
            <w:r w:rsidRPr="0025632A">
              <w:rPr>
                <w:szCs w:val="24"/>
              </w:rPr>
              <w:t>Water</w:t>
            </w:r>
            <w:proofErr w:type="spellEnd"/>
            <w:r w:rsidRPr="0025632A">
              <w:rPr>
                <w:szCs w:val="24"/>
              </w:rPr>
              <w:t xml:space="preserve"> </w:t>
            </w:r>
            <w:proofErr w:type="spellStart"/>
            <w:r w:rsidRPr="0025632A">
              <w:rPr>
                <w:szCs w:val="24"/>
              </w:rPr>
              <w:t>and</w:t>
            </w:r>
            <w:proofErr w:type="spellEnd"/>
            <w:r w:rsidRPr="0025632A">
              <w:rPr>
                <w:szCs w:val="24"/>
              </w:rPr>
              <w:t xml:space="preserve"> </w:t>
            </w:r>
            <w:proofErr w:type="spellStart"/>
            <w:r w:rsidRPr="0025632A">
              <w:rPr>
                <w:szCs w:val="24"/>
              </w:rPr>
              <w:t>Water</w:t>
            </w:r>
            <w:proofErr w:type="spellEnd"/>
            <w:r w:rsidRPr="0025632A">
              <w:rPr>
                <w:szCs w:val="24"/>
              </w:rPr>
              <w:t xml:space="preserve"> </w:t>
            </w:r>
            <w:proofErr w:type="spellStart"/>
            <w:r w:rsidRPr="0025632A">
              <w:rPr>
                <w:szCs w:val="24"/>
              </w:rPr>
              <w:t>Vapor</w:t>
            </w:r>
            <w:proofErr w:type="spellEnd"/>
            <w:r w:rsidRPr="0025632A">
              <w:rPr>
                <w:szCs w:val="24"/>
              </w:rPr>
              <w:t xml:space="preserve">, standartas </w:t>
            </w:r>
            <w:proofErr w:type="spellStart"/>
            <w:r w:rsidRPr="0025632A">
              <w:rPr>
                <w:szCs w:val="24"/>
              </w:rPr>
              <w:t>RecyClass</w:t>
            </w:r>
            <w:proofErr w:type="spellEnd"/>
            <w:r w:rsidRPr="0025632A">
              <w:rPr>
                <w:szCs w:val="24"/>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930C48">
              <w:rPr>
                <w:szCs w:val="24"/>
              </w:rPr>
              <w:t xml:space="preserve">. </w:t>
            </w:r>
          </w:p>
          <w:p w14:paraId="5F8E1A7D" w14:textId="220F46F0" w:rsidR="00686855" w:rsidRPr="00E81FED" w:rsidRDefault="00006BDB" w:rsidP="00006BDB">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trPr>
          <w:trHeight w:val="300"/>
        </w:trPr>
        <w:tc>
          <w:tcPr>
            <w:tcW w:w="2532" w:type="dxa"/>
          </w:tcPr>
          <w:p w14:paraId="7FB642C6" w14:textId="77777777" w:rsidR="00686855" w:rsidRDefault="00686855" w:rsidP="00686855">
            <w:pPr>
              <w:rPr>
                <w:b/>
                <w:bCs/>
                <w:kern w:val="2"/>
                <w:szCs w:val="24"/>
              </w:rPr>
            </w:pPr>
            <w:r>
              <w:rPr>
                <w:b/>
                <w:bCs/>
                <w:kern w:val="2"/>
                <w:szCs w:val="24"/>
              </w:rPr>
              <w:t>13.2.  Su perkamomis Prekėmis susiję socialiniai kriterijai</w:t>
            </w:r>
          </w:p>
        </w:tc>
        <w:tc>
          <w:tcPr>
            <w:tcW w:w="7003"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trPr>
          <w:trHeight w:val="300"/>
        </w:trPr>
        <w:tc>
          <w:tcPr>
            <w:tcW w:w="2532" w:type="dxa"/>
          </w:tcPr>
          <w:p w14:paraId="45B590A2" w14:textId="77777777" w:rsidR="00686855" w:rsidRDefault="00686855" w:rsidP="00686855">
            <w:pPr>
              <w:rPr>
                <w:b/>
                <w:bCs/>
                <w:kern w:val="2"/>
                <w:szCs w:val="24"/>
              </w:rPr>
            </w:pPr>
            <w:r>
              <w:rPr>
                <w:b/>
                <w:bCs/>
                <w:kern w:val="2"/>
                <w:szCs w:val="24"/>
              </w:rPr>
              <w:t xml:space="preserve">14.1. </w:t>
            </w:r>
          </w:p>
        </w:tc>
        <w:tc>
          <w:tcPr>
            <w:tcW w:w="7003"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trPr>
          <w:trHeight w:val="300"/>
        </w:trPr>
        <w:tc>
          <w:tcPr>
            <w:tcW w:w="2532" w:type="dxa"/>
          </w:tcPr>
          <w:p w14:paraId="6D569D1A" w14:textId="77777777" w:rsidR="00686855" w:rsidRDefault="00686855" w:rsidP="00686855">
            <w:pPr>
              <w:rPr>
                <w:b/>
                <w:bCs/>
                <w:kern w:val="2"/>
                <w:szCs w:val="24"/>
              </w:rPr>
            </w:pPr>
            <w:r>
              <w:rPr>
                <w:b/>
                <w:bCs/>
                <w:kern w:val="2"/>
                <w:szCs w:val="24"/>
              </w:rPr>
              <w:t>14.2.</w:t>
            </w:r>
          </w:p>
        </w:tc>
        <w:tc>
          <w:tcPr>
            <w:tcW w:w="7003"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trPr>
          <w:trHeight w:val="300"/>
        </w:trPr>
        <w:tc>
          <w:tcPr>
            <w:tcW w:w="2532" w:type="dxa"/>
          </w:tcPr>
          <w:p w14:paraId="39B1FEA9" w14:textId="77777777" w:rsidR="00686855" w:rsidRDefault="00686855" w:rsidP="00686855">
            <w:pPr>
              <w:rPr>
                <w:b/>
                <w:bCs/>
                <w:kern w:val="2"/>
                <w:szCs w:val="24"/>
              </w:rPr>
            </w:pPr>
            <w:r>
              <w:rPr>
                <w:b/>
                <w:bCs/>
                <w:kern w:val="2"/>
                <w:szCs w:val="24"/>
              </w:rPr>
              <w:t>14.3.</w:t>
            </w:r>
          </w:p>
        </w:tc>
        <w:tc>
          <w:tcPr>
            <w:tcW w:w="7003"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trPr>
          <w:trHeight w:val="300"/>
        </w:trPr>
        <w:tc>
          <w:tcPr>
            <w:tcW w:w="2532" w:type="dxa"/>
          </w:tcPr>
          <w:p w14:paraId="72E02758" w14:textId="77777777" w:rsidR="00686855" w:rsidRDefault="00686855" w:rsidP="00686855">
            <w:pPr>
              <w:rPr>
                <w:b/>
                <w:bCs/>
                <w:kern w:val="2"/>
                <w:szCs w:val="24"/>
              </w:rPr>
            </w:pPr>
            <w:r>
              <w:rPr>
                <w:b/>
                <w:bCs/>
                <w:kern w:val="2"/>
                <w:szCs w:val="24"/>
              </w:rPr>
              <w:t>14.4.</w:t>
            </w:r>
          </w:p>
        </w:tc>
        <w:tc>
          <w:tcPr>
            <w:tcW w:w="7003"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trPr>
          <w:trHeight w:val="300"/>
        </w:trPr>
        <w:tc>
          <w:tcPr>
            <w:tcW w:w="2532" w:type="dxa"/>
          </w:tcPr>
          <w:p w14:paraId="15FEE8E4" w14:textId="77777777" w:rsidR="00686855" w:rsidRDefault="00686855" w:rsidP="00686855">
            <w:pPr>
              <w:rPr>
                <w:b/>
                <w:bCs/>
                <w:kern w:val="2"/>
                <w:szCs w:val="24"/>
              </w:rPr>
            </w:pPr>
            <w:r>
              <w:rPr>
                <w:b/>
                <w:bCs/>
                <w:kern w:val="2"/>
                <w:szCs w:val="24"/>
              </w:rPr>
              <w:t>14.5.</w:t>
            </w:r>
          </w:p>
        </w:tc>
        <w:tc>
          <w:tcPr>
            <w:tcW w:w="7003"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trPr>
          <w:trHeight w:val="300"/>
        </w:trPr>
        <w:tc>
          <w:tcPr>
            <w:tcW w:w="2532" w:type="dxa"/>
          </w:tcPr>
          <w:p w14:paraId="6269A96F" w14:textId="77777777" w:rsidR="00686855" w:rsidRDefault="00686855" w:rsidP="00686855">
            <w:pPr>
              <w:jc w:val="center"/>
              <w:rPr>
                <w:b/>
                <w:bCs/>
                <w:kern w:val="2"/>
                <w:szCs w:val="24"/>
              </w:rPr>
            </w:pPr>
            <w:r>
              <w:rPr>
                <w:b/>
                <w:bCs/>
                <w:kern w:val="2"/>
                <w:szCs w:val="24"/>
              </w:rPr>
              <w:t>15.1. Priedas Nr. 1</w:t>
            </w:r>
          </w:p>
        </w:tc>
        <w:tc>
          <w:tcPr>
            <w:tcW w:w="7003" w:type="dxa"/>
            <w:gridSpan w:val="4"/>
          </w:tcPr>
          <w:p w14:paraId="0A95F4DF" w14:textId="5C518B09" w:rsidR="00686855" w:rsidRPr="00CD7D26" w:rsidRDefault="00686855" w:rsidP="00686855">
            <w:pPr>
              <w:rPr>
                <w:b/>
                <w:bCs/>
                <w:kern w:val="2"/>
                <w:szCs w:val="24"/>
              </w:rPr>
            </w:pPr>
            <w:r w:rsidRPr="00CD7D26">
              <w:rPr>
                <w:b/>
                <w:bCs/>
              </w:rPr>
              <w:t xml:space="preserve">Techninė specifikacija ir </w:t>
            </w:r>
            <w:r w:rsidR="00EC0AE1">
              <w:rPr>
                <w:b/>
                <w:bCs/>
              </w:rPr>
              <w:t>kaina</w:t>
            </w:r>
          </w:p>
        </w:tc>
      </w:tr>
      <w:tr w:rsidR="00686855" w14:paraId="0BC64A09" w14:textId="77777777">
        <w:trPr>
          <w:trHeight w:val="300"/>
        </w:trPr>
        <w:tc>
          <w:tcPr>
            <w:tcW w:w="2532" w:type="dxa"/>
          </w:tcPr>
          <w:p w14:paraId="676B2218" w14:textId="77777777" w:rsidR="00686855" w:rsidRDefault="00686855" w:rsidP="00686855">
            <w:pPr>
              <w:jc w:val="center"/>
              <w:rPr>
                <w:b/>
                <w:bCs/>
                <w:kern w:val="2"/>
                <w:szCs w:val="24"/>
              </w:rPr>
            </w:pPr>
            <w:r>
              <w:rPr>
                <w:b/>
                <w:bCs/>
                <w:kern w:val="2"/>
                <w:szCs w:val="24"/>
              </w:rPr>
              <w:t>15.2. Priedas Nr. 2</w:t>
            </w:r>
          </w:p>
        </w:tc>
        <w:tc>
          <w:tcPr>
            <w:tcW w:w="7003" w:type="dxa"/>
            <w:gridSpan w:val="4"/>
          </w:tcPr>
          <w:p w14:paraId="1407D6C0" w14:textId="4BEC79B0" w:rsidR="00686855" w:rsidRPr="00C6056B" w:rsidRDefault="00686855" w:rsidP="00686855">
            <w:pPr>
              <w:rPr>
                <w:b/>
                <w:bCs/>
              </w:rPr>
            </w:pPr>
          </w:p>
        </w:tc>
      </w:tr>
      <w:tr w:rsidR="00686855" w14:paraId="64D242A0" w14:textId="77777777">
        <w:trPr>
          <w:trHeight w:val="300"/>
        </w:trPr>
        <w:tc>
          <w:tcPr>
            <w:tcW w:w="2532" w:type="dxa"/>
          </w:tcPr>
          <w:p w14:paraId="5112FD48" w14:textId="77777777" w:rsidR="00686855" w:rsidRDefault="00686855" w:rsidP="00686855">
            <w:pPr>
              <w:jc w:val="center"/>
              <w:rPr>
                <w:b/>
                <w:bCs/>
                <w:kern w:val="2"/>
                <w:szCs w:val="24"/>
              </w:rPr>
            </w:pPr>
            <w:r>
              <w:rPr>
                <w:b/>
                <w:bCs/>
                <w:kern w:val="2"/>
                <w:szCs w:val="24"/>
              </w:rPr>
              <w:t>15.3. Priedas Nr. 3</w:t>
            </w:r>
          </w:p>
        </w:tc>
        <w:tc>
          <w:tcPr>
            <w:tcW w:w="7003" w:type="dxa"/>
            <w:gridSpan w:val="4"/>
          </w:tcPr>
          <w:p w14:paraId="608B8DF8" w14:textId="4A052F9A" w:rsidR="00686855" w:rsidRPr="00C6056B" w:rsidRDefault="00686855" w:rsidP="00686855">
            <w:pPr>
              <w:rPr>
                <w:b/>
                <w:bCs/>
              </w:rPr>
            </w:pPr>
          </w:p>
        </w:tc>
      </w:tr>
      <w:tr w:rsidR="00686855" w14:paraId="7587F3C0" w14:textId="77777777">
        <w:trPr>
          <w:trHeight w:val="300"/>
        </w:trPr>
        <w:tc>
          <w:tcPr>
            <w:tcW w:w="2532" w:type="dxa"/>
          </w:tcPr>
          <w:p w14:paraId="7152E4AA" w14:textId="77777777" w:rsidR="00686855" w:rsidRDefault="00686855" w:rsidP="00686855">
            <w:pPr>
              <w:jc w:val="center"/>
              <w:rPr>
                <w:b/>
                <w:bCs/>
                <w:kern w:val="2"/>
                <w:szCs w:val="24"/>
              </w:rPr>
            </w:pPr>
            <w:r>
              <w:rPr>
                <w:b/>
                <w:bCs/>
                <w:kern w:val="2"/>
                <w:szCs w:val="24"/>
              </w:rPr>
              <w:t>15.4. Priedas Nr. 4</w:t>
            </w:r>
          </w:p>
        </w:tc>
        <w:tc>
          <w:tcPr>
            <w:tcW w:w="7003" w:type="dxa"/>
            <w:gridSpan w:val="4"/>
          </w:tcPr>
          <w:p w14:paraId="141B4738" w14:textId="77777777" w:rsidR="00686855" w:rsidRDefault="00686855" w:rsidP="00686855">
            <w:pPr>
              <w:jc w:val="center"/>
              <w:rPr>
                <w:b/>
                <w:bCs/>
                <w:kern w:val="2"/>
                <w:szCs w:val="24"/>
              </w:rPr>
            </w:pPr>
          </w:p>
        </w:tc>
      </w:tr>
      <w:tr w:rsidR="00686855" w14:paraId="7F7D8799" w14:textId="77777777">
        <w:trPr>
          <w:trHeight w:val="300"/>
        </w:trPr>
        <w:tc>
          <w:tcPr>
            <w:tcW w:w="2532" w:type="dxa"/>
          </w:tcPr>
          <w:p w14:paraId="7B9F06BB" w14:textId="77777777" w:rsidR="00686855" w:rsidRDefault="00686855" w:rsidP="00686855">
            <w:pPr>
              <w:jc w:val="center"/>
              <w:rPr>
                <w:b/>
                <w:bCs/>
                <w:kern w:val="2"/>
                <w:szCs w:val="24"/>
              </w:rPr>
            </w:pPr>
            <w:r>
              <w:rPr>
                <w:b/>
                <w:bCs/>
                <w:kern w:val="2"/>
                <w:szCs w:val="24"/>
              </w:rPr>
              <w:t>15.5. Priedas Nr. 5</w:t>
            </w:r>
          </w:p>
        </w:tc>
        <w:tc>
          <w:tcPr>
            <w:tcW w:w="7003"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686855">
            <w:pPr>
              <w:jc w:val="cente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6658C3BF" w14:textId="77777777" w:rsidR="000A6453" w:rsidRDefault="000A6453" w:rsidP="00CF4783">
      <w:pPr>
        <w:jc w:val="right"/>
      </w:pPr>
    </w:p>
    <w:p w14:paraId="7D45CD63" w14:textId="77777777" w:rsidR="000A6453" w:rsidRDefault="000A6453" w:rsidP="00CF4783">
      <w:pPr>
        <w:jc w:val="right"/>
      </w:pPr>
    </w:p>
    <w:p w14:paraId="296632D6" w14:textId="77777777" w:rsidR="000A6453" w:rsidRDefault="000A6453" w:rsidP="00CF4783">
      <w:pPr>
        <w:jc w:val="right"/>
      </w:pPr>
    </w:p>
    <w:p w14:paraId="7FF46920" w14:textId="77777777" w:rsidR="000A6453" w:rsidRDefault="000A6453" w:rsidP="00CF4783">
      <w:pPr>
        <w:jc w:val="right"/>
      </w:pPr>
    </w:p>
    <w:p w14:paraId="67606876" w14:textId="77777777" w:rsidR="000A6453" w:rsidRDefault="000A6453" w:rsidP="00CF4783">
      <w:pPr>
        <w:jc w:val="right"/>
      </w:pPr>
    </w:p>
    <w:p w14:paraId="2D202F89" w14:textId="77777777" w:rsidR="000A6453" w:rsidRDefault="000A6453" w:rsidP="00CF4783">
      <w:pPr>
        <w:jc w:val="right"/>
      </w:pPr>
    </w:p>
    <w:p w14:paraId="753D3775" w14:textId="77777777" w:rsidR="000A6453" w:rsidRDefault="000A6453" w:rsidP="00CF4783">
      <w:pPr>
        <w:jc w:val="right"/>
      </w:pPr>
    </w:p>
    <w:p w14:paraId="2CDE5FDE" w14:textId="77777777" w:rsidR="000A6453" w:rsidRDefault="000A6453" w:rsidP="00CF4783">
      <w:pPr>
        <w:jc w:val="right"/>
      </w:pPr>
    </w:p>
    <w:p w14:paraId="5908DC0B" w14:textId="77777777" w:rsidR="000A6453" w:rsidRDefault="000A6453" w:rsidP="00CF4783">
      <w:pPr>
        <w:jc w:val="right"/>
      </w:pPr>
    </w:p>
    <w:p w14:paraId="0A7361B5" w14:textId="77777777" w:rsidR="00F05A22" w:rsidRDefault="00F05A22" w:rsidP="00CF4783">
      <w:pPr>
        <w:jc w:val="right"/>
      </w:pPr>
    </w:p>
    <w:p w14:paraId="47BD9B88" w14:textId="77777777" w:rsidR="008E4252" w:rsidRDefault="008E4252" w:rsidP="00CF4783">
      <w:pPr>
        <w:jc w:val="right"/>
      </w:pPr>
    </w:p>
    <w:p w14:paraId="74581E9F" w14:textId="77777777" w:rsidR="008E4252" w:rsidRDefault="008E4252" w:rsidP="00CF4783">
      <w:pPr>
        <w:jc w:val="right"/>
      </w:pPr>
    </w:p>
    <w:p w14:paraId="2E0C864F" w14:textId="77777777" w:rsidR="008E4252" w:rsidRDefault="008E4252" w:rsidP="00CF4783">
      <w:pPr>
        <w:jc w:val="right"/>
      </w:pPr>
    </w:p>
    <w:p w14:paraId="104E3DA5" w14:textId="77777777" w:rsidR="008E4252" w:rsidRDefault="008E4252" w:rsidP="00CF4783">
      <w:pPr>
        <w:jc w:val="right"/>
      </w:pPr>
    </w:p>
    <w:p w14:paraId="598F246A" w14:textId="77777777" w:rsidR="008E4252" w:rsidRDefault="008E4252" w:rsidP="00CF4783">
      <w:pPr>
        <w:jc w:val="right"/>
      </w:pPr>
    </w:p>
    <w:p w14:paraId="148636E3" w14:textId="77777777" w:rsidR="008E4252" w:rsidRDefault="008E4252" w:rsidP="00CF4783">
      <w:pPr>
        <w:jc w:val="right"/>
      </w:pPr>
    </w:p>
    <w:p w14:paraId="75BC4B7E" w14:textId="77777777" w:rsidR="008E4252" w:rsidRDefault="008E4252" w:rsidP="00CF4783">
      <w:pPr>
        <w:jc w:val="right"/>
      </w:pPr>
    </w:p>
    <w:p w14:paraId="636F3CEC" w14:textId="77777777" w:rsidR="008E4252" w:rsidRDefault="008E4252" w:rsidP="00CF4783">
      <w:pPr>
        <w:jc w:val="right"/>
      </w:pPr>
    </w:p>
    <w:p w14:paraId="6AEDC92A" w14:textId="77777777" w:rsidR="008E4252" w:rsidRDefault="008E4252" w:rsidP="00CF4783">
      <w:pPr>
        <w:jc w:val="right"/>
      </w:pPr>
    </w:p>
    <w:p w14:paraId="2D9BDA89" w14:textId="77777777" w:rsidR="008E4252" w:rsidRDefault="008E4252" w:rsidP="00CF4783">
      <w:pPr>
        <w:jc w:val="right"/>
      </w:pPr>
    </w:p>
    <w:p w14:paraId="5C38377B" w14:textId="77777777" w:rsidR="008E4252" w:rsidRDefault="008E4252" w:rsidP="00CF4783">
      <w:pPr>
        <w:jc w:val="right"/>
      </w:pPr>
    </w:p>
    <w:p w14:paraId="31839583" w14:textId="77777777" w:rsidR="008E4252" w:rsidRDefault="008E4252" w:rsidP="00CF4783">
      <w:pPr>
        <w:jc w:val="right"/>
      </w:pPr>
    </w:p>
    <w:p w14:paraId="6461F3C2" w14:textId="77777777" w:rsidR="008E4252" w:rsidRDefault="008E4252" w:rsidP="00CF4783">
      <w:pPr>
        <w:jc w:val="right"/>
      </w:pPr>
    </w:p>
    <w:p w14:paraId="5C54897E" w14:textId="77777777" w:rsidR="008E4252" w:rsidRDefault="008E4252" w:rsidP="00CF4783">
      <w:pPr>
        <w:jc w:val="right"/>
      </w:pPr>
    </w:p>
    <w:p w14:paraId="29870AC9" w14:textId="77777777" w:rsidR="008E4252" w:rsidRDefault="008E4252" w:rsidP="00CF4783">
      <w:pPr>
        <w:jc w:val="right"/>
      </w:pPr>
    </w:p>
    <w:p w14:paraId="64A83D67" w14:textId="77777777" w:rsidR="008E4252" w:rsidRDefault="008E4252" w:rsidP="00CF4783">
      <w:pPr>
        <w:jc w:val="right"/>
      </w:pPr>
    </w:p>
    <w:p w14:paraId="1E7D70D4" w14:textId="77777777" w:rsidR="008E4252" w:rsidRDefault="008E4252" w:rsidP="00CF4783">
      <w:pPr>
        <w:jc w:val="right"/>
      </w:pPr>
    </w:p>
    <w:p w14:paraId="3EFBA996" w14:textId="77777777" w:rsidR="008E4252" w:rsidRDefault="008E4252" w:rsidP="00CF4783">
      <w:pPr>
        <w:jc w:val="right"/>
      </w:pPr>
    </w:p>
    <w:p w14:paraId="3EADDF2F" w14:textId="77777777" w:rsidR="008E4252" w:rsidRDefault="008E4252" w:rsidP="00CF4783">
      <w:pPr>
        <w:jc w:val="right"/>
      </w:pPr>
    </w:p>
    <w:p w14:paraId="2DC68BF3" w14:textId="77777777" w:rsidR="008E4252" w:rsidRDefault="008E4252" w:rsidP="00CF4783">
      <w:pPr>
        <w:jc w:val="right"/>
      </w:pPr>
    </w:p>
    <w:p w14:paraId="1FC641C5" w14:textId="77777777" w:rsidR="008E4252" w:rsidRDefault="008E4252" w:rsidP="00CF4783">
      <w:pPr>
        <w:jc w:val="right"/>
      </w:pPr>
    </w:p>
    <w:p w14:paraId="423A740B" w14:textId="77777777" w:rsidR="008E4252" w:rsidRDefault="008E4252" w:rsidP="00CF4783">
      <w:pPr>
        <w:jc w:val="right"/>
      </w:pPr>
    </w:p>
    <w:p w14:paraId="3E808AB4" w14:textId="77777777" w:rsidR="008E4252" w:rsidRDefault="008E4252" w:rsidP="00CF4783">
      <w:pPr>
        <w:jc w:val="right"/>
      </w:pPr>
    </w:p>
    <w:p w14:paraId="6F720437" w14:textId="77777777" w:rsidR="000A6453" w:rsidRDefault="000A6453" w:rsidP="00CF4783">
      <w:pPr>
        <w:jc w:val="right"/>
      </w:pPr>
    </w:p>
    <w:p w14:paraId="22D11AC1" w14:textId="77777777" w:rsidR="000A6453" w:rsidRDefault="000A6453" w:rsidP="00CF4783">
      <w:pPr>
        <w:jc w:val="right"/>
      </w:pPr>
    </w:p>
    <w:p w14:paraId="0DE6E5A3" w14:textId="77777777" w:rsidR="007E0033" w:rsidRDefault="007E0033" w:rsidP="00CF4783">
      <w:pPr>
        <w:jc w:val="right"/>
      </w:pPr>
    </w:p>
    <w:p w14:paraId="379C1B04" w14:textId="77777777" w:rsidR="007E0033" w:rsidRDefault="007E0033" w:rsidP="00CF4783">
      <w:pPr>
        <w:jc w:val="right"/>
      </w:pPr>
    </w:p>
    <w:p w14:paraId="59B71582" w14:textId="77777777" w:rsidR="000A6453" w:rsidRDefault="000A6453" w:rsidP="00CF4783">
      <w:pPr>
        <w:jc w:val="right"/>
      </w:pPr>
    </w:p>
    <w:p w14:paraId="24020A39" w14:textId="77777777" w:rsidR="000A6453" w:rsidRDefault="000A6453" w:rsidP="00852B1C"/>
    <w:p w14:paraId="1202801C" w14:textId="3DE56289" w:rsidR="00CF4783" w:rsidRPr="004C6076" w:rsidRDefault="00CF4783" w:rsidP="00CF4783">
      <w:pPr>
        <w:jc w:val="right"/>
      </w:pPr>
      <w:r w:rsidRPr="004C6076">
        <w:lastRenderedPageBreak/>
        <w:t>Priedas Nr. 1</w:t>
      </w:r>
    </w:p>
    <w:p w14:paraId="04F968F3" w14:textId="20C883B0" w:rsidR="00CF4783" w:rsidRPr="004C6076" w:rsidRDefault="00CF4783" w:rsidP="004C2EED">
      <w:pPr>
        <w:rPr>
          <w:b/>
          <w:bCs/>
          <w:iCs/>
          <w:szCs w:val="24"/>
        </w:rPr>
      </w:pPr>
      <w:r w:rsidRPr="004C6076">
        <w:rPr>
          <w:b/>
          <w:bCs/>
          <w:iCs/>
          <w:szCs w:val="24"/>
        </w:rPr>
        <w:t xml:space="preserve">TECHNINĖ SPECIFIKACIJA IR </w:t>
      </w:r>
      <w:r w:rsidR="00EC0AE1">
        <w:rPr>
          <w:b/>
          <w:bCs/>
          <w:iCs/>
          <w:szCs w:val="24"/>
        </w:rPr>
        <w:t xml:space="preserve">KAINA </w:t>
      </w:r>
    </w:p>
    <w:p w14:paraId="6F3BDD49" w14:textId="77777777" w:rsidR="00CF4783" w:rsidRDefault="00CF4783" w:rsidP="00CF4783">
      <w:pPr>
        <w:jc w:val="center"/>
        <w:rPr>
          <w:b/>
          <w:bCs/>
          <w:iCs/>
          <w:szCs w:val="24"/>
        </w:rPr>
      </w:pPr>
    </w:p>
    <w:p w14:paraId="27413D2B" w14:textId="5609B258" w:rsidR="008E4252" w:rsidRPr="004C6076" w:rsidRDefault="008E4252" w:rsidP="008E4252">
      <w:pPr>
        <w:jc w:val="both"/>
        <w:rPr>
          <w:rFonts w:eastAsiaTheme="minorHAnsi" w:cstheme="minorBidi"/>
          <w:i/>
          <w:iCs/>
          <w:kern w:val="2"/>
          <w:sz w:val="22"/>
          <w:szCs w:val="22"/>
          <w14:ligatures w14:val="standardContextual"/>
        </w:rPr>
      </w:pPr>
      <w:r w:rsidRPr="004C6076">
        <w:rPr>
          <w:rFonts w:eastAsiaTheme="minorHAnsi" w:cstheme="minorBidi"/>
          <w:kern w:val="2"/>
          <w:sz w:val="22"/>
          <w:szCs w:val="22"/>
          <w14:ligatures w14:val="standardContextual"/>
        </w:rPr>
        <w:t>(</w:t>
      </w:r>
      <w:r w:rsidRPr="004C6076">
        <w:rPr>
          <w:rFonts w:eastAsiaTheme="minorHAnsi" w:cstheme="minorBidi"/>
          <w:i/>
          <w:iCs/>
          <w:kern w:val="2"/>
          <w:sz w:val="22"/>
          <w:szCs w:val="22"/>
          <w14:ligatures w14:val="standardContextual"/>
        </w:rPr>
        <w:t>Pridedama Techninė specifikacija</w:t>
      </w:r>
      <w:r>
        <w:rPr>
          <w:rFonts w:eastAsiaTheme="minorHAnsi" w:cstheme="minorBidi"/>
          <w:i/>
          <w:iCs/>
          <w:kern w:val="2"/>
          <w:sz w:val="22"/>
          <w:szCs w:val="22"/>
          <w14:ligatures w14:val="standardContextual"/>
        </w:rPr>
        <w:t xml:space="preserve">, </w:t>
      </w:r>
      <w:r w:rsidRPr="004C6076">
        <w:rPr>
          <w:rFonts w:eastAsiaTheme="minorHAnsi" w:cstheme="minorBidi"/>
          <w:i/>
          <w:iCs/>
          <w:kern w:val="2"/>
          <w:sz w:val="22"/>
          <w:szCs w:val="22"/>
          <w14:ligatures w14:val="standardContextual"/>
        </w:rPr>
        <w:t>tiekėjo siūlomos prekės parametrai</w:t>
      </w:r>
      <w:r>
        <w:rPr>
          <w:rFonts w:eastAsiaTheme="minorHAnsi" w:cstheme="minorBidi"/>
          <w:i/>
          <w:iCs/>
          <w:kern w:val="2"/>
          <w:sz w:val="22"/>
          <w:szCs w:val="22"/>
          <w14:ligatures w14:val="standardContextual"/>
        </w:rPr>
        <w:t xml:space="preserve"> ir kaina)</w:t>
      </w:r>
    </w:p>
    <w:p w14:paraId="0CD46EEB" w14:textId="77777777" w:rsidR="008E4252" w:rsidRPr="006814C0" w:rsidRDefault="008E4252" w:rsidP="008E4252">
      <w:pPr>
        <w:jc w:val="both"/>
        <w:rPr>
          <w:rFonts w:eastAsiaTheme="minorHAnsi" w:cstheme="minorBidi"/>
          <w:b/>
          <w:bCs/>
          <w:kern w:val="2"/>
          <w:sz w:val="20"/>
          <w14:ligatures w14:val="standardContextual"/>
        </w:rPr>
      </w:pPr>
    </w:p>
    <w:p w14:paraId="02A26DDD" w14:textId="77777777" w:rsidR="008E4252" w:rsidRPr="004C6076" w:rsidRDefault="008E4252" w:rsidP="008E4252">
      <w:pPr>
        <w:rPr>
          <w:b/>
          <w:bCs/>
          <w:iCs/>
          <w:szCs w:val="24"/>
        </w:rPr>
      </w:pPr>
    </w:p>
    <w:p w14:paraId="7A2F4D5C" w14:textId="77777777" w:rsidR="00CF4783" w:rsidRPr="004C6076" w:rsidRDefault="00CF4783" w:rsidP="00CF4783">
      <w:pPr>
        <w:jc w:val="both"/>
        <w:rPr>
          <w:rFonts w:eastAsiaTheme="minorHAnsi" w:cstheme="minorBidi"/>
          <w:kern w:val="2"/>
          <w:sz w:val="22"/>
          <w:szCs w:val="22"/>
          <w14:ligatures w14:val="standardContextual"/>
        </w:rPr>
      </w:pPr>
    </w:p>
    <w:sectPr w:rsidR="00CF4783" w:rsidRPr="004C6076">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2EE5" w14:textId="77777777" w:rsidR="006969D8" w:rsidRDefault="006969D8">
      <w:r>
        <w:separator/>
      </w:r>
    </w:p>
  </w:endnote>
  <w:endnote w:type="continuationSeparator" w:id="0">
    <w:p w14:paraId="0A54826A" w14:textId="77777777" w:rsidR="006969D8" w:rsidRDefault="0069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7E1F" w14:textId="77777777" w:rsidR="006969D8" w:rsidRDefault="006969D8">
      <w:r>
        <w:separator/>
      </w:r>
    </w:p>
  </w:footnote>
  <w:footnote w:type="continuationSeparator" w:id="0">
    <w:p w14:paraId="32000343" w14:textId="77777777" w:rsidR="006969D8" w:rsidRDefault="00696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8D4"/>
    <w:rsid w:val="00006BDB"/>
    <w:rsid w:val="0001025E"/>
    <w:rsid w:val="00012098"/>
    <w:rsid w:val="00026859"/>
    <w:rsid w:val="00035A62"/>
    <w:rsid w:val="000448A8"/>
    <w:rsid w:val="00055CE1"/>
    <w:rsid w:val="000740DD"/>
    <w:rsid w:val="0008570E"/>
    <w:rsid w:val="000916A4"/>
    <w:rsid w:val="000A1D9C"/>
    <w:rsid w:val="000A6453"/>
    <w:rsid w:val="000C5B19"/>
    <w:rsid w:val="000D502D"/>
    <w:rsid w:val="000E3AF8"/>
    <w:rsid w:val="000E5F82"/>
    <w:rsid w:val="000E7958"/>
    <w:rsid w:val="000F176F"/>
    <w:rsid w:val="000F4D31"/>
    <w:rsid w:val="000F6BA5"/>
    <w:rsid w:val="001021F9"/>
    <w:rsid w:val="00110A1B"/>
    <w:rsid w:val="00112416"/>
    <w:rsid w:val="0013110F"/>
    <w:rsid w:val="001369E4"/>
    <w:rsid w:val="001732FC"/>
    <w:rsid w:val="0017480C"/>
    <w:rsid w:val="001B616F"/>
    <w:rsid w:val="001C6C51"/>
    <w:rsid w:val="001F63D7"/>
    <w:rsid w:val="00200933"/>
    <w:rsid w:val="0021377A"/>
    <w:rsid w:val="0022155A"/>
    <w:rsid w:val="00234723"/>
    <w:rsid w:val="00236D39"/>
    <w:rsid w:val="00251DAE"/>
    <w:rsid w:val="00270F85"/>
    <w:rsid w:val="00285BB5"/>
    <w:rsid w:val="00297A80"/>
    <w:rsid w:val="002A7511"/>
    <w:rsid w:val="002B5AEE"/>
    <w:rsid w:val="002B64A4"/>
    <w:rsid w:val="002C06CD"/>
    <w:rsid w:val="002C0CDF"/>
    <w:rsid w:val="002C4751"/>
    <w:rsid w:val="002C70F8"/>
    <w:rsid w:val="002D5DE2"/>
    <w:rsid w:val="002F001A"/>
    <w:rsid w:val="002F0B5F"/>
    <w:rsid w:val="00305C2D"/>
    <w:rsid w:val="00307192"/>
    <w:rsid w:val="00327348"/>
    <w:rsid w:val="00333E2A"/>
    <w:rsid w:val="0033481E"/>
    <w:rsid w:val="00343EF8"/>
    <w:rsid w:val="0034453E"/>
    <w:rsid w:val="00346A65"/>
    <w:rsid w:val="003816B6"/>
    <w:rsid w:val="003873C2"/>
    <w:rsid w:val="003900BC"/>
    <w:rsid w:val="003A5338"/>
    <w:rsid w:val="003B5371"/>
    <w:rsid w:val="003C03BA"/>
    <w:rsid w:val="003C0EE0"/>
    <w:rsid w:val="003C2ED5"/>
    <w:rsid w:val="003F44E1"/>
    <w:rsid w:val="003F6DD0"/>
    <w:rsid w:val="00405C3D"/>
    <w:rsid w:val="00416027"/>
    <w:rsid w:val="00436D09"/>
    <w:rsid w:val="004373F3"/>
    <w:rsid w:val="0044371F"/>
    <w:rsid w:val="0044589B"/>
    <w:rsid w:val="0048448F"/>
    <w:rsid w:val="004A24B7"/>
    <w:rsid w:val="004A325F"/>
    <w:rsid w:val="004B2763"/>
    <w:rsid w:val="004B62EA"/>
    <w:rsid w:val="004C2EED"/>
    <w:rsid w:val="004C39E7"/>
    <w:rsid w:val="004F1930"/>
    <w:rsid w:val="0051711F"/>
    <w:rsid w:val="005232A5"/>
    <w:rsid w:val="005348B8"/>
    <w:rsid w:val="005636D7"/>
    <w:rsid w:val="00566710"/>
    <w:rsid w:val="005777BC"/>
    <w:rsid w:val="005806A0"/>
    <w:rsid w:val="0058361A"/>
    <w:rsid w:val="0059604D"/>
    <w:rsid w:val="005A1203"/>
    <w:rsid w:val="005A72AE"/>
    <w:rsid w:val="005B5486"/>
    <w:rsid w:val="005D52AC"/>
    <w:rsid w:val="005D6EBE"/>
    <w:rsid w:val="005F2EA8"/>
    <w:rsid w:val="005F7F16"/>
    <w:rsid w:val="0061068C"/>
    <w:rsid w:val="0061416F"/>
    <w:rsid w:val="00632C9C"/>
    <w:rsid w:val="00650B9F"/>
    <w:rsid w:val="006526B4"/>
    <w:rsid w:val="00653077"/>
    <w:rsid w:val="00656F37"/>
    <w:rsid w:val="00661F81"/>
    <w:rsid w:val="0068231C"/>
    <w:rsid w:val="00686855"/>
    <w:rsid w:val="006869CC"/>
    <w:rsid w:val="006969D8"/>
    <w:rsid w:val="006B2956"/>
    <w:rsid w:val="006B7A32"/>
    <w:rsid w:val="006C1E10"/>
    <w:rsid w:val="006C6B32"/>
    <w:rsid w:val="006D796B"/>
    <w:rsid w:val="006E36CD"/>
    <w:rsid w:val="006F7C62"/>
    <w:rsid w:val="00707644"/>
    <w:rsid w:val="0072100A"/>
    <w:rsid w:val="0072381E"/>
    <w:rsid w:val="00725770"/>
    <w:rsid w:val="00743FC2"/>
    <w:rsid w:val="007775E2"/>
    <w:rsid w:val="007A6FF6"/>
    <w:rsid w:val="007A7607"/>
    <w:rsid w:val="007B2BDF"/>
    <w:rsid w:val="007C0899"/>
    <w:rsid w:val="007E0033"/>
    <w:rsid w:val="007E65D2"/>
    <w:rsid w:val="007E7A0D"/>
    <w:rsid w:val="008018B2"/>
    <w:rsid w:val="00802B24"/>
    <w:rsid w:val="00811AEB"/>
    <w:rsid w:val="00814EBA"/>
    <w:rsid w:val="00824C76"/>
    <w:rsid w:val="00830E4C"/>
    <w:rsid w:val="008433E8"/>
    <w:rsid w:val="00852B1C"/>
    <w:rsid w:val="00854B20"/>
    <w:rsid w:val="008555A2"/>
    <w:rsid w:val="00860019"/>
    <w:rsid w:val="00862EC6"/>
    <w:rsid w:val="00863A85"/>
    <w:rsid w:val="00875E80"/>
    <w:rsid w:val="00894850"/>
    <w:rsid w:val="008E05F2"/>
    <w:rsid w:val="008E4252"/>
    <w:rsid w:val="009026D4"/>
    <w:rsid w:val="00914E03"/>
    <w:rsid w:val="00917C09"/>
    <w:rsid w:val="00930C48"/>
    <w:rsid w:val="0094562C"/>
    <w:rsid w:val="009471C5"/>
    <w:rsid w:val="009502C9"/>
    <w:rsid w:val="009528DB"/>
    <w:rsid w:val="009563BD"/>
    <w:rsid w:val="00995C47"/>
    <w:rsid w:val="00995DBA"/>
    <w:rsid w:val="009B414E"/>
    <w:rsid w:val="009B5F85"/>
    <w:rsid w:val="009C251F"/>
    <w:rsid w:val="009E630A"/>
    <w:rsid w:val="009F435E"/>
    <w:rsid w:val="00A03C2D"/>
    <w:rsid w:val="00A30BBD"/>
    <w:rsid w:val="00A31D8D"/>
    <w:rsid w:val="00A51215"/>
    <w:rsid w:val="00A5275D"/>
    <w:rsid w:val="00A62E3B"/>
    <w:rsid w:val="00A70A13"/>
    <w:rsid w:val="00A904A4"/>
    <w:rsid w:val="00AA6242"/>
    <w:rsid w:val="00AB336B"/>
    <w:rsid w:val="00AC148C"/>
    <w:rsid w:val="00AC299B"/>
    <w:rsid w:val="00AD6743"/>
    <w:rsid w:val="00AE70BD"/>
    <w:rsid w:val="00B050D8"/>
    <w:rsid w:val="00B13C09"/>
    <w:rsid w:val="00B15840"/>
    <w:rsid w:val="00B246EF"/>
    <w:rsid w:val="00B253F1"/>
    <w:rsid w:val="00B33821"/>
    <w:rsid w:val="00B3597C"/>
    <w:rsid w:val="00B50598"/>
    <w:rsid w:val="00B516FF"/>
    <w:rsid w:val="00B6078C"/>
    <w:rsid w:val="00BA10AC"/>
    <w:rsid w:val="00BC0FDE"/>
    <w:rsid w:val="00BD0CDE"/>
    <w:rsid w:val="00BD18CC"/>
    <w:rsid w:val="00BE03EB"/>
    <w:rsid w:val="00BE6E5C"/>
    <w:rsid w:val="00BF0458"/>
    <w:rsid w:val="00C06FD6"/>
    <w:rsid w:val="00C11983"/>
    <w:rsid w:val="00C157A6"/>
    <w:rsid w:val="00C176A4"/>
    <w:rsid w:val="00C4039B"/>
    <w:rsid w:val="00C6056B"/>
    <w:rsid w:val="00C85095"/>
    <w:rsid w:val="00C9266C"/>
    <w:rsid w:val="00CA18DA"/>
    <w:rsid w:val="00CA461D"/>
    <w:rsid w:val="00CA5563"/>
    <w:rsid w:val="00CB04B9"/>
    <w:rsid w:val="00CC2EC0"/>
    <w:rsid w:val="00CD7D26"/>
    <w:rsid w:val="00CF0B97"/>
    <w:rsid w:val="00CF31AD"/>
    <w:rsid w:val="00CF4783"/>
    <w:rsid w:val="00CF549C"/>
    <w:rsid w:val="00D00C25"/>
    <w:rsid w:val="00D03A55"/>
    <w:rsid w:val="00D13DC8"/>
    <w:rsid w:val="00D16091"/>
    <w:rsid w:val="00D1728F"/>
    <w:rsid w:val="00D3141D"/>
    <w:rsid w:val="00D411D3"/>
    <w:rsid w:val="00D427AD"/>
    <w:rsid w:val="00D43B1C"/>
    <w:rsid w:val="00D63D9D"/>
    <w:rsid w:val="00D7398B"/>
    <w:rsid w:val="00D76007"/>
    <w:rsid w:val="00D80F5B"/>
    <w:rsid w:val="00D837C3"/>
    <w:rsid w:val="00D9400C"/>
    <w:rsid w:val="00DB7C27"/>
    <w:rsid w:val="00DC7E0B"/>
    <w:rsid w:val="00DE463F"/>
    <w:rsid w:val="00DF145B"/>
    <w:rsid w:val="00DF2928"/>
    <w:rsid w:val="00E00AA6"/>
    <w:rsid w:val="00E20061"/>
    <w:rsid w:val="00E25FE0"/>
    <w:rsid w:val="00E32A9A"/>
    <w:rsid w:val="00E37D76"/>
    <w:rsid w:val="00E41B0E"/>
    <w:rsid w:val="00E5166C"/>
    <w:rsid w:val="00E64AEC"/>
    <w:rsid w:val="00E81FED"/>
    <w:rsid w:val="00E823C5"/>
    <w:rsid w:val="00E9715F"/>
    <w:rsid w:val="00EA03D5"/>
    <w:rsid w:val="00EC0AE1"/>
    <w:rsid w:val="00EC4F7B"/>
    <w:rsid w:val="00ED6956"/>
    <w:rsid w:val="00EE3FC8"/>
    <w:rsid w:val="00EE55EE"/>
    <w:rsid w:val="00EE65BC"/>
    <w:rsid w:val="00EF3DE0"/>
    <w:rsid w:val="00EF3FDD"/>
    <w:rsid w:val="00F05A22"/>
    <w:rsid w:val="00F1574B"/>
    <w:rsid w:val="00F22B56"/>
    <w:rsid w:val="00F458B5"/>
    <w:rsid w:val="00F6256B"/>
    <w:rsid w:val="00F628FE"/>
    <w:rsid w:val="00F63F9A"/>
    <w:rsid w:val="00F827EC"/>
    <w:rsid w:val="00FB060D"/>
    <w:rsid w:val="00FD5D38"/>
    <w:rsid w:val="00FE09F4"/>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11777</Words>
  <Characters>6714</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7</cp:revision>
  <dcterms:created xsi:type="dcterms:W3CDTF">2025-10-13T11:52:00Z</dcterms:created>
  <dcterms:modified xsi:type="dcterms:W3CDTF">2025-10-14T04:18:00Z</dcterms:modified>
</cp:coreProperties>
</file>