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0C77F854"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r w:rsidR="00270574">
        <w:rPr>
          <w:rFonts w:ascii="Times New Roman" w:hAnsi="Times New Roman" w:cs="Times New Roman"/>
          <w:b/>
          <w:bCs/>
          <w:sz w:val="24"/>
          <w:szCs w:val="24"/>
        </w:rPr>
        <w:t>PIRKIMO DOKUMENTŲ PROJEKTO</w:t>
      </w:r>
    </w:p>
    <w:p w14:paraId="78C9CCFE" w14:textId="77777777" w:rsidR="00270574" w:rsidRDefault="006762D3" w:rsidP="006762D3">
      <w:pPr>
        <w:jc w:val="both"/>
        <w:rPr>
          <w:rFonts w:ascii="Times New Roman" w:hAnsi="Times New Roman" w:cs="Times New Roman"/>
          <w:b/>
          <w:bCs/>
          <w:sz w:val="24"/>
          <w:szCs w:val="24"/>
        </w:rPr>
      </w:pPr>
      <w:r w:rsidRPr="00270574">
        <w:rPr>
          <w:rFonts w:ascii="Times New Roman" w:hAnsi="Times New Roman" w:cs="Times New Roman"/>
          <w:b/>
          <w:bCs/>
          <w:sz w:val="24"/>
          <w:szCs w:val="24"/>
        </w:rPr>
        <w:t xml:space="preserve">VšĮ </w:t>
      </w:r>
      <w:r w:rsidR="00270574" w:rsidRPr="00270574">
        <w:rPr>
          <w:rFonts w:ascii="Times New Roman" w:hAnsi="Times New Roman" w:cs="Times New Roman"/>
          <w:b/>
          <w:bCs/>
          <w:sz w:val="24"/>
          <w:szCs w:val="24"/>
        </w:rPr>
        <w:t>Antakalnio poliklinikos</w:t>
      </w:r>
      <w:r w:rsidRPr="00270574">
        <w:rPr>
          <w:rFonts w:ascii="Times New Roman" w:hAnsi="Times New Roman" w:cs="Times New Roman"/>
          <w:b/>
          <w:bCs/>
          <w:sz w:val="24"/>
          <w:szCs w:val="24"/>
        </w:rPr>
        <w:t xml:space="preserve"> </w:t>
      </w:r>
      <w:r w:rsidR="00245BEC" w:rsidRPr="00270574">
        <w:rPr>
          <w:rFonts w:ascii="Times New Roman" w:hAnsi="Times New Roman" w:cs="Times New Roman"/>
          <w:b/>
          <w:bCs/>
          <w:color w:val="333333"/>
          <w:sz w:val="23"/>
          <w:szCs w:val="23"/>
          <w:shd w:val="clear" w:color="auto" w:fill="FFFFFF"/>
        </w:rPr>
        <w:t>rinkos konsultacij</w:t>
      </w:r>
      <w:r w:rsidR="00270574">
        <w:rPr>
          <w:rFonts w:ascii="Times New Roman" w:hAnsi="Times New Roman" w:cs="Times New Roman"/>
          <w:b/>
          <w:bCs/>
          <w:color w:val="333333"/>
          <w:sz w:val="23"/>
          <w:szCs w:val="23"/>
          <w:shd w:val="clear" w:color="auto" w:fill="FFFFFF"/>
        </w:rPr>
        <w:t>a</w:t>
      </w:r>
      <w:r w:rsidRPr="00270574">
        <w:rPr>
          <w:rFonts w:ascii="Times New Roman" w:hAnsi="Times New Roman" w:cs="Times New Roman"/>
          <w:b/>
          <w:bCs/>
          <w:sz w:val="24"/>
          <w:szCs w:val="24"/>
        </w:rPr>
        <w:t xml:space="preserve"> </w:t>
      </w:r>
      <w:r w:rsidR="005F67F0" w:rsidRPr="00270574">
        <w:rPr>
          <w:rFonts w:ascii="Times New Roman" w:hAnsi="Times New Roman" w:cs="Times New Roman"/>
          <w:b/>
          <w:bCs/>
          <w:sz w:val="24"/>
          <w:szCs w:val="24"/>
        </w:rPr>
        <w:t xml:space="preserve">Nr. </w:t>
      </w:r>
      <w:r w:rsidR="00270574" w:rsidRPr="00270574">
        <w:rPr>
          <w:rFonts w:ascii="Times New Roman" w:hAnsi="Times New Roman" w:cs="Times New Roman"/>
          <w:b/>
          <w:bCs/>
          <w:sz w:val="24"/>
          <w:szCs w:val="24"/>
        </w:rPr>
        <w:t>4671967</w:t>
      </w:r>
      <w:r w:rsidR="00090ED1" w:rsidRPr="00270574">
        <w:rPr>
          <w:rFonts w:ascii="Times New Roman" w:hAnsi="Times New Roman" w:cs="Times New Roman"/>
          <w:b/>
          <w:bCs/>
          <w:sz w:val="24"/>
          <w:szCs w:val="24"/>
        </w:rPr>
        <w:t xml:space="preserve"> </w:t>
      </w:r>
    </w:p>
    <w:p w14:paraId="76B221E6" w14:textId="112CA530" w:rsidR="00270574" w:rsidRDefault="006762D3" w:rsidP="006762D3">
      <w:pPr>
        <w:jc w:val="both"/>
        <w:rPr>
          <w:rFonts w:ascii="Times New Roman" w:hAnsi="Times New Roman" w:cs="Times New Roman"/>
          <w:b/>
          <w:bCs/>
          <w:sz w:val="24"/>
          <w:szCs w:val="24"/>
        </w:rPr>
      </w:pPr>
      <w:r w:rsidRPr="00270574">
        <w:rPr>
          <w:rFonts w:ascii="Times New Roman" w:hAnsi="Times New Roman" w:cs="Times New Roman"/>
          <w:b/>
          <w:bCs/>
          <w:sz w:val="24"/>
          <w:szCs w:val="24"/>
        </w:rPr>
        <w:t>„</w:t>
      </w:r>
      <w:r w:rsidR="00270574" w:rsidRPr="00270574">
        <w:rPr>
          <w:rFonts w:ascii="Times New Roman" w:hAnsi="Times New Roman" w:cs="Times New Roman"/>
          <w:b/>
          <w:bCs/>
          <w:sz w:val="24"/>
          <w:szCs w:val="24"/>
        </w:rPr>
        <w:t xml:space="preserve">AP-80119-1 Reagentai ir papildomos priemonės šlapimo tyrimams atlikti su analizatoriaus ir mikroskopo panauda“ </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8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297"/>
        <w:gridCol w:w="1963"/>
        <w:gridCol w:w="8929"/>
        <w:gridCol w:w="3685"/>
      </w:tblGrid>
      <w:tr w:rsidR="00C072BC" w:rsidRPr="009E574B" w14:paraId="7604ECF7" w14:textId="2BD0C02B" w:rsidTr="005D5904">
        <w:trPr>
          <w:trHeight w:val="544"/>
        </w:trPr>
        <w:tc>
          <w:tcPr>
            <w:tcW w:w="2260"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8929"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3685"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6E7149" w:rsidRPr="009E574B" w14:paraId="1E81AD76" w14:textId="77777777" w:rsidTr="005D5904">
        <w:trPr>
          <w:trHeight w:val="555"/>
        </w:trPr>
        <w:tc>
          <w:tcPr>
            <w:tcW w:w="297" w:type="dxa"/>
            <w:shd w:val="clear" w:color="auto" w:fill="FFFFFF"/>
            <w:vAlign w:val="center"/>
          </w:tcPr>
          <w:p w14:paraId="28C21052" w14:textId="433B1041" w:rsidR="006E7149" w:rsidRPr="009E574B"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p>
        </w:tc>
        <w:tc>
          <w:tcPr>
            <w:tcW w:w="1963" w:type="dxa"/>
            <w:shd w:val="clear" w:color="auto" w:fill="FFFFFF"/>
            <w:tcMar>
              <w:top w:w="0" w:type="dxa"/>
              <w:left w:w="108" w:type="dxa"/>
              <w:bottom w:w="0" w:type="dxa"/>
              <w:right w:w="108" w:type="dxa"/>
            </w:tcMar>
          </w:tcPr>
          <w:p w14:paraId="37F8D8A8" w14:textId="77777777"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eastAsia="Times New Roman" w:hAnsi="Times New Roman" w:cs="Times New Roman"/>
                <w:kern w:val="0"/>
                <w:lang w:eastAsia="en-GB"/>
                <w14:ligatures w14:val="none"/>
              </w:rPr>
              <w:t>Kokybinių reikalavimų (techninių pranašumų) T3 punktas</w:t>
            </w:r>
          </w:p>
          <w:p w14:paraId="609C67B7" w14:textId="77777777"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p>
          <w:p w14:paraId="6B43CAA5" w14:textId="77777777"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i/>
              </w:rPr>
              <w:t xml:space="preserve">Siūlomas nuosėdų analizatorius nustato bakterijų </w:t>
            </w:r>
            <w:proofErr w:type="spellStart"/>
            <w:r w:rsidRPr="00BE634C">
              <w:rPr>
                <w:rFonts w:ascii="Times New Roman" w:hAnsi="Times New Roman" w:cs="Times New Roman"/>
                <w:i/>
              </w:rPr>
              <w:t>Gram</w:t>
            </w:r>
            <w:proofErr w:type="spellEnd"/>
            <w:r w:rsidRPr="00BE634C">
              <w:rPr>
                <w:rFonts w:ascii="Times New Roman" w:hAnsi="Times New Roman" w:cs="Times New Roman"/>
                <w:i/>
              </w:rPr>
              <w:t>- tipą.</w:t>
            </w:r>
          </w:p>
        </w:tc>
        <w:tc>
          <w:tcPr>
            <w:tcW w:w="8929" w:type="dxa"/>
            <w:shd w:val="clear" w:color="auto" w:fill="FFFFFF"/>
          </w:tcPr>
          <w:p w14:paraId="22C1FCC0" w14:textId="77777777" w:rsidR="006E7149" w:rsidRPr="00BE634C" w:rsidRDefault="006E7149" w:rsidP="006E7149">
            <w:pPr>
              <w:suppressAutoHyphens/>
              <w:jc w:val="both"/>
              <w:rPr>
                <w:rFonts w:ascii="Times New Roman" w:hAnsi="Times New Roman" w:cs="Times New Roman"/>
              </w:rPr>
            </w:pPr>
            <w:r w:rsidRPr="00BE634C">
              <w:rPr>
                <w:rFonts w:ascii="Times New Roman" w:hAnsi="Times New Roman" w:cs="Times New Roman"/>
              </w:rPr>
              <w:t xml:space="preserve">Reikalavimas, kad nuosėdų analizatorius nustatytų bakterijų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tipą, yra per platus ir neapibrėžtas. Automatizuoti analizatoriai neatlieka tikrojo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dažymo, o tik pateikia ribotą optinę interpretaciją, kuri neturi diagnostinės vertės.</w:t>
            </w:r>
          </w:p>
          <w:p w14:paraId="070A1F4E"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t xml:space="preserve">Tarptautinės </w:t>
            </w:r>
            <w:proofErr w:type="spellStart"/>
            <w:r w:rsidRPr="00BE634C">
              <w:rPr>
                <w:rFonts w:ascii="Times New Roman" w:hAnsi="Times New Roman" w:cs="Times New Roman"/>
              </w:rPr>
              <w:t>urinalizės</w:t>
            </w:r>
            <w:proofErr w:type="spellEnd"/>
            <w:r w:rsidRPr="00BE634C">
              <w:rPr>
                <w:rFonts w:ascii="Times New Roman" w:hAnsi="Times New Roman" w:cs="Times New Roman"/>
              </w:rPr>
              <w:t xml:space="preserve"> gairės (EFLM, CLSI) nenumato, kad automatizuoti šlapimo nuosėdų analizatoriai turėtų nustatyti bakterijų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tipą.  Rutininėje praktikoje, jei reikia nustatyti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tipą, tai daroma kitais metodais. </w:t>
            </w:r>
          </w:p>
          <w:p w14:paraId="2A5FA6BD"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t xml:space="preserve">Šlapimo nuosėdų tyrime dažnai užtenka pasakyti, ar bakterijos matomos, ir jei taip – kokio tipo jos yra pagal formą. Tai padeda gydytojui turėti preliminarią informaciją dar iki pasėlio rezultatų. Skirtingai nei įvestas reikalavimas nustatyti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tipą, kuris nėra objektyviai </w:t>
            </w:r>
            <w:proofErr w:type="spellStart"/>
            <w:r w:rsidRPr="00BE634C">
              <w:rPr>
                <w:rFonts w:ascii="Times New Roman" w:hAnsi="Times New Roman" w:cs="Times New Roman"/>
              </w:rPr>
              <w:t>validuojamas</w:t>
            </w:r>
            <w:proofErr w:type="spellEnd"/>
            <w:r w:rsidRPr="00BE634C">
              <w:rPr>
                <w:rFonts w:ascii="Times New Roman" w:hAnsi="Times New Roman" w:cs="Times New Roman"/>
              </w:rPr>
              <w:t xml:space="preserve"> IVD lygmeniu, yra nuosėdų analizatorių, kurie diferencijuoja bakterijas pagal morfologiją (kokai vs. lazdelės). Tai yra daug patikimesnis, aiškiau apibrėžtas ir kliniškai prasmingas parametras, nes remiasi tiesiogiai mikroskopiniais požymiais, o ne netiesiogine, nepatvirtinta interpretacija. Kadangi ši funkcija remiasi tikrais mikroskopiniais požymiais, ji yra patikimesnė, paprasčiau </w:t>
            </w:r>
            <w:proofErr w:type="spellStart"/>
            <w:r w:rsidRPr="00BE634C">
              <w:rPr>
                <w:rFonts w:ascii="Times New Roman" w:hAnsi="Times New Roman" w:cs="Times New Roman"/>
              </w:rPr>
              <w:t>validuojama</w:t>
            </w:r>
            <w:proofErr w:type="spellEnd"/>
            <w:r w:rsidRPr="00BE634C">
              <w:rPr>
                <w:rFonts w:ascii="Times New Roman" w:hAnsi="Times New Roman" w:cs="Times New Roman"/>
              </w:rPr>
              <w:t xml:space="preserve"> ir labiau atitinka IVD reikalavimus, nei bandymas priskirti </w:t>
            </w:r>
            <w:proofErr w:type="spellStart"/>
            <w:r w:rsidRPr="00BE634C">
              <w:rPr>
                <w:rFonts w:ascii="Times New Roman" w:hAnsi="Times New Roman" w:cs="Times New Roman"/>
              </w:rPr>
              <w:t>Gram</w:t>
            </w:r>
            <w:proofErr w:type="spellEnd"/>
            <w:r w:rsidRPr="00BE634C">
              <w:rPr>
                <w:rFonts w:ascii="Times New Roman" w:hAnsi="Times New Roman" w:cs="Times New Roman"/>
              </w:rPr>
              <w:t xml:space="preserve"> tipą.</w:t>
            </w:r>
          </w:p>
          <w:p w14:paraId="328C6B5D" w14:textId="77777777" w:rsidR="006E7149" w:rsidRPr="00BE634C" w:rsidRDefault="006E7149" w:rsidP="006E7149">
            <w:pPr>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rPr>
              <w:t xml:space="preserve">Remiantis išdėstytu, prašome </w:t>
            </w:r>
            <w:r w:rsidRPr="00BE634C">
              <w:rPr>
                <w:rFonts w:ascii="Times New Roman" w:hAnsi="Times New Roman" w:cs="Times New Roman"/>
                <w:b/>
                <w:bCs/>
              </w:rPr>
              <w:t>pakeisti šį reikalavimą į „Siūlomas nuosėdų analizatorius nustato bakterijų tipą: kokai arba lazdelės)“, arba išimti šį reikalavimą.</w:t>
            </w:r>
          </w:p>
        </w:tc>
        <w:tc>
          <w:tcPr>
            <w:tcW w:w="3685" w:type="dxa"/>
            <w:shd w:val="clear" w:color="auto" w:fill="FFFFFF"/>
          </w:tcPr>
          <w:p w14:paraId="23488847" w14:textId="77777777" w:rsidR="006E7149" w:rsidRPr="00BE634C" w:rsidRDefault="006E7149" w:rsidP="006E7149">
            <w:pPr>
              <w:spacing w:before="100" w:beforeAutospacing="1" w:after="100" w:afterAutospacing="1" w:line="240" w:lineRule="auto"/>
              <w:ind w:left="79" w:right="141" w:firstLine="37"/>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Atsižvelgdami į tiekėjo pastabas, kriterijų šaliname.</w:t>
            </w:r>
          </w:p>
          <w:p w14:paraId="4FFFAC4C" w14:textId="30A0C6C3" w:rsidR="006E7149" w:rsidRPr="00BE634C" w:rsidRDefault="006E7149" w:rsidP="006E71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14:ligatures w14:val="none"/>
              </w:rPr>
            </w:pPr>
            <w:r w:rsidRPr="00BE634C">
              <w:rPr>
                <w:rFonts w:ascii="Times New Roman" w:eastAsia="Times New Roman" w:hAnsi="Times New Roman" w:cs="Times New Roman"/>
                <w:color w:val="FF0000"/>
                <w:kern w:val="0"/>
                <w14:ligatures w14:val="none"/>
              </w:rPr>
              <w:t>Kokybinis vertinimo kriterijus šalinamas.</w:t>
            </w:r>
          </w:p>
        </w:tc>
      </w:tr>
      <w:tr w:rsidR="006E7149" w:rsidRPr="009E574B" w14:paraId="72D5A5CB" w14:textId="77777777" w:rsidTr="005D5904">
        <w:trPr>
          <w:trHeight w:val="555"/>
        </w:trPr>
        <w:tc>
          <w:tcPr>
            <w:tcW w:w="297" w:type="dxa"/>
            <w:shd w:val="clear" w:color="auto" w:fill="FFFFFF"/>
            <w:vAlign w:val="center"/>
          </w:tcPr>
          <w:p w14:paraId="51FCDAED" w14:textId="4BEB740A" w:rsidR="006E7149" w:rsidRPr="009E574B"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w:t>
            </w:r>
          </w:p>
        </w:tc>
        <w:tc>
          <w:tcPr>
            <w:tcW w:w="1963" w:type="dxa"/>
            <w:shd w:val="clear" w:color="auto" w:fill="FFFFFF"/>
            <w:tcMar>
              <w:top w:w="0" w:type="dxa"/>
              <w:left w:w="108" w:type="dxa"/>
              <w:bottom w:w="0" w:type="dxa"/>
              <w:right w:w="108" w:type="dxa"/>
            </w:tcMar>
          </w:tcPr>
          <w:p w14:paraId="6DDD3BC2" w14:textId="52A035ED"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eastAsia="Times New Roman" w:hAnsi="Times New Roman" w:cs="Times New Roman"/>
                <w:kern w:val="0"/>
                <w:lang w:eastAsia="en-GB"/>
                <w14:ligatures w14:val="none"/>
              </w:rPr>
              <w:t>Kokybinių reikalavimų (techninių pranašumų) T4 punktas</w:t>
            </w:r>
          </w:p>
          <w:p w14:paraId="7BB2C98E" w14:textId="77777777"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p>
          <w:p w14:paraId="6C6799D3" w14:textId="3430C665"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i/>
              </w:rPr>
              <w:t xml:space="preserve">Siūlomas nuosėdų analizatorius </w:t>
            </w:r>
            <w:r w:rsidRPr="00BE634C">
              <w:rPr>
                <w:rFonts w:ascii="Times New Roman" w:hAnsi="Times New Roman" w:cs="Times New Roman"/>
                <w:i/>
              </w:rPr>
              <w:lastRenderedPageBreak/>
              <w:t>aptinka epitelio atipines ląsteles šlapime.</w:t>
            </w:r>
          </w:p>
        </w:tc>
        <w:tc>
          <w:tcPr>
            <w:tcW w:w="8929" w:type="dxa"/>
            <w:shd w:val="clear" w:color="auto" w:fill="FFFFFF"/>
          </w:tcPr>
          <w:p w14:paraId="10E10FD6" w14:textId="2CD4EC0B" w:rsidR="006E7149" w:rsidRPr="00BE634C" w:rsidRDefault="006E7149" w:rsidP="006E7149">
            <w:pPr>
              <w:tabs>
                <w:tab w:val="num" w:pos="720"/>
              </w:tabs>
              <w:jc w:val="both"/>
              <w:rPr>
                <w:rFonts w:ascii="Times New Roman" w:hAnsi="Times New Roman" w:cs="Times New Roman"/>
              </w:rPr>
            </w:pPr>
            <w:r w:rsidRPr="00BE634C">
              <w:rPr>
                <w:rFonts w:ascii="Times New Roman" w:hAnsi="Times New Roman" w:cs="Times New Roman"/>
              </w:rPr>
              <w:lastRenderedPageBreak/>
              <w:t>Tiekėjas prašo išimti šią sąlygą dėl jos neapibrėžtumo ir mokslinių bei praktinių ribotumų.</w:t>
            </w:r>
            <w:r w:rsidRPr="00BE634C">
              <w:rPr>
                <w:rFonts w:ascii="Times New Roman" w:eastAsia="Times New Roman" w:hAnsi="Times New Roman" w:cs="Times New Roman"/>
              </w:rPr>
              <w:t xml:space="preserve"> </w:t>
            </w:r>
            <w:r w:rsidRPr="00BE634C">
              <w:rPr>
                <w:rFonts w:ascii="Times New Roman" w:hAnsi="Times New Roman" w:cs="Times New Roman"/>
              </w:rPr>
              <w:t xml:space="preserve">„Epitelio atipinės ląstelės“ nėra tiksliai apibrėžtas laboratorinis parametras. Tai morfologinės ir klinikinės interpretacijos klausimas, o ne aiškiai </w:t>
            </w:r>
            <w:proofErr w:type="spellStart"/>
            <w:r w:rsidRPr="00BE634C">
              <w:rPr>
                <w:rFonts w:ascii="Times New Roman" w:hAnsi="Times New Roman" w:cs="Times New Roman"/>
              </w:rPr>
              <w:t>validuotas</w:t>
            </w:r>
            <w:proofErr w:type="spellEnd"/>
            <w:r w:rsidRPr="00BE634C">
              <w:rPr>
                <w:rFonts w:ascii="Times New Roman" w:hAnsi="Times New Roman" w:cs="Times New Roman"/>
              </w:rPr>
              <w:t xml:space="preserve"> automatizuotas matmuo. </w:t>
            </w:r>
            <w:proofErr w:type="spellStart"/>
            <w:r w:rsidRPr="00BE634C">
              <w:rPr>
                <w:rFonts w:ascii="Times New Roman" w:hAnsi="Times New Roman" w:cs="Times New Roman"/>
              </w:rPr>
              <w:t>Atipijos</w:t>
            </w:r>
            <w:proofErr w:type="spellEnd"/>
            <w:r w:rsidRPr="00BE634C">
              <w:rPr>
                <w:rFonts w:ascii="Times New Roman" w:hAnsi="Times New Roman" w:cs="Times New Roman"/>
              </w:rPr>
              <w:t xml:space="preserve"> gali būti įvairaus tipo ir laipsnio, todėl skirtingi prietaisai gali visiškai skirtingai interpretuoti tą patį vaizdą. Tokia sąlyga palieka per daug vietos subjektyvumui ir nesukuria aiškių, pamatuojamų kriterijų vertinimui. Standartiniuose </w:t>
            </w:r>
            <w:proofErr w:type="spellStart"/>
            <w:r w:rsidRPr="00BE634C">
              <w:rPr>
                <w:rFonts w:ascii="Times New Roman" w:hAnsi="Times New Roman" w:cs="Times New Roman"/>
              </w:rPr>
              <w:t>urinalizės</w:t>
            </w:r>
            <w:proofErr w:type="spellEnd"/>
            <w:r w:rsidRPr="00BE634C">
              <w:rPr>
                <w:rFonts w:ascii="Times New Roman" w:hAnsi="Times New Roman" w:cs="Times New Roman"/>
              </w:rPr>
              <w:t xml:space="preserve"> rekomendacijose (pvz., EFLM, CLSI) nėra reikalavimo, kad nuosėdų analizatorius atpažintų ar klasifikuotų „atipines epitelio ląsteles“. </w:t>
            </w:r>
            <w:proofErr w:type="spellStart"/>
            <w:r w:rsidRPr="00BE634C">
              <w:rPr>
                <w:rFonts w:ascii="Times New Roman" w:hAnsi="Times New Roman" w:cs="Times New Roman"/>
              </w:rPr>
              <w:t>Atipijų</w:t>
            </w:r>
            <w:proofErr w:type="spellEnd"/>
            <w:r w:rsidRPr="00BE634C">
              <w:rPr>
                <w:rFonts w:ascii="Times New Roman" w:hAnsi="Times New Roman" w:cs="Times New Roman"/>
              </w:rPr>
              <w:t xml:space="preserve"> vertinimas išlieka patyrusio </w:t>
            </w:r>
            <w:proofErr w:type="spellStart"/>
            <w:r w:rsidRPr="00BE634C">
              <w:rPr>
                <w:rFonts w:ascii="Times New Roman" w:hAnsi="Times New Roman" w:cs="Times New Roman"/>
              </w:rPr>
              <w:lastRenderedPageBreak/>
              <w:t>mikroskopuotojo</w:t>
            </w:r>
            <w:proofErr w:type="spellEnd"/>
            <w:r w:rsidRPr="00BE634C">
              <w:rPr>
                <w:rFonts w:ascii="Times New Roman" w:hAnsi="Times New Roman" w:cs="Times New Roman"/>
              </w:rPr>
              <w:t xml:space="preserve"> kompetencija, dažniausiai net patvirtinama išsamiu citologiniu ar kitu tyrimu. Automatizuotas šlapimo analizės prietaisas tam nėra skirtas.</w:t>
            </w:r>
          </w:p>
          <w:p w14:paraId="25294974"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t>Be kita ko, net jei kai kurie gamintojai deklaruoja tokią funkciją, spręstina, kad ji yra RUO, o ne IVD parametras, todėl negali būti naudojama kaip oficialus vertinimo kriterijus. Tokia sąlyga riboja konkurenciją ir nepagrįstai privilegijuoja vieną tiekėją.</w:t>
            </w:r>
          </w:p>
          <w:p w14:paraId="5D852AC9" w14:textId="09EABA56" w:rsidR="006E7149" w:rsidRPr="00BE634C" w:rsidRDefault="006E7149" w:rsidP="006E7149">
            <w:pPr>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rPr>
              <w:t xml:space="preserve">Remiantis išdėstytu, </w:t>
            </w:r>
            <w:r w:rsidRPr="00BE634C">
              <w:rPr>
                <w:rFonts w:ascii="Times New Roman" w:hAnsi="Times New Roman" w:cs="Times New Roman"/>
                <w:b/>
                <w:bCs/>
              </w:rPr>
              <w:t>prašome išimti šį pranašumą.</w:t>
            </w:r>
          </w:p>
        </w:tc>
        <w:tc>
          <w:tcPr>
            <w:tcW w:w="3685" w:type="dxa"/>
            <w:shd w:val="clear" w:color="auto" w:fill="FFFFFF"/>
          </w:tcPr>
          <w:p w14:paraId="21E67F38" w14:textId="77777777" w:rsidR="00B40590" w:rsidRPr="00C760CC" w:rsidRDefault="00B40590" w:rsidP="00B40590">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lastRenderedPageBreak/>
              <w:t>Šio kriterijaus nustatymas – priemonė atliekamų tyrimų kokybės gerinimui ir efektyvumui didinti. Papildomas funkcionalumas padėtų greičiau ir tiksliau identifikuoti pavojingas būkles.</w:t>
            </w:r>
          </w:p>
          <w:p w14:paraId="4BACF0A7" w14:textId="57A575AA"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xml:space="preserve">Terminas „Šlapimo epitelio atipinės ląstelės“ reiškia šlapimo pūslės gleivinės </w:t>
            </w:r>
            <w:proofErr w:type="spellStart"/>
            <w:r w:rsidRPr="00C760CC">
              <w:rPr>
                <w:rFonts w:ascii="Times New Roman" w:eastAsia="Times New Roman" w:hAnsi="Times New Roman" w:cs="Times New Roman"/>
                <w:kern w:val="0"/>
                <w14:ligatures w14:val="none"/>
              </w:rPr>
              <w:t>urotelio</w:t>
            </w:r>
            <w:proofErr w:type="spellEnd"/>
            <w:r w:rsidRPr="00C760CC">
              <w:rPr>
                <w:rFonts w:ascii="Times New Roman" w:eastAsia="Times New Roman" w:hAnsi="Times New Roman" w:cs="Times New Roman"/>
                <w:kern w:val="0"/>
                <w14:ligatures w14:val="none"/>
              </w:rPr>
              <w:t xml:space="preserve"> ląsteles, kurių </w:t>
            </w:r>
            <w:r w:rsidRPr="00C760CC">
              <w:rPr>
                <w:rFonts w:ascii="Times New Roman" w:eastAsia="Times New Roman" w:hAnsi="Times New Roman" w:cs="Times New Roman"/>
                <w:kern w:val="0"/>
                <w14:ligatures w14:val="none"/>
              </w:rPr>
              <w:lastRenderedPageBreak/>
              <w:t xml:space="preserve">morfologiniai požymiai rodo </w:t>
            </w:r>
            <w:proofErr w:type="spellStart"/>
            <w:r w:rsidRPr="00C760CC">
              <w:rPr>
                <w:rFonts w:ascii="Times New Roman" w:eastAsia="Times New Roman" w:hAnsi="Times New Roman" w:cs="Times New Roman"/>
                <w:kern w:val="0"/>
                <w14:ligatures w14:val="none"/>
              </w:rPr>
              <w:t>neoplastinio</w:t>
            </w:r>
            <w:proofErr w:type="spellEnd"/>
            <w:r w:rsidRPr="00C760CC">
              <w:rPr>
                <w:rFonts w:ascii="Times New Roman" w:eastAsia="Times New Roman" w:hAnsi="Times New Roman" w:cs="Times New Roman"/>
                <w:kern w:val="0"/>
                <w14:ligatures w14:val="none"/>
              </w:rPr>
              <w:t xml:space="preserve"> (vėžinio) naviko buvimą.   „Šlapimo atipinių ląstelių“  požymiai:</w:t>
            </w:r>
          </w:p>
          <w:p w14:paraId="44990425" w14:textId="6BCE41B3"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padidėjęs branduolys,</w:t>
            </w:r>
          </w:p>
          <w:p w14:paraId="3D40D23D" w14:textId="4A12B8A3"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didelis branduolio ir citoplazmos (N:C) santykis,</w:t>
            </w:r>
          </w:p>
          <w:p w14:paraId="7ACE3CFB" w14:textId="40DF6294"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xml:space="preserve">• netaisyklinga </w:t>
            </w:r>
            <w:proofErr w:type="spellStart"/>
            <w:r w:rsidRPr="00C760CC">
              <w:rPr>
                <w:rFonts w:ascii="Times New Roman" w:eastAsia="Times New Roman" w:hAnsi="Times New Roman" w:cs="Times New Roman"/>
                <w:kern w:val="0"/>
                <w14:ligatures w14:val="none"/>
              </w:rPr>
              <w:t>chromatino</w:t>
            </w:r>
            <w:proofErr w:type="spellEnd"/>
            <w:r w:rsidRPr="00C760CC">
              <w:rPr>
                <w:rFonts w:ascii="Times New Roman" w:eastAsia="Times New Roman" w:hAnsi="Times New Roman" w:cs="Times New Roman"/>
                <w:kern w:val="0"/>
                <w14:ligatures w14:val="none"/>
              </w:rPr>
              <w:t xml:space="preserve"> struktūra,</w:t>
            </w:r>
          </w:p>
          <w:p w14:paraId="620B24DE" w14:textId="3966D8B8"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xml:space="preserve">• </w:t>
            </w:r>
            <w:proofErr w:type="spellStart"/>
            <w:r w:rsidRPr="00C760CC">
              <w:rPr>
                <w:rFonts w:ascii="Times New Roman" w:eastAsia="Times New Roman" w:hAnsi="Times New Roman" w:cs="Times New Roman"/>
                <w:kern w:val="0"/>
                <w14:ligatures w14:val="none"/>
              </w:rPr>
              <w:t>hiperchromazija</w:t>
            </w:r>
            <w:proofErr w:type="spellEnd"/>
            <w:r w:rsidRPr="00C760CC">
              <w:rPr>
                <w:rFonts w:ascii="Times New Roman" w:eastAsia="Times New Roman" w:hAnsi="Times New Roman" w:cs="Times New Roman"/>
                <w:kern w:val="0"/>
                <w14:ligatures w14:val="none"/>
              </w:rPr>
              <w:t xml:space="preserve"> (tamsiai nusidažęs branduolys).</w:t>
            </w:r>
          </w:p>
          <w:p w14:paraId="7E164AEE" w14:textId="2F667153" w:rsidR="00211FDF" w:rsidRPr="00C760CC" w:rsidRDefault="00211FDF"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xml:space="preserve">Šlapimo atipinių ląstelių aptikimas automatiniuose analizatoriuose gali būti įgyvendinamas įvairiais būdais, tačiau svarbiausia, kad analizatorius turėtų aiškų parametrą, apimantį ląsteles su </w:t>
            </w:r>
            <w:proofErr w:type="spellStart"/>
            <w:r w:rsidRPr="00C760CC">
              <w:rPr>
                <w:rFonts w:ascii="Times New Roman" w:eastAsia="Times New Roman" w:hAnsi="Times New Roman" w:cs="Times New Roman"/>
                <w:kern w:val="0"/>
                <w14:ligatures w14:val="none"/>
              </w:rPr>
              <w:t>atipijos</w:t>
            </w:r>
            <w:proofErr w:type="spellEnd"/>
            <w:r w:rsidRPr="00C760CC">
              <w:rPr>
                <w:rFonts w:ascii="Times New Roman" w:eastAsia="Times New Roman" w:hAnsi="Times New Roman" w:cs="Times New Roman"/>
                <w:kern w:val="0"/>
                <w14:ligatures w14:val="none"/>
              </w:rPr>
              <w:t xml:space="preserve"> požymiais. Pagrindinis šio parametro aptikimo tikslas nėra aiškus morfologinis </w:t>
            </w:r>
            <w:proofErr w:type="spellStart"/>
            <w:r w:rsidRPr="00C760CC">
              <w:rPr>
                <w:rFonts w:ascii="Times New Roman" w:eastAsia="Times New Roman" w:hAnsi="Times New Roman" w:cs="Times New Roman"/>
                <w:kern w:val="0"/>
                <w14:ligatures w14:val="none"/>
              </w:rPr>
              <w:t>atipijos</w:t>
            </w:r>
            <w:proofErr w:type="spellEnd"/>
            <w:r w:rsidRPr="00C760CC">
              <w:rPr>
                <w:rFonts w:ascii="Times New Roman" w:eastAsia="Times New Roman" w:hAnsi="Times New Roman" w:cs="Times New Roman"/>
                <w:kern w:val="0"/>
                <w14:ligatures w14:val="none"/>
              </w:rPr>
              <w:t xml:space="preserve"> tipo ir laipsnio identifikavimas (tai yra citologinės analizės funkcija), o pacientų, įtariamų turint atipinių ląstelių, identifikavimas. Tai labai svarbu, kadangi dabartiniai šlapimo tyrimo metodai, skirti nustatyti ląsteles, įtartinas dėl </w:t>
            </w:r>
            <w:proofErr w:type="spellStart"/>
            <w:r w:rsidRPr="00C760CC">
              <w:rPr>
                <w:rFonts w:ascii="Times New Roman" w:eastAsia="Times New Roman" w:hAnsi="Times New Roman" w:cs="Times New Roman"/>
                <w:kern w:val="0"/>
                <w14:ligatures w14:val="none"/>
              </w:rPr>
              <w:t>atipijos</w:t>
            </w:r>
            <w:proofErr w:type="spellEnd"/>
            <w:r w:rsidRPr="00C760CC">
              <w:rPr>
                <w:rFonts w:ascii="Times New Roman" w:eastAsia="Times New Roman" w:hAnsi="Times New Roman" w:cs="Times New Roman"/>
                <w:kern w:val="0"/>
                <w14:ligatures w14:val="none"/>
              </w:rPr>
              <w:t xml:space="preserve">, yra brangūs, reikalaujantys daug darbo ir yra ribotai naudojami. Todėl, atsižvelgiant į ankstyvo šlapimo pūslės navikų nustatymo svarbą, yra klinikinis poreikis </w:t>
            </w:r>
            <w:proofErr w:type="spellStart"/>
            <w:r w:rsidRPr="00C760CC">
              <w:rPr>
                <w:rFonts w:ascii="Times New Roman" w:eastAsia="Times New Roman" w:hAnsi="Times New Roman" w:cs="Times New Roman"/>
                <w:kern w:val="0"/>
                <w14:ligatures w14:val="none"/>
              </w:rPr>
              <w:t>urotelio</w:t>
            </w:r>
            <w:proofErr w:type="spellEnd"/>
            <w:r w:rsidRPr="00C760CC">
              <w:rPr>
                <w:rFonts w:ascii="Times New Roman" w:eastAsia="Times New Roman" w:hAnsi="Times New Roman" w:cs="Times New Roman"/>
                <w:kern w:val="0"/>
                <w14:ligatures w14:val="none"/>
              </w:rPr>
              <w:t xml:space="preserve"> </w:t>
            </w:r>
            <w:proofErr w:type="spellStart"/>
            <w:r w:rsidRPr="00C760CC">
              <w:rPr>
                <w:rFonts w:ascii="Times New Roman" w:eastAsia="Times New Roman" w:hAnsi="Times New Roman" w:cs="Times New Roman"/>
                <w:kern w:val="0"/>
                <w14:ligatures w14:val="none"/>
              </w:rPr>
              <w:t>atipijos</w:t>
            </w:r>
            <w:proofErr w:type="spellEnd"/>
            <w:r w:rsidRPr="00C760CC">
              <w:rPr>
                <w:rFonts w:ascii="Times New Roman" w:eastAsia="Times New Roman" w:hAnsi="Times New Roman" w:cs="Times New Roman"/>
                <w:kern w:val="0"/>
                <w14:ligatures w14:val="none"/>
              </w:rPr>
              <w:t xml:space="preserve"> nustatymo metodo integravimas į automatinę šlapimo nuosėdų analizę.</w:t>
            </w:r>
          </w:p>
          <w:p w14:paraId="61686D30" w14:textId="102927EC" w:rsidR="00297C22" w:rsidRPr="00C760CC" w:rsidRDefault="00297C22" w:rsidP="00211FDF">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 xml:space="preserve">Šlapimo atipinių ląstelių aptikimo funkcija skirta ne šlapimo pūslės vėžio diagnozei patvirtinti, o veikia kaip kriterijus laboratorijai ir klinikiniam gydytojui, naudoti specifiškesnius ir brangesnius diagnostinius metodus, jei </w:t>
            </w:r>
            <w:r w:rsidRPr="00C760CC">
              <w:rPr>
                <w:rFonts w:ascii="Times New Roman" w:eastAsia="Times New Roman" w:hAnsi="Times New Roman" w:cs="Times New Roman"/>
                <w:kern w:val="0"/>
                <w14:ligatures w14:val="none"/>
              </w:rPr>
              <w:lastRenderedPageBreak/>
              <w:t xml:space="preserve">įtariama </w:t>
            </w:r>
            <w:proofErr w:type="spellStart"/>
            <w:r w:rsidRPr="00C760CC">
              <w:rPr>
                <w:rFonts w:ascii="Times New Roman" w:eastAsia="Times New Roman" w:hAnsi="Times New Roman" w:cs="Times New Roman"/>
                <w:kern w:val="0"/>
                <w14:ligatures w14:val="none"/>
              </w:rPr>
              <w:t>atipija</w:t>
            </w:r>
            <w:proofErr w:type="spellEnd"/>
            <w:r w:rsidRPr="00C760CC">
              <w:rPr>
                <w:rFonts w:ascii="Times New Roman" w:eastAsia="Times New Roman" w:hAnsi="Times New Roman" w:cs="Times New Roman"/>
                <w:kern w:val="0"/>
                <w14:ligatures w14:val="none"/>
              </w:rPr>
              <w:t xml:space="preserve"> remiantis šlapimo nuosėdų analize. Todėl šio parametro IVD žymėjimas nėra privalomas. Be to, šiam parametrui yra vidinės laboratorijos patvirtinimo procedūros. </w:t>
            </w:r>
            <w:r w:rsidR="00422A88" w:rsidRPr="00C760CC">
              <w:rPr>
                <w:rFonts w:ascii="Times New Roman" w:eastAsia="Times New Roman" w:hAnsi="Times New Roman" w:cs="Times New Roman"/>
                <w:kern w:val="0"/>
                <w14:ligatures w14:val="none"/>
              </w:rPr>
              <w:t>Manome</w:t>
            </w:r>
            <w:r w:rsidRPr="00C760CC">
              <w:rPr>
                <w:rFonts w:ascii="Times New Roman" w:eastAsia="Times New Roman" w:hAnsi="Times New Roman" w:cs="Times New Roman"/>
                <w:kern w:val="0"/>
                <w14:ligatures w14:val="none"/>
              </w:rPr>
              <w:t>, kad atipinių ląstelių aptikimas yra siūlomos įrangos privalumas. Šį funkcija padės ambulatoriškai išaiškinti pacientus, galinčius turėti su šlapimo pūslės vėžiu susijusių problemų. Šio parametro buvimas padės diagnozuoti/įtarti šlapimo pūslės vėžį arba šios sunkios ligos atsinaujinimą.</w:t>
            </w:r>
          </w:p>
          <w:p w14:paraId="34061060" w14:textId="512B4B67" w:rsidR="006E7149" w:rsidRPr="00C760CC" w:rsidRDefault="00B40590" w:rsidP="00B40590">
            <w:pPr>
              <w:spacing w:after="0" w:line="240" w:lineRule="auto"/>
              <w:ind w:left="79" w:right="142" w:firstLine="40"/>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t>A</w:t>
            </w:r>
            <w:r w:rsidR="006E7149" w:rsidRPr="00C760CC">
              <w:rPr>
                <w:rFonts w:ascii="Times New Roman" w:eastAsia="Times New Roman" w:hAnsi="Times New Roman" w:cs="Times New Roman"/>
                <w:kern w:val="0"/>
                <w14:ligatures w14:val="none"/>
              </w:rPr>
              <w:t>tkreipiame dėmesį, kad nurodytas funkcinis/techninis pranašumas yra neprivalomas, todėl tiekėjai gali teikti analizatorių be šio papildomo funkcionalumo arba teikdami pasiūlymą gali įvertinti ar papildomai siūlyti šį funkcionalumą.</w:t>
            </w:r>
          </w:p>
          <w:p w14:paraId="58C75A07" w14:textId="08B7369B" w:rsidR="00C760CC" w:rsidRPr="00C760CC" w:rsidRDefault="006E7149" w:rsidP="00C760CC">
            <w:pPr>
              <w:spacing w:before="100" w:beforeAutospacing="1" w:after="100" w:afterAutospacing="1" w:line="240" w:lineRule="auto"/>
              <w:ind w:left="79" w:right="141" w:firstLine="37"/>
              <w:jc w:val="both"/>
              <w:rPr>
                <w:rFonts w:ascii="Times New Roman" w:hAnsi="Times New Roman" w:cs="Times New Roman"/>
                <w:i/>
                <w:color w:val="FF0000"/>
              </w:rPr>
            </w:pPr>
            <w:r w:rsidRPr="00C760CC">
              <w:rPr>
                <w:rFonts w:ascii="Times New Roman" w:eastAsia="Times New Roman" w:hAnsi="Times New Roman" w:cs="Times New Roman"/>
                <w:color w:val="FF0000"/>
                <w:kern w:val="0"/>
                <w14:ligatures w14:val="none"/>
              </w:rPr>
              <w:t>Kokybinis vertinimo kriterijus nekeičiamas</w:t>
            </w:r>
            <w:r w:rsidR="00C760CC" w:rsidRPr="00C760CC">
              <w:rPr>
                <w:rFonts w:ascii="Times New Roman" w:eastAsia="Times New Roman" w:hAnsi="Times New Roman" w:cs="Times New Roman"/>
                <w:color w:val="FF0000"/>
                <w:kern w:val="0"/>
                <w14:ligatures w14:val="none"/>
              </w:rPr>
              <w:t xml:space="preserve">, bet patikslinamas: </w:t>
            </w:r>
            <w:r w:rsidR="00C760CC" w:rsidRPr="00C760CC">
              <w:rPr>
                <w:rFonts w:ascii="Times New Roman" w:hAnsi="Times New Roman" w:cs="Times New Roman"/>
                <w:i/>
                <w:color w:val="FF0000"/>
              </w:rPr>
              <w:t>Siūlomas nuosėdų analizatorius aptinka epitelio atipines ląsteles šlapime</w:t>
            </w:r>
            <w:r w:rsidR="00C760CC" w:rsidRPr="00C760CC">
              <w:rPr>
                <w:rFonts w:ascii="Times New Roman" w:hAnsi="Times New Roman" w:cs="Times New Roman"/>
                <w:i/>
                <w:color w:val="FF0000"/>
              </w:rPr>
              <w:t xml:space="preserve"> </w:t>
            </w:r>
            <w:r w:rsidR="00B27A3B">
              <w:rPr>
                <w:rFonts w:ascii="Times New Roman" w:hAnsi="Times New Roman" w:cs="Times New Roman"/>
                <w:i/>
                <w:color w:val="FF0000"/>
              </w:rPr>
              <w:t>(</w:t>
            </w:r>
            <w:r w:rsidR="00C760CC" w:rsidRPr="00C760CC">
              <w:rPr>
                <w:rFonts w:ascii="Times New Roman" w:hAnsi="Times New Roman" w:cs="Times New Roman"/>
                <w:i/>
                <w:iCs/>
                <w:color w:val="FF0000"/>
              </w:rPr>
              <w:t>gali būti ROU parametras)</w:t>
            </w:r>
            <w:r w:rsidR="00C760CC" w:rsidRPr="00C760CC">
              <w:rPr>
                <w:rFonts w:ascii="Times New Roman" w:hAnsi="Times New Roman" w:cs="Times New Roman"/>
                <w:i/>
                <w:color w:val="FF0000"/>
              </w:rPr>
              <w:t>.</w:t>
            </w:r>
          </w:p>
        </w:tc>
      </w:tr>
      <w:tr w:rsidR="006E7149" w:rsidRPr="009E574B" w14:paraId="17683EBB" w14:textId="77777777" w:rsidTr="005D5904">
        <w:trPr>
          <w:trHeight w:val="555"/>
        </w:trPr>
        <w:tc>
          <w:tcPr>
            <w:tcW w:w="297" w:type="dxa"/>
            <w:shd w:val="clear" w:color="auto" w:fill="FFFFFF"/>
            <w:vAlign w:val="center"/>
          </w:tcPr>
          <w:p w14:paraId="538F754C" w14:textId="4E37D3AD" w:rsidR="006E7149" w:rsidRPr="00653276"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3</w:t>
            </w:r>
          </w:p>
        </w:tc>
        <w:tc>
          <w:tcPr>
            <w:tcW w:w="1963" w:type="dxa"/>
            <w:shd w:val="clear" w:color="auto" w:fill="FFFFFF"/>
            <w:tcMar>
              <w:top w:w="0" w:type="dxa"/>
              <w:left w:w="108" w:type="dxa"/>
              <w:bottom w:w="0" w:type="dxa"/>
              <w:right w:w="108" w:type="dxa"/>
            </w:tcMar>
          </w:tcPr>
          <w:p w14:paraId="4193D454" w14:textId="77777777"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eastAsia="Times New Roman" w:hAnsi="Times New Roman" w:cs="Times New Roman"/>
                <w:kern w:val="0"/>
                <w:lang w:eastAsia="en-GB"/>
                <w14:ligatures w14:val="none"/>
              </w:rPr>
              <w:t>Kokybinių reikalavimų (techninių pranašumų) T5 punktas</w:t>
            </w:r>
          </w:p>
          <w:p w14:paraId="5F456DAF" w14:textId="77777777"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p>
          <w:p w14:paraId="058DC43F" w14:textId="25257309"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hAnsi="Times New Roman" w:cs="Times New Roman"/>
              </w:rPr>
              <w:t xml:space="preserve">Siūlomas nuosėdų analizatorius nustato </w:t>
            </w:r>
            <w:proofErr w:type="spellStart"/>
            <w:r w:rsidRPr="00BE634C">
              <w:rPr>
                <w:rFonts w:ascii="Times New Roman" w:hAnsi="Times New Roman" w:cs="Times New Roman"/>
              </w:rPr>
              <w:lastRenderedPageBreak/>
              <w:t>osmalia</w:t>
            </w:r>
            <w:r w:rsidR="00DB7AB3" w:rsidRPr="00BE634C">
              <w:rPr>
                <w:rFonts w:ascii="Times New Roman" w:hAnsi="Times New Roman" w:cs="Times New Roman"/>
              </w:rPr>
              <w:t>r</w:t>
            </w:r>
            <w:r w:rsidRPr="00BE634C">
              <w:rPr>
                <w:rFonts w:ascii="Times New Roman" w:hAnsi="Times New Roman" w:cs="Times New Roman"/>
              </w:rPr>
              <w:t>iškumą</w:t>
            </w:r>
            <w:proofErr w:type="spellEnd"/>
            <w:r w:rsidRPr="00BE634C">
              <w:rPr>
                <w:rFonts w:ascii="Times New Roman" w:hAnsi="Times New Roman" w:cs="Times New Roman"/>
              </w:rPr>
              <w:t xml:space="preserve"> šlapime.</w:t>
            </w:r>
          </w:p>
        </w:tc>
        <w:tc>
          <w:tcPr>
            <w:tcW w:w="8929" w:type="dxa"/>
            <w:shd w:val="clear" w:color="auto" w:fill="FFFFFF"/>
          </w:tcPr>
          <w:p w14:paraId="2AAE470E" w14:textId="77777777" w:rsidR="006E7149" w:rsidRPr="00BE634C" w:rsidRDefault="006E7149" w:rsidP="006E7149">
            <w:pPr>
              <w:suppressAutoHyphens/>
              <w:jc w:val="both"/>
              <w:rPr>
                <w:rFonts w:ascii="Times New Roman" w:hAnsi="Times New Roman" w:cs="Times New Roman"/>
              </w:rPr>
            </w:pPr>
            <w:r w:rsidRPr="00BE634C">
              <w:rPr>
                <w:rFonts w:ascii="Times New Roman" w:hAnsi="Times New Roman" w:cs="Times New Roman"/>
              </w:rPr>
              <w:lastRenderedPageBreak/>
              <w:t xml:space="preserve">Tiekėjas atkreipia dėmesį, kad remiantis naujausiomis Europos </w:t>
            </w:r>
            <w:proofErr w:type="spellStart"/>
            <w:r w:rsidRPr="00BE634C">
              <w:rPr>
                <w:rFonts w:ascii="Times New Roman" w:hAnsi="Times New Roman" w:cs="Times New Roman"/>
              </w:rPr>
              <w:t>urinalizės</w:t>
            </w:r>
            <w:proofErr w:type="spellEnd"/>
            <w:r w:rsidRPr="00BE634C">
              <w:rPr>
                <w:rFonts w:ascii="Times New Roman" w:hAnsi="Times New Roman" w:cs="Times New Roman"/>
              </w:rPr>
              <w:t xml:space="preserve"> rekomendacijomis, šlapimo dalelių skaičiavimas ar cheminiai matavimai gali būti papildyti vienu iš šlapimo koncentracijos rodiklių: santykiniu tankiu, laidumu arba </w:t>
            </w:r>
            <w:proofErr w:type="spellStart"/>
            <w:r w:rsidRPr="00BE634C">
              <w:rPr>
                <w:rFonts w:ascii="Times New Roman" w:hAnsi="Times New Roman" w:cs="Times New Roman"/>
              </w:rPr>
              <w:t>osmoliariškumu</w:t>
            </w:r>
            <w:proofErr w:type="spellEnd"/>
            <w:r w:rsidRPr="00BE634C">
              <w:rPr>
                <w:rFonts w:ascii="Times New Roman" w:hAnsi="Times New Roman" w:cs="Times New Roman"/>
              </w:rPr>
              <w:t xml:space="preserve"> (žr. rekomendacija </w:t>
            </w:r>
            <w:proofErr w:type="spellStart"/>
            <w:r w:rsidRPr="00BE634C">
              <w:rPr>
                <w:rFonts w:ascii="Times New Roman" w:hAnsi="Times New Roman" w:cs="Times New Roman"/>
              </w:rPr>
              <w:t>nr.</w:t>
            </w:r>
            <w:proofErr w:type="spellEnd"/>
            <w:r w:rsidRPr="00BE634C">
              <w:rPr>
                <w:rFonts w:ascii="Times New Roman" w:hAnsi="Times New Roman" w:cs="Times New Roman"/>
              </w:rPr>
              <w:t xml:space="preserve"> 10). Kaip pabrėžiama rekomendacijomis, interpretacijai pagerinti dalelių skaičiavimą ar cheminius matavimus rekomenduojama papildyti šlapimo koncentracijos rodikliais, pvz. santykiniu tankiu (</w:t>
            </w:r>
            <w:proofErr w:type="spellStart"/>
            <w:r w:rsidRPr="00BE634C">
              <w:rPr>
                <w:rFonts w:ascii="Times New Roman" w:hAnsi="Times New Roman" w:cs="Times New Roman"/>
              </w:rPr>
              <w:t>relative</w:t>
            </w:r>
            <w:proofErr w:type="spellEnd"/>
            <w:r w:rsidRPr="00BE634C">
              <w:rPr>
                <w:rFonts w:ascii="Times New Roman" w:hAnsi="Times New Roman" w:cs="Times New Roman"/>
              </w:rPr>
              <w:t xml:space="preserve"> </w:t>
            </w:r>
            <w:proofErr w:type="spellStart"/>
            <w:r w:rsidRPr="00BE634C">
              <w:rPr>
                <w:rFonts w:ascii="Times New Roman" w:hAnsi="Times New Roman" w:cs="Times New Roman"/>
              </w:rPr>
              <w:t>density</w:t>
            </w:r>
            <w:proofErr w:type="spellEnd"/>
            <w:r w:rsidRPr="00BE634C">
              <w:rPr>
                <w:rFonts w:ascii="Times New Roman" w:hAnsi="Times New Roman" w:cs="Times New Roman"/>
              </w:rPr>
              <w:t xml:space="preserve">, </w:t>
            </w:r>
            <w:proofErr w:type="spellStart"/>
            <w:r w:rsidRPr="00BE634C">
              <w:rPr>
                <w:rFonts w:ascii="Times New Roman" w:hAnsi="Times New Roman" w:cs="Times New Roman"/>
              </w:rPr>
              <w:t>specific</w:t>
            </w:r>
            <w:proofErr w:type="spellEnd"/>
            <w:r w:rsidRPr="00BE634C">
              <w:rPr>
                <w:rFonts w:ascii="Times New Roman" w:hAnsi="Times New Roman" w:cs="Times New Roman"/>
              </w:rPr>
              <w:t xml:space="preserve"> </w:t>
            </w:r>
            <w:proofErr w:type="spellStart"/>
            <w:r w:rsidRPr="00BE634C">
              <w:rPr>
                <w:rFonts w:ascii="Times New Roman" w:hAnsi="Times New Roman" w:cs="Times New Roman"/>
              </w:rPr>
              <w:t>gravity</w:t>
            </w:r>
            <w:proofErr w:type="spellEnd"/>
            <w:r w:rsidRPr="00BE634C">
              <w:rPr>
                <w:rFonts w:ascii="Times New Roman" w:hAnsi="Times New Roman" w:cs="Times New Roman"/>
              </w:rPr>
              <w:t>, SG), laidumu (</w:t>
            </w:r>
            <w:proofErr w:type="spellStart"/>
            <w:r w:rsidRPr="00BE634C">
              <w:rPr>
                <w:rFonts w:ascii="Times New Roman" w:hAnsi="Times New Roman" w:cs="Times New Roman"/>
              </w:rPr>
              <w:t>conductivity</w:t>
            </w:r>
            <w:proofErr w:type="spellEnd"/>
            <w:r w:rsidRPr="00BE634C">
              <w:rPr>
                <w:rFonts w:ascii="Times New Roman" w:hAnsi="Times New Roman" w:cs="Times New Roman"/>
              </w:rPr>
              <w:t xml:space="preserve">) arba </w:t>
            </w:r>
            <w:proofErr w:type="spellStart"/>
            <w:r w:rsidRPr="00BE634C">
              <w:rPr>
                <w:rFonts w:ascii="Times New Roman" w:hAnsi="Times New Roman" w:cs="Times New Roman"/>
              </w:rPr>
              <w:t>osmolariškumu</w:t>
            </w:r>
            <w:proofErr w:type="spellEnd"/>
            <w:r w:rsidRPr="00BE634C">
              <w:rPr>
                <w:rFonts w:ascii="Times New Roman" w:hAnsi="Times New Roman" w:cs="Times New Roman"/>
              </w:rPr>
              <w:t>. Tai reiškia, kad nereikia visų trijų – pakanka vieno iš jų, tuo tarpu papildomas parametras nesuteiks reikšmingos klinikinės naudos. Remiantis išdėstytu,</w:t>
            </w:r>
            <w:r w:rsidRPr="00BE634C">
              <w:rPr>
                <w:rFonts w:ascii="Times New Roman" w:hAnsi="Times New Roman" w:cs="Times New Roman"/>
                <w:b/>
                <w:bCs/>
              </w:rPr>
              <w:t xml:space="preserve"> prašome išimti šį pranašumą.</w:t>
            </w:r>
          </w:p>
          <w:p w14:paraId="7AE8B754" w14:textId="77777777" w:rsidR="006E7149" w:rsidRPr="00BE634C" w:rsidRDefault="006E7149" w:rsidP="006E7149">
            <w:pPr>
              <w:spacing w:after="0" w:line="240" w:lineRule="auto"/>
              <w:jc w:val="both"/>
              <w:rPr>
                <w:rFonts w:ascii="Times New Roman" w:eastAsia="Times New Roman" w:hAnsi="Times New Roman" w:cs="Times New Roman"/>
                <w:kern w:val="0"/>
                <w:lang w:eastAsia="en-GB"/>
                <w14:ligatures w14:val="none"/>
              </w:rPr>
            </w:pPr>
          </w:p>
        </w:tc>
        <w:tc>
          <w:tcPr>
            <w:tcW w:w="3685" w:type="dxa"/>
            <w:shd w:val="clear" w:color="auto" w:fill="FFFFFF"/>
          </w:tcPr>
          <w:p w14:paraId="625ECEA0" w14:textId="46B6A966" w:rsidR="00B40590" w:rsidRPr="00BE634C" w:rsidRDefault="00AE5B45" w:rsidP="00B40590">
            <w:pPr>
              <w:spacing w:after="0" w:line="240" w:lineRule="auto"/>
              <w:ind w:left="79" w:right="142" w:firstLine="40"/>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Patiksliname nurodytą kriterijų</w:t>
            </w:r>
            <w:r w:rsidR="00816155" w:rsidRPr="00BE634C">
              <w:rPr>
                <w:rFonts w:ascii="Times New Roman" w:eastAsia="Times New Roman" w:hAnsi="Times New Roman" w:cs="Times New Roman"/>
                <w:kern w:val="0"/>
                <w14:ligatures w14:val="none"/>
              </w:rPr>
              <w:t xml:space="preserve">: </w:t>
            </w:r>
            <w:r w:rsidRPr="00BE634C">
              <w:rPr>
                <w:rFonts w:ascii="Times New Roman" w:eastAsia="Times New Roman" w:hAnsi="Times New Roman" w:cs="Times New Roman"/>
                <w:kern w:val="0"/>
                <w14:ligatures w14:val="none"/>
              </w:rPr>
              <w:t xml:space="preserve">siūlomas nuosėdų analizatorius </w:t>
            </w:r>
            <w:r w:rsidR="00816155" w:rsidRPr="00BE634C">
              <w:rPr>
                <w:rFonts w:ascii="Times New Roman" w:eastAsia="Times New Roman" w:hAnsi="Times New Roman" w:cs="Times New Roman"/>
                <w:kern w:val="0"/>
                <w14:ligatures w14:val="none"/>
              </w:rPr>
              <w:t>turėtų</w:t>
            </w:r>
            <w:r w:rsidRPr="00BE634C">
              <w:rPr>
                <w:rFonts w:ascii="Times New Roman" w:eastAsia="Times New Roman" w:hAnsi="Times New Roman" w:cs="Times New Roman"/>
                <w:kern w:val="0"/>
                <w14:ligatures w14:val="none"/>
              </w:rPr>
              <w:t xml:space="preserve"> nustatyti ne </w:t>
            </w:r>
            <w:proofErr w:type="spellStart"/>
            <w:r w:rsidRPr="00BE634C">
              <w:rPr>
                <w:rFonts w:ascii="Times New Roman" w:eastAsia="Times New Roman" w:hAnsi="Times New Roman" w:cs="Times New Roman"/>
                <w:kern w:val="0"/>
                <w14:ligatures w14:val="none"/>
              </w:rPr>
              <w:t>osmaliariškumą</w:t>
            </w:r>
            <w:proofErr w:type="spellEnd"/>
            <w:r w:rsidRPr="00BE634C">
              <w:rPr>
                <w:rFonts w:ascii="Times New Roman" w:eastAsia="Times New Roman" w:hAnsi="Times New Roman" w:cs="Times New Roman"/>
                <w:kern w:val="0"/>
                <w14:ligatures w14:val="none"/>
              </w:rPr>
              <w:t xml:space="preserve">, o </w:t>
            </w:r>
            <w:proofErr w:type="spellStart"/>
            <w:r w:rsidRPr="00BE634C">
              <w:rPr>
                <w:rFonts w:ascii="Times New Roman" w:eastAsia="Times New Roman" w:hAnsi="Times New Roman" w:cs="Times New Roman"/>
                <w:kern w:val="0"/>
                <w14:ligatures w14:val="none"/>
              </w:rPr>
              <w:t>osmaliališkumą</w:t>
            </w:r>
            <w:proofErr w:type="spellEnd"/>
            <w:r w:rsidRPr="00BE634C">
              <w:rPr>
                <w:rFonts w:ascii="Times New Roman" w:eastAsia="Times New Roman" w:hAnsi="Times New Roman" w:cs="Times New Roman"/>
                <w:kern w:val="0"/>
                <w14:ligatures w14:val="none"/>
              </w:rPr>
              <w:t xml:space="preserve">. </w:t>
            </w:r>
            <w:r w:rsidR="00B40590" w:rsidRPr="00BE634C">
              <w:rPr>
                <w:rFonts w:ascii="Times New Roman" w:eastAsia="Times New Roman" w:hAnsi="Times New Roman" w:cs="Times New Roman"/>
                <w:kern w:val="0"/>
                <w14:ligatures w14:val="none"/>
              </w:rPr>
              <w:t>Šio kriterijaus nustatymas – priemonė atliekamų tyrimų kokybės gerinimui ir efektyvumui didinti. Papildomas funkcionalumas padėtų greičiau ir tiksliau identifikuoti pavojingas būkles.</w:t>
            </w:r>
          </w:p>
          <w:p w14:paraId="57C9EF6A" w14:textId="75658D77" w:rsidR="006E7149" w:rsidRPr="00BE634C" w:rsidRDefault="006E7149" w:rsidP="00B40590">
            <w:pPr>
              <w:spacing w:after="0" w:line="240" w:lineRule="auto"/>
              <w:ind w:left="79" w:right="142" w:firstLine="40"/>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lastRenderedPageBreak/>
              <w:t>Atkreipiame dėmesį, kad nurodytas funkcinis/techninis pranašumas yra neprivalomas, todėl tiekėjai gali teikti analizatorių be šio papildomo funkcionalumo arba teikdami pasiūlymą gali įvertinti ar papildomai siūlyti šį funkcionalumą.</w:t>
            </w:r>
          </w:p>
          <w:p w14:paraId="4CCE0A26" w14:textId="47B43698" w:rsidR="006E7149" w:rsidRPr="00BE634C" w:rsidRDefault="00B40590" w:rsidP="006E71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14:ligatures w14:val="none"/>
              </w:rPr>
            </w:pPr>
            <w:r w:rsidRPr="00BE634C">
              <w:rPr>
                <w:rFonts w:ascii="Times New Roman" w:eastAsia="Times New Roman" w:hAnsi="Times New Roman" w:cs="Times New Roman"/>
                <w:color w:val="FF0000"/>
                <w:kern w:val="0"/>
                <w14:ligatures w14:val="none"/>
              </w:rPr>
              <w:t xml:space="preserve">Kokybinis vertinimo kriterijus </w:t>
            </w:r>
            <w:r w:rsidR="00AE5B45" w:rsidRPr="00BE634C">
              <w:rPr>
                <w:rFonts w:ascii="Times New Roman" w:eastAsia="Times New Roman" w:hAnsi="Times New Roman" w:cs="Times New Roman"/>
                <w:color w:val="FF0000"/>
                <w:kern w:val="0"/>
                <w14:ligatures w14:val="none"/>
              </w:rPr>
              <w:t>tikslinamas</w:t>
            </w:r>
            <w:r w:rsidR="0006467F">
              <w:rPr>
                <w:rFonts w:ascii="Times New Roman" w:eastAsia="Times New Roman" w:hAnsi="Times New Roman" w:cs="Times New Roman"/>
                <w:color w:val="FF0000"/>
                <w:kern w:val="0"/>
                <w14:ligatures w14:val="none"/>
              </w:rPr>
              <w:t>: „</w:t>
            </w:r>
            <w:r w:rsidR="0006467F" w:rsidRPr="0006467F">
              <w:rPr>
                <w:rFonts w:ascii="Times New Roman" w:hAnsi="Times New Roman" w:cs="Times New Roman"/>
                <w:color w:val="FF0000"/>
              </w:rPr>
              <w:t xml:space="preserve">Siūlomas nuosėdų analizatorius nustato </w:t>
            </w:r>
            <w:proofErr w:type="spellStart"/>
            <w:r w:rsidR="0006467F" w:rsidRPr="0006467F">
              <w:rPr>
                <w:rFonts w:ascii="Times New Roman" w:eastAsia="Times New Roman" w:hAnsi="Times New Roman" w:cs="Times New Roman"/>
                <w:color w:val="FF0000"/>
                <w:kern w:val="0"/>
                <w14:ligatures w14:val="none"/>
              </w:rPr>
              <w:t>osmaliališkumą</w:t>
            </w:r>
            <w:proofErr w:type="spellEnd"/>
            <w:r w:rsidR="0006467F" w:rsidRPr="0006467F">
              <w:rPr>
                <w:rFonts w:ascii="Times New Roman" w:hAnsi="Times New Roman" w:cs="Times New Roman"/>
                <w:color w:val="FF0000"/>
              </w:rPr>
              <w:t xml:space="preserve"> šlapime.“</w:t>
            </w:r>
          </w:p>
        </w:tc>
      </w:tr>
      <w:tr w:rsidR="006E7149" w:rsidRPr="009E574B" w14:paraId="2AEBAD23" w14:textId="77777777" w:rsidTr="005D5904">
        <w:trPr>
          <w:trHeight w:val="555"/>
        </w:trPr>
        <w:tc>
          <w:tcPr>
            <w:tcW w:w="297" w:type="dxa"/>
            <w:shd w:val="clear" w:color="auto" w:fill="FFFFFF"/>
            <w:vAlign w:val="center"/>
          </w:tcPr>
          <w:p w14:paraId="56216595" w14:textId="4EC07C86" w:rsidR="006E7149" w:rsidRPr="009E574B"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4</w:t>
            </w:r>
          </w:p>
        </w:tc>
        <w:tc>
          <w:tcPr>
            <w:tcW w:w="1963" w:type="dxa"/>
            <w:shd w:val="clear" w:color="auto" w:fill="FFFFFF"/>
            <w:tcMar>
              <w:top w:w="0" w:type="dxa"/>
              <w:left w:w="108" w:type="dxa"/>
              <w:bottom w:w="0" w:type="dxa"/>
              <w:right w:w="108" w:type="dxa"/>
            </w:tcMar>
          </w:tcPr>
          <w:p w14:paraId="65C5D00E" w14:textId="4556D2F2"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eastAsia="Times New Roman" w:hAnsi="Times New Roman" w:cs="Times New Roman"/>
                <w:kern w:val="0"/>
                <w:lang w:eastAsia="en-GB"/>
                <w14:ligatures w14:val="none"/>
              </w:rPr>
              <w:t>Kokybinių reikalavimų (techninių pranašumų) T6 punktas</w:t>
            </w:r>
          </w:p>
          <w:p w14:paraId="70CBA790" w14:textId="77777777"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p>
          <w:p w14:paraId="5A42E170" w14:textId="5BE40918"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i/>
              </w:rPr>
              <w:t>Atliekant kontrolę siūlomu nuosėdų analizatoriumi, kontrolinė medžiaga turi patvirtinti šiuos parametrus: eritrocitai, leukocitai, epitelio ląstelės, bakterijos, cilindrai.</w:t>
            </w:r>
          </w:p>
        </w:tc>
        <w:tc>
          <w:tcPr>
            <w:tcW w:w="8929" w:type="dxa"/>
            <w:shd w:val="clear" w:color="auto" w:fill="FFFFFF"/>
          </w:tcPr>
          <w:p w14:paraId="1898B14F"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t xml:space="preserve">Kokybės kontrolės gamintojai daugiausia dėmesio skiria dažniausiai aptinkamiems ir kliniškai svarbiausiems elementams, nes jie labiausiai įtakoja diagnostikos tikslumą ir geriausiai atspindi prietaiso optikos, skysčių sistemos ir vaizdo apdorojimo algoritmų funkcionavimą. Dauguma šlapimo elementų greitai suyra ar pakeičia formą, todėl labai sudėtinga pagaminti kontrolinę medžiagą, kuri ilgesnį laiką tiksliai atspindėtų visus elementus. Todėl įprastai komercinės kokybės kontrolės priemonės paprastai pasitelkia kelis stabilizuotus komponentus (dažniausiai eritrocitus ir leukocitus). Rečiau pasitaikantys ar nestabilūs elementai (pvz., grūdėtieji cilindrai, pereinamojo epitelio ląstelės) negali būti patikimai pagaminami ir standartizuojami, todėl pasitelkiami reprezentatyviausi elementai (eritrocitai ir leukocitai). </w:t>
            </w:r>
          </w:p>
          <w:p w14:paraId="52CF7D7F" w14:textId="1E79865D" w:rsidR="006E7149" w:rsidRPr="00BE634C" w:rsidRDefault="006E7149" w:rsidP="006E7149">
            <w:pPr>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rPr>
              <w:t xml:space="preserve">Remiantis išdėstytu, prašome </w:t>
            </w:r>
            <w:r w:rsidRPr="00BE634C">
              <w:rPr>
                <w:rFonts w:ascii="Times New Roman" w:hAnsi="Times New Roman" w:cs="Times New Roman"/>
                <w:b/>
                <w:bCs/>
              </w:rPr>
              <w:t>pakeisti šį reikalavimą į: „Kokybės kontrolė. Dviejų lygių, ne mažiau kaip eritrocitų ir leukocitų kiekybiniam rezultatui patikrinti“.</w:t>
            </w:r>
          </w:p>
        </w:tc>
        <w:tc>
          <w:tcPr>
            <w:tcW w:w="3685" w:type="dxa"/>
            <w:shd w:val="clear" w:color="auto" w:fill="FFFFFF"/>
          </w:tcPr>
          <w:p w14:paraId="26FFF650" w14:textId="7594A0B5" w:rsidR="00B40590" w:rsidRPr="00BE634C" w:rsidRDefault="00B40590" w:rsidP="00B40590">
            <w:pPr>
              <w:spacing w:after="0" w:line="240" w:lineRule="auto"/>
              <w:ind w:left="79" w:right="142" w:firstLine="40"/>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 xml:space="preserve">Nustatytas funkcionalumas naudingas </w:t>
            </w:r>
            <w:r w:rsidR="002B62BA" w:rsidRPr="00BE634C">
              <w:rPr>
                <w:rFonts w:ascii="Times New Roman" w:eastAsia="Times New Roman" w:hAnsi="Times New Roman" w:cs="Times New Roman"/>
                <w:kern w:val="0"/>
                <w14:ligatures w14:val="none"/>
              </w:rPr>
              <w:t xml:space="preserve">tyrimų </w:t>
            </w:r>
            <w:r w:rsidRPr="00BE634C">
              <w:rPr>
                <w:rFonts w:ascii="Times New Roman" w:eastAsia="Times New Roman" w:hAnsi="Times New Roman" w:cs="Times New Roman"/>
                <w:kern w:val="0"/>
                <w14:ligatures w14:val="none"/>
              </w:rPr>
              <w:t>kokybės kontrolės didinimui ir tikslumui. Išvardinti parametrai yra dažniausiai vertinami šlapimo tyrimuose, todėl platesnė jų kontrolė padėtų užtikrinti, kad rezultatai būtų kliniškai patikimi.</w:t>
            </w:r>
          </w:p>
          <w:p w14:paraId="396AC957" w14:textId="35C10D6A" w:rsidR="006E7149" w:rsidRPr="00BE634C" w:rsidRDefault="006E7149" w:rsidP="00B40590">
            <w:pPr>
              <w:spacing w:after="0" w:line="240" w:lineRule="auto"/>
              <w:ind w:left="79" w:right="142" w:firstLine="40"/>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Atkreipiame dėmesį, kad nurodytas funkcinis/techninis pranašumas yra neprivalomas, todėl tiekėjai gali teikti analizatorių be šio papildomo funkcionalumo arba teikdami pasiūlymą gali įvertinti</w:t>
            </w:r>
            <w:r w:rsidR="0012261F">
              <w:rPr>
                <w:rFonts w:ascii="Times New Roman" w:eastAsia="Times New Roman" w:hAnsi="Times New Roman" w:cs="Times New Roman"/>
                <w:kern w:val="0"/>
                <w14:ligatures w14:val="none"/>
              </w:rPr>
              <w:t>,</w:t>
            </w:r>
            <w:r w:rsidRPr="00BE634C">
              <w:rPr>
                <w:rFonts w:ascii="Times New Roman" w:eastAsia="Times New Roman" w:hAnsi="Times New Roman" w:cs="Times New Roman"/>
                <w:kern w:val="0"/>
                <w14:ligatures w14:val="none"/>
              </w:rPr>
              <w:t xml:space="preserve"> ar papildomai siūlyti šį funkcionalumą.</w:t>
            </w:r>
          </w:p>
          <w:p w14:paraId="7D0E5BFB" w14:textId="1627B9F0" w:rsidR="006E7149" w:rsidRPr="00BE634C" w:rsidRDefault="00086C0D" w:rsidP="006E71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14:ligatures w14:val="none"/>
              </w:rPr>
            </w:pPr>
            <w:r w:rsidRPr="00BE634C">
              <w:rPr>
                <w:rFonts w:ascii="Times New Roman" w:eastAsia="Times New Roman" w:hAnsi="Times New Roman" w:cs="Times New Roman"/>
                <w:color w:val="FF0000"/>
                <w:kern w:val="0"/>
                <w14:ligatures w14:val="none"/>
              </w:rPr>
              <w:t>Kokybinis vertinimo kriterijus nekeičiamas.</w:t>
            </w:r>
          </w:p>
        </w:tc>
      </w:tr>
      <w:tr w:rsidR="006E7149" w:rsidRPr="009E574B" w14:paraId="34551220" w14:textId="77777777" w:rsidTr="005D5904">
        <w:trPr>
          <w:trHeight w:val="555"/>
        </w:trPr>
        <w:tc>
          <w:tcPr>
            <w:tcW w:w="297" w:type="dxa"/>
            <w:shd w:val="clear" w:color="auto" w:fill="FFFFFF"/>
            <w:vAlign w:val="center"/>
          </w:tcPr>
          <w:p w14:paraId="4687C9BF" w14:textId="4975F101" w:rsidR="006E7149" w:rsidRPr="009E574B"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5</w:t>
            </w:r>
          </w:p>
        </w:tc>
        <w:tc>
          <w:tcPr>
            <w:tcW w:w="1963" w:type="dxa"/>
            <w:shd w:val="clear" w:color="auto" w:fill="FFFFFF"/>
            <w:tcMar>
              <w:top w:w="0" w:type="dxa"/>
              <w:left w:w="108" w:type="dxa"/>
              <w:bottom w:w="0" w:type="dxa"/>
              <w:right w:w="108" w:type="dxa"/>
            </w:tcMar>
          </w:tcPr>
          <w:p w14:paraId="0B6A59AF" w14:textId="1EB2D420" w:rsidR="006E7149" w:rsidRPr="00BE634C" w:rsidRDefault="006E7149" w:rsidP="006E7149">
            <w:pPr>
              <w:spacing w:after="0" w:line="240" w:lineRule="auto"/>
              <w:rPr>
                <w:rFonts w:ascii="Times New Roman" w:eastAsia="Times New Roman" w:hAnsi="Times New Roman" w:cs="Times New Roman"/>
                <w:kern w:val="0"/>
                <w:lang w:eastAsia="en-GB"/>
                <w14:ligatures w14:val="none"/>
              </w:rPr>
            </w:pPr>
            <w:r w:rsidRPr="00BE634C">
              <w:rPr>
                <w:rFonts w:ascii="Times New Roman" w:eastAsia="Times New Roman" w:hAnsi="Times New Roman" w:cs="Times New Roman"/>
                <w:kern w:val="0"/>
                <w:lang w:eastAsia="en-GB"/>
                <w14:ligatures w14:val="none"/>
              </w:rPr>
              <w:t>Kokybinių reikalavimų (techninių pranašumų) T8 punktas</w:t>
            </w:r>
          </w:p>
          <w:p w14:paraId="23DF2052" w14:textId="77777777"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p>
          <w:p w14:paraId="62537E00" w14:textId="41E7BEC2"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r w:rsidRPr="00BE634C">
              <w:rPr>
                <w:rFonts w:ascii="Times New Roman" w:hAnsi="Times New Roman" w:cs="Times New Roman"/>
                <w:i/>
              </w:rPr>
              <w:t xml:space="preserve">Analizatorius pateikia eritrocitus, </w:t>
            </w:r>
            <w:r w:rsidRPr="00BE634C">
              <w:rPr>
                <w:rFonts w:ascii="Times New Roman" w:hAnsi="Times New Roman" w:cs="Times New Roman"/>
                <w:i/>
              </w:rPr>
              <w:lastRenderedPageBreak/>
              <w:t xml:space="preserve">suskirstytus į 2 grupes: eritrocitai ir </w:t>
            </w:r>
            <w:proofErr w:type="spellStart"/>
            <w:r w:rsidRPr="00BE634C">
              <w:rPr>
                <w:rFonts w:ascii="Times New Roman" w:hAnsi="Times New Roman" w:cs="Times New Roman"/>
                <w:i/>
              </w:rPr>
              <w:t>dismorfiniai</w:t>
            </w:r>
            <w:proofErr w:type="spellEnd"/>
            <w:r w:rsidRPr="00BE634C">
              <w:rPr>
                <w:rFonts w:ascii="Times New Roman" w:hAnsi="Times New Roman" w:cs="Times New Roman"/>
                <w:i/>
              </w:rPr>
              <w:t xml:space="preserve"> eritrocitai (matavimo vienetai tinkami tokie, kurie yra pateikti MNKV IS). Nurodyti MNKV kodą.</w:t>
            </w:r>
          </w:p>
        </w:tc>
        <w:tc>
          <w:tcPr>
            <w:tcW w:w="8929" w:type="dxa"/>
            <w:shd w:val="clear" w:color="auto" w:fill="FFFFFF"/>
          </w:tcPr>
          <w:p w14:paraId="6CE6EA25"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lastRenderedPageBreak/>
              <w:t xml:space="preserve">Atkreipiame dėmesį, kad vienintelis MNKV IS pateikiamas </w:t>
            </w:r>
            <w:proofErr w:type="spellStart"/>
            <w:r w:rsidRPr="00BE634C">
              <w:rPr>
                <w:rFonts w:ascii="Times New Roman" w:hAnsi="Times New Roman" w:cs="Times New Roman"/>
              </w:rPr>
              <w:t>dismorfinių</w:t>
            </w:r>
            <w:proofErr w:type="spellEnd"/>
            <w:r w:rsidRPr="00BE634C">
              <w:rPr>
                <w:rFonts w:ascii="Times New Roman" w:hAnsi="Times New Roman" w:cs="Times New Roman"/>
              </w:rPr>
              <w:t xml:space="preserve"> eritrocitų rodiklis yra suformuotas pagal privačios laboratorijos (Medicina </w:t>
            </w:r>
            <w:proofErr w:type="spellStart"/>
            <w:r w:rsidRPr="00BE634C">
              <w:rPr>
                <w:rFonts w:ascii="Times New Roman" w:hAnsi="Times New Roman" w:cs="Times New Roman"/>
              </w:rPr>
              <w:t>Practica</w:t>
            </w:r>
            <w:proofErr w:type="spellEnd"/>
            <w:r w:rsidRPr="00BE634C">
              <w:rPr>
                <w:rFonts w:ascii="Times New Roman" w:hAnsi="Times New Roman" w:cs="Times New Roman"/>
              </w:rPr>
              <w:t xml:space="preserve">) praktikos aprašą, tad tai negali būti laikoma nacionaliniu standartu ar privalumu. </w:t>
            </w:r>
          </w:p>
          <w:p w14:paraId="71B1827A"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noProof/>
              </w:rPr>
              <w:lastRenderedPageBreak/>
              <w:drawing>
                <wp:inline distT="0" distB="0" distL="0" distR="0" wp14:anchorId="3171ED44" wp14:editId="7AA805B8">
                  <wp:extent cx="5731510" cy="2846070"/>
                  <wp:effectExtent l="0" t="0" r="2540" b="0"/>
                  <wp:docPr id="2015479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9793" name="Picture 1" descr="A screenshot of a computer&#10;&#10;AI-generated content may be incorrect."/>
                          <pic:cNvPicPr/>
                        </pic:nvPicPr>
                        <pic:blipFill>
                          <a:blip r:embed="rId9"/>
                          <a:stretch>
                            <a:fillRect/>
                          </a:stretch>
                        </pic:blipFill>
                        <pic:spPr>
                          <a:xfrm>
                            <a:off x="0" y="0"/>
                            <a:ext cx="5731510" cy="2846070"/>
                          </a:xfrm>
                          <a:prstGeom prst="rect">
                            <a:avLst/>
                          </a:prstGeom>
                        </pic:spPr>
                      </pic:pic>
                    </a:graphicData>
                  </a:graphic>
                </wp:inline>
              </w:drawing>
            </w:r>
          </w:p>
          <w:p w14:paraId="41E77808" w14:textId="77777777" w:rsidR="006E7149" w:rsidRPr="00BE634C" w:rsidRDefault="006E7149" w:rsidP="006E7149">
            <w:pPr>
              <w:jc w:val="both"/>
              <w:rPr>
                <w:rFonts w:ascii="Times New Roman" w:hAnsi="Times New Roman" w:cs="Times New Roman"/>
              </w:rPr>
            </w:pPr>
          </w:p>
          <w:p w14:paraId="3815A922" w14:textId="5E88E2C2" w:rsidR="006E7149" w:rsidRPr="00BE634C" w:rsidRDefault="006E7149" w:rsidP="00BE634C">
            <w:pPr>
              <w:jc w:val="both"/>
              <w:rPr>
                <w:rFonts w:ascii="Times New Roman" w:hAnsi="Times New Roman" w:cs="Times New Roman"/>
                <w:b/>
                <w:bCs/>
              </w:rPr>
            </w:pPr>
            <w:r w:rsidRPr="00BE634C">
              <w:rPr>
                <w:rFonts w:ascii="Times New Roman" w:hAnsi="Times New Roman" w:cs="Times New Roman"/>
              </w:rPr>
              <w:t xml:space="preserve">Be to, rodiklis pateikiamas matavimo vienetais „#/HPF“, kai tuo tarpu pagal </w:t>
            </w:r>
            <w:proofErr w:type="spellStart"/>
            <w:r w:rsidRPr="00BE634C">
              <w:rPr>
                <w:rFonts w:ascii="Times New Roman" w:hAnsi="Times New Roman" w:cs="Times New Roman"/>
              </w:rPr>
              <w:t>urinalizės</w:t>
            </w:r>
            <w:proofErr w:type="spellEnd"/>
            <w:r w:rsidRPr="00BE634C">
              <w:rPr>
                <w:rFonts w:ascii="Times New Roman" w:hAnsi="Times New Roman" w:cs="Times New Roman"/>
              </w:rPr>
              <w:t xml:space="preserve"> rekomendacijas </w:t>
            </w:r>
            <w:proofErr w:type="spellStart"/>
            <w:r w:rsidRPr="00BE634C">
              <w:rPr>
                <w:rFonts w:ascii="Times New Roman" w:hAnsi="Times New Roman" w:cs="Times New Roman"/>
              </w:rPr>
              <w:t>dismorfiniai</w:t>
            </w:r>
            <w:proofErr w:type="spellEnd"/>
            <w:r w:rsidRPr="00BE634C">
              <w:rPr>
                <w:rFonts w:ascii="Times New Roman" w:hAnsi="Times New Roman" w:cs="Times New Roman"/>
              </w:rPr>
              <w:t xml:space="preserve"> eritrocitai (DRBC) turėtų būti vertinami procentais nuo visų eritrocitų, siekiant nustatyti </w:t>
            </w:r>
            <w:proofErr w:type="spellStart"/>
            <w:r w:rsidRPr="00BE634C">
              <w:rPr>
                <w:rFonts w:ascii="Times New Roman" w:hAnsi="Times New Roman" w:cs="Times New Roman"/>
              </w:rPr>
              <w:t>hematurijos</w:t>
            </w:r>
            <w:proofErr w:type="spellEnd"/>
            <w:r w:rsidRPr="00BE634C">
              <w:rPr>
                <w:rFonts w:ascii="Times New Roman" w:hAnsi="Times New Roman" w:cs="Times New Roman"/>
              </w:rPr>
              <w:t xml:space="preserve"> kilmę (</w:t>
            </w:r>
            <w:proofErr w:type="spellStart"/>
            <w:r w:rsidRPr="00BE634C">
              <w:rPr>
                <w:rFonts w:ascii="Times New Roman" w:hAnsi="Times New Roman" w:cs="Times New Roman"/>
              </w:rPr>
              <w:t>glomerulinę</w:t>
            </w:r>
            <w:proofErr w:type="spellEnd"/>
            <w:r w:rsidRPr="00BE634C">
              <w:rPr>
                <w:rFonts w:ascii="Times New Roman" w:hAnsi="Times New Roman" w:cs="Times New Roman"/>
              </w:rPr>
              <w:t xml:space="preserve"> ar </w:t>
            </w:r>
            <w:proofErr w:type="spellStart"/>
            <w:r w:rsidRPr="00BE634C">
              <w:rPr>
                <w:rFonts w:ascii="Times New Roman" w:hAnsi="Times New Roman" w:cs="Times New Roman"/>
              </w:rPr>
              <w:t>neglomerulinę</w:t>
            </w:r>
            <w:proofErr w:type="spellEnd"/>
            <w:r w:rsidRPr="00BE634C">
              <w:rPr>
                <w:rFonts w:ascii="Times New Roman" w:hAnsi="Times New Roman" w:cs="Times New Roman"/>
              </w:rPr>
              <w:t xml:space="preserve">). Taigi DRBC turėtų būti pateikiami procentais nuo visų eritrocitų (pvz., „% </w:t>
            </w:r>
            <w:proofErr w:type="spellStart"/>
            <w:r w:rsidRPr="00BE634C">
              <w:rPr>
                <w:rFonts w:ascii="Times New Roman" w:hAnsi="Times New Roman" w:cs="Times New Roman"/>
              </w:rPr>
              <w:t>dismorfiškų</w:t>
            </w:r>
            <w:proofErr w:type="spellEnd"/>
            <w:r w:rsidRPr="00BE634C">
              <w:rPr>
                <w:rFonts w:ascii="Times New Roman" w:hAnsi="Times New Roman" w:cs="Times New Roman"/>
              </w:rPr>
              <w:t xml:space="preserve"> eritrocitų“), nes tik taip galima vertinti </w:t>
            </w:r>
            <w:proofErr w:type="spellStart"/>
            <w:r w:rsidRPr="00BE634C">
              <w:rPr>
                <w:rFonts w:ascii="Times New Roman" w:hAnsi="Times New Roman" w:cs="Times New Roman"/>
              </w:rPr>
              <w:t>hematurijos</w:t>
            </w:r>
            <w:proofErr w:type="spellEnd"/>
            <w:r w:rsidRPr="00BE634C">
              <w:rPr>
                <w:rFonts w:ascii="Times New Roman" w:hAnsi="Times New Roman" w:cs="Times New Roman"/>
              </w:rPr>
              <w:t xml:space="preserve"> kilmę. Atsižvelgiant į tai, </w:t>
            </w:r>
            <w:r w:rsidRPr="00BE634C">
              <w:rPr>
                <w:rFonts w:ascii="Times New Roman" w:hAnsi="Times New Roman" w:cs="Times New Roman"/>
                <w:b/>
                <w:bCs/>
              </w:rPr>
              <w:t>prašome šį punktą pašalinti.</w:t>
            </w:r>
          </w:p>
        </w:tc>
        <w:tc>
          <w:tcPr>
            <w:tcW w:w="3685" w:type="dxa"/>
            <w:shd w:val="clear" w:color="auto" w:fill="FFFFFF"/>
          </w:tcPr>
          <w:p w14:paraId="2642DA9D" w14:textId="1C44F69F" w:rsidR="006E7149" w:rsidRPr="00C760CC" w:rsidRDefault="00816155" w:rsidP="00DF6DE6">
            <w:pPr>
              <w:spacing w:before="100" w:beforeAutospacing="1" w:after="100" w:afterAutospacing="1" w:line="240" w:lineRule="auto"/>
              <w:ind w:left="79" w:right="141" w:firstLine="37"/>
              <w:jc w:val="both"/>
              <w:rPr>
                <w:rFonts w:ascii="Times New Roman" w:eastAsia="Times New Roman" w:hAnsi="Times New Roman" w:cs="Times New Roman"/>
                <w:kern w:val="0"/>
                <w14:ligatures w14:val="none"/>
              </w:rPr>
            </w:pPr>
            <w:r w:rsidRPr="00C760CC">
              <w:rPr>
                <w:rFonts w:ascii="Times New Roman" w:eastAsia="Times New Roman" w:hAnsi="Times New Roman" w:cs="Times New Roman"/>
                <w:kern w:val="0"/>
                <w14:ligatures w14:val="none"/>
              </w:rPr>
              <w:lastRenderedPageBreak/>
              <w:t xml:space="preserve">Perkančiosios organizacijos laboratorijos praktika skaičiuoti </w:t>
            </w:r>
            <w:proofErr w:type="spellStart"/>
            <w:r w:rsidRPr="00C760CC">
              <w:rPr>
                <w:rFonts w:ascii="Times New Roman" w:eastAsia="Times New Roman" w:hAnsi="Times New Roman" w:cs="Times New Roman"/>
                <w:kern w:val="0"/>
                <w14:ligatures w14:val="none"/>
              </w:rPr>
              <w:t>dismorfinius</w:t>
            </w:r>
            <w:proofErr w:type="spellEnd"/>
            <w:r w:rsidRPr="00C760CC">
              <w:rPr>
                <w:rFonts w:ascii="Times New Roman" w:eastAsia="Times New Roman" w:hAnsi="Times New Roman" w:cs="Times New Roman"/>
                <w:kern w:val="0"/>
                <w14:ligatures w14:val="none"/>
              </w:rPr>
              <w:t xml:space="preserve"> eritrocitų rodiklius</w:t>
            </w:r>
            <w:r w:rsidR="002B62BA" w:rsidRPr="00C760CC">
              <w:rPr>
                <w:rFonts w:ascii="Times New Roman" w:eastAsia="Times New Roman" w:hAnsi="Times New Roman" w:cs="Times New Roman"/>
                <w:kern w:val="0"/>
                <w14:ligatures w14:val="none"/>
              </w:rPr>
              <w:t xml:space="preserve">, nes tai reikalinga gydytojams </w:t>
            </w:r>
            <w:proofErr w:type="spellStart"/>
            <w:r w:rsidR="002B62BA" w:rsidRPr="00C760CC">
              <w:rPr>
                <w:rFonts w:ascii="Times New Roman" w:eastAsia="Times New Roman" w:hAnsi="Times New Roman" w:cs="Times New Roman"/>
                <w:kern w:val="0"/>
                <w14:ligatures w14:val="none"/>
              </w:rPr>
              <w:t>nefrologams</w:t>
            </w:r>
            <w:proofErr w:type="spellEnd"/>
            <w:r w:rsidR="002B62BA" w:rsidRPr="00C760CC">
              <w:rPr>
                <w:rFonts w:ascii="Times New Roman" w:eastAsia="Times New Roman" w:hAnsi="Times New Roman" w:cs="Times New Roman"/>
                <w:kern w:val="0"/>
                <w14:ligatures w14:val="none"/>
              </w:rPr>
              <w:t>.</w:t>
            </w:r>
            <w:r w:rsidR="00DF6DE6" w:rsidRPr="00C760CC">
              <w:rPr>
                <w:rFonts w:ascii="Times New Roman" w:eastAsia="Times New Roman" w:hAnsi="Times New Roman" w:cs="Times New Roman"/>
                <w:kern w:val="0"/>
                <w14:ligatures w14:val="none"/>
              </w:rPr>
              <w:t xml:space="preserve"> </w:t>
            </w:r>
            <w:r w:rsidR="00765C55" w:rsidRPr="00C760CC">
              <w:rPr>
                <w:rFonts w:ascii="Times New Roman" w:eastAsia="Times New Roman" w:hAnsi="Times New Roman" w:cs="Times New Roman"/>
                <w:kern w:val="0"/>
                <w14:ligatures w14:val="none"/>
              </w:rPr>
              <w:t xml:space="preserve">DRBC rodiklio pateikimas procentais nuo visų eritrocitų yra taip pat tinkamas, o kadangi </w:t>
            </w:r>
            <w:r w:rsidR="00DF6DE6" w:rsidRPr="00C760CC">
              <w:rPr>
                <w:rFonts w:ascii="Times New Roman" w:eastAsia="Times New Roman" w:hAnsi="Times New Roman" w:cs="Times New Roman"/>
                <w:kern w:val="0"/>
                <w14:ligatures w14:val="none"/>
              </w:rPr>
              <w:t>MNKV IS sistema nėra galutinė</w:t>
            </w:r>
            <w:r w:rsidR="00765C55" w:rsidRPr="00C760CC">
              <w:rPr>
                <w:rFonts w:ascii="Times New Roman" w:eastAsia="Times New Roman" w:hAnsi="Times New Roman" w:cs="Times New Roman"/>
                <w:kern w:val="0"/>
                <w14:ligatures w14:val="none"/>
              </w:rPr>
              <w:t xml:space="preserve">, tai </w:t>
            </w:r>
            <w:r w:rsidR="0005337A" w:rsidRPr="00C760CC">
              <w:rPr>
                <w:rFonts w:ascii="Times New Roman" w:eastAsia="Times New Roman" w:hAnsi="Times New Roman" w:cs="Times New Roman"/>
                <w:kern w:val="0"/>
                <w14:ligatures w14:val="none"/>
              </w:rPr>
              <w:t xml:space="preserve">klasifikatoriai </w:t>
            </w:r>
            <w:r w:rsidR="00DF6DE6" w:rsidRPr="00C760CC">
              <w:rPr>
                <w:rFonts w:ascii="Times New Roman" w:eastAsia="Times New Roman" w:hAnsi="Times New Roman" w:cs="Times New Roman"/>
                <w:kern w:val="0"/>
                <w14:ligatures w14:val="none"/>
              </w:rPr>
              <w:t xml:space="preserve">gali </w:t>
            </w:r>
            <w:r w:rsidR="00DF6DE6" w:rsidRPr="00C760CC">
              <w:rPr>
                <w:rFonts w:ascii="Times New Roman" w:eastAsia="Times New Roman" w:hAnsi="Times New Roman" w:cs="Times New Roman"/>
                <w:kern w:val="0"/>
                <w14:ligatures w14:val="none"/>
              </w:rPr>
              <w:lastRenderedPageBreak/>
              <w:t>būti papildom</w:t>
            </w:r>
            <w:r w:rsidR="0005337A" w:rsidRPr="00C760CC">
              <w:rPr>
                <w:rFonts w:ascii="Times New Roman" w:eastAsia="Times New Roman" w:hAnsi="Times New Roman" w:cs="Times New Roman"/>
                <w:kern w:val="0"/>
                <w14:ligatures w14:val="none"/>
              </w:rPr>
              <w:t>i</w:t>
            </w:r>
            <w:r w:rsidR="00DF6DE6" w:rsidRPr="00C760CC">
              <w:rPr>
                <w:rFonts w:ascii="Times New Roman" w:eastAsia="Times New Roman" w:hAnsi="Times New Roman" w:cs="Times New Roman"/>
                <w:kern w:val="0"/>
                <w14:ligatures w14:val="none"/>
              </w:rPr>
              <w:t xml:space="preserve"> ne tik laboratorijų, bet ir tiekėjų iniciatyva.</w:t>
            </w:r>
            <w:r w:rsidR="0005337A" w:rsidRPr="00C760CC">
              <w:rPr>
                <w:rFonts w:ascii="Times New Roman" w:eastAsia="Times New Roman" w:hAnsi="Times New Roman" w:cs="Times New Roman"/>
                <w:kern w:val="0"/>
                <w14:ligatures w14:val="none"/>
              </w:rPr>
              <w:t xml:space="preserve"> </w:t>
            </w:r>
            <w:r w:rsidR="006E7149" w:rsidRPr="00C760CC">
              <w:rPr>
                <w:rFonts w:ascii="Times New Roman" w:eastAsia="Times New Roman" w:hAnsi="Times New Roman" w:cs="Times New Roman"/>
                <w:kern w:val="0"/>
                <w14:ligatures w14:val="none"/>
              </w:rPr>
              <w:t>Atkreipiame dėmesį, kad nurodytas funkcinis/techninis pranašumas yra neprivalomas, todėl tiekėjai gali teikti analizatorių be šio papildomo funkcionalumo arba teikdami pasiūlymą gali įvertinti ar papildomai siūlyti šį funkcionalumą.</w:t>
            </w:r>
          </w:p>
          <w:p w14:paraId="3E2B5021" w14:textId="77777777" w:rsidR="006E7149" w:rsidRPr="00C760CC" w:rsidRDefault="006E7149" w:rsidP="006E71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14:ligatures w14:val="none"/>
              </w:rPr>
            </w:pPr>
          </w:p>
          <w:p w14:paraId="32063CBE" w14:textId="447318EA" w:rsidR="006E7149" w:rsidRPr="00C760CC" w:rsidRDefault="002B62BA" w:rsidP="006E71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14:ligatures w14:val="none"/>
              </w:rPr>
            </w:pPr>
            <w:r w:rsidRPr="00C760CC">
              <w:rPr>
                <w:rFonts w:ascii="Times New Roman" w:eastAsia="Times New Roman" w:hAnsi="Times New Roman" w:cs="Times New Roman"/>
                <w:color w:val="FF0000"/>
                <w:kern w:val="0"/>
                <w14:ligatures w14:val="none"/>
              </w:rPr>
              <w:t>Kokybinis vertinimo kriterijus nekeičiamas.</w:t>
            </w:r>
          </w:p>
        </w:tc>
      </w:tr>
      <w:tr w:rsidR="006E7149" w:rsidRPr="009E574B" w14:paraId="122A185F" w14:textId="77777777" w:rsidTr="00883121">
        <w:trPr>
          <w:trHeight w:val="5934"/>
        </w:trPr>
        <w:tc>
          <w:tcPr>
            <w:tcW w:w="297" w:type="dxa"/>
            <w:shd w:val="clear" w:color="auto" w:fill="FFFFFF"/>
            <w:vAlign w:val="center"/>
          </w:tcPr>
          <w:p w14:paraId="1D872BDC" w14:textId="4CAB826A" w:rsidR="006E7149" w:rsidRPr="009E574B" w:rsidRDefault="006E7149" w:rsidP="006E714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6</w:t>
            </w:r>
          </w:p>
        </w:tc>
        <w:tc>
          <w:tcPr>
            <w:tcW w:w="1963" w:type="dxa"/>
            <w:shd w:val="clear" w:color="auto" w:fill="FFFFFF"/>
            <w:tcMar>
              <w:top w:w="0" w:type="dxa"/>
              <w:left w:w="108" w:type="dxa"/>
              <w:bottom w:w="0" w:type="dxa"/>
              <w:right w:w="108" w:type="dxa"/>
            </w:tcMar>
          </w:tcPr>
          <w:p w14:paraId="4D623BDB" w14:textId="77777777"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p>
          <w:p w14:paraId="65AA5F60" w14:textId="0FEF7F48"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r w:rsidRPr="00BE634C">
              <w:rPr>
                <w:rFonts w:ascii="Times New Roman" w:eastAsia="Times New Roman" w:hAnsi="Times New Roman" w:cs="Times New Roman"/>
                <w:color w:val="000000"/>
                <w:kern w:val="0"/>
                <w:lang w:eastAsia="lt-LT"/>
                <w14:ligatures w14:val="none"/>
              </w:rPr>
              <w:t>Privaloma pateikti rezultatus tais matavimo vienetais, kurie yra pateikti MNKV IS</w:t>
            </w:r>
          </w:p>
        </w:tc>
        <w:tc>
          <w:tcPr>
            <w:tcW w:w="8929" w:type="dxa"/>
            <w:shd w:val="clear" w:color="auto" w:fill="FFFFFF"/>
          </w:tcPr>
          <w:p w14:paraId="64E97BB4" w14:textId="77777777" w:rsidR="006E7149" w:rsidRPr="00BE634C" w:rsidRDefault="006E7149" w:rsidP="006E7149">
            <w:pPr>
              <w:jc w:val="both"/>
              <w:rPr>
                <w:rFonts w:ascii="Times New Roman" w:hAnsi="Times New Roman" w:cs="Times New Roman"/>
                <w:color w:val="EE0000"/>
              </w:rPr>
            </w:pPr>
            <w:r w:rsidRPr="00BE634C">
              <w:rPr>
                <w:rFonts w:ascii="Times New Roman" w:hAnsi="Times New Roman" w:cs="Times New Roman"/>
                <w:color w:val="EE0000"/>
              </w:rPr>
              <w:t>Dėl TS matavimo vienetų pagal MNKV:</w:t>
            </w:r>
          </w:p>
          <w:p w14:paraId="6C3BA358" w14:textId="77777777" w:rsidR="006E7149" w:rsidRPr="00BE634C" w:rsidRDefault="006E7149" w:rsidP="006E7149">
            <w:pPr>
              <w:jc w:val="both"/>
              <w:rPr>
                <w:rFonts w:ascii="Times New Roman" w:hAnsi="Times New Roman" w:cs="Times New Roman"/>
              </w:rPr>
            </w:pPr>
            <w:r w:rsidRPr="00BE634C">
              <w:rPr>
                <w:rFonts w:ascii="Times New Roman" w:hAnsi="Times New Roman" w:cs="Times New Roman"/>
              </w:rPr>
              <w:t xml:space="preserve">Kadangi MNKV IS sistema dar nėra galutinė, jos taikymas kaip privalomos atrankos kriterijaus neproporcingai riboja rinką. Tai gali lemti situaciją, kur realiai galėtų dalyvauti tik tie tiekėjai, kurie įtraukti arba artimi MNKV IS sąraše esantiems metodam konsultacijas – nors kitų tiekėjų siūlomi sprendimai būtų visiškai tinkami pagal tarptautines gaires. Šiuo metu ne visi praktikoje naudojami metodai yra įtraukti į MNKV IS sąrašą. Dalis metodų, kurie yra pripažinti tarptautinėse gairėse ir realiai taikomi laboratorijose, gali dar nebūti oficialiai registruoti sistemoje. Tai diskriminuoja tiek laboratorijas, tiek tiekėjus, kurie dirba pagal </w:t>
            </w:r>
            <w:proofErr w:type="spellStart"/>
            <w:r w:rsidRPr="00BE634C">
              <w:rPr>
                <w:rFonts w:ascii="Times New Roman" w:hAnsi="Times New Roman" w:cs="Times New Roman"/>
              </w:rPr>
              <w:t>validuotus</w:t>
            </w:r>
            <w:proofErr w:type="spellEnd"/>
            <w:r w:rsidRPr="00BE634C">
              <w:rPr>
                <w:rFonts w:ascii="Times New Roman" w:hAnsi="Times New Roman" w:cs="Times New Roman"/>
              </w:rPr>
              <w:t>, bet dar neįtrauktus metodus.</w:t>
            </w:r>
          </w:p>
          <w:p w14:paraId="5419D884" w14:textId="77777777" w:rsidR="006E7149" w:rsidRPr="00BE634C" w:rsidRDefault="006E7149" w:rsidP="006E7149">
            <w:pPr>
              <w:spacing w:after="0" w:line="240" w:lineRule="auto"/>
              <w:jc w:val="both"/>
              <w:rPr>
                <w:rFonts w:ascii="Times New Roman" w:eastAsia="Times New Roman" w:hAnsi="Times New Roman" w:cs="Times New Roman"/>
                <w:color w:val="000000"/>
                <w:kern w:val="0"/>
                <w:lang w:eastAsia="lt-LT"/>
                <w14:ligatures w14:val="none"/>
              </w:rPr>
            </w:pPr>
          </w:p>
        </w:tc>
        <w:tc>
          <w:tcPr>
            <w:tcW w:w="3685" w:type="dxa"/>
            <w:shd w:val="clear" w:color="auto" w:fill="FFFFFF"/>
          </w:tcPr>
          <w:p w14:paraId="090C49DF" w14:textId="1BC33340" w:rsidR="00575179" w:rsidRPr="00BE634C" w:rsidRDefault="006E7149" w:rsidP="00AC3E6A">
            <w:pPr>
              <w:spacing w:after="0" w:line="240" w:lineRule="auto"/>
              <w:ind w:right="142"/>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MNKV IS – nacionalinė informacinė sistema, kuri skirta valdyti medicinos nomenklatūras ir klasifikatorius, užtikrinti vienodą ir standartizuotą laboratorinių tyrimų aprašymą, palengvinti duomenų perdavimą tarp laboratorijų, gydymo įstaigų ir e. sveikatos sistemų.</w:t>
            </w:r>
            <w:r w:rsidR="00575179" w:rsidRPr="00BE634C">
              <w:rPr>
                <w:rFonts w:ascii="Times New Roman" w:eastAsia="Times New Roman" w:hAnsi="Times New Roman" w:cs="Times New Roman"/>
                <w:kern w:val="0"/>
                <w14:ligatures w14:val="none"/>
              </w:rPr>
              <w:t xml:space="preserve"> MNKV IS palaiko tarptautines nomenklatūras tokias kaip, SNOMED CT, LOINC, KLTN.</w:t>
            </w:r>
          </w:p>
          <w:p w14:paraId="632B1411" w14:textId="75EF4ACD" w:rsidR="006E7149" w:rsidRPr="00BE634C" w:rsidRDefault="00575179" w:rsidP="00AC3E6A">
            <w:pPr>
              <w:spacing w:after="0" w:line="240" w:lineRule="auto"/>
              <w:jc w:val="both"/>
              <w:rPr>
                <w:rFonts w:ascii="Times New Roman" w:eastAsia="Times New Roman" w:hAnsi="Times New Roman" w:cs="Times New Roman"/>
                <w:kern w:val="0"/>
                <w14:ligatures w14:val="none"/>
              </w:rPr>
            </w:pPr>
            <w:r w:rsidRPr="00BE634C">
              <w:rPr>
                <w:rFonts w:ascii="Times New Roman" w:eastAsia="Times New Roman" w:hAnsi="Times New Roman" w:cs="Times New Roman"/>
                <w:kern w:val="0"/>
                <w14:ligatures w14:val="none"/>
              </w:rPr>
              <w:t xml:space="preserve">Perkančiosios organizacijos laboratorija turi pareigą įvesti duomenis į šį klasifikatorių, todėl labai svarbu, kad klasifikatoriuje būtų įtraukti matavimo vnt., kuriais rezultatai teikiami. </w:t>
            </w:r>
            <w:r w:rsidR="006E7149" w:rsidRPr="00BE634C">
              <w:rPr>
                <w:rFonts w:ascii="Times New Roman" w:eastAsia="Times New Roman" w:hAnsi="Times New Roman" w:cs="Times New Roman"/>
                <w:kern w:val="0"/>
                <w14:ligatures w14:val="none"/>
              </w:rPr>
              <w:t xml:space="preserve">MNKV IS sistema nėra galutinė, todėl </w:t>
            </w:r>
            <w:r w:rsidRPr="00BE634C">
              <w:rPr>
                <w:rFonts w:ascii="Times New Roman" w:eastAsia="Times New Roman" w:hAnsi="Times New Roman" w:cs="Times New Roman"/>
                <w:kern w:val="0"/>
                <w14:ligatures w14:val="none"/>
              </w:rPr>
              <w:t xml:space="preserve">ne vien tyrimų laboratorijos, bet ir </w:t>
            </w:r>
            <w:r w:rsidR="006E7149" w:rsidRPr="00BE634C">
              <w:rPr>
                <w:rFonts w:ascii="Times New Roman" w:eastAsia="Times New Roman" w:hAnsi="Times New Roman" w:cs="Times New Roman"/>
                <w:kern w:val="0"/>
                <w14:ligatures w14:val="none"/>
              </w:rPr>
              <w:t xml:space="preserve">tiekėjai turi būti aktyvūs ir patys </w:t>
            </w:r>
            <w:r w:rsidRPr="00BE634C">
              <w:rPr>
                <w:rFonts w:ascii="Times New Roman" w:eastAsia="Times New Roman" w:hAnsi="Times New Roman" w:cs="Times New Roman"/>
                <w:kern w:val="0"/>
                <w14:ligatures w14:val="none"/>
              </w:rPr>
              <w:t>teikti prašymus tyrimų metodų registravimui</w:t>
            </w:r>
            <w:r w:rsidR="006E7149" w:rsidRPr="00BE634C">
              <w:rPr>
                <w:rFonts w:ascii="Times New Roman" w:eastAsia="Times New Roman" w:hAnsi="Times New Roman" w:cs="Times New Roman"/>
                <w:kern w:val="0"/>
                <w14:ligatures w14:val="none"/>
              </w:rPr>
              <w:t xml:space="preserve"> į MNKV IS</w:t>
            </w:r>
            <w:r w:rsidRPr="00BE634C">
              <w:rPr>
                <w:rFonts w:ascii="Times New Roman" w:eastAsia="Times New Roman" w:hAnsi="Times New Roman" w:cs="Times New Roman"/>
                <w:kern w:val="0"/>
                <w14:ligatures w14:val="none"/>
              </w:rPr>
              <w:t>.</w:t>
            </w:r>
            <w:r w:rsidR="006E7149" w:rsidRPr="00BE634C">
              <w:rPr>
                <w:rFonts w:ascii="Times New Roman" w:eastAsia="Times New Roman" w:hAnsi="Times New Roman" w:cs="Times New Roman"/>
                <w:kern w:val="0"/>
                <w14:ligatures w14:val="none"/>
              </w:rPr>
              <w:t xml:space="preserve"> </w:t>
            </w:r>
          </w:p>
          <w:p w14:paraId="38B0B0E5" w14:textId="77777777" w:rsidR="0087310A" w:rsidRPr="00BE634C" w:rsidRDefault="0087310A" w:rsidP="00AC3E6A">
            <w:pPr>
              <w:spacing w:after="0" w:line="240" w:lineRule="auto"/>
              <w:jc w:val="both"/>
              <w:rPr>
                <w:rFonts w:ascii="Times New Roman" w:eastAsia="Times New Roman" w:hAnsi="Times New Roman" w:cs="Times New Roman"/>
                <w:color w:val="FF0000"/>
                <w:kern w:val="0"/>
                <w14:ligatures w14:val="none"/>
              </w:rPr>
            </w:pPr>
          </w:p>
          <w:p w14:paraId="3F06618C" w14:textId="5899D4A7" w:rsidR="0087310A" w:rsidRPr="00BE634C" w:rsidRDefault="00076E5B" w:rsidP="00AC3E6A">
            <w:pPr>
              <w:spacing w:after="0" w:line="240" w:lineRule="auto"/>
              <w:jc w:val="both"/>
              <w:rPr>
                <w:rFonts w:ascii="Times New Roman" w:eastAsia="Times New Roman" w:hAnsi="Times New Roman" w:cs="Times New Roman"/>
                <w:color w:val="FF0000"/>
                <w:kern w:val="0"/>
                <w14:ligatures w14:val="none"/>
              </w:rPr>
            </w:pPr>
            <w:r w:rsidRPr="00BE634C">
              <w:rPr>
                <w:rFonts w:ascii="Times New Roman" w:eastAsia="Times New Roman" w:hAnsi="Times New Roman" w:cs="Times New Roman"/>
                <w:color w:val="FF0000"/>
                <w:kern w:val="0"/>
                <w14:ligatures w14:val="none"/>
              </w:rPr>
              <w:t>Reikalavimas, teikti rezultatus matavimo vienetais</w:t>
            </w:r>
            <w:r w:rsidR="009E6649">
              <w:rPr>
                <w:rFonts w:ascii="Times New Roman" w:eastAsia="Times New Roman" w:hAnsi="Times New Roman" w:cs="Times New Roman"/>
                <w:color w:val="FF0000"/>
                <w:kern w:val="0"/>
                <w14:ligatures w14:val="none"/>
              </w:rPr>
              <w:t>,</w:t>
            </w:r>
            <w:r w:rsidRPr="00BE634C">
              <w:rPr>
                <w:rFonts w:ascii="Times New Roman" w:eastAsia="Times New Roman" w:hAnsi="Times New Roman" w:cs="Times New Roman"/>
                <w:color w:val="FF0000"/>
                <w:kern w:val="0"/>
                <w14:ligatures w14:val="none"/>
              </w:rPr>
              <w:t xml:space="preserve"> kurie yra pateikti MNKV IS,</w:t>
            </w:r>
            <w:r w:rsidR="0087310A" w:rsidRPr="00BE634C">
              <w:rPr>
                <w:rFonts w:ascii="Times New Roman" w:eastAsia="Times New Roman" w:hAnsi="Times New Roman" w:cs="Times New Roman"/>
                <w:color w:val="FF0000"/>
                <w:kern w:val="0"/>
                <w14:ligatures w14:val="none"/>
              </w:rPr>
              <w:t xml:space="preserve"> keičiamas nebus.</w:t>
            </w:r>
          </w:p>
          <w:p w14:paraId="7E941658" w14:textId="328DACB5" w:rsidR="006E7149" w:rsidRPr="00BE634C" w:rsidRDefault="006E7149" w:rsidP="006E7149">
            <w:pPr>
              <w:spacing w:before="100" w:beforeAutospacing="1" w:after="100" w:afterAutospacing="1" w:line="240" w:lineRule="auto"/>
              <w:ind w:right="141"/>
              <w:jc w:val="both"/>
              <w:rPr>
                <w:rFonts w:ascii="Times New Roman" w:eastAsia="Times New Roman" w:hAnsi="Times New Roman" w:cs="Times New Roman"/>
                <w:color w:val="FF0000"/>
                <w:kern w:val="0"/>
                <w14:ligatures w14:val="none"/>
              </w:rPr>
            </w:pPr>
          </w:p>
        </w:tc>
      </w:tr>
    </w:tbl>
    <w:p w14:paraId="52A9D294" w14:textId="77777777" w:rsidR="005D5904" w:rsidRDefault="005D5904" w:rsidP="006C3066">
      <w:pPr>
        <w:ind w:firstLine="567"/>
        <w:jc w:val="both"/>
        <w:rPr>
          <w:rFonts w:ascii="Times New Roman" w:hAnsi="Times New Roman" w:cs="Times New Roman"/>
          <w:sz w:val="24"/>
          <w:szCs w:val="24"/>
        </w:rPr>
      </w:pPr>
    </w:p>
    <w:p w14:paraId="423BE340" w14:textId="0086E91E"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1E901F35"/>
    <w:multiLevelType w:val="multilevel"/>
    <w:tmpl w:val="CF8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0" w15:restartNumberingAfterBreak="0">
    <w:nsid w:val="36F108A4"/>
    <w:multiLevelType w:val="multilevel"/>
    <w:tmpl w:val="6AA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FD0F19"/>
    <w:multiLevelType w:val="multilevel"/>
    <w:tmpl w:val="C95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16014"/>
    <w:multiLevelType w:val="multilevel"/>
    <w:tmpl w:val="484E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7" w15:restartNumberingAfterBreak="0">
    <w:nsid w:val="68890C06"/>
    <w:multiLevelType w:val="multilevel"/>
    <w:tmpl w:val="0C2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abstractNum w:abstractNumId="19" w15:restartNumberingAfterBreak="0">
    <w:nsid w:val="7F3B616B"/>
    <w:multiLevelType w:val="multilevel"/>
    <w:tmpl w:val="0B10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87677">
    <w:abstractNumId w:val="1"/>
  </w:num>
  <w:num w:numId="2" w16cid:durableId="1644234652">
    <w:abstractNumId w:val="4"/>
  </w:num>
  <w:num w:numId="3" w16cid:durableId="1387294796">
    <w:abstractNumId w:val="14"/>
  </w:num>
  <w:num w:numId="4" w16cid:durableId="1641419343">
    <w:abstractNumId w:val="8"/>
  </w:num>
  <w:num w:numId="5" w16cid:durableId="1607342715">
    <w:abstractNumId w:val="6"/>
  </w:num>
  <w:num w:numId="6" w16cid:durableId="2064788122">
    <w:abstractNumId w:val="3"/>
  </w:num>
  <w:num w:numId="7" w16cid:durableId="753010017">
    <w:abstractNumId w:val="0"/>
  </w:num>
  <w:num w:numId="8" w16cid:durableId="509411782">
    <w:abstractNumId w:val="11"/>
  </w:num>
  <w:num w:numId="9" w16cid:durableId="1831405945">
    <w:abstractNumId w:val="13"/>
  </w:num>
  <w:num w:numId="10" w16cid:durableId="407076411">
    <w:abstractNumId w:val="9"/>
  </w:num>
  <w:num w:numId="11" w16cid:durableId="1546873481">
    <w:abstractNumId w:val="5"/>
  </w:num>
  <w:num w:numId="12" w16cid:durableId="1626739710">
    <w:abstractNumId w:val="16"/>
  </w:num>
  <w:num w:numId="13" w16cid:durableId="1269048841">
    <w:abstractNumId w:val="2"/>
  </w:num>
  <w:num w:numId="14" w16cid:durableId="502088099">
    <w:abstractNumId w:val="18"/>
  </w:num>
  <w:num w:numId="15" w16cid:durableId="223881918">
    <w:abstractNumId w:val="19"/>
  </w:num>
  <w:num w:numId="16" w16cid:durableId="973947158">
    <w:abstractNumId w:val="17"/>
  </w:num>
  <w:num w:numId="17" w16cid:durableId="1015572952">
    <w:abstractNumId w:val="7"/>
  </w:num>
  <w:num w:numId="18" w16cid:durableId="726956725">
    <w:abstractNumId w:val="15"/>
  </w:num>
  <w:num w:numId="19" w16cid:durableId="341009509">
    <w:abstractNumId w:val="10"/>
  </w:num>
  <w:num w:numId="20" w16cid:durableId="203949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37A"/>
    <w:rsid w:val="000539C6"/>
    <w:rsid w:val="0006467F"/>
    <w:rsid w:val="00076E5B"/>
    <w:rsid w:val="00086C0D"/>
    <w:rsid w:val="00090ED1"/>
    <w:rsid w:val="000A34ED"/>
    <w:rsid w:val="000A5F00"/>
    <w:rsid w:val="000B0B0B"/>
    <w:rsid w:val="000B7C99"/>
    <w:rsid w:val="000D17C0"/>
    <w:rsid w:val="000E3EB4"/>
    <w:rsid w:val="00101462"/>
    <w:rsid w:val="00117237"/>
    <w:rsid w:val="00117C37"/>
    <w:rsid w:val="00121795"/>
    <w:rsid w:val="0012261F"/>
    <w:rsid w:val="00133333"/>
    <w:rsid w:val="00182411"/>
    <w:rsid w:val="00182647"/>
    <w:rsid w:val="001A3108"/>
    <w:rsid w:val="001B779F"/>
    <w:rsid w:val="00211FDF"/>
    <w:rsid w:val="00226503"/>
    <w:rsid w:val="00227DAA"/>
    <w:rsid w:val="0023422E"/>
    <w:rsid w:val="00245BEC"/>
    <w:rsid w:val="00246DB0"/>
    <w:rsid w:val="00270574"/>
    <w:rsid w:val="002756AB"/>
    <w:rsid w:val="00285C99"/>
    <w:rsid w:val="0029315D"/>
    <w:rsid w:val="00297C22"/>
    <w:rsid w:val="002B3B07"/>
    <w:rsid w:val="002B62BA"/>
    <w:rsid w:val="002C502B"/>
    <w:rsid w:val="003306E1"/>
    <w:rsid w:val="00337EB6"/>
    <w:rsid w:val="003623C3"/>
    <w:rsid w:val="00396CB1"/>
    <w:rsid w:val="003B3F3B"/>
    <w:rsid w:val="003D21C9"/>
    <w:rsid w:val="003F25AE"/>
    <w:rsid w:val="004045EF"/>
    <w:rsid w:val="0041782C"/>
    <w:rsid w:val="00422A88"/>
    <w:rsid w:val="00427163"/>
    <w:rsid w:val="00430FED"/>
    <w:rsid w:val="00446A40"/>
    <w:rsid w:val="0046087B"/>
    <w:rsid w:val="0048408C"/>
    <w:rsid w:val="004A7831"/>
    <w:rsid w:val="004E3231"/>
    <w:rsid w:val="00525D48"/>
    <w:rsid w:val="005304E9"/>
    <w:rsid w:val="005423F6"/>
    <w:rsid w:val="00545E9D"/>
    <w:rsid w:val="00554CC2"/>
    <w:rsid w:val="005555BC"/>
    <w:rsid w:val="0057370C"/>
    <w:rsid w:val="00575179"/>
    <w:rsid w:val="005D51D6"/>
    <w:rsid w:val="005D5904"/>
    <w:rsid w:val="005E59BF"/>
    <w:rsid w:val="005F0FA7"/>
    <w:rsid w:val="005F67F0"/>
    <w:rsid w:val="00600AE1"/>
    <w:rsid w:val="0060344A"/>
    <w:rsid w:val="00633D56"/>
    <w:rsid w:val="0063696E"/>
    <w:rsid w:val="00652435"/>
    <w:rsid w:val="00653276"/>
    <w:rsid w:val="00657309"/>
    <w:rsid w:val="0067539A"/>
    <w:rsid w:val="006762D3"/>
    <w:rsid w:val="00680C0E"/>
    <w:rsid w:val="0068225B"/>
    <w:rsid w:val="00686D0E"/>
    <w:rsid w:val="0069146A"/>
    <w:rsid w:val="00695D00"/>
    <w:rsid w:val="006C3066"/>
    <w:rsid w:val="006D67E8"/>
    <w:rsid w:val="006E70A7"/>
    <w:rsid w:val="006E7149"/>
    <w:rsid w:val="006F5581"/>
    <w:rsid w:val="00715BA8"/>
    <w:rsid w:val="00737292"/>
    <w:rsid w:val="00737799"/>
    <w:rsid w:val="007406C9"/>
    <w:rsid w:val="0074586A"/>
    <w:rsid w:val="0074719D"/>
    <w:rsid w:val="007629D1"/>
    <w:rsid w:val="00762ED2"/>
    <w:rsid w:val="00762F2F"/>
    <w:rsid w:val="00763569"/>
    <w:rsid w:val="00765C55"/>
    <w:rsid w:val="007970B2"/>
    <w:rsid w:val="007A4320"/>
    <w:rsid w:val="007A4D43"/>
    <w:rsid w:val="00816155"/>
    <w:rsid w:val="00823A8F"/>
    <w:rsid w:val="00826439"/>
    <w:rsid w:val="00827339"/>
    <w:rsid w:val="00840925"/>
    <w:rsid w:val="008461A7"/>
    <w:rsid w:val="0087310A"/>
    <w:rsid w:val="008763C0"/>
    <w:rsid w:val="00883121"/>
    <w:rsid w:val="0089678A"/>
    <w:rsid w:val="008A576D"/>
    <w:rsid w:val="008A7542"/>
    <w:rsid w:val="008D195B"/>
    <w:rsid w:val="008D5F0E"/>
    <w:rsid w:val="008E0187"/>
    <w:rsid w:val="008E5F6A"/>
    <w:rsid w:val="008F004A"/>
    <w:rsid w:val="00920232"/>
    <w:rsid w:val="0093452B"/>
    <w:rsid w:val="00946A87"/>
    <w:rsid w:val="00953048"/>
    <w:rsid w:val="00976E00"/>
    <w:rsid w:val="009864CF"/>
    <w:rsid w:val="00992ED9"/>
    <w:rsid w:val="00993BA6"/>
    <w:rsid w:val="009A4CF7"/>
    <w:rsid w:val="009E3FC6"/>
    <w:rsid w:val="009E574B"/>
    <w:rsid w:val="009E6649"/>
    <w:rsid w:val="009F403A"/>
    <w:rsid w:val="00A168D9"/>
    <w:rsid w:val="00A2429A"/>
    <w:rsid w:val="00A562A0"/>
    <w:rsid w:val="00A57B93"/>
    <w:rsid w:val="00A669E2"/>
    <w:rsid w:val="00A812AE"/>
    <w:rsid w:val="00AA6936"/>
    <w:rsid w:val="00AC3C89"/>
    <w:rsid w:val="00AC3E6A"/>
    <w:rsid w:val="00AE5B45"/>
    <w:rsid w:val="00AF2521"/>
    <w:rsid w:val="00B27A3B"/>
    <w:rsid w:val="00B35FB8"/>
    <w:rsid w:val="00B37154"/>
    <w:rsid w:val="00B40590"/>
    <w:rsid w:val="00B41D50"/>
    <w:rsid w:val="00B4481A"/>
    <w:rsid w:val="00B516DC"/>
    <w:rsid w:val="00B51F14"/>
    <w:rsid w:val="00B642B8"/>
    <w:rsid w:val="00B7401B"/>
    <w:rsid w:val="00B80B4F"/>
    <w:rsid w:val="00B840C3"/>
    <w:rsid w:val="00B8597F"/>
    <w:rsid w:val="00BB632D"/>
    <w:rsid w:val="00BB720F"/>
    <w:rsid w:val="00BC56D7"/>
    <w:rsid w:val="00BE634C"/>
    <w:rsid w:val="00C0303A"/>
    <w:rsid w:val="00C072BC"/>
    <w:rsid w:val="00C2255A"/>
    <w:rsid w:val="00C36E7E"/>
    <w:rsid w:val="00C760CC"/>
    <w:rsid w:val="00C763C4"/>
    <w:rsid w:val="00C82028"/>
    <w:rsid w:val="00C8683E"/>
    <w:rsid w:val="00C9581A"/>
    <w:rsid w:val="00CA6C65"/>
    <w:rsid w:val="00CF0DE1"/>
    <w:rsid w:val="00D00B2E"/>
    <w:rsid w:val="00D1251F"/>
    <w:rsid w:val="00D12ACD"/>
    <w:rsid w:val="00D239F0"/>
    <w:rsid w:val="00D31953"/>
    <w:rsid w:val="00D35B29"/>
    <w:rsid w:val="00D5672F"/>
    <w:rsid w:val="00D7130B"/>
    <w:rsid w:val="00D76038"/>
    <w:rsid w:val="00D82893"/>
    <w:rsid w:val="00D90033"/>
    <w:rsid w:val="00D91FAE"/>
    <w:rsid w:val="00DA1990"/>
    <w:rsid w:val="00DB7AB3"/>
    <w:rsid w:val="00DC17AA"/>
    <w:rsid w:val="00DE7D8F"/>
    <w:rsid w:val="00DF6DE6"/>
    <w:rsid w:val="00E0575F"/>
    <w:rsid w:val="00E22049"/>
    <w:rsid w:val="00E27298"/>
    <w:rsid w:val="00E75B7F"/>
    <w:rsid w:val="00E86ED9"/>
    <w:rsid w:val="00EA7EE6"/>
    <w:rsid w:val="00ED1080"/>
    <w:rsid w:val="00ED24C5"/>
    <w:rsid w:val="00EE43F9"/>
    <w:rsid w:val="00EF7AA2"/>
    <w:rsid w:val="00F0735A"/>
    <w:rsid w:val="00F31DDB"/>
    <w:rsid w:val="00F34D02"/>
    <w:rsid w:val="00F477DF"/>
    <w:rsid w:val="00F60BDD"/>
    <w:rsid w:val="00F67AC2"/>
    <w:rsid w:val="00F77F6C"/>
    <w:rsid w:val="00F825A4"/>
    <w:rsid w:val="00FA0F70"/>
    <w:rsid w:val="00FA40BA"/>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590"/>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554CC2"/>
    <w:rPr>
      <w:color w:val="467886" w:themeColor="hyperlink"/>
      <w:u w:val="single"/>
    </w:rPr>
  </w:style>
  <w:style w:type="character" w:styleId="Neapdorotaspaminjimas">
    <w:name w:val="Unresolved Mention"/>
    <w:basedOn w:val="Numatytasispastraiposriftas"/>
    <w:uiPriority w:val="99"/>
    <w:semiHidden/>
    <w:unhideWhenUsed/>
    <w:rsid w:val="0055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28469795">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13178492">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137AC-D1A6-4D36-82A6-12EDA340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1F9D725A-98FE-49E4-A1AD-2F14C6E56137}">
  <ds:schemaRefs>
    <ds:schemaRef ds:uri="http://schemas.openxmlformats.org/officeDocument/2006/bibliography"/>
  </ds:schemaRefs>
</ds:datastoreItem>
</file>

<file path=customXml/itemProps4.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1611</Words>
  <Characters>11535</Characters>
  <Application>Microsoft Office Word</Application>
  <DocSecurity>0</DocSecurity>
  <Lines>281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2025-10-02T11:13:00Z</cp:lastPrinted>
  <dcterms:created xsi:type="dcterms:W3CDTF">2025-10-14T04:36:00Z</dcterms:created>
  <dcterms:modified xsi:type="dcterms:W3CDTF">2025-10-14T04:38:00Z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