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149DC" w14:textId="4161480E" w:rsidR="008637D2" w:rsidRPr="00EA73AC" w:rsidRDefault="008637D2" w:rsidP="008637D2">
      <w:pPr>
        <w:jc w:val="center"/>
        <w:rPr>
          <w:b/>
        </w:rPr>
      </w:pPr>
      <w:r w:rsidRPr="00EA73AC">
        <w:rPr>
          <w:b/>
        </w:rPr>
        <w:t xml:space="preserve">PREKIŲ </w:t>
      </w:r>
      <w:r>
        <w:rPr>
          <w:b/>
        </w:rPr>
        <w:t xml:space="preserve">VIEŠOJO </w:t>
      </w:r>
      <w:r w:rsidRPr="00EA73AC">
        <w:rPr>
          <w:b/>
        </w:rPr>
        <w:t>PIRKIMO-PARDAVIMO SUTARTIS</w:t>
      </w:r>
    </w:p>
    <w:p w14:paraId="788B7E78" w14:textId="77777777" w:rsidR="00E520D1" w:rsidRPr="00C02502" w:rsidRDefault="00E520D1" w:rsidP="00E520D1">
      <w:pPr>
        <w:jc w:val="center"/>
        <w:rPr>
          <w:b/>
        </w:rPr>
      </w:pPr>
    </w:p>
    <w:p w14:paraId="1A7FC40C" w14:textId="5D56B1B0" w:rsidR="004A15C4" w:rsidRPr="00C02502" w:rsidRDefault="004A15C4" w:rsidP="004A15C4">
      <w:pPr>
        <w:ind w:left="2880" w:firstLine="720"/>
      </w:pPr>
      <w:r w:rsidRPr="00C02502">
        <w:t>20</w:t>
      </w:r>
      <w:r w:rsidR="008637D2">
        <w:t>2</w:t>
      </w:r>
      <w:r w:rsidR="000D7F46">
        <w:t>5</w:t>
      </w:r>
      <w:r w:rsidR="00D860CF">
        <w:t xml:space="preserve"> m.  </w:t>
      </w:r>
      <w:r w:rsidR="00804AFC">
        <w:t xml:space="preserve">                         </w:t>
      </w:r>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431BBA67" w:rsidR="000D7F46" w:rsidRPr="00F154A9" w:rsidRDefault="009076E0" w:rsidP="00E520D1">
      <w:pPr>
        <w:jc w:val="both"/>
        <w:rPr>
          <w:b/>
        </w:rPr>
      </w:pPr>
      <w:r w:rsidRPr="00C02502">
        <w:rPr>
          <w:b/>
          <w:bCs/>
        </w:rPr>
        <w:t>Nacionalinis kibernetinio saugumo centras prie Krašto apsaugos ministerijos,</w:t>
      </w:r>
      <w:r w:rsidRPr="00C02502">
        <w:t xml:space="preserve"> atstovaujamas </w:t>
      </w:r>
      <w:r w:rsidR="00636C73" w:rsidRPr="008924D1">
        <w:t xml:space="preserve">direktoriaus </w:t>
      </w:r>
      <w:r w:rsidR="00F154A9">
        <w:t>Antano Aleknavičiaus</w:t>
      </w:r>
      <w:r w:rsidRPr="00C02502">
        <w:rPr>
          <w:color w:val="000000"/>
        </w:rPr>
        <w:t xml:space="preserve">, </w:t>
      </w:r>
      <w:r w:rsidR="00D2644F" w:rsidRPr="00D2644F">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00D2644F" w:rsidRPr="00D2644F">
        <w:rPr>
          <w:b/>
          <w:bCs/>
        </w:rPr>
        <w:t>Pirkėjas</w:t>
      </w:r>
      <w:r w:rsidR="00D2644F" w:rsidRPr="00D2644F">
        <w:t>)</w:t>
      </w:r>
      <w:r w:rsidRPr="00C02502">
        <w:t>)</w:t>
      </w:r>
      <w:r w:rsidRPr="00C02502">
        <w:rPr>
          <w:color w:val="000000"/>
        </w:rPr>
        <w:t>,</w:t>
      </w:r>
      <w:r w:rsidRPr="00C02502">
        <w:t xml:space="preserve"> </w:t>
      </w:r>
      <w:r w:rsidR="00E520D1" w:rsidRPr="00C02502">
        <w:t>ir</w:t>
      </w:r>
      <w:r w:rsidR="00D860CF">
        <w:t xml:space="preserve"> </w:t>
      </w:r>
    </w:p>
    <w:p w14:paraId="71D9E698" w14:textId="28308A5A" w:rsidR="008A2EAE" w:rsidRPr="00CB1A17" w:rsidRDefault="00DE653C" w:rsidP="008A2EAE">
      <w:pPr>
        <w:jc w:val="both"/>
      </w:pPr>
      <w:r>
        <w:rPr>
          <w:b/>
        </w:rPr>
        <w:t xml:space="preserve">_____________, </w:t>
      </w:r>
      <w:r w:rsidR="000D7F46">
        <w:rPr>
          <w:b/>
        </w:rPr>
        <w:t xml:space="preserve"> </w:t>
      </w:r>
      <w:r w:rsidR="00E078AA" w:rsidRPr="003B1203">
        <w:t xml:space="preserve">atstovaujama </w:t>
      </w:r>
      <w:r>
        <w:t>__________</w:t>
      </w:r>
      <w:r w:rsidR="00CB1A17" w:rsidRPr="003B1203">
        <w:t>, veikiančio</w:t>
      </w:r>
      <w:r w:rsidR="008A2EAE" w:rsidRPr="003B1203">
        <w:t xml:space="preserve"> pagal </w:t>
      </w:r>
      <w:r>
        <w:t>___________</w:t>
      </w:r>
      <w:r w:rsidR="002100E8">
        <w:t xml:space="preserve"> </w:t>
      </w:r>
      <w:r w:rsidR="008A2EAE" w:rsidRPr="00CB1A17">
        <w:t xml:space="preserve">(toliau – </w:t>
      </w:r>
      <w:r w:rsidR="006F086E" w:rsidRPr="00CB1A17">
        <w:rPr>
          <w:b/>
        </w:rPr>
        <w:t>Pardavėjas</w:t>
      </w:r>
      <w:r w:rsidR="00CB1A17" w:rsidRPr="00CB1A17">
        <w:t>),</w:t>
      </w:r>
    </w:p>
    <w:p w14:paraId="246737F3" w14:textId="4075A4E3" w:rsidR="0051758C" w:rsidRPr="00C02502" w:rsidRDefault="00E520D1" w:rsidP="00BF52FD">
      <w:pPr>
        <w:jc w:val="both"/>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r w:rsidR="00D44D72">
        <w:rPr>
          <w:bCs/>
        </w:rPr>
        <w:t xml:space="preserve"> </w:t>
      </w: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rsidRPr="00C02502" w14:paraId="294079C9" w14:textId="77777777" w:rsidTr="729F98AF">
        <w:trPr>
          <w:trHeight w:val="1583"/>
        </w:trPr>
        <w:tc>
          <w:tcPr>
            <w:tcW w:w="9923" w:type="dxa"/>
            <w:tcBorders>
              <w:top w:val="single" w:sz="4" w:space="0" w:color="auto"/>
              <w:left w:val="single" w:sz="4" w:space="0" w:color="auto"/>
              <w:bottom w:val="single" w:sz="4" w:space="0" w:color="auto"/>
              <w:right w:val="single" w:sz="4" w:space="0" w:color="auto"/>
            </w:tcBorders>
          </w:tcPr>
          <w:p w14:paraId="26DA3441" w14:textId="77777777" w:rsidR="0051758C" w:rsidRPr="00C02502" w:rsidRDefault="0051758C">
            <w:pPr>
              <w:jc w:val="both"/>
              <w:rPr>
                <w:b/>
              </w:rPr>
            </w:pPr>
            <w:r w:rsidRPr="00C02502">
              <w:rPr>
                <w:b/>
              </w:rPr>
              <w:t>1. Sutarties objektas</w:t>
            </w:r>
          </w:p>
          <w:p w14:paraId="6F94D356" w14:textId="4DFD4ECF" w:rsidR="00AF798D" w:rsidRPr="00AF798D" w:rsidRDefault="0051758C" w:rsidP="00AF798D">
            <w:pPr>
              <w:jc w:val="both"/>
            </w:pPr>
            <w:r w:rsidRPr="00C02502">
              <w:t xml:space="preserve">1.1. </w:t>
            </w:r>
            <w:r w:rsidR="00AF798D" w:rsidRPr="00AF798D">
              <w:rPr>
                <w:b/>
              </w:rPr>
              <w:t>Pardavėjas</w:t>
            </w:r>
            <w:r w:rsidR="00AF798D" w:rsidRPr="00AF798D">
              <w:t xml:space="preserve"> įsipareigoja perduoti nuomai</w:t>
            </w:r>
            <w:r w:rsidR="00AF798D" w:rsidRPr="00AF798D">
              <w:rPr>
                <w:b/>
              </w:rPr>
              <w:t xml:space="preserve"> </w:t>
            </w:r>
            <w:r w:rsidR="00B03564" w:rsidRPr="00B03564">
              <w:rPr>
                <w:b/>
              </w:rPr>
              <w:t>CyberRan</w:t>
            </w:r>
            <w:r w:rsidR="00B03564">
              <w:rPr>
                <w:b/>
              </w:rPr>
              <w:t>ge duomenų saugyklos programinę įrangą</w:t>
            </w:r>
            <w:r w:rsidR="00B03564" w:rsidRPr="00B03564">
              <w:rPr>
                <w:b/>
              </w:rPr>
              <w:t xml:space="preserve"> </w:t>
            </w:r>
            <w:r w:rsidR="00AF798D" w:rsidRPr="00AF798D">
              <w:t>(toliau – programinė įranga arba prekė), atitinkančią Sutarties 1 priede „</w:t>
            </w:r>
            <w:r w:rsidR="00B03564">
              <w:t>Cyber R</w:t>
            </w:r>
            <w:r w:rsidR="00B03564" w:rsidRPr="00B03564">
              <w:t>ange duomenų saugyklos programinės įrangos nuomos ir techninio palaikymo techninė specifikacija</w:t>
            </w:r>
            <w:r w:rsidR="00AF798D" w:rsidRPr="00AF798D">
              <w:t xml:space="preserve">“ (toliau – 1 priedas) nurodytus techninės specifikacijos ir kitus Sutartyje nurodytus reikalavimus. </w:t>
            </w:r>
          </w:p>
          <w:p w14:paraId="2F494749" w14:textId="00AC58AA" w:rsidR="0051758C" w:rsidRPr="00C02502" w:rsidRDefault="00EE0418" w:rsidP="006939E7">
            <w:pPr>
              <w:jc w:val="both"/>
            </w:pPr>
            <w:r w:rsidRPr="004D7640">
              <w:t>1.</w:t>
            </w:r>
            <w:r w:rsidR="006939E7" w:rsidRPr="004D7640">
              <w:t>2</w:t>
            </w:r>
            <w:r>
              <w:rPr>
                <w:b/>
              </w:rPr>
              <w:t xml:space="preserve">.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729F98AF">
        <w:trPr>
          <w:trHeight w:val="917"/>
        </w:trPr>
        <w:tc>
          <w:tcPr>
            <w:tcW w:w="992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1E3A8659" w14:textId="22F1034D" w:rsidR="00C0326B" w:rsidRPr="00C0326B" w:rsidRDefault="002F62B8" w:rsidP="003128CB">
            <w:pPr>
              <w:jc w:val="both"/>
            </w:pPr>
            <w:r>
              <w:t xml:space="preserve">2.1. </w:t>
            </w:r>
            <w:r w:rsidR="00C0326B">
              <w:t>Sutarties kaina</w:t>
            </w:r>
            <w:r w:rsidR="00CB1A17">
              <w:t xml:space="preserve"> </w:t>
            </w:r>
            <w:r w:rsidR="00D860CF">
              <w:t>–</w:t>
            </w:r>
            <w:r w:rsidR="00C0326B">
              <w:t xml:space="preserve"> </w:t>
            </w:r>
            <w:r w:rsidR="00AF798D">
              <w:rPr>
                <w:b/>
                <w:bCs/>
              </w:rPr>
              <w:t>_____</w:t>
            </w:r>
            <w:r w:rsidR="00F36A12" w:rsidRPr="729F98AF">
              <w:rPr>
                <w:b/>
                <w:bCs/>
              </w:rPr>
              <w:t xml:space="preserve"> </w:t>
            </w:r>
            <w:r w:rsidR="00C0326B" w:rsidRPr="729F98AF">
              <w:rPr>
                <w:b/>
                <w:bCs/>
              </w:rPr>
              <w:t>EUR</w:t>
            </w:r>
            <w:r w:rsidR="00C0326B">
              <w:t xml:space="preserve"> </w:t>
            </w:r>
            <w:r w:rsidR="00D860CF">
              <w:t>(</w:t>
            </w:r>
            <w:r w:rsidR="00AF798D">
              <w:t>suma žodžiais)</w:t>
            </w:r>
            <w:r w:rsidR="00D860CF">
              <w:t xml:space="preserve"> </w:t>
            </w:r>
            <w:r w:rsidR="00C0326B">
              <w:t>su PVM.</w:t>
            </w:r>
            <w:r w:rsidR="003128CB">
              <w:t xml:space="preserve"> Prekių</w:t>
            </w:r>
            <w:r w:rsidR="00C0326B">
              <w:t xml:space="preserve"> kainos detalizavimas pateiktas </w:t>
            </w:r>
            <w:r w:rsidR="00434D68">
              <w:t xml:space="preserve">2 </w:t>
            </w:r>
            <w:r w:rsidR="00C0326B">
              <w:t>priede.</w:t>
            </w:r>
            <w:r w:rsidR="00E4645B">
              <w:t xml:space="preserve"> Į prekių kainą įeina visi mokesčiai ir visos Pardavėjo išlaidos (pristatymo bei visos kitos išlaidos, galinčios turėti įtakos kainai ar galinčios atsirasti vykdant Sutartį).</w:t>
            </w:r>
            <w:r w:rsidR="0037567E">
              <w:t xml:space="preserve"> </w:t>
            </w:r>
          </w:p>
          <w:p w14:paraId="4640BBC7" w14:textId="09DACD7A" w:rsidR="0051758C" w:rsidRPr="00C02502" w:rsidRDefault="00C0326B" w:rsidP="004B421E">
            <w:pPr>
              <w:jc w:val="both"/>
            </w:pPr>
            <w:r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p>
        </w:tc>
      </w:tr>
      <w:tr w:rsidR="0051758C" w:rsidRPr="00C02502" w14:paraId="2D8151F3" w14:textId="77777777" w:rsidTr="729F98AF">
        <w:trPr>
          <w:trHeight w:val="841"/>
        </w:trPr>
        <w:tc>
          <w:tcPr>
            <w:tcW w:w="9923" w:type="dxa"/>
            <w:tcBorders>
              <w:top w:val="single" w:sz="4" w:space="0" w:color="auto"/>
              <w:left w:val="single" w:sz="4" w:space="0" w:color="auto"/>
              <w:bottom w:val="single" w:sz="4" w:space="0" w:color="auto"/>
              <w:right w:val="single" w:sz="4" w:space="0" w:color="auto"/>
            </w:tcBorders>
          </w:tcPr>
          <w:p w14:paraId="495D9D9B" w14:textId="77777777" w:rsidR="0051758C" w:rsidRPr="006F086E" w:rsidRDefault="009076E0">
            <w:pPr>
              <w:rPr>
                <w:b/>
              </w:rPr>
            </w:pPr>
            <w:r w:rsidRPr="006F086E">
              <w:rPr>
                <w:b/>
              </w:rPr>
              <w:t>3. Prekės</w:t>
            </w:r>
            <w:r w:rsidR="0051758C" w:rsidRPr="006F086E">
              <w:rPr>
                <w:b/>
              </w:rPr>
              <w:t xml:space="preserve"> pristatymo terminas ir sąlygos</w:t>
            </w:r>
          </w:p>
          <w:p w14:paraId="471EFAC8" w14:textId="216B1A8A" w:rsidR="00AF798D" w:rsidRDefault="00D26D7D" w:rsidP="00EA121C">
            <w:pPr>
              <w:pStyle w:val="CommentText"/>
              <w:jc w:val="both"/>
              <w:rPr>
                <w:sz w:val="24"/>
                <w:szCs w:val="24"/>
              </w:rPr>
            </w:pPr>
            <w:r w:rsidRPr="008D6DBE">
              <w:rPr>
                <w:color w:val="000000"/>
                <w:sz w:val="24"/>
                <w:szCs w:val="24"/>
                <w:lang w:eastAsia="en-US"/>
              </w:rPr>
              <w:t>3.1. Prekės</w:t>
            </w:r>
            <w:r w:rsidR="005B2AD9" w:rsidRPr="008D6DBE">
              <w:rPr>
                <w:color w:val="000000"/>
                <w:sz w:val="24"/>
                <w:szCs w:val="24"/>
                <w:lang w:eastAsia="en-US"/>
              </w:rPr>
              <w:t xml:space="preserve"> pristatymo </w:t>
            </w:r>
            <w:r w:rsidR="00E4645B">
              <w:rPr>
                <w:color w:val="000000"/>
                <w:sz w:val="24"/>
                <w:szCs w:val="24"/>
                <w:lang w:eastAsia="en-US"/>
              </w:rPr>
              <w:t xml:space="preserve">ir aktyvavimo </w:t>
            </w:r>
            <w:r w:rsidR="005B2AD9" w:rsidRPr="008D6DBE">
              <w:rPr>
                <w:color w:val="000000"/>
                <w:sz w:val="24"/>
                <w:szCs w:val="24"/>
                <w:lang w:eastAsia="en-US"/>
              </w:rPr>
              <w:t>terminas –</w:t>
            </w:r>
            <w:r w:rsidR="00E4645B">
              <w:rPr>
                <w:rFonts w:eastAsia="Calibri"/>
                <w:sz w:val="24"/>
                <w:szCs w:val="24"/>
              </w:rPr>
              <w:t xml:space="preserve"> </w:t>
            </w:r>
            <w:r w:rsidR="00AF798D">
              <w:rPr>
                <w:rFonts w:eastAsia="Calibri"/>
                <w:sz w:val="24"/>
                <w:szCs w:val="24"/>
              </w:rPr>
              <w:t>5</w:t>
            </w:r>
            <w:r w:rsidR="003128CB">
              <w:rPr>
                <w:rFonts w:eastAsia="Calibri"/>
                <w:sz w:val="24"/>
                <w:szCs w:val="24"/>
              </w:rPr>
              <w:t xml:space="preserve"> </w:t>
            </w:r>
            <w:r w:rsidR="00D20F03">
              <w:rPr>
                <w:rFonts w:eastAsia="Calibri"/>
                <w:sz w:val="24"/>
                <w:szCs w:val="24"/>
              </w:rPr>
              <w:t>(</w:t>
            </w:r>
            <w:r w:rsidR="00AF798D">
              <w:rPr>
                <w:rFonts w:eastAsia="Calibri"/>
                <w:sz w:val="24"/>
                <w:szCs w:val="24"/>
              </w:rPr>
              <w:t>penkios</w:t>
            </w:r>
            <w:r w:rsidR="00D20F03">
              <w:rPr>
                <w:rFonts w:eastAsia="Calibri"/>
                <w:sz w:val="24"/>
                <w:szCs w:val="24"/>
              </w:rPr>
              <w:t xml:space="preserve">) </w:t>
            </w:r>
            <w:r w:rsidR="003128CB">
              <w:rPr>
                <w:rFonts w:eastAsia="Calibri"/>
                <w:sz w:val="24"/>
                <w:szCs w:val="24"/>
              </w:rPr>
              <w:t xml:space="preserve">darbo </w:t>
            </w:r>
            <w:r w:rsidR="00173EFC">
              <w:rPr>
                <w:rFonts w:eastAsia="Calibri"/>
                <w:sz w:val="24"/>
                <w:szCs w:val="24"/>
              </w:rPr>
              <w:t>d</w:t>
            </w:r>
            <w:r w:rsidR="00AF798D">
              <w:rPr>
                <w:rFonts w:eastAsia="Calibri"/>
                <w:sz w:val="24"/>
                <w:szCs w:val="24"/>
              </w:rPr>
              <w:t>ienos</w:t>
            </w:r>
            <w:r w:rsidR="00173EFC">
              <w:rPr>
                <w:rFonts w:eastAsia="Calibri"/>
                <w:sz w:val="24"/>
                <w:szCs w:val="24"/>
              </w:rPr>
              <w:t xml:space="preserve"> nuo </w:t>
            </w:r>
            <w:r w:rsidR="00E4645B">
              <w:rPr>
                <w:rFonts w:eastAsia="Calibri"/>
                <w:sz w:val="24"/>
                <w:szCs w:val="24"/>
              </w:rPr>
              <w:t>S</w:t>
            </w:r>
            <w:r w:rsidR="00173EFC">
              <w:rPr>
                <w:rFonts w:eastAsia="Calibri"/>
                <w:sz w:val="24"/>
                <w:szCs w:val="24"/>
              </w:rPr>
              <w:t>utarties įsigaliojimo</w:t>
            </w:r>
            <w:r w:rsidR="00063C52" w:rsidRPr="008D6DBE">
              <w:rPr>
                <w:rFonts w:eastAsia="Calibri"/>
                <w:sz w:val="24"/>
                <w:szCs w:val="24"/>
              </w:rPr>
              <w:t>.</w:t>
            </w:r>
            <w:r w:rsidR="00063C52" w:rsidRPr="008D6DBE">
              <w:rPr>
                <w:sz w:val="24"/>
                <w:szCs w:val="24"/>
              </w:rPr>
              <w:t xml:space="preserve"> </w:t>
            </w:r>
            <w:r w:rsidR="00063C52" w:rsidRPr="008D6DBE">
              <w:rPr>
                <w:rFonts w:eastAsia="Calibri"/>
                <w:sz w:val="24"/>
                <w:szCs w:val="24"/>
              </w:rPr>
              <w:t xml:space="preserve">Programinės įrangos licencijos aktyvavimo duomenys siunčiami tiesiogiai Pirkėjui el. </w:t>
            </w:r>
            <w:r w:rsidR="00063C52" w:rsidRPr="003128CB">
              <w:rPr>
                <w:rFonts w:eastAsia="Calibri"/>
                <w:sz w:val="24"/>
                <w:szCs w:val="24"/>
              </w:rPr>
              <w:t>paštu</w:t>
            </w:r>
            <w:r w:rsidR="003128CB" w:rsidRPr="003128CB">
              <w:rPr>
                <w:rFonts w:eastAsia="Calibri"/>
                <w:sz w:val="24"/>
                <w:szCs w:val="24"/>
              </w:rPr>
              <w:t xml:space="preserve"> </w:t>
            </w:r>
            <w:hyperlink r:id="rId8" w:history="1">
              <w:r w:rsidR="00B03564" w:rsidRPr="003F3AEB">
                <w:rPr>
                  <w:rStyle w:val="Hyperlink"/>
                  <w:rFonts w:eastAsia="Calibri"/>
                  <w:sz w:val="24"/>
                  <w:szCs w:val="24"/>
                </w:rPr>
                <w:t>nerijus.kislauskas@nksc.lt</w:t>
              </w:r>
            </w:hyperlink>
            <w:r w:rsidR="00B03564">
              <w:rPr>
                <w:rFonts w:eastAsia="Calibri"/>
                <w:sz w:val="24"/>
                <w:szCs w:val="24"/>
              </w:rPr>
              <w:t xml:space="preserve">. </w:t>
            </w:r>
            <w:r w:rsidR="00D44D72">
              <w:rPr>
                <w:rFonts w:eastAsia="Calibri"/>
                <w:sz w:val="24"/>
                <w:szCs w:val="24"/>
              </w:rPr>
              <w:t>Prekės nuomos terminas 36 (trisdešimt šeši) mėnesiai.</w:t>
            </w:r>
          </w:p>
          <w:p w14:paraId="2DCB3E41" w14:textId="7A27AADA" w:rsidR="009E4CA3" w:rsidRDefault="000E6CFE" w:rsidP="00EA121C">
            <w:pPr>
              <w:pStyle w:val="CommentText"/>
              <w:jc w:val="both"/>
              <w:rPr>
                <w:sz w:val="24"/>
                <w:szCs w:val="24"/>
              </w:rPr>
            </w:pPr>
            <w:r>
              <w:rPr>
                <w:sz w:val="24"/>
                <w:szCs w:val="24"/>
              </w:rPr>
              <w:t>3</w:t>
            </w:r>
            <w:r w:rsidR="007433CF">
              <w:rPr>
                <w:sz w:val="24"/>
                <w:szCs w:val="24"/>
              </w:rPr>
              <w:t>.2</w:t>
            </w:r>
            <w:r w:rsidR="009E4CA3" w:rsidRPr="009E4CA3">
              <w:rPr>
                <w:sz w:val="24"/>
                <w:szCs w:val="24"/>
              </w:rPr>
              <w:t>. Pardavėjas, Su</w:t>
            </w:r>
            <w:r w:rsidR="007433CF">
              <w:rPr>
                <w:sz w:val="24"/>
                <w:szCs w:val="24"/>
              </w:rPr>
              <w:t xml:space="preserve">tarties specialiosios dalies 3.1 </w:t>
            </w:r>
            <w:r w:rsidR="009E4CA3" w:rsidRPr="009E4CA3">
              <w:rPr>
                <w:sz w:val="24"/>
                <w:szCs w:val="24"/>
              </w:rPr>
              <w:t>p</w:t>
            </w:r>
            <w:r w:rsidR="00FF5913">
              <w:rPr>
                <w:sz w:val="24"/>
                <w:szCs w:val="24"/>
              </w:rPr>
              <w:t>unkte</w:t>
            </w:r>
            <w:r w:rsidR="009E4CA3" w:rsidRPr="009E4CA3">
              <w:rPr>
                <w:sz w:val="24"/>
                <w:szCs w:val="24"/>
              </w:rPr>
              <w:t xml:space="preserve"> nustatyta tvarka </w:t>
            </w:r>
            <w:r w:rsidR="003128CB">
              <w:rPr>
                <w:sz w:val="24"/>
                <w:szCs w:val="24"/>
              </w:rPr>
              <w:t xml:space="preserve">pristatęs ir </w:t>
            </w:r>
            <w:r w:rsidR="009E4CA3" w:rsidRPr="009E4CA3">
              <w:rPr>
                <w:sz w:val="24"/>
                <w:szCs w:val="24"/>
              </w:rPr>
              <w:t>aktyvavęs programinę įrangą, pat</w:t>
            </w:r>
            <w:r w:rsidR="003128CB">
              <w:rPr>
                <w:sz w:val="24"/>
                <w:szCs w:val="24"/>
              </w:rPr>
              <w:t>eikia Pirkėjui pasirašyti prekių</w:t>
            </w:r>
            <w:r w:rsidR="009E4CA3" w:rsidRPr="009E4CA3">
              <w:rPr>
                <w:sz w:val="24"/>
                <w:szCs w:val="24"/>
              </w:rPr>
              <w:t xml:space="preserve"> perdavimo-priėmimo aktą. Pirkėjas per 5 (penkias) dienas įvertina aktyvuotos programinės įrangos atitiktį Sutartyje ir jos 1 priede nustatytiems reikalavimams ir pasirašo prek</w:t>
            </w:r>
            <w:r w:rsidR="00D20F03">
              <w:rPr>
                <w:sz w:val="24"/>
                <w:szCs w:val="24"/>
              </w:rPr>
              <w:t>ių</w:t>
            </w:r>
            <w:r w:rsidR="009E4CA3" w:rsidRPr="009E4CA3">
              <w:rPr>
                <w:sz w:val="24"/>
                <w:szCs w:val="24"/>
              </w:rPr>
              <w:t xml:space="preserve"> perdavimo-priėmimo aktą.</w:t>
            </w:r>
          </w:p>
          <w:p w14:paraId="691FFDAE" w14:textId="162CF3CB" w:rsidR="00EA121C" w:rsidRPr="00EA121C" w:rsidRDefault="00EA121C" w:rsidP="00EA121C">
            <w:pPr>
              <w:pStyle w:val="CommentText"/>
              <w:jc w:val="both"/>
              <w:rPr>
                <w:sz w:val="24"/>
                <w:szCs w:val="24"/>
              </w:rPr>
            </w:pPr>
            <w:r>
              <w:rPr>
                <w:sz w:val="24"/>
                <w:szCs w:val="24"/>
              </w:rPr>
              <w:t>3.</w:t>
            </w:r>
            <w:r w:rsidR="007433CF">
              <w:rPr>
                <w:sz w:val="24"/>
                <w:szCs w:val="24"/>
              </w:rPr>
              <w:t>3</w:t>
            </w:r>
            <w:r w:rsidRPr="002339DD">
              <w:rPr>
                <w:sz w:val="24"/>
                <w:szCs w:val="24"/>
              </w:rPr>
              <w:t>.</w:t>
            </w:r>
            <w:r w:rsidRPr="00EA121C">
              <w:rPr>
                <w:b/>
                <w:sz w:val="24"/>
                <w:szCs w:val="24"/>
              </w:rPr>
              <w:t xml:space="preserve"> Pardavėjas</w:t>
            </w:r>
            <w:r w:rsidRPr="00EA121C">
              <w:rPr>
                <w:sz w:val="24"/>
                <w:szCs w:val="24"/>
              </w:rPr>
              <w:t xml:space="preserve"> įsipareigoja užtikrinti, kad </w:t>
            </w:r>
            <w:r w:rsidR="00584A3D">
              <w:rPr>
                <w:sz w:val="24"/>
                <w:szCs w:val="24"/>
              </w:rPr>
              <w:t>parduodamos</w:t>
            </w:r>
            <w:r w:rsidR="009E4CA3">
              <w:rPr>
                <w:sz w:val="24"/>
                <w:szCs w:val="24"/>
              </w:rPr>
              <w:t xml:space="preserve"> programinės įrangos</w:t>
            </w:r>
            <w:r w:rsidRPr="00EA121C">
              <w:rPr>
                <w:sz w:val="24"/>
                <w:szCs w:val="24"/>
              </w:rPr>
              <w:t xml:space="preserve"> (įskaitant j</w:t>
            </w:r>
            <w:r w:rsidR="009E4CA3">
              <w:rPr>
                <w:sz w:val="24"/>
                <w:szCs w:val="24"/>
              </w:rPr>
              <w:t>os</w:t>
            </w:r>
            <w:r w:rsidRPr="00EA121C">
              <w:rPr>
                <w:sz w:val="24"/>
                <w:szCs w:val="24"/>
              </w:rPr>
              <w:t xml:space="preserve"> sudedamąsias dalis) kilmė nėra iš valstybių ar teritorijų, nurodytų Viešųjų pirkimų įstatymo (toliau –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0B53F3A6" w14:textId="55916E9D" w:rsidR="00EA121C" w:rsidRPr="00EA121C" w:rsidRDefault="00EA121C" w:rsidP="00EA121C">
            <w:pPr>
              <w:pStyle w:val="CommentText"/>
              <w:jc w:val="both"/>
              <w:rPr>
                <w:sz w:val="24"/>
                <w:szCs w:val="24"/>
              </w:rPr>
            </w:pPr>
            <w:r w:rsidRPr="009E4CA3">
              <w:rPr>
                <w:sz w:val="24"/>
                <w:szCs w:val="24"/>
              </w:rPr>
              <w:t>3.</w:t>
            </w:r>
            <w:r w:rsidR="007433CF">
              <w:rPr>
                <w:sz w:val="24"/>
                <w:szCs w:val="24"/>
              </w:rPr>
              <w:t>4</w:t>
            </w:r>
            <w:r w:rsidRPr="009E4CA3">
              <w:rPr>
                <w:sz w:val="24"/>
                <w:szCs w:val="24"/>
              </w:rPr>
              <w:t>. Sutarties</w:t>
            </w:r>
            <w:r w:rsidRPr="00EA121C">
              <w:rPr>
                <w:sz w:val="24"/>
                <w:szCs w:val="24"/>
              </w:rPr>
              <w:t xml:space="preserve"> vykdymo metu privalo būti užtikrinta, kad </w:t>
            </w:r>
            <w:r w:rsidRPr="00EC7CDA">
              <w:rPr>
                <w:b/>
                <w:sz w:val="24"/>
                <w:szCs w:val="24"/>
              </w:rPr>
              <w:t>Pardavėjas</w:t>
            </w:r>
            <w:r w:rsidRPr="00EA121C">
              <w:rPr>
                <w:sz w:val="24"/>
                <w:szCs w:val="24"/>
              </w:rPr>
              <w:t xml:space="preserve">, jo subtiekėjai, ūkio subjektai, kurių pajėgumais remiamasi, </w:t>
            </w:r>
            <w:r w:rsidR="00D14728">
              <w:rPr>
                <w:sz w:val="24"/>
                <w:szCs w:val="24"/>
              </w:rPr>
              <w:t>sutarties vykdymo metu naudojamos</w:t>
            </w:r>
            <w:r w:rsidRPr="00EA121C">
              <w:rPr>
                <w:sz w:val="24"/>
                <w:szCs w:val="24"/>
              </w:rPr>
              <w:t xml:space="preserve"> p</w:t>
            </w:r>
            <w:r w:rsidR="00D14728">
              <w:rPr>
                <w:sz w:val="24"/>
                <w:szCs w:val="24"/>
              </w:rPr>
              <w:t>rekės (įskaitant jos</w:t>
            </w:r>
            <w:r w:rsidRPr="00EA121C">
              <w:rPr>
                <w:sz w:val="24"/>
                <w:szCs w:val="24"/>
              </w:rPr>
              <w:t xml:space="preserve"> sudedamąsias dalis) gamintojas ar juos kontroliuojantys asmenys nėra registruoti (juridiniai asmenys), nėra nuolat gyvenantys (fiziniai asmenys) valstybėse ar teritorijose, nurodytose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2EB6EF50" w14:textId="77777777" w:rsidR="00EA121C" w:rsidRDefault="00EA121C" w:rsidP="00EA121C">
            <w:pPr>
              <w:pStyle w:val="CommentText"/>
              <w:jc w:val="both"/>
              <w:rPr>
                <w:sz w:val="24"/>
                <w:szCs w:val="24"/>
              </w:rPr>
            </w:pPr>
            <w:r w:rsidRPr="00EA121C">
              <w:rPr>
                <w:sz w:val="24"/>
                <w:szCs w:val="24"/>
              </w:rPr>
              <w:t>3.</w:t>
            </w:r>
            <w:r w:rsidR="007433CF">
              <w:rPr>
                <w:sz w:val="24"/>
                <w:szCs w:val="24"/>
              </w:rPr>
              <w:t>5</w:t>
            </w:r>
            <w:r w:rsidRPr="00EA121C">
              <w:rPr>
                <w:sz w:val="24"/>
                <w:szCs w:val="24"/>
              </w:rPr>
              <w:t xml:space="preserve">. </w:t>
            </w:r>
            <w:r w:rsidRPr="00EC7CDA">
              <w:rPr>
                <w:b/>
                <w:sz w:val="24"/>
                <w:szCs w:val="24"/>
              </w:rPr>
              <w:t>Pardavėjas</w:t>
            </w:r>
            <w:r w:rsidRPr="00EA121C">
              <w:rPr>
                <w:sz w:val="24"/>
                <w:szCs w:val="24"/>
              </w:rPr>
              <w:t xml:space="preserve"> privalo užtikrinti, kad Sutarties sudarymo ir vykdymo metu neatsirastų aplinkybių nurodytų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Pirkėjas</w:t>
            </w:r>
            <w:r w:rsidRPr="00EA121C">
              <w:rPr>
                <w:sz w:val="24"/>
                <w:szCs w:val="24"/>
              </w:rPr>
              <w:t xml:space="preserve"> turi teisę bet kuriuo metu pareikalauti </w:t>
            </w:r>
            <w:r w:rsidRPr="00EC7CDA">
              <w:rPr>
                <w:b/>
                <w:sz w:val="24"/>
                <w:szCs w:val="24"/>
              </w:rPr>
              <w:t>Pardavėjo</w:t>
            </w:r>
            <w:r w:rsidRPr="00EA121C">
              <w:rPr>
                <w:sz w:val="24"/>
                <w:szCs w:val="24"/>
              </w:rPr>
              <w:t>, pateikti pagrindžiančius dokumentus nurodytus Viešųjų pirkimų įstatymo 51 straipsnio 12 dalyje, kad nėra sąlygų, numatytų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Pardavėjas</w:t>
            </w:r>
            <w:r w:rsidRPr="00EA121C">
              <w:rPr>
                <w:sz w:val="24"/>
                <w:szCs w:val="24"/>
              </w:rPr>
              <w:t xml:space="preserve"> privalo pateikti Pirkėjo prašomus dokumentus ne vėliau kaip per 10 (dešimt) darbo dienų nuo prašymo gavimo dienos.</w:t>
            </w:r>
          </w:p>
          <w:p w14:paraId="07887C38" w14:textId="77777777" w:rsidR="007433CF" w:rsidRDefault="007433CF" w:rsidP="00C018A2">
            <w:pPr>
              <w:pStyle w:val="CommentText"/>
              <w:jc w:val="both"/>
              <w:rPr>
                <w:sz w:val="24"/>
                <w:szCs w:val="24"/>
              </w:rPr>
            </w:pPr>
            <w:r>
              <w:rPr>
                <w:sz w:val="24"/>
                <w:szCs w:val="24"/>
              </w:rPr>
              <w:lastRenderedPageBreak/>
              <w:t xml:space="preserve">3.6. </w:t>
            </w:r>
            <w:r w:rsidRPr="007433CF">
              <w:rPr>
                <w:b/>
                <w:sz w:val="24"/>
                <w:szCs w:val="24"/>
              </w:rPr>
              <w:t>Pardavėjas</w:t>
            </w:r>
            <w:r w:rsidRPr="007433CF">
              <w:rPr>
                <w:sz w:val="24"/>
                <w:szCs w:val="24"/>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433CF">
              <w:rPr>
                <w:b/>
                <w:sz w:val="24"/>
                <w:szCs w:val="24"/>
              </w:rPr>
              <w:t>Pardavėjas</w:t>
            </w:r>
            <w:r w:rsidRPr="007433CF">
              <w:rPr>
                <w:sz w:val="24"/>
                <w:szCs w:val="24"/>
              </w:rPr>
              <w:t xml:space="preserve">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007B422D" w:rsidRPr="007B422D">
              <w:rPr>
                <w:b/>
                <w:sz w:val="24"/>
                <w:szCs w:val="24"/>
              </w:rPr>
              <w:t>Pardavėjo</w:t>
            </w:r>
            <w:r w:rsidRPr="007433CF">
              <w:rPr>
                <w:sz w:val="24"/>
                <w:szCs w:val="24"/>
              </w:rPr>
              <w:t xml:space="preserve"> atstovai patekdami į karinę teritoriją privalo pateikti asmens tapatybę ir pilietybę patvirtinantį dokumentą.</w:t>
            </w:r>
          </w:p>
          <w:p w14:paraId="3B0798E5" w14:textId="1741B5E8" w:rsidR="00872A49" w:rsidRPr="006F086E" w:rsidRDefault="00872A49" w:rsidP="00D2644F">
            <w:pPr>
              <w:pStyle w:val="CommentText"/>
              <w:jc w:val="both"/>
              <w:rPr>
                <w:sz w:val="24"/>
                <w:szCs w:val="24"/>
              </w:rPr>
            </w:pPr>
            <w:r>
              <w:rPr>
                <w:sz w:val="24"/>
                <w:szCs w:val="24"/>
              </w:rPr>
              <w:t xml:space="preserve">3.7. </w:t>
            </w:r>
            <w:r w:rsidRPr="00872A49">
              <w:rPr>
                <w:b/>
                <w:sz w:val="24"/>
                <w:szCs w:val="24"/>
              </w:rPr>
              <w:t>Pardavėjas</w:t>
            </w:r>
            <w:r w:rsidRPr="00872A49">
              <w:rPr>
                <w:sz w:val="24"/>
                <w:szCs w:val="24"/>
              </w:rPr>
              <w:t xml:space="preserve"> įsipareigoja</w:t>
            </w:r>
            <w:r>
              <w:rPr>
                <w:sz w:val="24"/>
                <w:szCs w:val="24"/>
              </w:rPr>
              <w:t xml:space="preserve"> laikytis Sutarties 1 priedo 2.</w:t>
            </w:r>
            <w:r w:rsidR="00D2644F">
              <w:rPr>
                <w:sz w:val="24"/>
                <w:szCs w:val="24"/>
              </w:rPr>
              <w:t>5</w:t>
            </w:r>
            <w:r>
              <w:rPr>
                <w:sz w:val="24"/>
                <w:szCs w:val="24"/>
              </w:rPr>
              <w:t>punkte nustatytų terminų. Tai yra esminė Sutarties sąlyga.</w:t>
            </w:r>
            <w:r w:rsidR="00D15443">
              <w:rPr>
                <w:sz w:val="24"/>
                <w:szCs w:val="24"/>
              </w:rPr>
              <w:t xml:space="preserve"> G</w:t>
            </w:r>
            <w:r w:rsidR="00D15443" w:rsidRPr="00D15443">
              <w:rPr>
                <w:sz w:val="24"/>
                <w:szCs w:val="24"/>
              </w:rPr>
              <w:t xml:space="preserve">amintojo arba </w:t>
            </w:r>
            <w:r w:rsidR="00D15443">
              <w:rPr>
                <w:sz w:val="24"/>
                <w:szCs w:val="24"/>
              </w:rPr>
              <w:t>Pardavėjo</w:t>
            </w:r>
            <w:r w:rsidR="00D15443" w:rsidRPr="00D15443">
              <w:rPr>
                <w:sz w:val="24"/>
                <w:szCs w:val="24"/>
              </w:rPr>
              <w:t xml:space="preserve">, jei techninio palaikymo paslaugą teikia </w:t>
            </w:r>
            <w:r w:rsidR="00D15443">
              <w:rPr>
                <w:sz w:val="24"/>
                <w:szCs w:val="24"/>
              </w:rPr>
              <w:t xml:space="preserve">Pardavėjas, atsako vėlavimas </w:t>
            </w:r>
            <w:r w:rsidR="00D15443" w:rsidRPr="00D15443">
              <w:rPr>
                <w:sz w:val="24"/>
                <w:szCs w:val="24"/>
              </w:rPr>
              <w:t xml:space="preserve">į pranešimą apie gedimą, kai sistema neveikia (aukšto kritiškumo) </w:t>
            </w:r>
            <w:r w:rsidR="00D15443">
              <w:rPr>
                <w:sz w:val="24"/>
                <w:szCs w:val="24"/>
              </w:rPr>
              <w:t>daugiau</w:t>
            </w:r>
            <w:r w:rsidR="00D15443" w:rsidRPr="00D15443">
              <w:rPr>
                <w:sz w:val="24"/>
                <w:szCs w:val="24"/>
              </w:rPr>
              <w:t xml:space="preserve"> nei </w:t>
            </w:r>
            <w:r w:rsidR="00D2644F">
              <w:rPr>
                <w:sz w:val="24"/>
                <w:szCs w:val="24"/>
              </w:rPr>
              <w:t>30 m</w:t>
            </w:r>
            <w:r w:rsidR="00D15443" w:rsidRPr="00D15443">
              <w:rPr>
                <w:sz w:val="24"/>
                <w:szCs w:val="24"/>
              </w:rPr>
              <w:t>inučių</w:t>
            </w:r>
            <w:r w:rsidR="00D15443">
              <w:rPr>
                <w:sz w:val="24"/>
                <w:szCs w:val="24"/>
              </w:rPr>
              <w:t xml:space="preserve">, o kai </w:t>
            </w:r>
            <w:r w:rsidR="00D15443" w:rsidRPr="00D15443">
              <w:rPr>
                <w:sz w:val="24"/>
                <w:szCs w:val="24"/>
              </w:rPr>
              <w:t xml:space="preserve">kreipiantis bendro pobūdžio klausimais informacijai gauti (žemo kritiškumo) </w:t>
            </w:r>
            <w:r w:rsidR="00D15443">
              <w:rPr>
                <w:sz w:val="24"/>
                <w:szCs w:val="24"/>
              </w:rPr>
              <w:t>atsakas vėluoja daugiau</w:t>
            </w:r>
            <w:r w:rsidR="00D15443" w:rsidRPr="00D15443">
              <w:rPr>
                <w:sz w:val="24"/>
                <w:szCs w:val="24"/>
              </w:rPr>
              <w:t xml:space="preserve"> nei </w:t>
            </w:r>
            <w:r w:rsidR="00D2644F">
              <w:rPr>
                <w:sz w:val="24"/>
                <w:szCs w:val="24"/>
              </w:rPr>
              <w:t xml:space="preserve">24 </w:t>
            </w:r>
            <w:r w:rsidR="00D15443" w:rsidRPr="00D15443">
              <w:rPr>
                <w:sz w:val="24"/>
                <w:szCs w:val="24"/>
              </w:rPr>
              <w:t>valand</w:t>
            </w:r>
            <w:r w:rsidR="00D2644F">
              <w:rPr>
                <w:sz w:val="24"/>
                <w:szCs w:val="24"/>
              </w:rPr>
              <w:t>as</w:t>
            </w:r>
            <w:r w:rsidR="00D66EBC">
              <w:rPr>
                <w:sz w:val="24"/>
                <w:szCs w:val="24"/>
              </w:rPr>
              <w:t>,</w:t>
            </w:r>
            <w:r w:rsidR="00D15443">
              <w:rPr>
                <w:sz w:val="24"/>
                <w:szCs w:val="24"/>
              </w:rPr>
              <w:t xml:space="preserve"> laikoma d</w:t>
            </w:r>
            <w:r w:rsidR="00D15443" w:rsidRPr="00D15443">
              <w:rPr>
                <w:sz w:val="24"/>
                <w:szCs w:val="24"/>
              </w:rPr>
              <w:t>ideli</w:t>
            </w:r>
            <w:r w:rsidR="00D15443">
              <w:rPr>
                <w:sz w:val="24"/>
                <w:szCs w:val="24"/>
              </w:rPr>
              <w:t>u</w:t>
            </w:r>
            <w:r w:rsidR="00D15443" w:rsidRPr="00D15443">
              <w:rPr>
                <w:sz w:val="24"/>
                <w:szCs w:val="24"/>
              </w:rPr>
              <w:t xml:space="preserve"> esminės Sutarties sąlygos vykd</w:t>
            </w:r>
            <w:r w:rsidR="00D15443">
              <w:rPr>
                <w:sz w:val="24"/>
                <w:szCs w:val="24"/>
              </w:rPr>
              <w:t>ymo trūkumu.</w:t>
            </w:r>
          </w:p>
        </w:tc>
      </w:tr>
      <w:tr w:rsidR="0051758C" w:rsidRPr="00C02502" w14:paraId="138E901A" w14:textId="77777777" w:rsidTr="729F98AF">
        <w:trPr>
          <w:trHeight w:val="1695"/>
        </w:trPr>
        <w:tc>
          <w:tcPr>
            <w:tcW w:w="992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77777777" w:rsidR="00FF34B4" w:rsidRDefault="00FF34B4" w:rsidP="0019123E">
            <w:pPr>
              <w:jc w:val="both"/>
            </w:pPr>
            <w:r w:rsidRPr="00FF34B4">
              <w:t xml:space="preserve">4.1. </w:t>
            </w:r>
            <w:r w:rsidRPr="00FF34B4">
              <w:rPr>
                <w:b/>
                <w:bCs/>
              </w:rPr>
              <w:t xml:space="preserve">Pirkėjas </w:t>
            </w:r>
            <w:r w:rsidRPr="00FF34B4">
              <w:t>sumoka Pardavėjui Sutarties specialiosios dalies 2.1 punkte nurodytą kainą</w:t>
            </w:r>
            <w:r w:rsidRPr="00FF34B4">
              <w:rPr>
                <w:b/>
                <w:bCs/>
              </w:rPr>
              <w:t xml:space="preserve"> </w:t>
            </w:r>
            <w:r w:rsidRPr="00FF34B4">
              <w:t xml:space="preserve">Sutarties bendrosios dalies 4.1 papunktyje nustatyta tvarka. </w:t>
            </w:r>
          </w:p>
          <w:p w14:paraId="5EB2FC86" w14:textId="6ED2332B" w:rsidR="00CD0ABD" w:rsidRPr="00C02502" w:rsidRDefault="00CD0ABD" w:rsidP="00A93971">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w:t>
            </w:r>
            <w:r w:rsidR="006939E7" w:rsidRPr="006939E7">
              <w:t>„SABIS“ priemonėmis</w:t>
            </w:r>
            <w:r w:rsidRPr="00C02502">
              <w:t xml:space="preserve"> priemonėmis, </w:t>
            </w:r>
            <w:r w:rsidR="00235810" w:rsidRPr="00C02502">
              <w:t>mokėjimas neatliekamas</w:t>
            </w:r>
            <w:r w:rsidRPr="00C02502">
              <w:t>.</w:t>
            </w:r>
          </w:p>
        </w:tc>
      </w:tr>
      <w:tr w:rsidR="0051758C" w:rsidRPr="00C02502" w14:paraId="5BDB18EE" w14:textId="77777777" w:rsidTr="729F98AF">
        <w:trPr>
          <w:trHeight w:val="1408"/>
        </w:trPr>
        <w:tc>
          <w:tcPr>
            <w:tcW w:w="992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77777777"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nutraukti</w:t>
            </w:r>
            <w:r>
              <w:t>:</w:t>
            </w:r>
          </w:p>
          <w:p w14:paraId="7526C297" w14:textId="7F62655B" w:rsidR="00014886" w:rsidRDefault="0051758C" w:rsidP="00014886">
            <w:pPr>
              <w:jc w:val="both"/>
            </w:pPr>
            <w:r w:rsidRPr="00C02502">
              <w:t>5.1.</w:t>
            </w:r>
            <w:r w:rsidR="00014886">
              <w:t>1.</w:t>
            </w:r>
            <w:r w:rsidRPr="00C02502">
              <w:rPr>
                <w:b/>
              </w:rPr>
              <w:t xml:space="preserve"> Pardavėjui </w:t>
            </w:r>
            <w:r w:rsidRPr="00C02502">
              <w:t xml:space="preserve">vėluojant </w:t>
            </w:r>
            <w:r w:rsidR="00AF798D">
              <w:t>perduoti prekę daugiau kaip 3</w:t>
            </w:r>
            <w:r w:rsidR="00407526" w:rsidRPr="00C02502">
              <w:t xml:space="preserve"> </w:t>
            </w:r>
            <w:r w:rsidR="007B422D">
              <w:t>(</w:t>
            </w:r>
            <w:r w:rsidR="00AF798D">
              <w:t>tris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113E1030"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3B231E">
              <w:t xml:space="preserve">5 </w:t>
            </w:r>
            <w:r>
              <w:t>papunktyje nurodytų dokumentų;</w:t>
            </w:r>
          </w:p>
          <w:p w14:paraId="18AE5344" w14:textId="6A3D5960"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3B231E">
              <w:t>3</w:t>
            </w:r>
            <w:r w:rsidR="00A93971">
              <w:t>, 3.</w:t>
            </w:r>
            <w:r w:rsidR="003B231E">
              <w:t>4</w:t>
            </w:r>
            <w:r w:rsidR="003B231E" w:rsidRPr="00A93971">
              <w:t xml:space="preserve"> </w:t>
            </w:r>
            <w:r w:rsidR="00A93971">
              <w:t>punktuose ar</w:t>
            </w:r>
            <w:r w:rsidR="00A93971" w:rsidRPr="00A93971">
              <w:t xml:space="preserve"> </w:t>
            </w:r>
            <w:r>
              <w:t>VPĮ 45 straipsnio 2</w:t>
            </w:r>
            <w:r w:rsidRPr="000E48E8">
              <w:rPr>
                <w:vertAlign w:val="superscript"/>
              </w:rPr>
              <w:t>1</w:t>
            </w:r>
            <w:r>
              <w:t xml:space="preserve"> dalyje 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729F98AF">
        <w:trPr>
          <w:trHeight w:val="519"/>
        </w:trPr>
        <w:tc>
          <w:tcPr>
            <w:tcW w:w="992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0E37608">
        <w:trPr>
          <w:trHeight w:val="908"/>
        </w:trPr>
        <w:tc>
          <w:tcPr>
            <w:tcW w:w="992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46AB6E76" w:rsidR="00063C52" w:rsidRDefault="0026239B" w:rsidP="00965FCF">
            <w:pPr>
              <w:jc w:val="both"/>
            </w:pPr>
            <w:r>
              <w:t xml:space="preserve">7.1. </w:t>
            </w:r>
            <w:r w:rsidR="00063C52" w:rsidRPr="00063C52">
              <w:t xml:space="preserve">Programinei įrangai </w:t>
            </w:r>
            <w:r w:rsidR="007473C3" w:rsidRPr="007473C3">
              <w:t xml:space="preserve">nustatomas </w:t>
            </w:r>
            <w:r w:rsidR="00E33787">
              <w:t>24</w:t>
            </w:r>
            <w:r w:rsidR="00063C52" w:rsidRPr="00B052CE">
              <w:t xml:space="preserve"> </w:t>
            </w:r>
            <w:r w:rsidR="007473C3" w:rsidRPr="00B052CE">
              <w:t>(</w:t>
            </w:r>
            <w:r w:rsidR="00E33787">
              <w:t>dvidešimt keturių</w:t>
            </w:r>
            <w:r w:rsidR="0037567E" w:rsidRPr="00B052CE">
              <w:t>)</w:t>
            </w:r>
            <w:r w:rsidR="000D7B66" w:rsidRPr="00B052CE">
              <w:t xml:space="preserve"> mėn. </w:t>
            </w:r>
            <w:r w:rsidR="007C3D09" w:rsidRPr="00B052CE">
              <w:t>garantijos/ tinkamumo naudoti terminas</w:t>
            </w:r>
            <w:r w:rsidR="00063C52" w:rsidRPr="00B052CE">
              <w:t>.</w:t>
            </w:r>
            <w:r w:rsidR="00063C52" w:rsidRPr="00063C52">
              <w:t xml:space="preserve"> </w:t>
            </w:r>
          </w:p>
          <w:p w14:paraId="16097586" w14:textId="77777777" w:rsidR="0051758C" w:rsidRPr="00965FCF" w:rsidRDefault="0051758C" w:rsidP="00965FCF">
            <w:pPr>
              <w:jc w:val="both"/>
            </w:pPr>
            <w:r w:rsidRPr="00C02502">
              <w:t xml:space="preserve">7.2. </w:t>
            </w:r>
            <w:r w:rsidR="0008050E" w:rsidRPr="00C02502">
              <w:t xml:space="preserve">Sutarties bendrosios dalies 6.3 punkte nurodytas terminas </w:t>
            </w:r>
            <w:r w:rsidR="00834F6C" w:rsidRPr="00C02502">
              <w:t>–</w:t>
            </w:r>
            <w:r w:rsidR="00965FCF">
              <w:t xml:space="preserve"> 14 (keturiolika)</w:t>
            </w:r>
            <w:r w:rsidR="00407526" w:rsidRPr="00C02502">
              <w:t xml:space="preserve"> kal</w:t>
            </w:r>
            <w:r w:rsidR="00965FCF">
              <w:t>endorinių</w:t>
            </w:r>
            <w:r w:rsidR="00407526" w:rsidRPr="00C02502">
              <w:t xml:space="preserve"> dienų.</w:t>
            </w:r>
          </w:p>
        </w:tc>
      </w:tr>
      <w:tr w:rsidR="006B0B74" w:rsidRPr="00C02502" w14:paraId="1A813E7E" w14:textId="77777777" w:rsidTr="729F98AF">
        <w:trPr>
          <w:trHeight w:val="845"/>
        </w:trPr>
        <w:tc>
          <w:tcPr>
            <w:tcW w:w="992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729F98AF">
        <w:trPr>
          <w:trHeight w:val="840"/>
        </w:trPr>
        <w:tc>
          <w:tcPr>
            <w:tcW w:w="992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4E9A96A9" w:rsidR="002938CF" w:rsidRPr="002938CF" w:rsidRDefault="006B0B74" w:rsidP="002938CF">
            <w:pPr>
              <w:jc w:val="both"/>
            </w:pPr>
            <w:r w:rsidRPr="00C02502">
              <w:t>9.2. Sutarties bendrosios dalies 11.3 punkte nurodytų Šalių iš anksto sutartų minimalių nuostolių dydis yra – 0,</w:t>
            </w:r>
            <w:r w:rsidR="00F05DA8">
              <w:t>1</w:t>
            </w:r>
            <w:r w:rsidRPr="00C02502">
              <w:t xml:space="preserve"> (</w:t>
            </w:r>
            <w:r w:rsidR="00F05DA8">
              <w:t>viena dešimtoji</w:t>
            </w:r>
            <w:r w:rsidRPr="00C02502">
              <w:t>) proc. nuo prekės, kurios trūkumai nepašalinti, ar prekės, kur</w:t>
            </w:r>
            <w:r w:rsidR="002938CF">
              <w:t xml:space="preserve">i yra nepakeista, kainos be PVM </w:t>
            </w:r>
            <w:r w:rsidR="002938CF" w:rsidRPr="002938CF">
              <w:t xml:space="preserve">už kiekvieną uždelstą </w:t>
            </w:r>
            <w:r w:rsidR="00872A49">
              <w:t>valandą: Sutarties 1 priedo 2.14 punkto A papunktyje nustatytu atveju, visais kitais Sutartyje nustatytais atvejais už kiekvieną uždelstą dieną</w:t>
            </w:r>
            <w:r w:rsidR="002938CF" w:rsidRPr="002938CF">
              <w:t>.</w:t>
            </w:r>
          </w:p>
          <w:p w14:paraId="5947027C" w14:textId="0983BF94"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lastRenderedPageBreak/>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t>9.</w:t>
            </w:r>
            <w:r w:rsidR="00EC7CDA">
              <w:t>5</w:t>
            </w:r>
            <w:r w:rsidRPr="00C02502">
              <w:t>. Nenugalimos jėgos aplinkybių trukmė – 14 (keturiolika) dienų, taikant Sutarties bendrosios dalies 9.1.2 punkto sąlygas.</w:t>
            </w:r>
          </w:p>
          <w:p w14:paraId="3CE5BBBC" w14:textId="288AB98F" w:rsidR="006B0B74"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(-us): (</w:t>
            </w:r>
            <w:r w:rsidR="006B0B74" w:rsidRPr="00C02502">
              <w:rPr>
                <w:i/>
              </w:rPr>
              <w:t>nurodomas subtiekėjo (-ų) pavadinimas).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4C110411" w14:textId="77777777" w:rsidR="00954A6E" w:rsidRDefault="00954A6E" w:rsidP="00954A6E">
            <w:pPr>
              <w:jc w:val="both"/>
            </w:pPr>
            <w:r>
              <w:t xml:space="preserve">9.7. </w:t>
            </w:r>
            <w:r w:rsidRPr="00954A6E">
              <w:rPr>
                <w:b/>
              </w:rPr>
              <w:t>Pardavėjo</w:t>
            </w:r>
            <w:r>
              <w:t xml:space="preserve"> pasiūlyme nurodytas subtiekėjas (-ai) gali būti pakeičiamas (-i) kitu (-ais) Sutartyje nenurodytu (-ais) subtiekėju (-ais) tik šiais atvejais:</w:t>
            </w:r>
          </w:p>
          <w:p w14:paraId="43D5DD89" w14:textId="77777777" w:rsidR="00954A6E" w:rsidRDefault="00954A6E" w:rsidP="00954A6E">
            <w:pPr>
              <w:jc w:val="both"/>
            </w:pPr>
            <w:r>
              <w:t>9.7.1. kai subtiekėjas (-ai) bankrutuoja, yra likviduojamas ar susidaro analogiška situacija;</w:t>
            </w:r>
          </w:p>
          <w:p w14:paraId="7EA0B70B" w14:textId="77777777" w:rsidR="00954A6E" w:rsidRDefault="00954A6E" w:rsidP="00954A6E">
            <w:pPr>
              <w:jc w:val="both"/>
            </w:pPr>
            <w:r>
              <w:t xml:space="preserve">9.7.2. kai subtiekėjas (-ai) dėl objektyvių priežasčių (nutrūkus teisiniams santykiams su </w:t>
            </w:r>
            <w:r w:rsidRPr="00954A6E">
              <w:rPr>
                <w:b/>
              </w:rPr>
              <w:t>Pardavėju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769B1EDF" w14:textId="77777777" w:rsidR="00954A6E" w:rsidRDefault="00954A6E" w:rsidP="00954A6E">
            <w:pPr>
              <w:jc w:val="both"/>
            </w:pPr>
            <w:r>
              <w:t xml:space="preserve">9.7.3. Sutartyje nustatyto subtiekėjo (-ų) keitimas kitu galimas tik iš anksto raštu suderinus su </w:t>
            </w:r>
            <w:r w:rsidRPr="00954A6E">
              <w:rPr>
                <w:b/>
              </w:rPr>
              <w:t>Pirkėju</w:t>
            </w:r>
            <w:r>
              <w:t xml:space="preserve">. Prašymas dėl Sutartyje nustatyto subtiekėjo (ų) keitimo kitu, </w:t>
            </w:r>
            <w:r w:rsidRPr="00954A6E">
              <w:rPr>
                <w:b/>
              </w:rPr>
              <w:t>Pirkėjui</w:t>
            </w:r>
            <w: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954A6E">
              <w:rPr>
                <w:b/>
              </w:rPr>
              <w:t>Pardavėjas</w:t>
            </w:r>
            <w:r>
              <w:t xml:space="preserve"> kartu su informacija apie naujus subtiekėjus pateikia </w:t>
            </w:r>
            <w:r w:rsidRPr="00954A6E">
              <w:rPr>
                <w:b/>
              </w:rPr>
              <w:t xml:space="preserve">Pirkėjui </w:t>
            </w:r>
            <w:r>
              <w:t>subtiekėjo pašalinimo pagrindų nebuvimą ir kvalifikaciją patvirtinančius dokumentus.</w:t>
            </w:r>
          </w:p>
          <w:p w14:paraId="1530F26C" w14:textId="37FC5736" w:rsidR="00954A6E" w:rsidRPr="00C02502" w:rsidRDefault="00954A6E" w:rsidP="00954A6E">
            <w:pPr>
              <w:jc w:val="both"/>
            </w:pPr>
            <w:r>
              <w:t xml:space="preserve">9.7.4. </w:t>
            </w:r>
            <w:r w:rsidRPr="00954A6E">
              <w:rPr>
                <w:b/>
              </w:rPr>
              <w:t xml:space="preserve">Pardavėjas </w:t>
            </w:r>
            <w:r>
              <w:t>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600219" w14:textId="51367F3F" w:rsidR="00E62B4F" w:rsidRDefault="006B0B74" w:rsidP="006B0B74">
            <w:pPr>
              <w:jc w:val="both"/>
            </w:pPr>
            <w:r w:rsidRPr="00C02502">
              <w:t>9.</w:t>
            </w:r>
            <w:r w:rsidR="00954A6E">
              <w:t>8</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xml:space="preserve">, jeigu Sutarties vykdymo metu pasikeistų </w:t>
            </w:r>
            <w:r w:rsidR="00954A6E" w:rsidRPr="00954A6E">
              <w:rPr>
                <w:b/>
              </w:rPr>
              <w:t>Pardavėj</w:t>
            </w:r>
            <w:r w:rsidR="00954A6E">
              <w:t>o</w:t>
            </w:r>
            <w:r w:rsidR="00E62B4F" w:rsidRPr="00E62B4F">
              <w:t xml:space="preserve"> ir su juo susijusių subjektų duomenys ir informacija, kuri buvo pateikta Pirkėjui pasiūlymo pateikimo momentu.</w:t>
            </w:r>
          </w:p>
          <w:p w14:paraId="023D5B04" w14:textId="32BC7D50" w:rsidR="006B0B74" w:rsidRPr="002100E8" w:rsidRDefault="00EC7CDA" w:rsidP="00E25F54">
            <w:pPr>
              <w:jc w:val="both"/>
            </w:pPr>
            <w:r>
              <w:t>9.</w:t>
            </w:r>
            <w:r w:rsidR="00954A6E">
              <w:t>9</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p>
          <w:p w14:paraId="06D96B71" w14:textId="04202F59" w:rsidR="00DC02F3" w:rsidRPr="003B1203" w:rsidRDefault="006B0B74" w:rsidP="003B1203">
            <w:pPr>
              <w:shd w:val="clear" w:color="auto" w:fill="FFFFFF"/>
              <w:textAlignment w:val="baseline"/>
              <w:rPr>
                <w:rFonts w:ascii="Aptos" w:hAnsi="Aptos"/>
                <w:color w:val="000000"/>
              </w:rPr>
            </w:pPr>
            <w:r w:rsidRPr="00C02502">
              <w:t>9.</w:t>
            </w:r>
            <w:r w:rsidR="00954A6E">
              <w:t>10</w:t>
            </w:r>
            <w:r w:rsidRPr="00C02502">
              <w:t xml:space="preserve">. </w:t>
            </w:r>
            <w:r w:rsidRPr="003B1203">
              <w:rPr>
                <w:b/>
              </w:rPr>
              <w:t>Pirkėjo</w:t>
            </w:r>
            <w:r w:rsidR="00154DCF" w:rsidRPr="003B1203">
              <w:t xml:space="preserve"> atstov</w:t>
            </w:r>
            <w:r w:rsidR="00CB1A17" w:rsidRPr="003B1203">
              <w:t>as</w:t>
            </w:r>
            <w:r w:rsidR="00146134" w:rsidRPr="003B1203">
              <w:t>,</w:t>
            </w:r>
            <w:r w:rsidR="00DC02F3" w:rsidRPr="003B1203">
              <w:t xml:space="preserve"> </w:t>
            </w:r>
            <w:r w:rsidR="00146134" w:rsidRPr="003B1203">
              <w:t xml:space="preserve">atsakingas už Sutarties vykdymą </w:t>
            </w:r>
            <w:r w:rsidR="00DC02F3" w:rsidRPr="003B1203">
              <w:t xml:space="preserve">– </w:t>
            </w:r>
          </w:p>
          <w:p w14:paraId="5DFB905D" w14:textId="61C50F2B" w:rsidR="002640B4" w:rsidRDefault="006B0B74" w:rsidP="006B0B74">
            <w:pPr>
              <w:jc w:val="both"/>
            </w:pPr>
            <w:r w:rsidRPr="00C02502">
              <w:t>9.</w:t>
            </w:r>
            <w:r w:rsidR="00954A6E">
              <w:t>11</w:t>
            </w:r>
            <w:r w:rsidR="00703FAF">
              <w:t>. Sutarties prieda</w:t>
            </w:r>
            <w:r w:rsidR="002640B4">
              <w:t>i:</w:t>
            </w:r>
          </w:p>
          <w:p w14:paraId="16DE271B" w14:textId="2EA7A775" w:rsidR="006B0B74" w:rsidRDefault="002640B4" w:rsidP="006B0B74">
            <w:pPr>
              <w:jc w:val="both"/>
            </w:pPr>
            <w:r>
              <w:t>9.</w:t>
            </w:r>
            <w:r w:rsidR="00954A6E">
              <w:t>11</w:t>
            </w:r>
            <w:r>
              <w:t>.1. 1 priedas</w:t>
            </w:r>
            <w:r w:rsidR="00703FAF">
              <w:t xml:space="preserve"> </w:t>
            </w:r>
            <w:r w:rsidR="006B0B74" w:rsidRPr="00C02502">
              <w:t>– „</w:t>
            </w:r>
            <w:r w:rsidR="00B03564" w:rsidRPr="00B03564">
              <w:t>Cyber Range duomenų saugyklos programinės įrangos nuomos ir techninio palaikymo techninė specifikacija</w:t>
            </w:r>
            <w:r w:rsidR="006B0B74" w:rsidRPr="00C02502">
              <w:t>“</w:t>
            </w:r>
            <w:r w:rsidR="00BD06B5">
              <w:t xml:space="preserve">, </w:t>
            </w:r>
            <w:r w:rsidR="00B03564">
              <w:t>2</w:t>
            </w:r>
            <w:r w:rsidR="00AF798D">
              <w:t xml:space="preserve"> </w:t>
            </w:r>
            <w:r w:rsidR="00167D1F">
              <w:t>lapai</w:t>
            </w:r>
            <w:r w:rsidR="00703FAF">
              <w:t>.</w:t>
            </w:r>
          </w:p>
          <w:p w14:paraId="638EED81" w14:textId="2BA4150B" w:rsidR="002640B4" w:rsidRDefault="002640B4" w:rsidP="006B0B74">
            <w:pPr>
              <w:jc w:val="both"/>
            </w:pPr>
            <w:r>
              <w:t>9.</w:t>
            </w:r>
            <w:r w:rsidR="00954A6E">
              <w:t>11</w:t>
            </w:r>
            <w:r>
              <w:t xml:space="preserve">.2.  2 </w:t>
            </w:r>
            <w:r w:rsidR="00022E4C">
              <w:t xml:space="preserve">priedas –„ </w:t>
            </w:r>
            <w:r w:rsidR="00B03564">
              <w:t>Pasiūlymas</w:t>
            </w:r>
            <w:r w:rsidR="00167D1F">
              <w:t xml:space="preserve">“, </w:t>
            </w:r>
            <w:r w:rsidR="00AF798D">
              <w:t xml:space="preserve">    </w:t>
            </w:r>
            <w:r w:rsidR="008E20DF" w:rsidRPr="003B1203">
              <w:t>lapa</w:t>
            </w:r>
            <w:r w:rsidR="00751ABA" w:rsidRPr="003B1203">
              <w:t>i</w:t>
            </w:r>
            <w:r w:rsidR="00866BA2" w:rsidRPr="003B1203">
              <w:t>.</w:t>
            </w:r>
          </w:p>
          <w:p w14:paraId="7D3A5EA0" w14:textId="57E47EBD" w:rsidR="006B0B74" w:rsidRPr="00C02502" w:rsidRDefault="00EC7CDA" w:rsidP="00954A6E">
            <w:pPr>
              <w:jc w:val="both"/>
            </w:pPr>
            <w:r>
              <w:t>9.</w:t>
            </w:r>
            <w:r w:rsidR="00954A6E">
              <w:t>12</w:t>
            </w:r>
            <w:r w:rsidR="006B0B74">
              <w:t xml:space="preserve">. </w:t>
            </w:r>
            <w:r w:rsidR="006B0B74" w:rsidRPr="00965FCF">
              <w:t>Asmuo, atsakingas už Sutarties ir pakeitimų paskelbimą</w:t>
            </w:r>
            <w:r w:rsidR="006B0B74">
              <w:t xml:space="preserve"> </w:t>
            </w:r>
            <w:r w:rsidR="006B0B74" w:rsidRPr="00965FCF">
              <w:t xml:space="preserve">– </w:t>
            </w:r>
            <w:r w:rsidR="00866BA2">
              <w:t>PFĮS prekių ir paslaugų pirkimo specialistas.</w:t>
            </w:r>
          </w:p>
        </w:tc>
      </w:tr>
      <w:tr w:rsidR="006B0B74" w:rsidRPr="00C02502" w14:paraId="138C9706" w14:textId="77777777" w:rsidTr="729F98AF">
        <w:trPr>
          <w:trHeight w:val="1152"/>
        </w:trPr>
        <w:tc>
          <w:tcPr>
            <w:tcW w:w="992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033AD61E" w:rsidR="006B0B74" w:rsidRPr="00C02502" w:rsidRDefault="006B0B74" w:rsidP="006B0B74">
            <w:pPr>
              <w:jc w:val="both"/>
              <w:rPr>
                <w:bCs/>
              </w:rPr>
            </w:pPr>
            <w:r w:rsidRPr="00C02502">
              <w:rPr>
                <w:bCs/>
              </w:rPr>
              <w:t xml:space="preserve">10.1. Sutartis galioja </w:t>
            </w:r>
            <w:r w:rsidR="00E33787">
              <w:rPr>
                <w:bCs/>
              </w:rPr>
              <w:t>24</w:t>
            </w:r>
            <w:r w:rsidRPr="00C02502">
              <w:rPr>
                <w:bCs/>
              </w:rPr>
              <w:t xml:space="preserve"> mėn. nuo </w:t>
            </w:r>
            <w:r w:rsidR="00A15878" w:rsidRPr="00A15878">
              <w:rPr>
                <w:bCs/>
              </w:rPr>
              <w:t xml:space="preserve">jos </w:t>
            </w:r>
            <w:r w:rsidR="00A15878">
              <w:rPr>
                <w:bCs/>
              </w:rPr>
              <w:t>įsigaliojimo</w:t>
            </w:r>
            <w:r w:rsidR="00A15878" w:rsidRPr="00A15878">
              <w:rPr>
                <w:bCs/>
              </w:rPr>
              <w:t xml:space="preserve"> dienos</w:t>
            </w:r>
            <w:r w:rsidRPr="00C02502">
              <w:rPr>
                <w:bCs/>
              </w:rPr>
              <w:t xml:space="preserve">, 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729F98AF">
        <w:trPr>
          <w:trHeight w:val="680"/>
        </w:trPr>
        <w:tc>
          <w:tcPr>
            <w:tcW w:w="992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9" w:history="1">
              <w:r w:rsidRPr="00C02502">
                <w:rPr>
                  <w:rStyle w:val="Hyperlink"/>
                </w:rPr>
                <w:t>info@nksc.lt</w:t>
              </w:r>
            </w:hyperlink>
            <w:r w:rsidRPr="00C02502">
              <w:t xml:space="preserve"> </w:t>
            </w:r>
          </w:p>
          <w:p w14:paraId="6A23314E" w14:textId="77777777" w:rsidR="004B64B3" w:rsidRPr="002100E8" w:rsidRDefault="004B64B3" w:rsidP="004B64B3">
            <w:pPr>
              <w:ind w:left="32"/>
              <w:contextualSpacing/>
              <w:jc w:val="both"/>
              <w:rPr>
                <w:rFonts w:eastAsiaTheme="minorHAnsi"/>
                <w:lang w:eastAsia="en-US"/>
              </w:rPr>
            </w:pPr>
            <w:r w:rsidRPr="004B64B3">
              <w:rPr>
                <w:rFonts w:eastAsiaTheme="minorHAnsi"/>
                <w:lang w:eastAsia="en-US"/>
              </w:rPr>
              <w:t xml:space="preserve">A. s. Nr. </w:t>
            </w:r>
            <w:r w:rsidRPr="002100E8">
              <w:rPr>
                <w:rFonts w:eastAsiaTheme="minorHAnsi"/>
                <w:lang w:eastAsia="en-US"/>
              </w:rPr>
              <w:t>LT034040063610000976</w:t>
            </w:r>
          </w:p>
          <w:p w14:paraId="6327743F" w14:textId="77777777" w:rsidR="004B64B3" w:rsidRPr="002100E8" w:rsidRDefault="004B64B3" w:rsidP="004B64B3">
            <w:pPr>
              <w:ind w:left="32"/>
              <w:contextualSpacing/>
              <w:jc w:val="both"/>
              <w:rPr>
                <w:rFonts w:eastAsiaTheme="minorHAnsi"/>
                <w:shd w:val="clear" w:color="auto" w:fill="FFFFFF"/>
                <w:lang w:eastAsia="en-US"/>
              </w:rPr>
            </w:pPr>
            <w:r w:rsidRPr="002100E8">
              <w:rPr>
                <w:rFonts w:eastAsiaTheme="minorHAnsi"/>
                <w:shd w:val="clear" w:color="auto" w:fill="FFFFFF"/>
                <w:lang w:eastAsia="en-US"/>
              </w:rPr>
              <w:t>SWIFT BIC kodas: MFRLLT22</w:t>
            </w:r>
          </w:p>
          <w:p w14:paraId="7BA378D6" w14:textId="77777777" w:rsidR="004B64B3" w:rsidRPr="002100E8" w:rsidRDefault="004B64B3" w:rsidP="004B64B3">
            <w:pPr>
              <w:ind w:left="32"/>
              <w:contextualSpacing/>
              <w:jc w:val="both"/>
              <w:rPr>
                <w:rFonts w:eastAsiaTheme="minorHAnsi"/>
                <w:shd w:val="clear" w:color="auto" w:fill="FFFFFF"/>
                <w:lang w:val="da-DK" w:eastAsia="en-US"/>
              </w:rPr>
            </w:pPr>
            <w:r w:rsidRPr="002100E8">
              <w:rPr>
                <w:rFonts w:eastAsiaTheme="minorHAnsi"/>
                <w:shd w:val="clear" w:color="auto" w:fill="FFFFFF"/>
                <w:lang w:val="da-DK" w:eastAsia="en-US"/>
              </w:rPr>
              <w:t>Lietuvos Respublikos finansų ministerija</w:t>
            </w:r>
          </w:p>
          <w:p w14:paraId="792E712E" w14:textId="2A181111" w:rsidR="006B0B74" w:rsidRPr="002100E8" w:rsidRDefault="004B64B3" w:rsidP="004B64B3">
            <w:pPr>
              <w:ind w:left="32"/>
              <w:contextualSpacing/>
              <w:jc w:val="both"/>
              <w:rPr>
                <w:rFonts w:eastAsiaTheme="minorHAnsi"/>
                <w:lang w:val="da-DK" w:eastAsia="en-US"/>
              </w:rPr>
            </w:pPr>
            <w:r w:rsidRPr="002100E8">
              <w:rPr>
                <w:rFonts w:eastAsiaTheme="minorHAnsi"/>
                <w:shd w:val="clear" w:color="auto" w:fill="FFFFFF"/>
                <w:lang w:val="da-DK" w:eastAsia="en-US"/>
              </w:rPr>
              <w:t>Finansų įstaigos kodas 40400</w:t>
            </w:r>
          </w:p>
        </w:tc>
      </w:tr>
      <w:tr w:rsidR="006B0B74" w:rsidRPr="00105E94" w14:paraId="7E8F8B68" w14:textId="77777777" w:rsidTr="729F98AF">
        <w:trPr>
          <w:trHeight w:val="712"/>
        </w:trPr>
        <w:tc>
          <w:tcPr>
            <w:tcW w:w="992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lastRenderedPageBreak/>
              <w:t>12. Pardavėjo rekvizitai</w:t>
            </w:r>
          </w:p>
          <w:p w14:paraId="2D49AD71" w14:textId="14223AD3" w:rsidR="00287BC1" w:rsidRPr="00866BA2" w:rsidRDefault="00287BC1" w:rsidP="00022E4C"/>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Pr="00C02502" w:rsidRDefault="0051758C" w:rsidP="00BE29B6">
      <w:pPr>
        <w:pStyle w:val="BodyText1"/>
        <w:ind w:firstLine="0"/>
        <w:rPr>
          <w:rFonts w:ascii="Times New Roman" w:hAnsi="Times New Roman"/>
          <w:b/>
          <w:sz w:val="24"/>
          <w:szCs w:val="24"/>
          <w:lang w:val="lt-LT"/>
        </w:rPr>
      </w:pPr>
      <w:bookmarkStart w:id="0"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57C797E9" w14:textId="77777777" w:rsidR="00BF52FD" w:rsidRDefault="00BF52FD" w:rsidP="0051758C">
      <w:r>
        <w:t>______________________</w:t>
      </w:r>
      <w:r>
        <w:tab/>
      </w:r>
      <w:r>
        <w:tab/>
      </w:r>
      <w:r>
        <w:tab/>
      </w:r>
      <w:r>
        <w:tab/>
      </w:r>
      <w:r>
        <w:tab/>
      </w:r>
      <w:r>
        <w:tab/>
      </w:r>
      <w:r>
        <w:tab/>
        <w:t>__________________</w:t>
      </w:r>
    </w:p>
    <w:p w14:paraId="048829C7" w14:textId="77777777" w:rsidR="0051758C" w:rsidRPr="00C02502" w:rsidRDefault="00F00B69" w:rsidP="0051758C">
      <w:r w:rsidRPr="00C02502">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0"/>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 xml:space="preserve">2.6. Su Sutarties specialiojoje dalyje nurodytu Subtiekėju (-ais)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pasikeitimus, mokėjimų vykdymo tvarka įvykus ginčui tarp </w:t>
      </w:r>
      <w:r w:rsidRPr="006531FB">
        <w:rPr>
          <w:b/>
        </w:rPr>
        <w:t>Pardavėjo</w:t>
      </w:r>
      <w:r w:rsidRPr="006531FB">
        <w:t xml:space="preserve"> ir Subtiekėjo, papildomas prievolių, užtikrinimas (taikoma tik numatant avansinius mokėjimus).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atsikirtimus,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 xml:space="preserve">2.13. Visi Pirkimo sutarties mokėjimų dokumentai yra teikiami naudojantis informacinės sistemos „E.sąskaita“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(-uose))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531FB">
        <w:rPr>
          <w:i/>
        </w:rPr>
        <w:t>.</w:t>
      </w:r>
      <w:r w:rsidRPr="006531FB">
        <w:t xml:space="preserve"> Kai pristatytos prekės yra kokybiškos ir atitinka Sutartyje ir jos priede (-uose)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xml:space="preserve">), kurie atitiktų Sutartyje ir jos priede (-uose)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ir pateikti teiktiną prekių kokybės užtikrinimo planą, parengtą pagal Teiktino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(-uose)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 xml:space="preserve">ir sąskaitos faktūros gavimo dienos. </w:t>
      </w:r>
      <w:r w:rsidRPr="006531FB">
        <w:lastRenderedPageBreak/>
        <w:t>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 xml:space="preserve">priede (-uose) </w:t>
      </w:r>
      <w:r w:rsidRPr="006531FB">
        <w:rPr>
          <w:noProof/>
        </w:rPr>
        <w:t>nustatytus reikalavimus.</w:t>
      </w:r>
      <w:r w:rsidRPr="006531FB">
        <w:t xml:space="preserve"> Jeigu </w:t>
      </w:r>
      <w:r w:rsidRPr="006531FB">
        <w:rPr>
          <w:b/>
        </w:rPr>
        <w:t xml:space="preserve">Pirkėjas </w:t>
      </w:r>
      <w:r w:rsidRPr="006531FB">
        <w:t xml:space="preserve">priima sprendimą, kad laboratoriniai bandymai prekėms nebus atliekami, prekės, atitinkančios Sutartyje ir jos priede (-uose)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(kuri/-is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 xml:space="preserve">5.1. Prekės turi atitikti Sutartyje ir jos priede (-uose)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 xml:space="preserve">5.3. Prekių priėmimo metu nustačius jų neatitikimą Sutartyje ir jos priede (-uose)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lastRenderedPageBreak/>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(-uose),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 xml:space="preserve">5.6. Jeigu laboratorinių bandymų metu patikrinus prekių atitikimą reikalavimams, nustatytiems Sutartyje ir priede (-uose),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 xml:space="preserve">taikomos Sutarties bendrosios dalies 11.1 punkte numatytos sankcijos. Nustačius prekių neatitikimą Sutartyje ir jos priede (-uose)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 xml:space="preserve">5.7. Jeigu laboratorinių bandymų metu patikrinus prekių atitikimą reikalavimams, nustatytiems Sutartyje ir jos priede (-uose),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 xml:space="preserve">privalo ne vėliau kaip per Sutarties specialiojoje dalyje nustatytą terminą savo sąskaita pakeisti prekes atitinkančiomis šioje Sutartyje ir jos priede (-uose)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(-uose) bus tikrinamas.</w:t>
      </w:r>
      <w:r w:rsidRPr="006531FB">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neatitinkančų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lastRenderedPageBreak/>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(-uose)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lastRenderedPageBreak/>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(-uose)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w:t>
      </w:r>
      <w:r w:rsidRPr="006531FB">
        <w:lastRenderedPageBreak/>
        <w:t xml:space="preserve">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Abu tekstai autentiški ir turi vienodą teisinę galią. Atsiradus neatitikimams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(-ų)/subteikėjo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 xml:space="preserve">Sutartyje nurodytas (-i) subtiekėjas (-ai)/subteikėjas (-ai) gali būti keičiamas (-i) kitu (-ais) subtiekėju (-ais)/subteikėju (-ais) dėl objektyvių aplinkybių, kurių </w:t>
      </w:r>
      <w:r w:rsidRPr="006531FB">
        <w:rPr>
          <w:b/>
        </w:rPr>
        <w:t>Pardavėjui</w:t>
      </w:r>
      <w:r w:rsidRPr="006531FB">
        <w:t xml:space="preserve"> nebuvo galima numatyti paraiškos/pasiūlymo pateikimo momentu. Sutartyje nustatyto subtiekėjo (-ų)/ subteikėjo (-ų) keitimas kitu galimas tik iš anksto raštu suderinus su </w:t>
      </w:r>
      <w:r w:rsidRPr="006531FB">
        <w:rPr>
          <w:b/>
        </w:rPr>
        <w:t>Pirkėju</w:t>
      </w:r>
      <w:r w:rsidRPr="006531FB">
        <w:t xml:space="preserve">.  Prašymas dėl Sutartyje nustatyto subtiekėjo (ų)/ subteikėjo (-ų) keitimo kitu </w:t>
      </w:r>
      <w:r w:rsidRPr="006531FB">
        <w:rPr>
          <w:b/>
        </w:rPr>
        <w:t xml:space="preserve">Pirkėjui </w:t>
      </w:r>
      <w:r w:rsidRPr="006531FB">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 xml:space="preserve">Sutartyje nustatyto subtiekėjo (-ų)/subteikėjo (-ų) </w:t>
      </w:r>
      <w:r w:rsidRPr="006531FB">
        <w:rPr>
          <w:color w:val="000000"/>
        </w:rPr>
        <w:lastRenderedPageBreak/>
        <w:t>pakeitimas kitu subtiekėju (-ais)/ subteikėju (-ais)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2854B112"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1FC770A8" w14:textId="77777777" w:rsidR="008E20DF" w:rsidRDefault="008E20DF" w:rsidP="008E20DF">
      <w:r>
        <w:t>______________________</w:t>
      </w:r>
      <w:r>
        <w:tab/>
      </w:r>
      <w:r>
        <w:tab/>
      </w:r>
      <w:r>
        <w:tab/>
      </w:r>
      <w:r>
        <w:tab/>
      </w:r>
      <w:r>
        <w:tab/>
      </w:r>
      <w:r>
        <w:tab/>
      </w:r>
      <w:r>
        <w:tab/>
        <w:t>__________________</w:t>
      </w:r>
    </w:p>
    <w:p w14:paraId="5D3DA549" w14:textId="77777777" w:rsidR="008E20DF" w:rsidRPr="00C02502" w:rsidRDefault="008E20DF" w:rsidP="008E20DF">
      <w:r w:rsidRPr="00C02502">
        <w:t xml:space="preserve">A.V. </w:t>
      </w:r>
      <w:r>
        <w:tab/>
      </w:r>
      <w:r>
        <w:tab/>
      </w:r>
      <w:r>
        <w:tab/>
      </w:r>
      <w:r>
        <w:tab/>
      </w:r>
      <w:r>
        <w:tab/>
      </w:r>
      <w:r>
        <w:tab/>
      </w:r>
      <w:r>
        <w:tab/>
      </w:r>
      <w:r>
        <w:tab/>
      </w:r>
      <w:r>
        <w:tab/>
      </w:r>
      <w:r>
        <w:tab/>
        <w:t>A.V.</w:t>
      </w:r>
    </w:p>
    <w:p w14:paraId="0A2C2724" w14:textId="77777777" w:rsidR="00F67EEA" w:rsidRPr="00C02502" w:rsidRDefault="00F67EEA" w:rsidP="003B1F71"/>
    <w:p w14:paraId="5AE6364A" w14:textId="77777777" w:rsidR="00F73AB1" w:rsidRPr="00C02502" w:rsidRDefault="00F67EEA" w:rsidP="00C71360">
      <w:pPr>
        <w:ind w:left="5040" w:firstLine="720"/>
        <w:jc w:val="right"/>
      </w:pPr>
      <w:r w:rsidRPr="00C02502">
        <w:br w:type="page"/>
      </w:r>
      <w:r w:rsidR="00F73AB1" w:rsidRPr="00C02502">
        <w:lastRenderedPageBreak/>
        <w:t xml:space="preserve">Prekių viešojo pirkimo-pardavimo </w:t>
      </w:r>
    </w:p>
    <w:p w14:paraId="4CBDA726" w14:textId="4A456C59" w:rsidR="00F73AB1" w:rsidRPr="00C02502" w:rsidRDefault="001E2BEA" w:rsidP="00C71360">
      <w:pPr>
        <w:ind w:left="5040" w:firstLine="720"/>
        <w:jc w:val="right"/>
      </w:pPr>
      <w:r>
        <w:t xml:space="preserve">2025 </w:t>
      </w:r>
      <w:r w:rsidR="00F47183">
        <w:t>m.</w:t>
      </w:r>
      <w:r w:rsidR="00CD2660">
        <w:t xml:space="preserve">               </w:t>
      </w:r>
      <w:r w:rsidR="00F47183">
        <w:t xml:space="preserve">  d. s</w:t>
      </w:r>
      <w:r w:rsidR="00F73AB1" w:rsidRPr="00C02502">
        <w:t>utarties Nr.</w:t>
      </w:r>
    </w:p>
    <w:p w14:paraId="22C236B9" w14:textId="77777777" w:rsidR="00F73AB1" w:rsidRPr="00C02502" w:rsidRDefault="00C71360" w:rsidP="00C71360">
      <w:pPr>
        <w:ind w:left="5040" w:firstLine="720"/>
        <w:jc w:val="right"/>
      </w:pPr>
      <w:r>
        <w:t xml:space="preserve">1 </w:t>
      </w:r>
      <w:r w:rsidR="00F73AB1" w:rsidRPr="00C02502">
        <w:t>priedas</w:t>
      </w:r>
    </w:p>
    <w:p w14:paraId="0FBA097D" w14:textId="77777777" w:rsidR="00F67EEA" w:rsidRPr="00C02502" w:rsidRDefault="00F67EEA" w:rsidP="00F67EEA"/>
    <w:p w14:paraId="0E7B35C6" w14:textId="77777777" w:rsidR="00B03564" w:rsidRDefault="00B03564" w:rsidP="00B03564">
      <w:pPr>
        <w:jc w:val="center"/>
        <w:rPr>
          <w:b/>
          <w:bCs/>
          <w:color w:val="000000" w:themeColor="text1"/>
        </w:rPr>
      </w:pPr>
      <w:r w:rsidRPr="151A3ECC">
        <w:rPr>
          <w:b/>
          <w:bCs/>
          <w:color w:val="000000" w:themeColor="text1"/>
        </w:rPr>
        <w:t>CYBER RANGE DUOMENŲ SAUGYKLOS PROGRAMINĖS ĮRANGOS NUOMOS IR TECHNINIO PALAIKYMO TECHNINĖ SPECIFIKACIJA</w:t>
      </w:r>
    </w:p>
    <w:p w14:paraId="0F17A0BF" w14:textId="77777777" w:rsidR="00B03564" w:rsidRDefault="00B03564" w:rsidP="00B03564">
      <w:pPr>
        <w:jc w:val="center"/>
        <w:rPr>
          <w:color w:val="000000" w:themeColor="text1"/>
        </w:rPr>
      </w:pPr>
    </w:p>
    <w:p w14:paraId="706A028B" w14:textId="77777777" w:rsidR="00E33787" w:rsidRDefault="00E33787" w:rsidP="00E33787">
      <w:pPr>
        <w:jc w:val="both"/>
        <w:rPr>
          <w:color w:val="000000" w:themeColor="text1"/>
        </w:rPr>
      </w:pPr>
      <w:r w:rsidRPr="0BA61946">
        <w:rPr>
          <w:b/>
          <w:bCs/>
          <w:color w:val="000000" w:themeColor="text1"/>
        </w:rPr>
        <w:t>Pirkimo objektas</w:t>
      </w:r>
      <w:r w:rsidRPr="0BA61946">
        <w:rPr>
          <w:color w:val="000000" w:themeColor="text1"/>
        </w:rPr>
        <w:t xml:space="preserve"> – NKSC treniruoklio duomenų saugyklos programinės įrangos nuomos ir techninio palaikymo paslaugos. Sistema skirta Nacionalinio kibernetinio saugumo centro prie Krašto apsaugos ministerijos rengiamų kibernetinio saugumo pratybų ir mokymų organizavimui.</w:t>
      </w:r>
    </w:p>
    <w:p w14:paraId="2DF08B2E" w14:textId="77777777" w:rsidR="00E33787" w:rsidRDefault="00E33787" w:rsidP="00E33787">
      <w:pPr>
        <w:pStyle w:val="NoSpacing"/>
        <w:jc w:val="both"/>
        <w:rPr>
          <w:color w:val="000000" w:themeColor="text1"/>
          <w:lang w:val="lt-LT"/>
        </w:rPr>
      </w:pPr>
    </w:p>
    <w:p w14:paraId="001820C8" w14:textId="77777777" w:rsidR="00E33787" w:rsidRDefault="00E33787" w:rsidP="00E33787">
      <w:pPr>
        <w:pStyle w:val="NoSpacing"/>
        <w:jc w:val="both"/>
        <w:rPr>
          <w:color w:val="000000" w:themeColor="text1"/>
        </w:rPr>
      </w:pPr>
      <w:r w:rsidRPr="151A3ECC">
        <w:rPr>
          <w:color w:val="000000" w:themeColor="text1"/>
          <w:lang w:val="lt-LT"/>
        </w:rPr>
        <w:t>Keliami techniniai reikalavimai:</w:t>
      </w:r>
    </w:p>
    <w:p w14:paraId="38AE4D8E" w14:textId="77777777" w:rsidR="00E33787" w:rsidRDefault="00E33787" w:rsidP="00E33787">
      <w:pPr>
        <w:jc w:val="both"/>
        <w:rPr>
          <w:color w:val="000000" w:themeColor="text1"/>
        </w:rPr>
      </w:pPr>
    </w:p>
    <w:p w14:paraId="11E22392" w14:textId="77777777" w:rsidR="00E33787" w:rsidRDefault="00E33787" w:rsidP="00E33787">
      <w:pPr>
        <w:pStyle w:val="NoSpacing"/>
        <w:ind w:left="720" w:hanging="360"/>
        <w:jc w:val="both"/>
        <w:rPr>
          <w:b/>
          <w:bCs/>
          <w:color w:val="000000" w:themeColor="text1"/>
        </w:rPr>
      </w:pPr>
      <w:r w:rsidRPr="5C1BF95A">
        <w:rPr>
          <w:b/>
          <w:bCs/>
          <w:color w:val="000000" w:themeColor="text1"/>
          <w:lang w:val="lt-LT"/>
        </w:rPr>
        <w:t>1. Bendrieji reikalavimai:</w:t>
      </w:r>
    </w:p>
    <w:p w14:paraId="2B7B5721"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1C89577A">
        <w:rPr>
          <w:color w:val="000000" w:themeColor="text1"/>
          <w:lang w:val="lt-LT"/>
        </w:rPr>
        <w:t xml:space="preserve">Tiekėjas, kartu su pasiūlymu, laisva forma, turi pateikti Gamintojo atstovavimo raštą (angl. </w:t>
      </w:r>
      <w:r w:rsidRPr="1C89577A">
        <w:rPr>
          <w:i/>
          <w:iCs/>
          <w:color w:val="000000" w:themeColor="text1"/>
          <w:lang w:val="lt-LT"/>
        </w:rPr>
        <w:t>Manufacturer Authorization Form</w:t>
      </w:r>
      <w:r w:rsidRPr="1C89577A">
        <w:rPr>
          <w:color w:val="000000" w:themeColor="text1"/>
          <w:lang w:val="lt-LT"/>
        </w:rPr>
        <w:t>), adresuotą Perkančiajai Organizacijai, kad yra įgaliotas parduoti Gamintojo paslaugas arba jas teikti pagal Gamintojo oficialiai patvirtintas PartnerSelect programos taisykles;</w:t>
      </w:r>
    </w:p>
    <w:p w14:paraId="35CA6495"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1C89577A">
        <w:rPr>
          <w:color w:val="000000" w:themeColor="text1"/>
          <w:lang w:val="lt-LT"/>
        </w:rPr>
        <w:t>Tiekėjas laisva forma turi pateikti prekės kodus, pavadinimus ir kiekius, nurodančius tikslų pirkimo objektą;</w:t>
      </w:r>
    </w:p>
    <w:p w14:paraId="30816892" w14:textId="77777777" w:rsidR="00E33787" w:rsidRDefault="00E33787" w:rsidP="00E33787">
      <w:pPr>
        <w:pStyle w:val="NoSpacing"/>
        <w:numPr>
          <w:ilvl w:val="0"/>
          <w:numId w:val="3"/>
        </w:numPr>
        <w:spacing w:line="279" w:lineRule="auto"/>
        <w:jc w:val="both"/>
        <w:rPr>
          <w:b/>
          <w:bCs/>
          <w:color w:val="000000" w:themeColor="text1"/>
          <w:lang w:val="lt-LT"/>
        </w:rPr>
      </w:pPr>
      <w:r w:rsidRPr="1C89577A">
        <w:rPr>
          <w:b/>
          <w:bCs/>
          <w:color w:val="000000" w:themeColor="text1"/>
          <w:lang w:val="lt-LT"/>
        </w:rPr>
        <w:t>Specialieji reikalavimai:</w:t>
      </w:r>
    </w:p>
    <w:p w14:paraId="6F95649B"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1C89577A">
        <w:rPr>
          <w:color w:val="000000" w:themeColor="text1"/>
          <w:lang w:val="lt-LT"/>
        </w:rPr>
        <w:t>programinės įrangos nuoma turi suteikti teisę į techninio palaikymo paslaugą;</w:t>
      </w:r>
    </w:p>
    <w:p w14:paraId="514177A8"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5C1BF95A">
        <w:rPr>
          <w:color w:val="000000" w:themeColor="text1"/>
          <w:lang w:val="lt-LT"/>
        </w:rPr>
        <w:t>techninio palaikymo paslaugą gali teikti Gamintojas arba Tiekėjas per Gamintojo oficialiai patvirtintą programą (1.1 punktas). Kiti būdai neleistini;</w:t>
      </w:r>
    </w:p>
    <w:p w14:paraId="579850DB"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5C1BF95A">
        <w:rPr>
          <w:color w:val="000000" w:themeColor="text1"/>
          <w:lang w:val="lt-LT"/>
        </w:rPr>
        <w:t>techninio palaikymo paslauga turi būti teikiama Perkančiosios Organizacijos turimai NetApp AFF-A250 saugyklai, identifikuojamai serijos numeriais 792203000711 ir 792203000712;</w:t>
      </w:r>
    </w:p>
    <w:p w14:paraId="0962BFD2"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1C89577A">
        <w:rPr>
          <w:color w:val="000000" w:themeColor="text1"/>
          <w:lang w:val="lt-LT"/>
        </w:rPr>
        <w:t>techninio palaikymo paslauga turi būti teikiama ne trumpiau kaip 24 mėnesius. Techninio palaikymo paslauga turi būti aktyvuota per 30 darbo dienų nuo Sutarties pasirašymo dienos;</w:t>
      </w:r>
    </w:p>
    <w:p w14:paraId="2C65A219"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5C1BF95A">
        <w:rPr>
          <w:color w:val="000000" w:themeColor="text1"/>
          <w:lang w:val="lt-LT"/>
        </w:rPr>
        <w:t>reikalaujamos techninio palaikymo sąlygos:</w:t>
      </w:r>
    </w:p>
    <w:p w14:paraId="52086582" w14:textId="77777777" w:rsidR="00E33787" w:rsidRDefault="00E33787" w:rsidP="00E33787">
      <w:pPr>
        <w:pStyle w:val="NoSpacing"/>
        <w:numPr>
          <w:ilvl w:val="2"/>
          <w:numId w:val="3"/>
        </w:numPr>
        <w:spacing w:line="279" w:lineRule="auto"/>
        <w:ind w:left="1890" w:hanging="630"/>
        <w:jc w:val="both"/>
        <w:rPr>
          <w:color w:val="000000" w:themeColor="text1"/>
          <w:lang w:val="lt-LT"/>
        </w:rPr>
      </w:pPr>
      <w:r w:rsidRPr="5C1BF95A">
        <w:rPr>
          <w:color w:val="000000" w:themeColor="text1"/>
          <w:lang w:val="lt-LT"/>
        </w:rPr>
        <w:t>techninio palaikymo paslauga turi būti teikiama 24 valandas per parą, 7 dienas per savaitę, 365 dienas per metus;</w:t>
      </w:r>
    </w:p>
    <w:p w14:paraId="272B108F" w14:textId="77777777" w:rsidR="00E33787" w:rsidRDefault="00E33787" w:rsidP="00E33787">
      <w:pPr>
        <w:pStyle w:val="NoSpacing"/>
        <w:numPr>
          <w:ilvl w:val="2"/>
          <w:numId w:val="3"/>
        </w:numPr>
        <w:spacing w:line="279" w:lineRule="auto"/>
        <w:ind w:left="1890" w:hanging="630"/>
        <w:jc w:val="both"/>
        <w:rPr>
          <w:color w:val="000000" w:themeColor="text1"/>
          <w:lang w:val="lt-LT"/>
        </w:rPr>
      </w:pPr>
      <w:r w:rsidRPr="5C1BF95A">
        <w:rPr>
          <w:color w:val="000000" w:themeColor="text1"/>
          <w:lang w:val="lt-LT"/>
        </w:rPr>
        <w:t>atsako laikas į užregistruotą problemą - ne ilgesnis nei 2 valandos jei sistema neveikia ir ne ilgesnis nei kita darbo diena dėl bendro pobūdžio klausimų;</w:t>
      </w:r>
    </w:p>
    <w:p w14:paraId="3A26F9BE" w14:textId="77777777" w:rsidR="00E33787" w:rsidRDefault="00E33787" w:rsidP="00E33787">
      <w:pPr>
        <w:pStyle w:val="NoSpacing"/>
        <w:numPr>
          <w:ilvl w:val="2"/>
          <w:numId w:val="3"/>
        </w:numPr>
        <w:spacing w:line="279" w:lineRule="auto"/>
        <w:ind w:left="1890" w:hanging="630"/>
        <w:jc w:val="both"/>
        <w:rPr>
          <w:color w:val="000000" w:themeColor="text1"/>
          <w:lang w:val="lt-LT"/>
        </w:rPr>
      </w:pPr>
      <w:r w:rsidRPr="5C1BF95A">
        <w:rPr>
          <w:color w:val="000000" w:themeColor="text1"/>
          <w:lang w:val="lt-LT"/>
        </w:rPr>
        <w:t xml:space="preserve">neremontuotinai sugedusių ir pakeitimui reikalingų detalių pristatymo terminas - kita darbo diena po gamintojo patvirtinimo apie detalių keitimo reikalingumą (angl. </w:t>
      </w:r>
      <w:r w:rsidRPr="5C1BF95A">
        <w:rPr>
          <w:i/>
          <w:iCs/>
          <w:color w:val="000000" w:themeColor="text1"/>
          <w:lang w:val="lt-LT"/>
        </w:rPr>
        <w:t>Next Business Day</w:t>
      </w:r>
      <w:r w:rsidRPr="5C1BF95A">
        <w:rPr>
          <w:color w:val="000000" w:themeColor="text1"/>
          <w:lang w:val="lt-LT"/>
        </w:rPr>
        <w:t>);</w:t>
      </w:r>
    </w:p>
    <w:p w14:paraId="0447C5EB" w14:textId="77777777" w:rsidR="00E33787" w:rsidRDefault="00E33787" w:rsidP="00E33787">
      <w:pPr>
        <w:pStyle w:val="NoSpacing"/>
        <w:numPr>
          <w:ilvl w:val="2"/>
          <w:numId w:val="3"/>
        </w:numPr>
        <w:spacing w:line="279" w:lineRule="auto"/>
        <w:ind w:left="1890" w:hanging="630"/>
        <w:jc w:val="both"/>
        <w:rPr>
          <w:lang w:val="lt-LT"/>
        </w:rPr>
      </w:pPr>
      <w:r w:rsidRPr="5C1BF95A">
        <w:rPr>
          <w:lang w:val="lt-LT"/>
        </w:rPr>
        <w:t>neremontuotinai sugedusios detalės turi būti keičiamos naujomis, bet ne prastesnėmis nei buvusios originalios detalės. Gamintojo įgaliotas atstovas turi pakeisti neremontuotinai sugedusias detales naujai pristatytomis detalėmis įrangos eksploatavimo vietoje;</w:t>
      </w:r>
    </w:p>
    <w:p w14:paraId="50807E52" w14:textId="77777777" w:rsidR="00E33787" w:rsidRDefault="00E33787" w:rsidP="00E33787">
      <w:pPr>
        <w:pStyle w:val="NoSpacing"/>
        <w:numPr>
          <w:ilvl w:val="2"/>
          <w:numId w:val="3"/>
        </w:numPr>
        <w:spacing w:line="279" w:lineRule="auto"/>
        <w:ind w:left="1890" w:hanging="630"/>
        <w:jc w:val="both"/>
        <w:rPr>
          <w:color w:val="000000" w:themeColor="text1"/>
          <w:lang w:val="lt-LT"/>
        </w:rPr>
      </w:pPr>
      <w:r w:rsidRPr="5C1BF95A">
        <w:rPr>
          <w:color w:val="000000" w:themeColor="text1"/>
          <w:lang w:val="lt-LT"/>
        </w:rPr>
        <w:t>Perkančioji Organizacija pasiliks puslaidininkinius (SSD) kaupiklius ir juos naikins savo patalpose;</w:t>
      </w:r>
    </w:p>
    <w:p w14:paraId="6C7AE13C" w14:textId="77777777" w:rsidR="00E33787" w:rsidRDefault="00E33787" w:rsidP="00E33787">
      <w:pPr>
        <w:pStyle w:val="NoSpacing"/>
        <w:numPr>
          <w:ilvl w:val="2"/>
          <w:numId w:val="3"/>
        </w:numPr>
        <w:spacing w:line="279" w:lineRule="auto"/>
        <w:ind w:left="1890" w:hanging="630"/>
        <w:jc w:val="both"/>
        <w:rPr>
          <w:color w:val="000000" w:themeColor="text1"/>
          <w:lang w:val="lt-LT"/>
        </w:rPr>
      </w:pPr>
      <w:r w:rsidRPr="5C1BF95A">
        <w:rPr>
          <w:color w:val="000000" w:themeColor="text1"/>
          <w:lang w:val="lt-LT"/>
        </w:rPr>
        <w:t xml:space="preserve">turi būti suteikta galimybė iš gamintojo techninės priežiūros portalo atsisiųsti dokumentaciją, mikrokodą (angl. </w:t>
      </w:r>
      <w:r w:rsidRPr="5C1BF95A">
        <w:rPr>
          <w:i/>
          <w:iCs/>
          <w:color w:val="000000" w:themeColor="text1"/>
          <w:lang w:val="lt-LT"/>
        </w:rPr>
        <w:t>firmware</w:t>
      </w:r>
      <w:r w:rsidRPr="5C1BF95A">
        <w:rPr>
          <w:color w:val="000000" w:themeColor="text1"/>
          <w:lang w:val="lt-LT"/>
        </w:rPr>
        <w:t>), programinės įrangos atnaujinimus ir saugumo pataisymus be jokio papildomo mokesčio;</w:t>
      </w:r>
    </w:p>
    <w:p w14:paraId="411FA5A5" w14:textId="77777777" w:rsidR="00E33787" w:rsidRDefault="00E33787" w:rsidP="00E33787">
      <w:pPr>
        <w:pStyle w:val="NoSpacing"/>
        <w:numPr>
          <w:ilvl w:val="2"/>
          <w:numId w:val="3"/>
        </w:numPr>
        <w:spacing w:line="279" w:lineRule="auto"/>
        <w:ind w:left="1890" w:hanging="630"/>
        <w:jc w:val="both"/>
        <w:rPr>
          <w:color w:val="000000" w:themeColor="text1"/>
          <w:lang w:val="lt-LT"/>
        </w:rPr>
      </w:pPr>
      <w:r w:rsidRPr="5C1BF95A">
        <w:rPr>
          <w:color w:val="000000" w:themeColor="text1"/>
          <w:lang w:val="lt-LT"/>
        </w:rPr>
        <w:t xml:space="preserve">gedimai gali būti registruojami tiesiogiai gamintojo portale, el. paštu ir/arba telefonu arba pranešimus apie gedimus gali priimti ir Tiekėjas jam priimtinais būdais, jei </w:t>
      </w:r>
      <w:r w:rsidRPr="5C1BF95A">
        <w:rPr>
          <w:color w:val="000000" w:themeColor="text1"/>
          <w:lang w:val="lt-LT"/>
        </w:rPr>
        <w:lastRenderedPageBreak/>
        <w:t>techninio palaikymo paslaugą teikia Tiekėjas. Tiekėjo paslaugos teikimo atveju Tiekėjas laisva forma turi nurodyti pranešimų pateikimo būdus ir kontaktus;</w:t>
      </w:r>
    </w:p>
    <w:p w14:paraId="762285AD" w14:textId="77777777" w:rsidR="00E33787" w:rsidRDefault="00E33787" w:rsidP="00E33787">
      <w:pPr>
        <w:pStyle w:val="NoSpacing"/>
        <w:numPr>
          <w:ilvl w:val="1"/>
          <w:numId w:val="3"/>
        </w:numPr>
        <w:spacing w:line="279" w:lineRule="auto"/>
        <w:ind w:left="1260" w:hanging="540"/>
        <w:jc w:val="both"/>
        <w:rPr>
          <w:color w:val="000000" w:themeColor="text1"/>
          <w:lang w:val="lt-LT"/>
        </w:rPr>
      </w:pPr>
      <w:r w:rsidRPr="5C1BF95A">
        <w:rPr>
          <w:color w:val="000000" w:themeColor="text1"/>
          <w:lang w:val="lt-LT"/>
        </w:rPr>
        <w:t xml:space="preserve">programinės įrangos nuomos ir techninio palaikymo paslaugos turi būti registruojamos Gamintojo techninės priežiūros portale </w:t>
      </w:r>
      <w:hyperlink r:id="rId10">
        <w:r w:rsidRPr="5C1BF95A">
          <w:rPr>
            <w:rStyle w:val="Hyperlink"/>
          </w:rPr>
          <w:t>https://mysupport.netapp.com/.</w:t>
        </w:r>
      </w:hyperlink>
      <w:r w:rsidRPr="5C1BF95A">
        <w:rPr>
          <w:color w:val="000000" w:themeColor="text1"/>
          <w:lang w:val="lt-LT"/>
        </w:rPr>
        <w:t xml:space="preserve"> </w:t>
      </w:r>
    </w:p>
    <w:p w14:paraId="256F3CC7" w14:textId="77777777" w:rsidR="00E33787" w:rsidRDefault="00E33787" w:rsidP="00E33787">
      <w:pPr>
        <w:pStyle w:val="NoSpacing"/>
        <w:ind w:left="1260"/>
        <w:jc w:val="both"/>
        <w:rPr>
          <w:color w:val="000000" w:themeColor="text1"/>
          <w:lang w:val="lt-LT"/>
        </w:rPr>
      </w:pPr>
      <w:r w:rsidRPr="5C1BF95A">
        <w:rPr>
          <w:color w:val="000000" w:themeColor="text1"/>
          <w:lang w:val="lt-LT"/>
        </w:rPr>
        <w:t>Perkančiosios Organizacijos identifikaciniai duomenys Gamintojo techninės priežiūros portale įrenginiui (-iams) pririšti:</w:t>
      </w:r>
    </w:p>
    <w:p w14:paraId="377B6CBE" w14:textId="77777777" w:rsidR="00E33787" w:rsidRDefault="00E33787" w:rsidP="00E33787">
      <w:pPr>
        <w:pStyle w:val="NoSpacing"/>
        <w:ind w:left="1260"/>
        <w:jc w:val="both"/>
        <w:rPr>
          <w:color w:val="000000" w:themeColor="text1"/>
          <w:lang w:val="lt-LT"/>
        </w:rPr>
      </w:pPr>
      <w:r w:rsidRPr="5C1BF95A">
        <w:rPr>
          <w:i/>
          <w:iCs/>
          <w:color w:val="000000" w:themeColor="text1"/>
          <w:lang w:val="lt-LT"/>
        </w:rPr>
        <w:t>Company: National Cyber Security Centre Lithuania</w:t>
      </w:r>
    </w:p>
    <w:p w14:paraId="7EEFF1F0" w14:textId="26E6D29A" w:rsidR="00697A94" w:rsidRDefault="00697A94" w:rsidP="00B052CE">
      <w:pPr>
        <w:ind w:firstLine="567"/>
        <w:jc w:val="both"/>
        <w:rPr>
          <w:rFonts w:eastAsia="MS Mincho"/>
          <w:b/>
          <w:bCs/>
          <w:lang w:eastAsia="en-US"/>
        </w:rPr>
      </w:pPr>
      <w:bookmarkStart w:id="1" w:name="_GoBack"/>
      <w:bookmarkEnd w:id="1"/>
    </w:p>
    <w:p w14:paraId="0802E80E" w14:textId="071C1E75" w:rsidR="00B052CE" w:rsidRDefault="00B052CE" w:rsidP="00B052CE">
      <w:pPr>
        <w:ind w:firstLine="567"/>
        <w:jc w:val="both"/>
        <w:rPr>
          <w:rFonts w:eastAsia="MS Mincho"/>
          <w:b/>
          <w:bCs/>
          <w:lang w:eastAsia="en-US"/>
        </w:rPr>
      </w:pPr>
    </w:p>
    <w:p w14:paraId="5CC92580" w14:textId="6F70BCD0" w:rsidR="00B052CE" w:rsidRDefault="00B052CE" w:rsidP="00B052CE">
      <w:pPr>
        <w:ind w:firstLine="567"/>
        <w:jc w:val="both"/>
        <w:rPr>
          <w:rFonts w:eastAsia="MS Mincho"/>
          <w:b/>
          <w:bCs/>
          <w:lang w:eastAsia="en-US"/>
        </w:rPr>
      </w:pPr>
    </w:p>
    <w:p w14:paraId="530868DA" w14:textId="3E41729B" w:rsidR="00B052CE" w:rsidRDefault="00B052CE" w:rsidP="00B052CE">
      <w:pPr>
        <w:ind w:firstLine="567"/>
        <w:jc w:val="both"/>
        <w:rPr>
          <w:rFonts w:eastAsia="MS Mincho"/>
          <w:b/>
          <w:bCs/>
          <w:lang w:eastAsia="en-US"/>
        </w:rPr>
      </w:pPr>
    </w:p>
    <w:p w14:paraId="6FD67707" w14:textId="77777777" w:rsidR="00B052CE" w:rsidRPr="00A549EB" w:rsidRDefault="00B052CE" w:rsidP="00B052CE">
      <w:pPr>
        <w:ind w:firstLine="567"/>
        <w:jc w:val="both"/>
        <w:rPr>
          <w:sz w:val="20"/>
          <w:szCs w:val="20"/>
        </w:rPr>
      </w:pPr>
    </w:p>
    <w:p w14:paraId="7FCA37F1" w14:textId="77777777" w:rsidR="008E20DF" w:rsidRDefault="008E20DF" w:rsidP="00BF52FD"/>
    <w:p w14:paraId="0BE1A8DB" w14:textId="77777777" w:rsidR="008E20DF" w:rsidRPr="00C02502" w:rsidRDefault="008E20DF" w:rsidP="008E20DF">
      <w:pPr>
        <w:pStyle w:val="BodyText1"/>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3B1203">
        <w:rPr>
          <w:rFonts w:ascii="Times New Roman" w:hAnsi="Times New Roman"/>
          <w:b/>
          <w:sz w:val="24"/>
          <w:szCs w:val="24"/>
          <w:lang w:val="lt-LT"/>
        </w:rPr>
        <w:t>PARDAVĖJAS</w:t>
      </w:r>
    </w:p>
    <w:p w14:paraId="6B179C9E" w14:textId="1ADC43AF" w:rsidR="008E20DF" w:rsidRDefault="002100E8" w:rsidP="008E20DF">
      <w:r>
        <w:tab/>
      </w:r>
      <w:r>
        <w:tab/>
      </w:r>
      <w:r>
        <w:tab/>
      </w:r>
      <w:r>
        <w:tab/>
      </w:r>
      <w:r>
        <w:tab/>
      </w:r>
    </w:p>
    <w:p w14:paraId="03E0490C" w14:textId="77777777" w:rsidR="008E20DF" w:rsidRDefault="008E20DF" w:rsidP="008E20DF"/>
    <w:p w14:paraId="4E5EF759" w14:textId="77777777" w:rsidR="008E20DF" w:rsidRDefault="008E20DF" w:rsidP="008E20DF">
      <w:r>
        <w:t>______________________</w:t>
      </w:r>
      <w:r>
        <w:tab/>
      </w:r>
      <w:r>
        <w:tab/>
      </w:r>
      <w:r>
        <w:tab/>
      </w:r>
      <w:r>
        <w:tab/>
      </w:r>
      <w:r>
        <w:tab/>
      </w:r>
      <w:r>
        <w:tab/>
      </w:r>
      <w:r>
        <w:tab/>
        <w:t>__________________</w:t>
      </w:r>
    </w:p>
    <w:p w14:paraId="2C43EEB2" w14:textId="3A1AF375" w:rsidR="008E20DF" w:rsidRDefault="002100E8" w:rsidP="008E20DF">
      <w:r>
        <w:tab/>
      </w:r>
      <w:r>
        <w:tab/>
      </w:r>
      <w:r>
        <w:tab/>
      </w:r>
      <w:r>
        <w:tab/>
      </w:r>
      <w:r>
        <w:tab/>
      </w:r>
      <w:r>
        <w:tab/>
      </w:r>
      <w:r>
        <w:tab/>
      </w:r>
    </w:p>
    <w:p w14:paraId="125F4972" w14:textId="1274F43D" w:rsidR="00C13763" w:rsidRDefault="008E20DF">
      <w:r w:rsidRPr="00C02502">
        <w:t xml:space="preserve">A.V. </w:t>
      </w:r>
      <w:r>
        <w:tab/>
      </w:r>
      <w:r>
        <w:tab/>
      </w:r>
      <w:r>
        <w:tab/>
      </w:r>
      <w:r>
        <w:tab/>
      </w:r>
      <w:r>
        <w:tab/>
      </w:r>
      <w:r>
        <w:tab/>
      </w:r>
      <w:r>
        <w:tab/>
      </w:r>
      <w:r>
        <w:tab/>
      </w:r>
      <w:r>
        <w:tab/>
      </w:r>
      <w:r>
        <w:tab/>
        <w:t>A.V.</w:t>
      </w:r>
      <w:r w:rsidR="00C13763">
        <w:br w:type="page"/>
      </w:r>
    </w:p>
    <w:sectPr w:rsidR="00C13763" w:rsidSect="00C13763">
      <w:headerReference w:type="even" r:id="rId11"/>
      <w:headerReference w:type="default" r:id="rId12"/>
      <w:pgSz w:w="11906" w:h="16838"/>
      <w:pgMar w:top="1134" w:right="567" w:bottom="851" w:left="1276" w:header="567" w:footer="567" w:gutter="0"/>
      <w:cols w:space="1296"/>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F60C0" w14:textId="77777777" w:rsidR="00102608" w:rsidRDefault="00102608">
      <w:r>
        <w:separator/>
      </w:r>
    </w:p>
  </w:endnote>
  <w:endnote w:type="continuationSeparator" w:id="0">
    <w:p w14:paraId="3E18088A" w14:textId="77777777" w:rsidR="00102608" w:rsidRDefault="0010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D084" w14:textId="77777777" w:rsidR="00102608" w:rsidRDefault="00102608">
      <w:r>
        <w:separator/>
      </w:r>
    </w:p>
  </w:footnote>
  <w:footnote w:type="continuationSeparator" w:id="0">
    <w:p w14:paraId="28ED1092" w14:textId="77777777" w:rsidR="00102608" w:rsidRDefault="0010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BEC1" w14:textId="77777777" w:rsidR="00DE653C" w:rsidRDefault="00DE653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DE653C" w:rsidRDefault="00DE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3306" w14:textId="4C366080" w:rsidR="00DE653C" w:rsidRDefault="00DE653C">
    <w:pPr>
      <w:pStyle w:val="Header"/>
      <w:jc w:val="center"/>
    </w:pPr>
    <w:r>
      <w:fldChar w:fldCharType="begin"/>
    </w:r>
    <w:r>
      <w:instrText xml:space="preserve"> PAGE   \* MERGEFORMAT </w:instrText>
    </w:r>
    <w:r>
      <w:fldChar w:fldCharType="separate"/>
    </w:r>
    <w:r w:rsidR="00E33787">
      <w:rPr>
        <w:noProof/>
      </w:rPr>
      <w:t>12</w:t>
    </w:r>
    <w:r>
      <w:rPr>
        <w:noProof/>
      </w:rPr>
      <w:fldChar w:fldCharType="end"/>
    </w:r>
  </w:p>
  <w:p w14:paraId="0A8B3A0F" w14:textId="77777777" w:rsidR="00DE653C" w:rsidRDefault="00DE6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6BFED88B"/>
    <w:multiLevelType w:val="hybridMultilevel"/>
    <w:tmpl w:val="0B923038"/>
    <w:lvl w:ilvl="0" w:tplc="425ADB6C">
      <w:start w:val="1"/>
      <w:numFmt w:val="bullet"/>
      <w:lvlText w:val=""/>
      <w:lvlJc w:val="left"/>
      <w:pPr>
        <w:ind w:left="1800" w:hanging="360"/>
      </w:pPr>
      <w:rPr>
        <w:rFonts w:ascii="Symbol" w:hAnsi="Symbol" w:hint="default"/>
      </w:rPr>
    </w:lvl>
    <w:lvl w:ilvl="1" w:tplc="48122C94">
      <w:start w:val="1"/>
      <w:numFmt w:val="bullet"/>
      <w:lvlText w:val="o"/>
      <w:lvlJc w:val="left"/>
      <w:pPr>
        <w:ind w:left="2520" w:hanging="360"/>
      </w:pPr>
      <w:rPr>
        <w:rFonts w:ascii="Courier New" w:hAnsi="Courier New" w:hint="default"/>
      </w:rPr>
    </w:lvl>
    <w:lvl w:ilvl="2" w:tplc="74568986">
      <w:start w:val="1"/>
      <w:numFmt w:val="bullet"/>
      <w:lvlText w:val=""/>
      <w:lvlJc w:val="left"/>
      <w:pPr>
        <w:ind w:left="3240" w:hanging="360"/>
      </w:pPr>
      <w:rPr>
        <w:rFonts w:ascii="Wingdings" w:hAnsi="Wingdings" w:hint="default"/>
      </w:rPr>
    </w:lvl>
    <w:lvl w:ilvl="3" w:tplc="7C70436C">
      <w:start w:val="1"/>
      <w:numFmt w:val="bullet"/>
      <w:lvlText w:val=""/>
      <w:lvlJc w:val="left"/>
      <w:pPr>
        <w:ind w:left="3960" w:hanging="360"/>
      </w:pPr>
      <w:rPr>
        <w:rFonts w:ascii="Symbol" w:hAnsi="Symbol" w:hint="default"/>
      </w:rPr>
    </w:lvl>
    <w:lvl w:ilvl="4" w:tplc="E82200E6">
      <w:start w:val="1"/>
      <w:numFmt w:val="bullet"/>
      <w:lvlText w:val="o"/>
      <w:lvlJc w:val="left"/>
      <w:pPr>
        <w:ind w:left="4680" w:hanging="360"/>
      </w:pPr>
      <w:rPr>
        <w:rFonts w:ascii="Courier New" w:hAnsi="Courier New" w:hint="default"/>
      </w:rPr>
    </w:lvl>
    <w:lvl w:ilvl="5" w:tplc="CD60823C">
      <w:start w:val="1"/>
      <w:numFmt w:val="bullet"/>
      <w:lvlText w:val=""/>
      <w:lvlJc w:val="left"/>
      <w:pPr>
        <w:ind w:left="5400" w:hanging="360"/>
      </w:pPr>
      <w:rPr>
        <w:rFonts w:ascii="Wingdings" w:hAnsi="Wingdings" w:hint="default"/>
      </w:rPr>
    </w:lvl>
    <w:lvl w:ilvl="6" w:tplc="D15C36D2">
      <w:start w:val="1"/>
      <w:numFmt w:val="bullet"/>
      <w:lvlText w:val=""/>
      <w:lvlJc w:val="left"/>
      <w:pPr>
        <w:ind w:left="6120" w:hanging="360"/>
      </w:pPr>
      <w:rPr>
        <w:rFonts w:ascii="Symbol" w:hAnsi="Symbol" w:hint="default"/>
      </w:rPr>
    </w:lvl>
    <w:lvl w:ilvl="7" w:tplc="7FCC240E">
      <w:start w:val="1"/>
      <w:numFmt w:val="bullet"/>
      <w:lvlText w:val="o"/>
      <w:lvlJc w:val="left"/>
      <w:pPr>
        <w:ind w:left="6840" w:hanging="360"/>
      </w:pPr>
      <w:rPr>
        <w:rFonts w:ascii="Courier New" w:hAnsi="Courier New" w:hint="default"/>
      </w:rPr>
    </w:lvl>
    <w:lvl w:ilvl="8" w:tplc="82A2F55A">
      <w:start w:val="1"/>
      <w:numFmt w:val="bullet"/>
      <w:lvlText w:val=""/>
      <w:lvlJc w:val="left"/>
      <w:pPr>
        <w:ind w:left="7560" w:hanging="360"/>
      </w:pPr>
      <w:rPr>
        <w:rFonts w:ascii="Wingdings" w:hAnsi="Wingdings" w:hint="default"/>
      </w:rPr>
    </w:lvl>
  </w:abstractNum>
  <w:abstractNum w:abstractNumId="2" w15:restartNumberingAfterBreak="0">
    <w:nsid w:val="7F108EF6"/>
    <w:multiLevelType w:val="multilevel"/>
    <w:tmpl w:val="E8EE7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2E4C"/>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70D5"/>
    <w:rsid w:val="00067A41"/>
    <w:rsid w:val="00067FB9"/>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41A1"/>
    <w:rsid w:val="000A5043"/>
    <w:rsid w:val="000B1E6C"/>
    <w:rsid w:val="000B3595"/>
    <w:rsid w:val="000B3B27"/>
    <w:rsid w:val="000B3CAF"/>
    <w:rsid w:val="000B3D98"/>
    <w:rsid w:val="000B6689"/>
    <w:rsid w:val="000B6DAD"/>
    <w:rsid w:val="000C0FE3"/>
    <w:rsid w:val="000C2205"/>
    <w:rsid w:val="000C291B"/>
    <w:rsid w:val="000C35ED"/>
    <w:rsid w:val="000C3891"/>
    <w:rsid w:val="000C3E2F"/>
    <w:rsid w:val="000C7166"/>
    <w:rsid w:val="000D0426"/>
    <w:rsid w:val="000D35FE"/>
    <w:rsid w:val="000D669E"/>
    <w:rsid w:val="000D792D"/>
    <w:rsid w:val="000D7B66"/>
    <w:rsid w:val="000D7F46"/>
    <w:rsid w:val="000E242A"/>
    <w:rsid w:val="000E3914"/>
    <w:rsid w:val="000E4893"/>
    <w:rsid w:val="000E48E8"/>
    <w:rsid w:val="000E6C17"/>
    <w:rsid w:val="000E6CFE"/>
    <w:rsid w:val="000E6D34"/>
    <w:rsid w:val="000E78AE"/>
    <w:rsid w:val="000F0855"/>
    <w:rsid w:val="000F0E92"/>
    <w:rsid w:val="000F1E27"/>
    <w:rsid w:val="000F22BE"/>
    <w:rsid w:val="000F3206"/>
    <w:rsid w:val="000F527F"/>
    <w:rsid w:val="000F6744"/>
    <w:rsid w:val="000F6C37"/>
    <w:rsid w:val="0010248B"/>
    <w:rsid w:val="00102608"/>
    <w:rsid w:val="00102DCB"/>
    <w:rsid w:val="00104989"/>
    <w:rsid w:val="00105E94"/>
    <w:rsid w:val="00106AB9"/>
    <w:rsid w:val="00107939"/>
    <w:rsid w:val="00107FA3"/>
    <w:rsid w:val="001112AB"/>
    <w:rsid w:val="00115837"/>
    <w:rsid w:val="00116D84"/>
    <w:rsid w:val="001172CC"/>
    <w:rsid w:val="00117375"/>
    <w:rsid w:val="001209B0"/>
    <w:rsid w:val="00122596"/>
    <w:rsid w:val="001238E7"/>
    <w:rsid w:val="00123F75"/>
    <w:rsid w:val="00125F4B"/>
    <w:rsid w:val="00126825"/>
    <w:rsid w:val="00131E4C"/>
    <w:rsid w:val="0013461C"/>
    <w:rsid w:val="0013773F"/>
    <w:rsid w:val="00141229"/>
    <w:rsid w:val="00142A15"/>
    <w:rsid w:val="0014305B"/>
    <w:rsid w:val="001458AF"/>
    <w:rsid w:val="00146134"/>
    <w:rsid w:val="00146E57"/>
    <w:rsid w:val="001473D3"/>
    <w:rsid w:val="00151001"/>
    <w:rsid w:val="00152682"/>
    <w:rsid w:val="00152921"/>
    <w:rsid w:val="001543F0"/>
    <w:rsid w:val="00154DCF"/>
    <w:rsid w:val="00155988"/>
    <w:rsid w:val="00155B77"/>
    <w:rsid w:val="00163CFB"/>
    <w:rsid w:val="00164ED9"/>
    <w:rsid w:val="00164EF3"/>
    <w:rsid w:val="00164FA0"/>
    <w:rsid w:val="00166CA5"/>
    <w:rsid w:val="00167D1F"/>
    <w:rsid w:val="00170B15"/>
    <w:rsid w:val="00171D54"/>
    <w:rsid w:val="001724C1"/>
    <w:rsid w:val="00172F4B"/>
    <w:rsid w:val="00173548"/>
    <w:rsid w:val="00173EFC"/>
    <w:rsid w:val="00174CEB"/>
    <w:rsid w:val="0017694F"/>
    <w:rsid w:val="001776A6"/>
    <w:rsid w:val="00182CC7"/>
    <w:rsid w:val="001832BE"/>
    <w:rsid w:val="00186CF9"/>
    <w:rsid w:val="0019123E"/>
    <w:rsid w:val="00191350"/>
    <w:rsid w:val="00193E2D"/>
    <w:rsid w:val="001951B1"/>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51D7"/>
    <w:rsid w:val="001D7E6A"/>
    <w:rsid w:val="001E04B1"/>
    <w:rsid w:val="001E05FA"/>
    <w:rsid w:val="001E17A9"/>
    <w:rsid w:val="001E2BEA"/>
    <w:rsid w:val="001E3AAE"/>
    <w:rsid w:val="001F06EB"/>
    <w:rsid w:val="001F4976"/>
    <w:rsid w:val="002007A3"/>
    <w:rsid w:val="00201C02"/>
    <w:rsid w:val="00202F29"/>
    <w:rsid w:val="0020305D"/>
    <w:rsid w:val="00203AFC"/>
    <w:rsid w:val="00204065"/>
    <w:rsid w:val="0020486A"/>
    <w:rsid w:val="002100E8"/>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614"/>
    <w:rsid w:val="002B1DDC"/>
    <w:rsid w:val="002B3381"/>
    <w:rsid w:val="002B4BD6"/>
    <w:rsid w:val="002B6247"/>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569F"/>
    <w:rsid w:val="00305B84"/>
    <w:rsid w:val="00306781"/>
    <w:rsid w:val="00310DE1"/>
    <w:rsid w:val="003128CB"/>
    <w:rsid w:val="0031363B"/>
    <w:rsid w:val="00313A11"/>
    <w:rsid w:val="00313DE9"/>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56C6F"/>
    <w:rsid w:val="00362149"/>
    <w:rsid w:val="0036276B"/>
    <w:rsid w:val="003630DA"/>
    <w:rsid w:val="00363646"/>
    <w:rsid w:val="00372144"/>
    <w:rsid w:val="00374AC1"/>
    <w:rsid w:val="0037567E"/>
    <w:rsid w:val="003758B5"/>
    <w:rsid w:val="00380603"/>
    <w:rsid w:val="00382394"/>
    <w:rsid w:val="00382D9B"/>
    <w:rsid w:val="00384671"/>
    <w:rsid w:val="0038601D"/>
    <w:rsid w:val="00387226"/>
    <w:rsid w:val="003911A8"/>
    <w:rsid w:val="00391FF9"/>
    <w:rsid w:val="00392432"/>
    <w:rsid w:val="00394EA5"/>
    <w:rsid w:val="003A26A8"/>
    <w:rsid w:val="003A281E"/>
    <w:rsid w:val="003A528D"/>
    <w:rsid w:val="003B1203"/>
    <w:rsid w:val="003B1F71"/>
    <w:rsid w:val="003B231E"/>
    <w:rsid w:val="003B319E"/>
    <w:rsid w:val="003B4BCD"/>
    <w:rsid w:val="003B65D9"/>
    <w:rsid w:val="003B79A7"/>
    <w:rsid w:val="003C1053"/>
    <w:rsid w:val="003C3415"/>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45BC"/>
    <w:rsid w:val="00457A24"/>
    <w:rsid w:val="00461C7E"/>
    <w:rsid w:val="0046345B"/>
    <w:rsid w:val="004637F1"/>
    <w:rsid w:val="00463974"/>
    <w:rsid w:val="0046495C"/>
    <w:rsid w:val="00465D89"/>
    <w:rsid w:val="0046634F"/>
    <w:rsid w:val="00470D2D"/>
    <w:rsid w:val="0047244B"/>
    <w:rsid w:val="00475103"/>
    <w:rsid w:val="004752BE"/>
    <w:rsid w:val="00475F1F"/>
    <w:rsid w:val="004776E5"/>
    <w:rsid w:val="00477F22"/>
    <w:rsid w:val="00480CF0"/>
    <w:rsid w:val="004826A0"/>
    <w:rsid w:val="00482710"/>
    <w:rsid w:val="00482D50"/>
    <w:rsid w:val="00482ED6"/>
    <w:rsid w:val="00484AC2"/>
    <w:rsid w:val="00484CC2"/>
    <w:rsid w:val="00486174"/>
    <w:rsid w:val="004868B6"/>
    <w:rsid w:val="004917A6"/>
    <w:rsid w:val="004926FD"/>
    <w:rsid w:val="004A01C1"/>
    <w:rsid w:val="004A0CAE"/>
    <w:rsid w:val="004A15C4"/>
    <w:rsid w:val="004A3DBE"/>
    <w:rsid w:val="004A489B"/>
    <w:rsid w:val="004A6DBB"/>
    <w:rsid w:val="004B138D"/>
    <w:rsid w:val="004B2A04"/>
    <w:rsid w:val="004B36A7"/>
    <w:rsid w:val="004B421E"/>
    <w:rsid w:val="004B4D4E"/>
    <w:rsid w:val="004B4FFE"/>
    <w:rsid w:val="004B64B3"/>
    <w:rsid w:val="004B6914"/>
    <w:rsid w:val="004C01B9"/>
    <w:rsid w:val="004C4E73"/>
    <w:rsid w:val="004C4FD7"/>
    <w:rsid w:val="004C6623"/>
    <w:rsid w:val="004D0529"/>
    <w:rsid w:val="004D16EE"/>
    <w:rsid w:val="004D2079"/>
    <w:rsid w:val="004D2EC7"/>
    <w:rsid w:val="004D3E72"/>
    <w:rsid w:val="004D5E50"/>
    <w:rsid w:val="004D764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64E7"/>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428"/>
    <w:rsid w:val="005E1697"/>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6C73"/>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9E7"/>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00E6"/>
    <w:rsid w:val="006D67EE"/>
    <w:rsid w:val="006E16CC"/>
    <w:rsid w:val="006E29C3"/>
    <w:rsid w:val="006E3687"/>
    <w:rsid w:val="006F008D"/>
    <w:rsid w:val="006F078E"/>
    <w:rsid w:val="006F086E"/>
    <w:rsid w:val="006F2500"/>
    <w:rsid w:val="006F3A42"/>
    <w:rsid w:val="006F5433"/>
    <w:rsid w:val="006F583E"/>
    <w:rsid w:val="006F709F"/>
    <w:rsid w:val="007004E7"/>
    <w:rsid w:val="0070112A"/>
    <w:rsid w:val="0070193A"/>
    <w:rsid w:val="0070327D"/>
    <w:rsid w:val="00703FAF"/>
    <w:rsid w:val="007056EE"/>
    <w:rsid w:val="00706874"/>
    <w:rsid w:val="00706A82"/>
    <w:rsid w:val="00706E7E"/>
    <w:rsid w:val="0070736B"/>
    <w:rsid w:val="00713D7B"/>
    <w:rsid w:val="007201FB"/>
    <w:rsid w:val="00721979"/>
    <w:rsid w:val="00722149"/>
    <w:rsid w:val="00724B1C"/>
    <w:rsid w:val="00724FB4"/>
    <w:rsid w:val="007259A3"/>
    <w:rsid w:val="00725E9C"/>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1ABA"/>
    <w:rsid w:val="007522B4"/>
    <w:rsid w:val="00754BA4"/>
    <w:rsid w:val="007552A0"/>
    <w:rsid w:val="007573EA"/>
    <w:rsid w:val="007662C4"/>
    <w:rsid w:val="0077168A"/>
    <w:rsid w:val="00771DB6"/>
    <w:rsid w:val="007724FC"/>
    <w:rsid w:val="00775D43"/>
    <w:rsid w:val="00777F64"/>
    <w:rsid w:val="00781D66"/>
    <w:rsid w:val="00782E9F"/>
    <w:rsid w:val="007848F0"/>
    <w:rsid w:val="007855E2"/>
    <w:rsid w:val="00790E9F"/>
    <w:rsid w:val="007918A3"/>
    <w:rsid w:val="00793EA3"/>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97A"/>
    <w:rsid w:val="007C7744"/>
    <w:rsid w:val="007D1042"/>
    <w:rsid w:val="007D2759"/>
    <w:rsid w:val="007D2FDE"/>
    <w:rsid w:val="007D344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4AFC"/>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A2"/>
    <w:rsid w:val="00866BBB"/>
    <w:rsid w:val="00872A49"/>
    <w:rsid w:val="00876EAB"/>
    <w:rsid w:val="00883374"/>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D6DBE"/>
    <w:rsid w:val="008E20DF"/>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4A6E"/>
    <w:rsid w:val="00956358"/>
    <w:rsid w:val="009566DA"/>
    <w:rsid w:val="00956F4A"/>
    <w:rsid w:val="00962B8E"/>
    <w:rsid w:val="00963B1D"/>
    <w:rsid w:val="00964060"/>
    <w:rsid w:val="009654C4"/>
    <w:rsid w:val="00965FCF"/>
    <w:rsid w:val="009702A5"/>
    <w:rsid w:val="0097157F"/>
    <w:rsid w:val="00973664"/>
    <w:rsid w:val="009739E9"/>
    <w:rsid w:val="00977BBB"/>
    <w:rsid w:val="00980E83"/>
    <w:rsid w:val="00983053"/>
    <w:rsid w:val="009846D1"/>
    <w:rsid w:val="00984E2B"/>
    <w:rsid w:val="00985BF3"/>
    <w:rsid w:val="00986139"/>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1BAB"/>
    <w:rsid w:val="009F358A"/>
    <w:rsid w:val="009F412A"/>
    <w:rsid w:val="009F51DA"/>
    <w:rsid w:val="00A00CBB"/>
    <w:rsid w:val="00A041A3"/>
    <w:rsid w:val="00A06203"/>
    <w:rsid w:val="00A1016B"/>
    <w:rsid w:val="00A134EE"/>
    <w:rsid w:val="00A13EE1"/>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1EE5"/>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0F9"/>
    <w:rsid w:val="00AF65FF"/>
    <w:rsid w:val="00AF66A6"/>
    <w:rsid w:val="00AF685D"/>
    <w:rsid w:val="00AF798D"/>
    <w:rsid w:val="00B03564"/>
    <w:rsid w:val="00B052CE"/>
    <w:rsid w:val="00B055D4"/>
    <w:rsid w:val="00B0743C"/>
    <w:rsid w:val="00B108A5"/>
    <w:rsid w:val="00B10DB9"/>
    <w:rsid w:val="00B16867"/>
    <w:rsid w:val="00B1752C"/>
    <w:rsid w:val="00B178E5"/>
    <w:rsid w:val="00B17F2A"/>
    <w:rsid w:val="00B21162"/>
    <w:rsid w:val="00B2176B"/>
    <w:rsid w:val="00B21825"/>
    <w:rsid w:val="00B252BB"/>
    <w:rsid w:val="00B259FD"/>
    <w:rsid w:val="00B267D7"/>
    <w:rsid w:val="00B33903"/>
    <w:rsid w:val="00B33C8A"/>
    <w:rsid w:val="00B404F7"/>
    <w:rsid w:val="00B41F59"/>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7B63"/>
    <w:rsid w:val="00B82D68"/>
    <w:rsid w:val="00B83ECA"/>
    <w:rsid w:val="00B95EDC"/>
    <w:rsid w:val="00B95FA3"/>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414"/>
    <w:rsid w:val="00C51B07"/>
    <w:rsid w:val="00C52D42"/>
    <w:rsid w:val="00C57391"/>
    <w:rsid w:val="00C61A76"/>
    <w:rsid w:val="00C634CE"/>
    <w:rsid w:val="00C646EE"/>
    <w:rsid w:val="00C6549B"/>
    <w:rsid w:val="00C66E03"/>
    <w:rsid w:val="00C676E6"/>
    <w:rsid w:val="00C67702"/>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660"/>
    <w:rsid w:val="00CD2B2D"/>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4B75"/>
    <w:rsid w:val="00CF52FE"/>
    <w:rsid w:val="00CF5485"/>
    <w:rsid w:val="00CF7232"/>
    <w:rsid w:val="00D01B5D"/>
    <w:rsid w:val="00D04842"/>
    <w:rsid w:val="00D0543C"/>
    <w:rsid w:val="00D0549D"/>
    <w:rsid w:val="00D06ACE"/>
    <w:rsid w:val="00D07FFE"/>
    <w:rsid w:val="00D1015D"/>
    <w:rsid w:val="00D136E9"/>
    <w:rsid w:val="00D14728"/>
    <w:rsid w:val="00D15443"/>
    <w:rsid w:val="00D1554A"/>
    <w:rsid w:val="00D20F03"/>
    <w:rsid w:val="00D21A4B"/>
    <w:rsid w:val="00D21D19"/>
    <w:rsid w:val="00D235CF"/>
    <w:rsid w:val="00D246F5"/>
    <w:rsid w:val="00D25818"/>
    <w:rsid w:val="00D25BA1"/>
    <w:rsid w:val="00D262A9"/>
    <w:rsid w:val="00D2644F"/>
    <w:rsid w:val="00D26D7D"/>
    <w:rsid w:val="00D3097D"/>
    <w:rsid w:val="00D3116D"/>
    <w:rsid w:val="00D313C6"/>
    <w:rsid w:val="00D342F5"/>
    <w:rsid w:val="00D426A3"/>
    <w:rsid w:val="00D4333A"/>
    <w:rsid w:val="00D44D72"/>
    <w:rsid w:val="00D46716"/>
    <w:rsid w:val="00D478FC"/>
    <w:rsid w:val="00D53F2F"/>
    <w:rsid w:val="00D63C36"/>
    <w:rsid w:val="00D657D5"/>
    <w:rsid w:val="00D66EBC"/>
    <w:rsid w:val="00D67681"/>
    <w:rsid w:val="00D70CB6"/>
    <w:rsid w:val="00D7158C"/>
    <w:rsid w:val="00D72428"/>
    <w:rsid w:val="00D73574"/>
    <w:rsid w:val="00D73C5D"/>
    <w:rsid w:val="00D7482F"/>
    <w:rsid w:val="00D8002B"/>
    <w:rsid w:val="00D804D5"/>
    <w:rsid w:val="00D80F1F"/>
    <w:rsid w:val="00D860CF"/>
    <w:rsid w:val="00D91754"/>
    <w:rsid w:val="00D92F70"/>
    <w:rsid w:val="00DA00ED"/>
    <w:rsid w:val="00DA133F"/>
    <w:rsid w:val="00DA1997"/>
    <w:rsid w:val="00DA282E"/>
    <w:rsid w:val="00DA5817"/>
    <w:rsid w:val="00DA63C1"/>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653C"/>
    <w:rsid w:val="00DE7ACD"/>
    <w:rsid w:val="00DE7E16"/>
    <w:rsid w:val="00DF18D4"/>
    <w:rsid w:val="00DF1F9F"/>
    <w:rsid w:val="00DF5083"/>
    <w:rsid w:val="00DF7673"/>
    <w:rsid w:val="00DF7D2F"/>
    <w:rsid w:val="00E013D1"/>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25F54"/>
    <w:rsid w:val="00E31EED"/>
    <w:rsid w:val="00E33787"/>
    <w:rsid w:val="00E35D4E"/>
    <w:rsid w:val="00E37608"/>
    <w:rsid w:val="00E40BDB"/>
    <w:rsid w:val="00E4645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22F"/>
    <w:rsid w:val="00EC69B8"/>
    <w:rsid w:val="00EC7093"/>
    <w:rsid w:val="00EC7CDA"/>
    <w:rsid w:val="00ED0D23"/>
    <w:rsid w:val="00ED1D1E"/>
    <w:rsid w:val="00ED2CF8"/>
    <w:rsid w:val="00ED367E"/>
    <w:rsid w:val="00ED4FDB"/>
    <w:rsid w:val="00ED6C1B"/>
    <w:rsid w:val="00ED7863"/>
    <w:rsid w:val="00EE0418"/>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54A9"/>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4068"/>
    <w:rsid w:val="00F64239"/>
    <w:rsid w:val="00F67961"/>
    <w:rsid w:val="00F67EEA"/>
    <w:rsid w:val="00F73AB1"/>
    <w:rsid w:val="00F74BA1"/>
    <w:rsid w:val="00F8051F"/>
    <w:rsid w:val="00F815BD"/>
    <w:rsid w:val="00F8221A"/>
    <w:rsid w:val="00F8412E"/>
    <w:rsid w:val="00F87933"/>
    <w:rsid w:val="00F90AB4"/>
    <w:rsid w:val="00F91D4D"/>
    <w:rsid w:val="00F929BC"/>
    <w:rsid w:val="00F93DEC"/>
    <w:rsid w:val="00F94CFB"/>
    <w:rsid w:val="00FA4DE9"/>
    <w:rsid w:val="00FA78D9"/>
    <w:rsid w:val="00FB0202"/>
    <w:rsid w:val="00FC33B4"/>
    <w:rsid w:val="00FC364A"/>
    <w:rsid w:val="00FC485B"/>
    <w:rsid w:val="00FD1411"/>
    <w:rsid w:val="00FD157B"/>
    <w:rsid w:val="00FD19D7"/>
    <w:rsid w:val="00FF012B"/>
    <w:rsid w:val="00FF05D5"/>
    <w:rsid w:val="00FF2272"/>
    <w:rsid w:val="00FF2D8F"/>
    <w:rsid w:val="00FF34B4"/>
    <w:rsid w:val="00FF4701"/>
    <w:rsid w:val="00FF5214"/>
    <w:rsid w:val="00FF5913"/>
    <w:rsid w:val="00FF5D4B"/>
    <w:rsid w:val="00FF6815"/>
    <w:rsid w:val="13E10BFC"/>
    <w:rsid w:val="2B6C65A9"/>
    <w:rsid w:val="729F98AF"/>
    <w:rsid w:val="754FA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CF4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37903775">
      <w:bodyDiv w:val="1"/>
      <w:marLeft w:val="0"/>
      <w:marRight w:val="0"/>
      <w:marTop w:val="0"/>
      <w:marBottom w:val="0"/>
      <w:divBdr>
        <w:top w:val="none" w:sz="0" w:space="0" w:color="auto"/>
        <w:left w:val="none" w:sz="0" w:space="0" w:color="auto"/>
        <w:bottom w:val="none" w:sz="0" w:space="0" w:color="auto"/>
        <w:right w:val="none" w:sz="0" w:space="0" w:color="auto"/>
      </w:divBdr>
      <w:divsChild>
        <w:div w:id="1908999813">
          <w:marLeft w:val="0"/>
          <w:marRight w:val="0"/>
          <w:marTop w:val="0"/>
          <w:marBottom w:val="0"/>
          <w:divBdr>
            <w:top w:val="none" w:sz="0" w:space="0" w:color="auto"/>
            <w:left w:val="none" w:sz="0" w:space="0" w:color="auto"/>
            <w:bottom w:val="none" w:sz="0" w:space="0" w:color="auto"/>
            <w:right w:val="none" w:sz="0" w:space="0" w:color="auto"/>
          </w:divBdr>
        </w:div>
        <w:div w:id="479267440">
          <w:marLeft w:val="0"/>
          <w:marRight w:val="0"/>
          <w:marTop w:val="0"/>
          <w:marBottom w:val="0"/>
          <w:divBdr>
            <w:top w:val="none" w:sz="0" w:space="0" w:color="auto"/>
            <w:left w:val="none" w:sz="0" w:space="0" w:color="auto"/>
            <w:bottom w:val="none" w:sz="0" w:space="0" w:color="auto"/>
            <w:right w:val="none" w:sz="0" w:space="0" w:color="auto"/>
          </w:divBdr>
        </w:div>
      </w:divsChild>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ijus.kislauskas@nksc.lt"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ysupport.netapp.com/." TargetMode="External"/><Relationship Id="rId4" Type="http://schemas.openxmlformats.org/officeDocument/2006/relationships/settings" Target="settings.xml"/><Relationship Id="rId9" Type="http://schemas.openxmlformats.org/officeDocument/2006/relationships/hyperlink" Target="mailto:info@nk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89C3-9040-40B3-9174-6BA226F95EEE}">
  <ds:schemaRefs>
    <ds:schemaRef ds:uri="http://schemas.openxmlformats.org/officeDocument/2006/bibliography"/>
  </ds:schemaRefs>
</ds:datastoreItem>
</file>

<file path=docMetadata/LabelInfo.xml><?xml version="1.0" encoding="utf-8"?>
<clbl:labelList xmlns:clbl="http://schemas.microsoft.com/office/2020/mipLabelMetadata">
  <clbl:label id="{d9d51d80-8f6b-4e84-97d8-46cb500f4bd8}" enabled="1" method="Standar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7397</Words>
  <Characters>53411</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Jurgita Bimbiene</cp:lastModifiedBy>
  <cp:revision>4</cp:revision>
  <cp:lastPrinted>2013-04-29T10:59:00Z</cp:lastPrinted>
  <dcterms:created xsi:type="dcterms:W3CDTF">2025-08-08T08:52:00Z</dcterms:created>
  <dcterms:modified xsi:type="dcterms:W3CDTF">2025-10-14T10:04:00Z</dcterms:modified>
</cp:coreProperties>
</file>