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ED18B" w14:textId="77777777" w:rsidR="00DE5D72" w:rsidRPr="00CF5AE7"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lang w:eastAsia="lt-LT"/>
        </w:rPr>
      </w:pPr>
      <w:r w:rsidRPr="00CF5AE7">
        <w:rPr>
          <w:rFonts w:eastAsia="Times New Roman"/>
          <w:b/>
          <w:lang w:eastAsia="lt-LT"/>
        </w:rPr>
        <w:t>TECHNINĖ SPECIFIKACIJA</w:t>
      </w:r>
    </w:p>
    <w:p w14:paraId="0E083CD2" w14:textId="2F29C2DF" w:rsidR="00DE5D72" w:rsidRPr="00CF5AE7" w:rsidRDefault="00DE5D72"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lang w:eastAsia="lt-LT"/>
        </w:rPr>
      </w:pPr>
    </w:p>
    <w:p w14:paraId="6D1201A7" w14:textId="1FB0B897" w:rsidR="00DE5D72" w:rsidRPr="00CF5AE7" w:rsidRDefault="005C2FEC" w:rsidP="001F0B3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bCs/>
          <w:iCs/>
          <w:lang w:eastAsia="lt-LT"/>
        </w:rPr>
      </w:pPr>
      <w:r w:rsidRPr="00CF5AE7">
        <w:rPr>
          <w:rFonts w:eastAsia="Times New Roman"/>
          <w:iCs/>
          <w:lang w:eastAsia="lt-LT"/>
        </w:rPr>
        <w:t>Šunų vedžiojimo</w:t>
      </w:r>
      <w:r w:rsidR="00B43357">
        <w:rPr>
          <w:rFonts w:eastAsia="Times New Roman"/>
          <w:iCs/>
          <w:lang w:eastAsia="lt-LT"/>
        </w:rPr>
        <w:t xml:space="preserve"> ir dresavimo vietos</w:t>
      </w:r>
      <w:r w:rsidR="001149A4" w:rsidRPr="00CF5AE7">
        <w:rPr>
          <w:rFonts w:eastAsia="Times New Roman"/>
          <w:iCs/>
          <w:lang w:eastAsia="lt-LT"/>
        </w:rPr>
        <w:t xml:space="preserve"> </w:t>
      </w:r>
      <w:r w:rsidRPr="00CF5AE7">
        <w:rPr>
          <w:rFonts w:eastAsia="Times New Roman"/>
          <w:iCs/>
          <w:lang w:eastAsia="lt-LT"/>
        </w:rPr>
        <w:t>įr</w:t>
      </w:r>
      <w:r w:rsidR="00B43357">
        <w:rPr>
          <w:rFonts w:eastAsia="Times New Roman"/>
          <w:iCs/>
          <w:lang w:eastAsia="lt-LT"/>
        </w:rPr>
        <w:t>e</w:t>
      </w:r>
      <w:r w:rsidRPr="00CF5AE7">
        <w:rPr>
          <w:rFonts w:eastAsia="Times New Roman"/>
          <w:iCs/>
          <w:lang w:eastAsia="lt-LT"/>
        </w:rPr>
        <w:t>ng</w:t>
      </w:r>
      <w:r w:rsidR="00B43357">
        <w:rPr>
          <w:rFonts w:eastAsia="Times New Roman"/>
          <w:iCs/>
          <w:lang w:eastAsia="lt-LT"/>
        </w:rPr>
        <w:t>imo</w:t>
      </w:r>
      <w:r w:rsidR="001149A4" w:rsidRPr="00CF5AE7">
        <w:rPr>
          <w:rFonts w:eastAsia="Times New Roman"/>
          <w:iCs/>
          <w:lang w:eastAsia="lt-LT"/>
        </w:rPr>
        <w:t xml:space="preserve"> </w:t>
      </w:r>
      <w:r w:rsidR="00DE5D72" w:rsidRPr="00CF5AE7">
        <w:rPr>
          <w:rFonts w:eastAsia="Times New Roman"/>
          <w:iCs/>
          <w:lang w:eastAsia="lt-LT"/>
        </w:rPr>
        <w:t xml:space="preserve">adresas: </w:t>
      </w:r>
      <w:r w:rsidR="00E2081E">
        <w:rPr>
          <w:rFonts w:eastAsia="Times New Roman"/>
          <w:iCs/>
          <w:lang w:eastAsia="lt-LT"/>
        </w:rPr>
        <w:t>J. Basanavičiaus g. 2 A, Varėna</w:t>
      </w:r>
      <w:r w:rsidR="001149A4" w:rsidRPr="00CF5AE7">
        <w:rPr>
          <w:rFonts w:eastAsia="Times New Roman"/>
          <w:iCs/>
          <w:lang w:eastAsia="lt-LT"/>
        </w:rPr>
        <w:t>.</w:t>
      </w:r>
    </w:p>
    <w:p w14:paraId="4866637B" w14:textId="626F0BC2" w:rsidR="00DE5D72" w:rsidRPr="00CF5AE7" w:rsidRDefault="001149A4" w:rsidP="001F0B30">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lang w:eastAsia="lt-LT"/>
        </w:rPr>
      </w:pPr>
      <w:r w:rsidRPr="00CF5AE7">
        <w:rPr>
          <w:rFonts w:eastAsia="Times New Roman"/>
          <w:lang w:eastAsia="lt-LT"/>
        </w:rPr>
        <w:t>Elementų</w:t>
      </w:r>
      <w:r w:rsidR="00DE5D72" w:rsidRPr="00CF5AE7">
        <w:rPr>
          <w:rFonts w:eastAsia="Times New Roman"/>
          <w:lang w:eastAsia="lt-LT"/>
        </w:rPr>
        <w:t xml:space="preserve"> aprašymas ir reikalavimai jiems:</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4819"/>
        <w:gridCol w:w="3261"/>
      </w:tblGrid>
      <w:tr w:rsidR="00DE5D72" w:rsidRPr="00B43357" w14:paraId="62C0AC25" w14:textId="77777777" w:rsidTr="00CD0CCD">
        <w:trPr>
          <w:trHeight w:val="70"/>
          <w:tblHeader/>
          <w:jc w:val="center"/>
        </w:trPr>
        <w:tc>
          <w:tcPr>
            <w:tcW w:w="562" w:type="dxa"/>
          </w:tcPr>
          <w:p w14:paraId="1B034CF0" w14:textId="77777777" w:rsidR="00DE5D72" w:rsidRPr="00B43357" w:rsidRDefault="00DE5D72">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rFonts w:eastAsia="Calibri"/>
                <w:b/>
                <w:bCs/>
                <w:sz w:val="22"/>
                <w:szCs w:val="22"/>
              </w:rPr>
            </w:pPr>
            <w:r w:rsidRPr="00B43357">
              <w:rPr>
                <w:rFonts w:eastAsia="Calibri"/>
                <w:b/>
                <w:bCs/>
                <w:sz w:val="22"/>
                <w:szCs w:val="22"/>
              </w:rPr>
              <w:t>Eil. Nr.</w:t>
            </w:r>
          </w:p>
        </w:tc>
        <w:tc>
          <w:tcPr>
            <w:tcW w:w="1418" w:type="dxa"/>
            <w:vAlign w:val="center"/>
          </w:tcPr>
          <w:p w14:paraId="68AB5233" w14:textId="37E725CC" w:rsidR="00DE5D72" w:rsidRPr="00B43357" w:rsidRDefault="001149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rPr>
            </w:pPr>
            <w:r w:rsidRPr="00B43357">
              <w:rPr>
                <w:rFonts w:eastAsia="Times New Roman"/>
                <w:b/>
                <w:bCs/>
                <w:sz w:val="22"/>
                <w:szCs w:val="22"/>
              </w:rPr>
              <w:t xml:space="preserve">Elemento </w:t>
            </w:r>
            <w:r w:rsidR="00DE5D72" w:rsidRPr="00B43357">
              <w:rPr>
                <w:rFonts w:eastAsia="Times New Roman"/>
                <w:b/>
                <w:bCs/>
                <w:sz w:val="22"/>
                <w:szCs w:val="22"/>
              </w:rPr>
              <w:t>pavadinimas</w:t>
            </w:r>
          </w:p>
        </w:tc>
        <w:tc>
          <w:tcPr>
            <w:tcW w:w="4819" w:type="dxa"/>
            <w:vAlign w:val="center"/>
          </w:tcPr>
          <w:p w14:paraId="0F7D6584" w14:textId="1065143D" w:rsidR="00DE5D72" w:rsidRPr="00B43357" w:rsidRDefault="001149A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2"/>
                <w:szCs w:val="22"/>
              </w:rPr>
            </w:pPr>
            <w:r w:rsidRPr="00B43357">
              <w:rPr>
                <w:rFonts w:eastAsia="Times New Roman"/>
                <w:b/>
                <w:bCs/>
                <w:noProof/>
                <w:sz w:val="22"/>
                <w:szCs w:val="22"/>
              </w:rPr>
              <w:t>Elemento</w:t>
            </w:r>
            <w:r w:rsidR="00DE5D72" w:rsidRPr="00B43357">
              <w:rPr>
                <w:rFonts w:eastAsia="Times New Roman"/>
                <w:b/>
                <w:bCs/>
                <w:noProof/>
                <w:sz w:val="22"/>
                <w:szCs w:val="22"/>
              </w:rPr>
              <w:t xml:space="preserve"> eskizas</w:t>
            </w:r>
          </w:p>
        </w:tc>
        <w:tc>
          <w:tcPr>
            <w:tcW w:w="3261" w:type="dxa"/>
            <w:vAlign w:val="center"/>
          </w:tcPr>
          <w:p w14:paraId="58AC3D83" w14:textId="0CE442D4" w:rsidR="00DE5D72" w:rsidRPr="00B43357" w:rsidRDefault="00DE5D7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rPr>
            </w:pPr>
            <w:r w:rsidRPr="00B43357">
              <w:rPr>
                <w:rFonts w:eastAsia="Times New Roman"/>
                <w:b/>
                <w:bCs/>
                <w:sz w:val="22"/>
                <w:szCs w:val="22"/>
              </w:rPr>
              <w:t xml:space="preserve">Reikalavimai </w:t>
            </w:r>
            <w:r w:rsidR="001149A4" w:rsidRPr="00B43357">
              <w:rPr>
                <w:rFonts w:eastAsia="Times New Roman"/>
                <w:b/>
                <w:bCs/>
                <w:sz w:val="22"/>
                <w:szCs w:val="22"/>
              </w:rPr>
              <w:t>elementui</w:t>
            </w:r>
          </w:p>
        </w:tc>
      </w:tr>
      <w:tr w:rsidR="00DE5D72" w:rsidRPr="00B43357" w14:paraId="22628B6B" w14:textId="77777777" w:rsidTr="00E2081E">
        <w:trPr>
          <w:trHeight w:val="20"/>
          <w:jc w:val="center"/>
        </w:trPr>
        <w:tc>
          <w:tcPr>
            <w:tcW w:w="562" w:type="dxa"/>
          </w:tcPr>
          <w:p w14:paraId="1498F451" w14:textId="77777777" w:rsidR="00DE5D72" w:rsidRPr="00B43357" w:rsidRDefault="00DE5D72" w:rsidP="00DE5D7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bookmarkStart w:id="0" w:name="_Hlk209515376"/>
          </w:p>
        </w:tc>
        <w:tc>
          <w:tcPr>
            <w:tcW w:w="1418" w:type="dxa"/>
          </w:tcPr>
          <w:p w14:paraId="4AE177FB" w14:textId="33472319" w:rsidR="00DE5D72" w:rsidRPr="00B43357" w:rsidRDefault="00E827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Estakada</w:t>
            </w:r>
          </w:p>
        </w:tc>
        <w:tc>
          <w:tcPr>
            <w:tcW w:w="4819" w:type="dxa"/>
            <w:vAlign w:val="center"/>
          </w:tcPr>
          <w:p w14:paraId="46C4A6A2" w14:textId="1CB1FE7C" w:rsidR="00DE5D72" w:rsidRPr="00B43357" w:rsidRDefault="00E827EF" w:rsidP="00E208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737CA885" wp14:editId="7D248924">
                  <wp:extent cx="2893219" cy="1000125"/>
                  <wp:effectExtent l="0" t="0" r="2540" b="0"/>
                  <wp:docPr id="8" name="Paveikslėlis 7">
                    <a:extLst xmlns:a="http://schemas.openxmlformats.org/drawingml/2006/main">
                      <a:ext uri="{FF2B5EF4-FFF2-40B4-BE49-F238E27FC236}">
                        <a16:creationId xmlns:a16="http://schemas.microsoft.com/office/drawing/2014/main" id="{D87E8787-4F60-B84A-31E6-24776FAC481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7">
                            <a:extLst>
                              <a:ext uri="{FF2B5EF4-FFF2-40B4-BE49-F238E27FC236}">
                                <a16:creationId xmlns:a16="http://schemas.microsoft.com/office/drawing/2014/main" id="{D87E8787-4F60-B84A-31E6-24776FAC4819}"/>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900925" cy="1002789"/>
                          </a:xfrm>
                          <a:prstGeom prst="rect">
                            <a:avLst/>
                          </a:prstGeom>
                        </pic:spPr>
                      </pic:pic>
                    </a:graphicData>
                  </a:graphic>
                </wp:inline>
              </w:drawing>
            </w:r>
          </w:p>
        </w:tc>
        <w:tc>
          <w:tcPr>
            <w:tcW w:w="3261" w:type="dxa"/>
          </w:tcPr>
          <w:p w14:paraId="2C50535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Medžiagos:</w:t>
            </w:r>
          </w:p>
          <w:p w14:paraId="20992CF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Cinkuoti ir milteliniu būdu dažyti plieniniai profiliai</w:t>
            </w:r>
            <w:r>
              <w:rPr>
                <w:rFonts w:eastAsia="Calibri" w:cstheme="minorHAnsi"/>
                <w:sz w:val="22"/>
                <w:szCs w:val="22"/>
                <w:bdr w:val="nil"/>
              </w:rPr>
              <w:t>;</w:t>
            </w:r>
          </w:p>
          <w:p w14:paraId="2F5E876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Neslidūs pakilimo ir nusileidimo takai bei platformos iš</w:t>
            </w:r>
            <w:r>
              <w:rPr>
                <w:rFonts w:eastAsia="Calibri" w:cstheme="minorHAnsi"/>
                <w:sz w:val="22"/>
                <w:szCs w:val="22"/>
                <w:bdr w:val="nil"/>
              </w:rPr>
              <w:t xml:space="preserve"> ne mažesnės kaip</w:t>
            </w:r>
            <w:r w:rsidRPr="007D6D3C">
              <w:rPr>
                <w:rFonts w:eastAsia="Calibri" w:cstheme="minorHAnsi"/>
                <w:sz w:val="22"/>
                <w:szCs w:val="22"/>
                <w:bdr w:val="nil"/>
              </w:rPr>
              <w:t xml:space="preserve"> 10 mm storio vandeniui atsparios faneros</w:t>
            </w:r>
            <w:r>
              <w:rPr>
                <w:rFonts w:eastAsia="Calibri" w:cstheme="minorHAnsi"/>
                <w:sz w:val="22"/>
                <w:szCs w:val="22"/>
                <w:bdr w:val="nil"/>
              </w:rPr>
              <w:t>;</w:t>
            </w:r>
          </w:p>
          <w:p w14:paraId="587C359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Dekoratyviniai ir saugos elementai iš spalvoto HDPE plastiko </w:t>
            </w:r>
            <w:r>
              <w:rPr>
                <w:rFonts w:eastAsia="Calibri" w:cstheme="minorHAnsi"/>
                <w:sz w:val="22"/>
                <w:szCs w:val="22"/>
                <w:bdr w:val="nil"/>
              </w:rPr>
              <w:t>(</w:t>
            </w:r>
            <w:r w:rsidRPr="007D6D3C">
              <w:rPr>
                <w:rFonts w:eastAsia="Calibri" w:cstheme="minorHAnsi"/>
                <w:sz w:val="22"/>
                <w:szCs w:val="22"/>
                <w:bdr w:val="nil"/>
              </w:rPr>
              <w:t>arba lygiavertis</w:t>
            </w:r>
            <w:r>
              <w:rPr>
                <w:rFonts w:eastAsia="Calibri" w:cstheme="minorHAnsi"/>
                <w:sz w:val="22"/>
                <w:szCs w:val="22"/>
                <w:bdr w:val="nil"/>
              </w:rPr>
              <w:t>);</w:t>
            </w:r>
          </w:p>
          <w:p w14:paraId="30206873" w14:textId="77777777" w:rsidR="00757BDD"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Varžtai ir jungtys su plastikiniais apsauginiais dangteliais</w:t>
            </w:r>
            <w:r>
              <w:rPr>
                <w:rFonts w:eastAsia="Calibri" w:cstheme="minorHAnsi"/>
                <w:sz w:val="22"/>
                <w:szCs w:val="22"/>
                <w:bdr w:val="nil"/>
              </w:rPr>
              <w:t>;</w:t>
            </w:r>
          </w:p>
          <w:p w14:paraId="6653DD0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 Montavimas: įbetonuojama konstrukcija</w:t>
            </w:r>
            <w:r>
              <w:rPr>
                <w:rFonts w:eastAsia="Calibri" w:cstheme="minorHAnsi"/>
                <w:sz w:val="22"/>
                <w:szCs w:val="22"/>
                <w:bdr w:val="nil"/>
              </w:rPr>
              <w:t>;</w:t>
            </w:r>
          </w:p>
          <w:p w14:paraId="3A52C91B"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Techniniai duomenys:</w:t>
            </w:r>
          </w:p>
          <w:p w14:paraId="14F9E4CE"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Matmenys ne maž</w:t>
            </w:r>
            <w:r>
              <w:rPr>
                <w:rFonts w:eastAsia="Calibri" w:cstheme="minorHAnsi"/>
                <w:sz w:val="22"/>
                <w:szCs w:val="22"/>
                <w:bdr w:val="nil"/>
              </w:rPr>
              <w:t>esni kaip:</w:t>
            </w:r>
            <w:r w:rsidRPr="007D6D3C">
              <w:rPr>
                <w:rFonts w:eastAsia="Calibri" w:cstheme="minorHAnsi"/>
                <w:sz w:val="22"/>
                <w:szCs w:val="22"/>
                <w:bdr w:val="nil"/>
              </w:rPr>
              <w:t>30 × 700 cm, aukštis: 100 cm</w:t>
            </w:r>
          </w:p>
          <w:p w14:paraId="35B60174" w14:textId="51CB7E10" w:rsidR="001149A4"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Montavimas: Betonavimas į gruntą</w:t>
            </w:r>
          </w:p>
        </w:tc>
      </w:tr>
      <w:tr w:rsidR="00DE5D72" w:rsidRPr="00B43357" w14:paraId="3780F810" w14:textId="77777777" w:rsidTr="00CD0CCD">
        <w:trPr>
          <w:trHeight w:val="20"/>
          <w:jc w:val="center"/>
        </w:trPr>
        <w:tc>
          <w:tcPr>
            <w:tcW w:w="562" w:type="dxa"/>
          </w:tcPr>
          <w:p w14:paraId="398B5E44" w14:textId="77777777" w:rsidR="00DE5D72" w:rsidRPr="00B43357" w:rsidRDefault="00DE5D72" w:rsidP="00DE5D7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32AC1ABD" w14:textId="579BBF89" w:rsidR="00DE5D72" w:rsidRPr="00B43357" w:rsidRDefault="00E827E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Piramidė</w:t>
            </w:r>
          </w:p>
        </w:tc>
        <w:tc>
          <w:tcPr>
            <w:tcW w:w="4819" w:type="dxa"/>
            <w:vAlign w:val="center"/>
          </w:tcPr>
          <w:p w14:paraId="0F8A9BCE" w14:textId="5141417E" w:rsidR="00DE5D72" w:rsidRPr="00B43357" w:rsidRDefault="00E827EF" w:rsidP="00CC2E14">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4F7A5205" wp14:editId="1812EC9A">
                  <wp:extent cx="2963332" cy="1666875"/>
                  <wp:effectExtent l="0" t="0" r="8890" b="0"/>
                  <wp:docPr id="10" name="Paveikslėlis 9">
                    <a:extLst xmlns:a="http://schemas.openxmlformats.org/drawingml/2006/main">
                      <a:ext uri="{FF2B5EF4-FFF2-40B4-BE49-F238E27FC236}">
                        <a16:creationId xmlns:a16="http://schemas.microsoft.com/office/drawing/2014/main" id="{A9ACF0DE-47F1-8513-FF39-6358EF02F1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aveikslėlis 9">
                            <a:extLst>
                              <a:ext uri="{FF2B5EF4-FFF2-40B4-BE49-F238E27FC236}">
                                <a16:creationId xmlns:a16="http://schemas.microsoft.com/office/drawing/2014/main" id="{A9ACF0DE-47F1-8513-FF39-6358EF02F1DE}"/>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973823" cy="1672776"/>
                          </a:xfrm>
                          <a:prstGeom prst="rect">
                            <a:avLst/>
                          </a:prstGeom>
                        </pic:spPr>
                      </pic:pic>
                    </a:graphicData>
                  </a:graphic>
                </wp:inline>
              </w:drawing>
            </w:r>
          </w:p>
        </w:tc>
        <w:tc>
          <w:tcPr>
            <w:tcW w:w="3261" w:type="dxa"/>
          </w:tcPr>
          <w:p w14:paraId="01CF528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Medžiagos:</w:t>
            </w:r>
          </w:p>
          <w:p w14:paraId="099E6BC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Impregnuota </w:t>
            </w:r>
            <w:proofErr w:type="spellStart"/>
            <w:r w:rsidRPr="007D6D3C">
              <w:rPr>
                <w:rFonts w:eastAsia="Calibri" w:cstheme="minorHAnsi"/>
                <w:sz w:val="22"/>
                <w:szCs w:val="22"/>
                <w:bdr w:val="nil"/>
              </w:rPr>
              <w:t>bešerdė</w:t>
            </w:r>
            <w:proofErr w:type="spellEnd"/>
            <w:r w:rsidRPr="007D6D3C">
              <w:rPr>
                <w:rFonts w:eastAsia="Calibri" w:cstheme="minorHAnsi"/>
                <w:sz w:val="22"/>
                <w:szCs w:val="22"/>
                <w:bdr w:val="nil"/>
              </w:rPr>
              <w:t xml:space="preserve"> eglės mediena (profiliai 90×90 mm), dažyta apsauginėmis medžiagomis</w:t>
            </w:r>
            <w:r>
              <w:rPr>
                <w:rFonts w:eastAsia="Calibri" w:cstheme="minorHAnsi"/>
                <w:sz w:val="22"/>
                <w:szCs w:val="22"/>
                <w:bdr w:val="nil"/>
              </w:rPr>
              <w:t>;</w:t>
            </w:r>
          </w:p>
          <w:p w14:paraId="1D9862A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Vertikalūs stulpai su plastikiniais apsauginiais </w:t>
            </w:r>
            <w:proofErr w:type="spellStart"/>
            <w:r w:rsidRPr="007D6D3C">
              <w:rPr>
                <w:rFonts w:eastAsia="Calibri" w:cstheme="minorHAnsi"/>
                <w:sz w:val="22"/>
                <w:szCs w:val="22"/>
                <w:bdr w:val="nil"/>
              </w:rPr>
              <w:t>gaubteliais</w:t>
            </w:r>
            <w:proofErr w:type="spellEnd"/>
            <w:r>
              <w:rPr>
                <w:rFonts w:eastAsia="Calibri" w:cstheme="minorHAnsi"/>
                <w:sz w:val="22"/>
                <w:szCs w:val="22"/>
                <w:bdr w:val="nil"/>
              </w:rPr>
              <w:t>;</w:t>
            </w:r>
          </w:p>
          <w:p w14:paraId="7A0D1FC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Rampos ir platformos iš ne mažiau kaip 10 mm storio vandeniui atsparios faneros su neslidžia danga</w:t>
            </w:r>
            <w:r>
              <w:rPr>
                <w:rFonts w:eastAsia="Calibri" w:cstheme="minorHAnsi"/>
                <w:sz w:val="22"/>
                <w:szCs w:val="22"/>
                <w:bdr w:val="nil"/>
              </w:rPr>
              <w:t>;</w:t>
            </w:r>
          </w:p>
          <w:p w14:paraId="64883F89"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Dekoratyviniai elementai iš spalvoto HDPE plastiko arba lygiavertis</w:t>
            </w:r>
            <w:r>
              <w:rPr>
                <w:rFonts w:eastAsia="Calibri" w:cstheme="minorHAnsi"/>
                <w:sz w:val="22"/>
                <w:szCs w:val="22"/>
                <w:bdr w:val="nil"/>
              </w:rPr>
              <w:t>;</w:t>
            </w:r>
          </w:p>
          <w:p w14:paraId="59FA5C23"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Varžtai ir jungtys apsaugoti plastikiniais dangteliais</w:t>
            </w:r>
          </w:p>
          <w:p w14:paraId="74AD7DB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Techniniai duomenys:</w:t>
            </w:r>
          </w:p>
          <w:p w14:paraId="57642234" w14:textId="3EBD7907" w:rsidR="00DE5D72"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Matmenys ne maž</w:t>
            </w:r>
            <w:r>
              <w:rPr>
                <w:rFonts w:eastAsia="Calibri" w:cstheme="minorHAnsi"/>
                <w:sz w:val="22"/>
                <w:szCs w:val="22"/>
                <w:bdr w:val="nil"/>
              </w:rPr>
              <w:t xml:space="preserve">esni </w:t>
            </w:r>
            <w:r w:rsidRPr="007D6D3C">
              <w:rPr>
                <w:rFonts w:eastAsia="Calibri" w:cstheme="minorHAnsi"/>
                <w:sz w:val="22"/>
                <w:szCs w:val="22"/>
                <w:bdr w:val="nil"/>
              </w:rPr>
              <w:t>kaip</w:t>
            </w:r>
            <w:r>
              <w:rPr>
                <w:rFonts w:eastAsia="Calibri" w:cstheme="minorHAnsi"/>
                <w:sz w:val="22"/>
                <w:szCs w:val="22"/>
                <w:bdr w:val="nil"/>
              </w:rPr>
              <w:t>:</w:t>
            </w:r>
            <w:r w:rsidRPr="007D6D3C">
              <w:rPr>
                <w:rFonts w:eastAsia="Calibri" w:cstheme="minorHAnsi"/>
                <w:sz w:val="22"/>
                <w:szCs w:val="22"/>
                <w:bdr w:val="nil"/>
              </w:rPr>
              <w:t xml:space="preserve"> 85 × 320 cm, aukštis 100 cm</w:t>
            </w:r>
          </w:p>
        </w:tc>
      </w:tr>
      <w:tr w:rsidR="00757BDD" w:rsidRPr="00B43357" w14:paraId="093B879F" w14:textId="77777777" w:rsidTr="00E2081E">
        <w:trPr>
          <w:trHeight w:val="20"/>
          <w:jc w:val="center"/>
        </w:trPr>
        <w:tc>
          <w:tcPr>
            <w:tcW w:w="562" w:type="dxa"/>
          </w:tcPr>
          <w:p w14:paraId="69B9491D"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0436CC6F" w14:textId="10216CBE"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Tunelis</w:t>
            </w:r>
          </w:p>
        </w:tc>
        <w:tc>
          <w:tcPr>
            <w:tcW w:w="4819" w:type="dxa"/>
            <w:vAlign w:val="center"/>
          </w:tcPr>
          <w:p w14:paraId="454D6B35" w14:textId="71B8A3DC"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537333D8" wp14:editId="38F54D8B">
                  <wp:extent cx="2390775" cy="2095500"/>
                  <wp:effectExtent l="0" t="0" r="9525" b="0"/>
                  <wp:docPr id="16" name="Image 15">
                    <a:extLst xmlns:a="http://schemas.openxmlformats.org/drawingml/2006/main">
                      <a:ext uri="{FF2B5EF4-FFF2-40B4-BE49-F238E27FC236}">
                        <a16:creationId xmlns:a16="http://schemas.microsoft.com/office/drawing/2014/main" id="{9F5A6DF0-4B90-0BFC-6A1A-97769D4AD92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5">
                            <a:extLst>
                              <a:ext uri="{FF2B5EF4-FFF2-40B4-BE49-F238E27FC236}">
                                <a16:creationId xmlns:a16="http://schemas.microsoft.com/office/drawing/2014/main" id="{9F5A6DF0-4B90-0BFC-6A1A-97769D4AD929}"/>
                              </a:ext>
                            </a:extLst>
                          </pic:cNvPr>
                          <pic:cNvPicPr>
                            <a:picLocks/>
                          </pic:cNvPicPr>
                        </pic:nvPicPr>
                        <pic:blipFill>
                          <a:blip r:embed="rId10" cstate="print"/>
                          <a:stretch>
                            <a:fillRect/>
                          </a:stretch>
                        </pic:blipFill>
                        <pic:spPr>
                          <a:xfrm>
                            <a:off x="0" y="0"/>
                            <a:ext cx="2390775" cy="2095500"/>
                          </a:xfrm>
                          <a:prstGeom prst="rect">
                            <a:avLst/>
                          </a:prstGeom>
                        </pic:spPr>
                      </pic:pic>
                    </a:graphicData>
                  </a:graphic>
                </wp:inline>
              </w:drawing>
            </w:r>
          </w:p>
        </w:tc>
        <w:tc>
          <w:tcPr>
            <w:tcW w:w="3261" w:type="dxa"/>
          </w:tcPr>
          <w:p w14:paraId="2D267B26"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Medžiagos:</w:t>
            </w:r>
          </w:p>
          <w:p w14:paraId="384F33D3"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 </w:t>
            </w:r>
            <w:proofErr w:type="spellStart"/>
            <w:r w:rsidRPr="007D6D3C">
              <w:rPr>
                <w:rFonts w:eastAsia="Calibri" w:cstheme="minorHAnsi"/>
                <w:sz w:val="22"/>
                <w:szCs w:val="22"/>
                <w:bdr w:val="nil"/>
              </w:rPr>
              <w:t>Bešerdė</w:t>
            </w:r>
            <w:proofErr w:type="spellEnd"/>
            <w:r w:rsidRPr="007D6D3C">
              <w:rPr>
                <w:rFonts w:eastAsia="Calibri" w:cstheme="minorHAnsi"/>
                <w:sz w:val="22"/>
                <w:szCs w:val="22"/>
                <w:bdr w:val="nil"/>
              </w:rPr>
              <w:t xml:space="preserve"> eglės mediena, profiliai ne mažiau kaip 90×90 mm, impregnuota ir padengta apsauginiu sluoksniu</w:t>
            </w:r>
          </w:p>
          <w:p w14:paraId="5184096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 Vertikalūs stulpai su plastikiniais apsauginiais </w:t>
            </w:r>
            <w:proofErr w:type="spellStart"/>
            <w:r w:rsidRPr="007D6D3C">
              <w:rPr>
                <w:rFonts w:eastAsia="Calibri" w:cstheme="minorHAnsi"/>
                <w:sz w:val="22"/>
                <w:szCs w:val="22"/>
                <w:bdr w:val="nil"/>
              </w:rPr>
              <w:t>gaubteliais</w:t>
            </w:r>
            <w:proofErr w:type="spellEnd"/>
          </w:p>
          <w:p w14:paraId="5168C56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 </w:t>
            </w:r>
            <w:proofErr w:type="spellStart"/>
            <w:r w:rsidRPr="007D6D3C">
              <w:rPr>
                <w:rFonts w:eastAsia="Calibri" w:cstheme="minorHAnsi"/>
                <w:sz w:val="22"/>
                <w:szCs w:val="22"/>
                <w:bdr w:val="nil"/>
              </w:rPr>
              <w:t>Karbuotas</w:t>
            </w:r>
            <w:proofErr w:type="spellEnd"/>
            <w:r w:rsidRPr="007D6D3C">
              <w:rPr>
                <w:rFonts w:eastAsia="Calibri" w:cstheme="minorHAnsi"/>
                <w:sz w:val="22"/>
                <w:szCs w:val="22"/>
                <w:bdr w:val="nil"/>
              </w:rPr>
              <w:t xml:space="preserve"> tunelis iš aukšto atsparumo plastiko</w:t>
            </w:r>
          </w:p>
          <w:p w14:paraId="3B68C65F"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Dekoratyviniai elementai iš spalvotos HDPE plokštės arba lygiavertis</w:t>
            </w:r>
          </w:p>
          <w:p w14:paraId="3D8F03D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Tvirtinimo elementai ir varžtai su plastikiniais dangteliais</w:t>
            </w:r>
            <w:r>
              <w:rPr>
                <w:rFonts w:eastAsia="Calibri" w:cstheme="minorHAnsi"/>
                <w:sz w:val="22"/>
                <w:szCs w:val="22"/>
                <w:bdr w:val="nil"/>
              </w:rPr>
              <w:t>;</w:t>
            </w:r>
          </w:p>
          <w:p w14:paraId="3292A346"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Techniniai duomenys:</w:t>
            </w:r>
          </w:p>
          <w:p w14:paraId="68CFDC19" w14:textId="3E8E844E"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Matmenys ne maž</w:t>
            </w:r>
            <w:r>
              <w:rPr>
                <w:rFonts w:eastAsia="Calibri" w:cstheme="minorHAnsi"/>
                <w:sz w:val="22"/>
                <w:szCs w:val="22"/>
                <w:bdr w:val="nil"/>
              </w:rPr>
              <w:t>esni</w:t>
            </w:r>
            <w:r w:rsidRPr="007D6D3C">
              <w:rPr>
                <w:rFonts w:eastAsia="Calibri" w:cstheme="minorHAnsi"/>
                <w:sz w:val="22"/>
                <w:szCs w:val="22"/>
                <w:bdr w:val="nil"/>
              </w:rPr>
              <w:t xml:space="preserve"> kaip: 100x150 cm, aukštis: 100 cm</w:t>
            </w:r>
          </w:p>
        </w:tc>
      </w:tr>
      <w:tr w:rsidR="00757BDD" w:rsidRPr="00B43357" w14:paraId="5D4D2EBD" w14:textId="77777777" w:rsidTr="00050361">
        <w:trPr>
          <w:trHeight w:val="20"/>
          <w:jc w:val="center"/>
        </w:trPr>
        <w:tc>
          <w:tcPr>
            <w:tcW w:w="562" w:type="dxa"/>
          </w:tcPr>
          <w:p w14:paraId="05271D07"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489157DB" w14:textId="27CC7D1E"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Gyvatėlė</w:t>
            </w:r>
          </w:p>
        </w:tc>
        <w:tc>
          <w:tcPr>
            <w:tcW w:w="4819" w:type="dxa"/>
            <w:vAlign w:val="center"/>
          </w:tcPr>
          <w:p w14:paraId="0AE43CE3" w14:textId="330939B6"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03F7CB72" wp14:editId="355BC1E2">
                  <wp:extent cx="2038350" cy="1400175"/>
                  <wp:effectExtent l="0" t="0" r="0" b="9525"/>
                  <wp:docPr id="19" name="Image 18">
                    <a:extLst xmlns:a="http://schemas.openxmlformats.org/drawingml/2006/main">
                      <a:ext uri="{FF2B5EF4-FFF2-40B4-BE49-F238E27FC236}">
                        <a16:creationId xmlns:a16="http://schemas.microsoft.com/office/drawing/2014/main" id="{5B004AC8-59EB-4F50-DFBC-527316D878F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8">
                            <a:extLst>
                              <a:ext uri="{FF2B5EF4-FFF2-40B4-BE49-F238E27FC236}">
                                <a16:creationId xmlns:a16="http://schemas.microsoft.com/office/drawing/2014/main" id="{5B004AC8-59EB-4F50-DFBC-527316D878F4}"/>
                              </a:ext>
                            </a:extLst>
                          </pic:cNvPr>
                          <pic:cNvPicPr>
                            <a:picLocks/>
                          </pic:cNvPicPr>
                        </pic:nvPicPr>
                        <pic:blipFill>
                          <a:blip r:embed="rId11" cstate="print"/>
                          <a:stretch>
                            <a:fillRect/>
                          </a:stretch>
                        </pic:blipFill>
                        <pic:spPr>
                          <a:xfrm>
                            <a:off x="0" y="0"/>
                            <a:ext cx="2038350" cy="1400175"/>
                          </a:xfrm>
                          <a:prstGeom prst="rect">
                            <a:avLst/>
                          </a:prstGeom>
                        </pic:spPr>
                      </pic:pic>
                    </a:graphicData>
                  </a:graphic>
                </wp:inline>
              </w:drawing>
            </w:r>
          </w:p>
        </w:tc>
        <w:tc>
          <w:tcPr>
            <w:tcW w:w="3261" w:type="dxa"/>
            <w:vAlign w:val="center"/>
          </w:tcPr>
          <w:p w14:paraId="66B12E97"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Konstrukcija pagaminta iš cinkuotų / milteliniu būdu dažytų plieninių profilių / vamzdžių</w:t>
            </w:r>
            <w:r>
              <w:rPr>
                <w:rFonts w:eastAsia="Calibri" w:cstheme="minorHAnsi"/>
                <w:sz w:val="22"/>
                <w:szCs w:val="22"/>
                <w:bdr w:val="nil"/>
              </w:rPr>
              <w:t>;</w:t>
            </w:r>
          </w:p>
          <w:p w14:paraId="36553FFB"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Vertikalūs stulpai uždengti  dangteliais</w:t>
            </w:r>
            <w:r>
              <w:rPr>
                <w:rFonts w:eastAsia="Calibri" w:cstheme="minorHAnsi"/>
                <w:sz w:val="22"/>
                <w:szCs w:val="22"/>
                <w:bdr w:val="nil"/>
              </w:rPr>
              <w:t>;</w:t>
            </w:r>
          </w:p>
          <w:p w14:paraId="7F8453F3"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Konstrukcija įtvirtinama žemėje betonuojant</w:t>
            </w:r>
            <w:r>
              <w:rPr>
                <w:rFonts w:eastAsia="Calibri" w:cstheme="minorHAnsi"/>
                <w:sz w:val="22"/>
                <w:szCs w:val="22"/>
                <w:bdr w:val="nil"/>
              </w:rPr>
              <w:t>;</w:t>
            </w:r>
          </w:p>
          <w:p w14:paraId="1295945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Įrenginio matmenys ne maž</w:t>
            </w:r>
            <w:r>
              <w:rPr>
                <w:rFonts w:eastAsia="Calibri" w:cstheme="minorHAnsi"/>
                <w:sz w:val="22"/>
                <w:szCs w:val="22"/>
                <w:bdr w:val="nil"/>
              </w:rPr>
              <w:t xml:space="preserve">esni </w:t>
            </w:r>
            <w:r w:rsidRPr="007D6D3C">
              <w:rPr>
                <w:rFonts w:eastAsia="Calibri" w:cstheme="minorHAnsi"/>
                <w:sz w:val="22"/>
                <w:szCs w:val="22"/>
                <w:bdr w:val="nil"/>
              </w:rPr>
              <w:t>kaip 7x3500 cm</w:t>
            </w:r>
            <w:r>
              <w:rPr>
                <w:rFonts w:eastAsia="Calibri" w:cstheme="minorHAnsi"/>
                <w:sz w:val="22"/>
                <w:szCs w:val="22"/>
                <w:bdr w:val="nil"/>
              </w:rPr>
              <w:t>;</w:t>
            </w:r>
          </w:p>
          <w:p w14:paraId="3E62546A" w14:textId="0F682885"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7D6D3C">
              <w:rPr>
                <w:rFonts w:eastAsia="Calibri" w:cstheme="minorHAnsi"/>
                <w:sz w:val="22"/>
                <w:szCs w:val="22"/>
                <w:bdr w:val="nil"/>
              </w:rPr>
              <w:t>Įrenginio aukštis ne maž</w:t>
            </w:r>
            <w:r>
              <w:rPr>
                <w:rFonts w:eastAsia="Calibri" w:cstheme="minorHAnsi"/>
                <w:sz w:val="22"/>
                <w:szCs w:val="22"/>
                <w:bdr w:val="nil"/>
              </w:rPr>
              <w:t>esnis</w:t>
            </w:r>
            <w:r w:rsidRPr="007D6D3C">
              <w:rPr>
                <w:rFonts w:eastAsia="Calibri" w:cstheme="minorHAnsi"/>
                <w:sz w:val="22"/>
                <w:szCs w:val="22"/>
                <w:bdr w:val="nil"/>
              </w:rPr>
              <w:t xml:space="preserve"> kaip 80 cm</w:t>
            </w:r>
          </w:p>
        </w:tc>
      </w:tr>
      <w:tr w:rsidR="00757BDD" w:rsidRPr="00B43357" w14:paraId="2CAA90DB" w14:textId="77777777" w:rsidTr="00050361">
        <w:trPr>
          <w:trHeight w:val="20"/>
          <w:jc w:val="center"/>
        </w:trPr>
        <w:tc>
          <w:tcPr>
            <w:tcW w:w="562" w:type="dxa"/>
          </w:tcPr>
          <w:p w14:paraId="0A649F1D"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5138C3FF" w14:textId="1543C1D8"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Šuolio lankai</w:t>
            </w:r>
          </w:p>
        </w:tc>
        <w:tc>
          <w:tcPr>
            <w:tcW w:w="4819" w:type="dxa"/>
            <w:vAlign w:val="center"/>
          </w:tcPr>
          <w:p w14:paraId="09C3EAC7" w14:textId="6B76C68F"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noProof/>
                <w:sz w:val="22"/>
                <w:szCs w:val="22"/>
                <w14:ligatures w14:val="standardContextual"/>
              </w:rPr>
            </w:pPr>
            <w:r w:rsidRPr="00B43357">
              <w:rPr>
                <w:noProof/>
                <w:sz w:val="22"/>
                <w:szCs w:val="22"/>
                <w14:ligatures w14:val="standardContextual"/>
              </w:rPr>
              <w:drawing>
                <wp:inline distT="0" distB="0" distL="0" distR="0" wp14:anchorId="46AC503D" wp14:editId="5B8F0A67">
                  <wp:extent cx="1781175" cy="1266825"/>
                  <wp:effectExtent l="0" t="0" r="9525" b="9525"/>
                  <wp:docPr id="94408235" name="Image 14">
                    <a:extLst xmlns:a="http://schemas.openxmlformats.org/drawingml/2006/main">
                      <a:ext uri="{FF2B5EF4-FFF2-40B4-BE49-F238E27FC236}">
                        <a16:creationId xmlns:a16="http://schemas.microsoft.com/office/drawing/2014/main" id="{81E92279-0945-4603-BA95-885FE3FCC66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4">
                            <a:extLst>
                              <a:ext uri="{FF2B5EF4-FFF2-40B4-BE49-F238E27FC236}">
                                <a16:creationId xmlns:a16="http://schemas.microsoft.com/office/drawing/2014/main" id="{81E92279-0945-4603-BA95-885FE3FCC66A}"/>
                              </a:ext>
                            </a:extLst>
                          </pic:cNvPr>
                          <pic:cNvPicPr>
                            <a:picLocks/>
                          </pic:cNvPicPr>
                        </pic:nvPicPr>
                        <pic:blipFill>
                          <a:blip r:embed="rId12" cstate="print"/>
                          <a:stretch>
                            <a:fillRect/>
                          </a:stretch>
                        </pic:blipFill>
                        <pic:spPr>
                          <a:xfrm>
                            <a:off x="0" y="0"/>
                            <a:ext cx="1781175" cy="1266825"/>
                          </a:xfrm>
                          <a:prstGeom prst="rect">
                            <a:avLst/>
                          </a:prstGeom>
                        </pic:spPr>
                      </pic:pic>
                    </a:graphicData>
                  </a:graphic>
                </wp:inline>
              </w:drawing>
            </w:r>
          </w:p>
        </w:tc>
        <w:tc>
          <w:tcPr>
            <w:tcW w:w="3261" w:type="dxa"/>
            <w:vAlign w:val="center"/>
          </w:tcPr>
          <w:p w14:paraId="24BC7C9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Medžiagos:</w:t>
            </w:r>
          </w:p>
          <w:p w14:paraId="6E04D957" w14:textId="77777777" w:rsidR="00757BDD" w:rsidRPr="007D6D3C" w:rsidRDefault="00757BDD" w:rsidP="00757BDD">
            <w:pPr>
              <w:widowControl w:val="0"/>
              <w:suppressAutoHyphens/>
              <w:autoSpaceDN w:val="0"/>
              <w:rPr>
                <w:rFonts w:eastAsia="Calibri" w:cstheme="minorHAnsi"/>
                <w:sz w:val="22"/>
                <w:szCs w:val="22"/>
                <w:bdr w:val="nil"/>
              </w:rPr>
            </w:pPr>
            <w:proofErr w:type="spellStart"/>
            <w:r w:rsidRPr="007D6D3C">
              <w:rPr>
                <w:rFonts w:eastAsia="Calibri" w:cstheme="minorHAnsi"/>
                <w:sz w:val="22"/>
                <w:szCs w:val="22"/>
                <w:bdr w:val="nil"/>
              </w:rPr>
              <w:t>Bešerdė</w:t>
            </w:r>
            <w:proofErr w:type="spellEnd"/>
            <w:r w:rsidRPr="007D6D3C">
              <w:rPr>
                <w:rFonts w:eastAsia="Calibri" w:cstheme="minorHAnsi"/>
                <w:sz w:val="22"/>
                <w:szCs w:val="22"/>
                <w:bdr w:val="nil"/>
              </w:rPr>
              <w:t xml:space="preserve"> eglės mediena, profiliai : ne mažiau kaip 90×90 mm, apsaugoti nuo aplinkos poveikio</w:t>
            </w:r>
            <w:r>
              <w:rPr>
                <w:rFonts w:eastAsia="Calibri" w:cstheme="minorHAnsi"/>
                <w:sz w:val="22"/>
                <w:szCs w:val="22"/>
                <w:bdr w:val="nil"/>
              </w:rPr>
              <w:t>;</w:t>
            </w:r>
          </w:p>
          <w:p w14:paraId="4B12BDB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Vertikalūs stulpai su plastikiniais apsauginiais dangteliais</w:t>
            </w:r>
            <w:r>
              <w:rPr>
                <w:rFonts w:eastAsia="Calibri" w:cstheme="minorHAnsi"/>
                <w:sz w:val="22"/>
                <w:szCs w:val="22"/>
                <w:bdr w:val="nil"/>
              </w:rPr>
              <w:t>;</w:t>
            </w:r>
          </w:p>
          <w:p w14:paraId="2903F61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Lankai ir dekoratyviniai elementai iš spalvotos HDPE plokštės arba lygiavertis</w:t>
            </w:r>
            <w:r>
              <w:rPr>
                <w:rFonts w:eastAsia="Calibri" w:cstheme="minorHAnsi"/>
                <w:sz w:val="22"/>
                <w:szCs w:val="22"/>
                <w:bdr w:val="nil"/>
              </w:rPr>
              <w:t>;</w:t>
            </w:r>
          </w:p>
          <w:p w14:paraId="18055C9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Varžtai ir jungtys su plastikiniais </w:t>
            </w:r>
            <w:proofErr w:type="spellStart"/>
            <w:r w:rsidRPr="007D6D3C">
              <w:rPr>
                <w:rFonts w:eastAsia="Calibri" w:cstheme="minorHAnsi"/>
                <w:sz w:val="22"/>
                <w:szCs w:val="22"/>
                <w:bdr w:val="nil"/>
              </w:rPr>
              <w:t>gaubteliais</w:t>
            </w:r>
            <w:proofErr w:type="spellEnd"/>
          </w:p>
          <w:p w14:paraId="20BE3DE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Techniniai duomenys:</w:t>
            </w:r>
          </w:p>
          <w:p w14:paraId="3C127F4D" w14:textId="3D59F5CD"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Matmenys ne ma</w:t>
            </w:r>
            <w:r>
              <w:rPr>
                <w:rFonts w:eastAsia="Calibri" w:cstheme="minorHAnsi"/>
                <w:sz w:val="22"/>
                <w:szCs w:val="22"/>
                <w:bdr w:val="nil"/>
              </w:rPr>
              <w:t>žesni</w:t>
            </w:r>
            <w:r w:rsidRPr="007D6D3C">
              <w:rPr>
                <w:rFonts w:eastAsia="Calibri" w:cstheme="minorHAnsi"/>
                <w:sz w:val="22"/>
                <w:szCs w:val="22"/>
                <w:bdr w:val="nil"/>
              </w:rPr>
              <w:t xml:space="preserve"> kaip: 230 × 13 cm, aukštis: 125 cm</w:t>
            </w:r>
          </w:p>
        </w:tc>
      </w:tr>
      <w:tr w:rsidR="00757BDD" w:rsidRPr="00B43357" w14:paraId="7D147291" w14:textId="77777777" w:rsidTr="00CD0CCD">
        <w:trPr>
          <w:trHeight w:val="20"/>
          <w:jc w:val="center"/>
        </w:trPr>
        <w:tc>
          <w:tcPr>
            <w:tcW w:w="562" w:type="dxa"/>
          </w:tcPr>
          <w:p w14:paraId="61596B86"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3E7ED7A2" w14:textId="2678CE2D"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Suoliukas</w:t>
            </w:r>
          </w:p>
        </w:tc>
        <w:tc>
          <w:tcPr>
            <w:tcW w:w="4819" w:type="dxa"/>
          </w:tcPr>
          <w:p w14:paraId="23234788" w14:textId="27725554"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noProof/>
                <w:sz w:val="22"/>
                <w:szCs w:val="22"/>
                <w14:ligatures w14:val="standardContextual"/>
              </w:rPr>
            </w:pPr>
            <w:r w:rsidRPr="00B43357">
              <w:rPr>
                <w:noProof/>
                <w:sz w:val="22"/>
                <w:szCs w:val="22"/>
                <w14:ligatures w14:val="standardContextual"/>
              </w:rPr>
              <w:drawing>
                <wp:inline distT="0" distB="0" distL="0" distR="0" wp14:anchorId="684037A7" wp14:editId="02A3EE18">
                  <wp:extent cx="1767840" cy="1447800"/>
                  <wp:effectExtent l="0" t="0" r="3810" b="0"/>
                  <wp:docPr id="20" name="Image 19">
                    <a:extLst xmlns:a="http://schemas.openxmlformats.org/drawingml/2006/main">
                      <a:ext uri="{FF2B5EF4-FFF2-40B4-BE49-F238E27FC236}">
                        <a16:creationId xmlns:a16="http://schemas.microsoft.com/office/drawing/2014/main" id="{0FE8A306-EC67-327E-7796-7BF67266D8A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19">
                            <a:extLst>
                              <a:ext uri="{FF2B5EF4-FFF2-40B4-BE49-F238E27FC236}">
                                <a16:creationId xmlns:a16="http://schemas.microsoft.com/office/drawing/2014/main" id="{0FE8A306-EC67-327E-7796-7BF67266D8A6}"/>
                              </a:ext>
                            </a:extLst>
                          </pic:cNvPr>
                          <pic:cNvPicPr>
                            <a:picLocks/>
                          </pic:cNvPicPr>
                        </pic:nvPicPr>
                        <pic:blipFill>
                          <a:blip r:embed="rId13" cstate="print"/>
                          <a:stretch>
                            <a:fillRect/>
                          </a:stretch>
                        </pic:blipFill>
                        <pic:spPr>
                          <a:xfrm>
                            <a:off x="0" y="0"/>
                            <a:ext cx="1767840" cy="1447800"/>
                          </a:xfrm>
                          <a:prstGeom prst="rect">
                            <a:avLst/>
                          </a:prstGeom>
                        </pic:spPr>
                      </pic:pic>
                    </a:graphicData>
                  </a:graphic>
                </wp:inline>
              </w:drawing>
            </w:r>
          </w:p>
        </w:tc>
        <w:tc>
          <w:tcPr>
            <w:tcW w:w="3261" w:type="dxa"/>
          </w:tcPr>
          <w:p w14:paraId="2F9E628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Cinkuotas ir dažytas metalas. </w:t>
            </w:r>
          </w:p>
          <w:p w14:paraId="6A37156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Mediena padengta </w:t>
            </w:r>
            <w:proofErr w:type="spellStart"/>
            <w:r w:rsidRPr="007D6D3C">
              <w:rPr>
                <w:rFonts w:eastAsia="Calibri" w:cstheme="minorHAnsi"/>
                <w:sz w:val="22"/>
                <w:szCs w:val="22"/>
                <w:bdr w:val="nil"/>
              </w:rPr>
              <w:t>lazūra</w:t>
            </w:r>
            <w:proofErr w:type="spellEnd"/>
            <w:r w:rsidRPr="007D6D3C">
              <w:rPr>
                <w:rFonts w:eastAsia="Calibri" w:cstheme="minorHAnsi"/>
                <w:sz w:val="22"/>
                <w:szCs w:val="22"/>
                <w:bdr w:val="nil"/>
              </w:rPr>
              <w:t xml:space="preserve">. </w:t>
            </w:r>
          </w:p>
          <w:p w14:paraId="5E3C34DB"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Spalva parenkama prieš montavimą. </w:t>
            </w:r>
          </w:p>
          <w:p w14:paraId="46C490BF"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Ilgis ne maž</w:t>
            </w:r>
            <w:r>
              <w:rPr>
                <w:rFonts w:eastAsia="Calibri" w:cstheme="minorHAnsi"/>
                <w:sz w:val="22"/>
                <w:szCs w:val="22"/>
                <w:bdr w:val="nil"/>
              </w:rPr>
              <w:t>esnis</w:t>
            </w:r>
            <w:r w:rsidRPr="007D6D3C">
              <w:rPr>
                <w:rFonts w:eastAsia="Calibri" w:cstheme="minorHAnsi"/>
                <w:sz w:val="22"/>
                <w:szCs w:val="22"/>
                <w:bdr w:val="nil"/>
              </w:rPr>
              <w:t xml:space="preserve"> kaip 180 cm </w:t>
            </w:r>
          </w:p>
          <w:p w14:paraId="7DF1CB6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Bendras suoliuko ilgis: ne mažiau kaip 204 cm </w:t>
            </w:r>
          </w:p>
          <w:p w14:paraId="4014E3FE"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Suoliuko plotis: ne mažiau kaip 62 cm </w:t>
            </w:r>
          </w:p>
          <w:p w14:paraId="7C7B5C5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Suoliuko aukštis: ne mažiau kaip 76 cm </w:t>
            </w:r>
          </w:p>
          <w:p w14:paraId="23916F7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Suoliuko konstrukcija: ne mažiau kaip 60,3 mm skersmens plieninis vamzdis </w:t>
            </w:r>
          </w:p>
          <w:p w14:paraId="1D6EBCCB"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Cinkuotas ir milteliniu būdu dažytas plienas (RAL spalva ) </w:t>
            </w:r>
          </w:p>
          <w:p w14:paraId="1B7BF28B" w14:textId="3C4D7BEE"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7D6D3C">
              <w:rPr>
                <w:rFonts w:eastAsia="Calibri" w:cstheme="minorHAnsi"/>
                <w:sz w:val="22"/>
                <w:szCs w:val="22"/>
                <w:bdr w:val="nil"/>
              </w:rPr>
              <w:t>Suoliuko lentos: eglės mediena</w:t>
            </w:r>
          </w:p>
        </w:tc>
      </w:tr>
      <w:tr w:rsidR="00757BDD" w:rsidRPr="00B43357" w14:paraId="16E9403C" w14:textId="77777777" w:rsidTr="00CD0CCD">
        <w:trPr>
          <w:trHeight w:val="20"/>
          <w:jc w:val="center"/>
        </w:trPr>
        <w:tc>
          <w:tcPr>
            <w:tcW w:w="562" w:type="dxa"/>
          </w:tcPr>
          <w:p w14:paraId="24C6F292"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5E1C8242" w14:textId="77777777"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Šiukšlių dėžė</w:t>
            </w:r>
          </w:p>
          <w:p w14:paraId="7F5488ED" w14:textId="7D96EA41"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Šunų ekskrementams.</w:t>
            </w:r>
          </w:p>
        </w:tc>
        <w:tc>
          <w:tcPr>
            <w:tcW w:w="4819" w:type="dxa"/>
          </w:tcPr>
          <w:p w14:paraId="6915EDA6" w14:textId="3D053E11"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1EB9A7EE" wp14:editId="536C21BD">
                  <wp:extent cx="863600" cy="1737360"/>
                  <wp:effectExtent l="0" t="0" r="0" b="0"/>
                  <wp:docPr id="21" name="Image 20">
                    <a:extLst xmlns:a="http://schemas.openxmlformats.org/drawingml/2006/main">
                      <a:ext uri="{FF2B5EF4-FFF2-40B4-BE49-F238E27FC236}">
                        <a16:creationId xmlns:a16="http://schemas.microsoft.com/office/drawing/2014/main" id="{9E715150-08C9-10FC-5FDF-F54AEFE56D23}"/>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9E715150-08C9-10FC-5FDF-F54AEFE56D23}"/>
                              </a:ext>
                            </a:extLst>
                          </pic:cNvPr>
                          <pic:cNvPicPr>
                            <a:picLocks/>
                          </pic:cNvPicPr>
                        </pic:nvPicPr>
                        <pic:blipFill>
                          <a:blip r:embed="rId14" cstate="print"/>
                          <a:stretch>
                            <a:fillRect/>
                          </a:stretch>
                        </pic:blipFill>
                        <pic:spPr>
                          <a:xfrm>
                            <a:off x="0" y="0"/>
                            <a:ext cx="863600" cy="1737360"/>
                          </a:xfrm>
                          <a:prstGeom prst="rect">
                            <a:avLst/>
                          </a:prstGeom>
                        </pic:spPr>
                      </pic:pic>
                    </a:graphicData>
                  </a:graphic>
                </wp:inline>
              </w:drawing>
            </w:r>
            <w:r w:rsidRPr="00B43357">
              <w:rPr>
                <w:noProof/>
                <w:sz w:val="22"/>
                <w:szCs w:val="22"/>
                <w14:ligatures w14:val="standardContextual"/>
              </w:rPr>
              <w:drawing>
                <wp:inline distT="0" distB="0" distL="0" distR="0" wp14:anchorId="0D2AE3DA" wp14:editId="50C2F42F">
                  <wp:extent cx="1219200" cy="1278749"/>
                  <wp:effectExtent l="0" t="0" r="0" b="0"/>
                  <wp:docPr id="120302704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27043" name=""/>
                          <pic:cNvPicPr/>
                        </pic:nvPicPr>
                        <pic:blipFill>
                          <a:blip r:embed="rId15"/>
                          <a:stretch>
                            <a:fillRect/>
                          </a:stretch>
                        </pic:blipFill>
                        <pic:spPr>
                          <a:xfrm>
                            <a:off x="0" y="0"/>
                            <a:ext cx="1225865" cy="1285740"/>
                          </a:xfrm>
                          <a:prstGeom prst="rect">
                            <a:avLst/>
                          </a:prstGeom>
                        </pic:spPr>
                      </pic:pic>
                    </a:graphicData>
                  </a:graphic>
                </wp:inline>
              </w:drawing>
            </w:r>
          </w:p>
        </w:tc>
        <w:tc>
          <w:tcPr>
            <w:tcW w:w="3261" w:type="dxa"/>
          </w:tcPr>
          <w:p w14:paraId="02A40F40"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Konteineris skirtas gyvūnų atliekoms rinkti.</w:t>
            </w:r>
          </w:p>
          <w:p w14:paraId="6AE9B8EE"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Pagamintas iš cinkuoto plieno.</w:t>
            </w:r>
          </w:p>
          <w:p w14:paraId="23686286"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Padengtas milteliniais dažais, atspariais UV spinduliams.</w:t>
            </w:r>
          </w:p>
          <w:p w14:paraId="769873F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Galima tvirtinti prie stulpo.</w:t>
            </w:r>
          </w:p>
          <w:p w14:paraId="51A68B6C"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Užrakinamas.</w:t>
            </w:r>
          </w:p>
          <w:p w14:paraId="7D3F9841"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Patvarus, funkcionalus ir nepralaidus.</w:t>
            </w:r>
          </w:p>
          <w:p w14:paraId="0BC0F6A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Ne mažiau kaip 50 litrų talpa.</w:t>
            </w:r>
          </w:p>
          <w:p w14:paraId="094AD565" w14:textId="04C2C354"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7D6D3C">
              <w:rPr>
                <w:rFonts w:eastAsia="Calibri" w:cstheme="minorHAnsi"/>
                <w:sz w:val="22"/>
                <w:szCs w:val="22"/>
                <w:bdr w:val="nil"/>
              </w:rPr>
              <w:t>Vidinis kibirėlis, užraktas.</w:t>
            </w:r>
          </w:p>
        </w:tc>
      </w:tr>
      <w:tr w:rsidR="00757BDD" w:rsidRPr="00B43357" w14:paraId="1A062C27" w14:textId="77777777" w:rsidTr="00CD0CCD">
        <w:trPr>
          <w:trHeight w:val="20"/>
          <w:jc w:val="center"/>
        </w:trPr>
        <w:tc>
          <w:tcPr>
            <w:tcW w:w="562" w:type="dxa"/>
          </w:tcPr>
          <w:p w14:paraId="4202DDA4"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02FDC2C9" w14:textId="692A4050"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Šiukšliadėžė</w:t>
            </w:r>
          </w:p>
        </w:tc>
        <w:tc>
          <w:tcPr>
            <w:tcW w:w="4819" w:type="dxa"/>
          </w:tcPr>
          <w:p w14:paraId="5C264334" w14:textId="17626AAA"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noProof/>
                <w:sz w:val="22"/>
                <w:szCs w:val="22"/>
                <w14:ligatures w14:val="standardContextual"/>
              </w:rPr>
              <w:drawing>
                <wp:inline distT="0" distB="0" distL="0" distR="0" wp14:anchorId="35A2C543" wp14:editId="40767C72">
                  <wp:extent cx="1219199" cy="1684020"/>
                  <wp:effectExtent l="0" t="0" r="635" b="0"/>
                  <wp:docPr id="23" name="Image 23">
                    <a:extLst xmlns:a="http://schemas.openxmlformats.org/drawingml/2006/main">
                      <a:ext uri="{FF2B5EF4-FFF2-40B4-BE49-F238E27FC236}">
                        <a16:creationId xmlns:a16="http://schemas.microsoft.com/office/drawing/2014/main" id="{F2FF8A9A-503A-B30D-6F86-18890DB44669}"/>
                      </a:ext>
                    </a:extLst>
                  </wp:docPr>
                  <wp:cNvGraphicFramePr/>
                  <a:graphic xmlns:a="http://schemas.openxmlformats.org/drawingml/2006/main">
                    <a:graphicData uri="http://schemas.openxmlformats.org/drawingml/2006/picture">
                      <pic:pic xmlns:pic="http://schemas.openxmlformats.org/drawingml/2006/picture">
                        <pic:nvPicPr>
                          <pic:cNvPr id="23" name="Image 23">
                            <a:extLst>
                              <a:ext uri="{FF2B5EF4-FFF2-40B4-BE49-F238E27FC236}">
                                <a16:creationId xmlns:a16="http://schemas.microsoft.com/office/drawing/2014/main" id="{F2FF8A9A-503A-B30D-6F86-18890DB44669}"/>
                              </a:ext>
                            </a:extLst>
                          </pic:cNvPr>
                          <pic:cNvPicPr/>
                        </pic:nvPicPr>
                        <pic:blipFill>
                          <a:blip r:embed="rId16" cstate="print"/>
                          <a:stretch>
                            <a:fillRect/>
                          </a:stretch>
                        </pic:blipFill>
                        <pic:spPr>
                          <a:xfrm>
                            <a:off x="0" y="0"/>
                            <a:ext cx="1219199" cy="1684020"/>
                          </a:xfrm>
                          <a:prstGeom prst="rect">
                            <a:avLst/>
                          </a:prstGeom>
                        </pic:spPr>
                      </pic:pic>
                    </a:graphicData>
                  </a:graphic>
                </wp:inline>
              </w:drawing>
            </w:r>
          </w:p>
        </w:tc>
        <w:tc>
          <w:tcPr>
            <w:tcW w:w="3261" w:type="dxa"/>
          </w:tcPr>
          <w:p w14:paraId="391496B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Talpa ne mažiau kaip 35 litrų.</w:t>
            </w:r>
          </w:p>
          <w:p w14:paraId="65E5F6C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Vidinis kibirėlis</w:t>
            </w:r>
          </w:p>
          <w:p w14:paraId="4239923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Metalas cinkuotas ir dažytas pasirinktas spalva RAL. </w:t>
            </w:r>
          </w:p>
          <w:p w14:paraId="35AAA12B"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Mediena padengta </w:t>
            </w:r>
            <w:proofErr w:type="spellStart"/>
            <w:r w:rsidRPr="007D6D3C">
              <w:rPr>
                <w:rFonts w:eastAsia="Calibri" w:cstheme="minorHAnsi"/>
                <w:sz w:val="22"/>
                <w:szCs w:val="22"/>
                <w:bdr w:val="nil"/>
              </w:rPr>
              <w:t>lazūra</w:t>
            </w:r>
            <w:proofErr w:type="spellEnd"/>
            <w:r w:rsidRPr="007D6D3C">
              <w:rPr>
                <w:rFonts w:eastAsia="Calibri" w:cstheme="minorHAnsi"/>
                <w:sz w:val="22"/>
                <w:szCs w:val="22"/>
                <w:bdr w:val="nil"/>
              </w:rPr>
              <w:t xml:space="preserve"> pasirinkta spalva</w:t>
            </w:r>
          </w:p>
          <w:p w14:paraId="6DF5C503"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Techninės specifikacijos:</w:t>
            </w:r>
          </w:p>
          <w:p w14:paraId="0893EE7E"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Bendras šiukšliadėžės aukštis: ne mažiau kaip 70 cm</w:t>
            </w:r>
          </w:p>
          <w:p w14:paraId="42ED05D9" w14:textId="2E31088E"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7D6D3C">
              <w:rPr>
                <w:rFonts w:eastAsia="Calibri" w:cstheme="minorHAnsi"/>
                <w:sz w:val="22"/>
                <w:szCs w:val="22"/>
                <w:bdr w:val="nil"/>
              </w:rPr>
              <w:t>Šiukšliadėžės aukštis: ne mažiau kaip 50 cm</w:t>
            </w:r>
          </w:p>
        </w:tc>
      </w:tr>
      <w:tr w:rsidR="00757BDD" w:rsidRPr="00B43357" w14:paraId="7307741A" w14:textId="77777777" w:rsidTr="00D145AC">
        <w:trPr>
          <w:trHeight w:val="397"/>
          <w:jc w:val="center"/>
        </w:trPr>
        <w:tc>
          <w:tcPr>
            <w:tcW w:w="562" w:type="dxa"/>
          </w:tcPr>
          <w:p w14:paraId="231EFA8E"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767ED59A" w14:textId="799682EF"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Informacin</w:t>
            </w:r>
            <w:r>
              <w:rPr>
                <w:rFonts w:eastAsia="Times New Roman"/>
                <w:sz w:val="22"/>
                <w:szCs w:val="22"/>
              </w:rPr>
              <w:t>ė lenta</w:t>
            </w:r>
          </w:p>
        </w:tc>
        <w:tc>
          <w:tcPr>
            <w:tcW w:w="4819" w:type="dxa"/>
          </w:tcPr>
          <w:p w14:paraId="7AD561BD" w14:textId="1E29FC31"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p>
        </w:tc>
        <w:tc>
          <w:tcPr>
            <w:tcW w:w="3261" w:type="dxa"/>
          </w:tcPr>
          <w:p w14:paraId="727DBE0F"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Montuojamos ant vartelių. </w:t>
            </w:r>
          </w:p>
          <w:p w14:paraId="5CF12C8D"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Lenta pagaminta iš vandeniui atsparios faneros ar kitos medžiagos. </w:t>
            </w:r>
          </w:p>
          <w:p w14:paraId="2B46F4A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Dydis ne mažiau kaip 50 x 50 cm</w:t>
            </w:r>
          </w:p>
          <w:p w14:paraId="671385F8" w14:textId="5C24F69F"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7D6D3C">
              <w:rPr>
                <w:rFonts w:eastAsia="Calibri" w:cstheme="minorHAnsi"/>
                <w:sz w:val="22"/>
                <w:szCs w:val="22"/>
                <w:bdr w:val="nil"/>
              </w:rPr>
              <w:t>Stende nurodomos naudojimo taisyklės su vizualiniais paaiškinimais.</w:t>
            </w:r>
          </w:p>
        </w:tc>
      </w:tr>
      <w:bookmarkEnd w:id="0"/>
      <w:tr w:rsidR="00757BDD" w:rsidRPr="00B43357" w14:paraId="3C37AB8A" w14:textId="77777777" w:rsidTr="00DF0296">
        <w:trPr>
          <w:trHeight w:val="20"/>
          <w:jc w:val="center"/>
        </w:trPr>
        <w:tc>
          <w:tcPr>
            <w:tcW w:w="562" w:type="dxa"/>
          </w:tcPr>
          <w:p w14:paraId="1244750A"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674AC424" w14:textId="7ECDDCD9"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Takas</w:t>
            </w:r>
          </w:p>
        </w:tc>
        <w:tc>
          <w:tcPr>
            <w:tcW w:w="4819" w:type="dxa"/>
            <w:vAlign w:val="center"/>
          </w:tcPr>
          <w:p w14:paraId="3A538C2B" w14:textId="35407839"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rPr>
            </w:pPr>
            <w:r w:rsidRPr="00B43357">
              <w:rPr>
                <w:rFonts w:eastAsia="Times New Roman"/>
                <w:noProof/>
                <w:sz w:val="22"/>
                <w:szCs w:val="22"/>
              </w:rPr>
              <w:drawing>
                <wp:inline distT="0" distB="0" distL="0" distR="0" wp14:anchorId="6B3A8E40" wp14:editId="5CF072B5">
                  <wp:extent cx="3065084" cy="1552575"/>
                  <wp:effectExtent l="0" t="0" r="2540" b="0"/>
                  <wp:docPr id="9148999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66071" cy="1553075"/>
                          </a:xfrm>
                          <a:prstGeom prst="rect">
                            <a:avLst/>
                          </a:prstGeom>
                          <a:noFill/>
                          <a:ln>
                            <a:noFill/>
                          </a:ln>
                        </pic:spPr>
                      </pic:pic>
                    </a:graphicData>
                  </a:graphic>
                </wp:inline>
              </w:drawing>
            </w:r>
          </w:p>
        </w:tc>
        <w:tc>
          <w:tcPr>
            <w:tcW w:w="3261" w:type="dxa"/>
            <w:vAlign w:val="center"/>
          </w:tcPr>
          <w:p w14:paraId="5855212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Tako plotis ne mažiau kaip 1,5 m.</w:t>
            </w:r>
          </w:p>
          <w:p w14:paraId="54E53B04"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Nukasamas esamas grunto sluoksnis </w:t>
            </w:r>
            <w:r w:rsidRPr="009817DA">
              <w:rPr>
                <w:rFonts w:eastAsia="Calibri" w:cstheme="minorHAnsi"/>
                <w:sz w:val="22"/>
                <w:szCs w:val="22"/>
                <w:highlight w:val="yellow"/>
                <w:bdr w:val="nil"/>
              </w:rPr>
              <w:t>(~15 cm),</w:t>
            </w:r>
            <w:r w:rsidRPr="007D6D3C">
              <w:rPr>
                <w:rFonts w:eastAsia="Calibri" w:cstheme="minorHAnsi"/>
                <w:sz w:val="22"/>
                <w:szCs w:val="22"/>
                <w:bdr w:val="nil"/>
              </w:rPr>
              <w:t xml:space="preserve"> sutankinama. </w:t>
            </w:r>
          </w:p>
          <w:p w14:paraId="7915F997"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Paklojama geotekstilė, jos kraštai negali išsikišti virš lovio. </w:t>
            </w:r>
          </w:p>
          <w:p w14:paraId="5B1520B2"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Įrengiamas skaldos sluoksnis </w:t>
            </w:r>
            <w:proofErr w:type="spellStart"/>
            <w:r w:rsidRPr="007D6D3C">
              <w:rPr>
                <w:rFonts w:eastAsia="Calibri" w:cstheme="minorHAnsi"/>
                <w:sz w:val="22"/>
                <w:szCs w:val="22"/>
                <w:bdr w:val="nil"/>
              </w:rPr>
              <w:t>fr</w:t>
            </w:r>
            <w:proofErr w:type="spellEnd"/>
            <w:r w:rsidRPr="007D6D3C">
              <w:rPr>
                <w:rFonts w:eastAsia="Calibri" w:cstheme="minorHAnsi"/>
                <w:sz w:val="22"/>
                <w:szCs w:val="22"/>
                <w:bdr w:val="nil"/>
              </w:rPr>
              <w:t xml:space="preserve">. 0/45 mm, h 0,10 m, sutankinamas. </w:t>
            </w:r>
          </w:p>
          <w:p w14:paraId="54943CD5"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Įrengiamas granito skaldelės sluoksnis </w:t>
            </w:r>
            <w:proofErr w:type="spellStart"/>
            <w:r w:rsidRPr="007D6D3C">
              <w:rPr>
                <w:rFonts w:eastAsia="Calibri" w:cstheme="minorHAnsi"/>
                <w:sz w:val="22"/>
                <w:szCs w:val="22"/>
                <w:bdr w:val="nil"/>
              </w:rPr>
              <w:t>fr</w:t>
            </w:r>
            <w:proofErr w:type="spellEnd"/>
            <w:r w:rsidRPr="007D6D3C">
              <w:rPr>
                <w:rFonts w:eastAsia="Calibri" w:cstheme="minorHAnsi"/>
                <w:sz w:val="22"/>
                <w:szCs w:val="22"/>
                <w:bdr w:val="nil"/>
              </w:rPr>
              <w:t xml:space="preserve">. 2/8 mm, h 0,04 m, su rišikliu (cementas). </w:t>
            </w:r>
          </w:p>
          <w:p w14:paraId="55EE8DFF"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Rišiklio kiekis ne mažiau kaip 5 proc. nuo mišinio masės. </w:t>
            </w:r>
          </w:p>
          <w:p w14:paraId="32352776" w14:textId="3BCA4894"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 xml:space="preserve">Danga įrengiam ir prie </w:t>
            </w:r>
            <w:bookmarkStart w:id="1" w:name="_GoBack"/>
            <w:bookmarkEnd w:id="1"/>
            <w:r w:rsidRPr="007D6D3C">
              <w:rPr>
                <w:rFonts w:eastAsia="Calibri" w:cstheme="minorHAnsi"/>
                <w:sz w:val="22"/>
                <w:szCs w:val="22"/>
                <w:bdr w:val="nil"/>
              </w:rPr>
              <w:t>dviejų suoliukų.</w:t>
            </w:r>
          </w:p>
        </w:tc>
      </w:tr>
      <w:tr w:rsidR="00757BDD" w:rsidRPr="00B43357" w14:paraId="392FE06D" w14:textId="77777777" w:rsidTr="00CD0CCD">
        <w:trPr>
          <w:trHeight w:val="20"/>
          <w:jc w:val="center"/>
        </w:trPr>
        <w:tc>
          <w:tcPr>
            <w:tcW w:w="562" w:type="dxa"/>
          </w:tcPr>
          <w:p w14:paraId="79E23044" w14:textId="77777777" w:rsidR="00757BDD" w:rsidRPr="00B43357" w:rsidRDefault="00757BDD" w:rsidP="00757BDD">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7562A6F9" w14:textId="31F72C1C"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Tvora</w:t>
            </w:r>
          </w:p>
        </w:tc>
        <w:tc>
          <w:tcPr>
            <w:tcW w:w="4819" w:type="dxa"/>
          </w:tcPr>
          <w:p w14:paraId="64AC8B7A" w14:textId="2E6D74E3"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rPr>
            </w:pPr>
            <w:r w:rsidRPr="00B43357">
              <w:rPr>
                <w:noProof/>
                <w:sz w:val="22"/>
                <w:szCs w:val="22"/>
              </w:rPr>
              <w:drawing>
                <wp:inline distT="0" distB="0" distL="0" distR="0" wp14:anchorId="0E1AB00F" wp14:editId="6A85B7EE">
                  <wp:extent cx="2651594" cy="1603169"/>
                  <wp:effectExtent l="0" t="0" r="0" b="0"/>
                  <wp:docPr id="726081099" name="Paveikslėlis 1" descr="Segmentinės Tvoros | Tvoros Segmentai - Gera Ka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gmentinės Tvoros | Tvoros Segmentai - Gera Kain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7037" cy="1606460"/>
                          </a:xfrm>
                          <a:prstGeom prst="rect">
                            <a:avLst/>
                          </a:prstGeom>
                          <a:noFill/>
                          <a:ln>
                            <a:noFill/>
                          </a:ln>
                        </pic:spPr>
                      </pic:pic>
                    </a:graphicData>
                  </a:graphic>
                </wp:inline>
              </w:drawing>
            </w:r>
          </w:p>
        </w:tc>
        <w:tc>
          <w:tcPr>
            <w:tcW w:w="3261" w:type="dxa"/>
          </w:tcPr>
          <w:p w14:paraId="28A058FA"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Aikštelė aptveriama segmentine tvora iš metalinių 5 mm vielos skydų, dažytų milteliniu būdu. </w:t>
            </w:r>
          </w:p>
          <w:p w14:paraId="2A82388D"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 xml:space="preserve">Segmentų aukštis ne mažiau kaip 1500 mm, ilgis ne mažiau kaip 2500 mm, spalva žalia. </w:t>
            </w:r>
          </w:p>
          <w:p w14:paraId="60C048DF" w14:textId="77777777" w:rsidR="00757BDD" w:rsidRPr="007D6D3C" w:rsidRDefault="00757BDD" w:rsidP="00757BDD">
            <w:pPr>
              <w:widowControl w:val="0"/>
              <w:suppressAutoHyphens/>
              <w:autoSpaceDN w:val="0"/>
              <w:rPr>
                <w:rFonts w:eastAsia="Calibri" w:cstheme="minorHAnsi"/>
                <w:sz w:val="22"/>
                <w:szCs w:val="22"/>
                <w:bdr w:val="nil"/>
              </w:rPr>
            </w:pPr>
            <w:r w:rsidRPr="007D6D3C">
              <w:rPr>
                <w:rFonts w:eastAsia="Calibri" w:cstheme="minorHAnsi"/>
                <w:sz w:val="22"/>
                <w:szCs w:val="22"/>
                <w:bdr w:val="nil"/>
              </w:rPr>
              <w:t>Stulpas ne mažiau kaip 60x40 mm, su dangteliais</w:t>
            </w:r>
          </w:p>
          <w:p w14:paraId="4A6FAC40" w14:textId="4BB87013" w:rsidR="00757BDD" w:rsidRPr="00B43357" w:rsidRDefault="00757BDD" w:rsidP="00757BD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7D6D3C">
              <w:rPr>
                <w:rFonts w:eastAsia="Calibri" w:cstheme="minorHAnsi"/>
                <w:sz w:val="22"/>
                <w:szCs w:val="22"/>
                <w:bdr w:val="nil"/>
              </w:rPr>
              <w:t>Varteliai 2 vnt.</w:t>
            </w:r>
          </w:p>
        </w:tc>
      </w:tr>
      <w:tr w:rsidR="006A64C7" w:rsidRPr="00B43357" w14:paraId="0119DBFC" w14:textId="77777777" w:rsidTr="00CD0CCD">
        <w:trPr>
          <w:trHeight w:val="20"/>
          <w:jc w:val="center"/>
        </w:trPr>
        <w:tc>
          <w:tcPr>
            <w:tcW w:w="562" w:type="dxa"/>
          </w:tcPr>
          <w:p w14:paraId="5C7C194F" w14:textId="77777777" w:rsidR="006A64C7" w:rsidRPr="00B43357" w:rsidRDefault="006A64C7" w:rsidP="00DE5D72">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1FE3CD2F" w14:textId="636E7F4C" w:rsidR="006A64C7" w:rsidRPr="00B43357" w:rsidRDefault="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Apšvietimas</w:t>
            </w:r>
          </w:p>
        </w:tc>
        <w:tc>
          <w:tcPr>
            <w:tcW w:w="4819" w:type="dxa"/>
          </w:tcPr>
          <w:p w14:paraId="0143439E" w14:textId="77777777" w:rsidR="006A64C7" w:rsidRPr="00B43357" w:rsidRDefault="006A64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p>
        </w:tc>
        <w:tc>
          <w:tcPr>
            <w:tcW w:w="3261" w:type="dxa"/>
          </w:tcPr>
          <w:p w14:paraId="0C85B914" w14:textId="77777777" w:rsidR="006A64C7" w:rsidRPr="00B43357" w:rsidRDefault="006A64C7" w:rsidP="000C223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p>
        </w:tc>
      </w:tr>
      <w:tr w:rsidR="006A64C7" w:rsidRPr="00B43357" w14:paraId="6C329C5D" w14:textId="77777777" w:rsidTr="00CD0CCD">
        <w:trPr>
          <w:trHeight w:val="20"/>
          <w:jc w:val="center"/>
        </w:trPr>
        <w:tc>
          <w:tcPr>
            <w:tcW w:w="562" w:type="dxa"/>
          </w:tcPr>
          <w:p w14:paraId="50410649" w14:textId="77777777"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699AFAE7" w14:textId="326837C3" w:rsidR="006A64C7" w:rsidRPr="00B43357" w:rsidRDefault="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Atrama</w:t>
            </w:r>
          </w:p>
        </w:tc>
        <w:tc>
          <w:tcPr>
            <w:tcW w:w="4819" w:type="dxa"/>
          </w:tcPr>
          <w:p w14:paraId="79986EB2" w14:textId="1803E3E2" w:rsidR="006A64C7" w:rsidRPr="00B43357" w:rsidRDefault="006A64C7">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p>
        </w:tc>
        <w:tc>
          <w:tcPr>
            <w:tcW w:w="3261" w:type="dxa"/>
          </w:tcPr>
          <w:p w14:paraId="4DC8ED90" w14:textId="371F2EA4"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Medžiaga: Plienas, karštai cinkuota</w:t>
            </w:r>
          </w:p>
          <w:p w14:paraId="304E7D43" w14:textId="1870C3BE"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Montavimas</w:t>
            </w:r>
            <w:r w:rsidR="00CD0CCD" w:rsidRPr="00B43357">
              <w:rPr>
                <w:rFonts w:eastAsia="Times New Roman"/>
                <w:sz w:val="22"/>
                <w:szCs w:val="22"/>
              </w:rPr>
              <w:t xml:space="preserve">: </w:t>
            </w:r>
            <w:r w:rsidRPr="00B43357">
              <w:rPr>
                <w:rFonts w:eastAsia="Times New Roman"/>
                <w:sz w:val="22"/>
                <w:szCs w:val="22"/>
              </w:rPr>
              <w:t>Įleidžiama į betoninį pamatą ir fiksuojama 3 varžtais</w:t>
            </w:r>
          </w:p>
          <w:p w14:paraId="4E2845E9" w14:textId="7777777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Forma kūginė.</w:t>
            </w:r>
          </w:p>
          <w:p w14:paraId="7A0EDBED" w14:textId="7777777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Atsparumas:</w:t>
            </w:r>
            <w:r w:rsidRPr="00B43357">
              <w:rPr>
                <w:rFonts w:eastAsia="Times New Roman"/>
                <w:sz w:val="22"/>
                <w:szCs w:val="22"/>
              </w:rPr>
              <w:tab/>
            </w:r>
            <w:proofErr w:type="spellStart"/>
            <w:r w:rsidRPr="00B43357">
              <w:rPr>
                <w:rFonts w:eastAsia="Times New Roman"/>
                <w:sz w:val="22"/>
                <w:szCs w:val="22"/>
              </w:rPr>
              <w:t>Vėjingumo</w:t>
            </w:r>
            <w:proofErr w:type="spellEnd"/>
            <w:r w:rsidRPr="00B43357">
              <w:rPr>
                <w:rFonts w:eastAsia="Times New Roman"/>
                <w:sz w:val="22"/>
                <w:szCs w:val="22"/>
              </w:rPr>
              <w:t xml:space="preserve"> zona I, turi atlaikyti vėjo stiprumą iki 24 m/s</w:t>
            </w:r>
          </w:p>
          <w:p w14:paraId="2717FC99" w14:textId="28F9F5E9"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 xml:space="preserve">Durelės </w:t>
            </w:r>
            <w:proofErr w:type="spellStart"/>
            <w:r w:rsidRPr="00B43357">
              <w:rPr>
                <w:rFonts w:eastAsia="Times New Roman"/>
                <w:sz w:val="22"/>
                <w:szCs w:val="22"/>
              </w:rPr>
              <w:t>kabeliavimo</w:t>
            </w:r>
            <w:proofErr w:type="spellEnd"/>
            <w:r w:rsidRPr="00B43357">
              <w:rPr>
                <w:rFonts w:eastAsia="Times New Roman"/>
                <w:sz w:val="22"/>
                <w:szCs w:val="22"/>
              </w:rPr>
              <w:t xml:space="preserve"> armatūrai</w:t>
            </w:r>
            <w:r w:rsidR="001B35B3" w:rsidRPr="00B43357">
              <w:rPr>
                <w:rFonts w:eastAsia="Times New Roman"/>
                <w:sz w:val="22"/>
                <w:szCs w:val="22"/>
              </w:rPr>
              <w:t xml:space="preserve"> </w:t>
            </w:r>
            <w:r w:rsidRPr="00B43357">
              <w:rPr>
                <w:rFonts w:eastAsia="Times New Roman"/>
                <w:sz w:val="22"/>
                <w:szCs w:val="22"/>
              </w:rPr>
              <w:t>500x90 mm, IP54, įleidžiamos į atramą</w:t>
            </w:r>
          </w:p>
          <w:p w14:paraId="5E4249D4" w14:textId="17F8B422"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Durelių nišos sutvirtinimas</w:t>
            </w:r>
            <w:r w:rsidR="00CF5AE7" w:rsidRPr="00B43357">
              <w:rPr>
                <w:rFonts w:eastAsia="Times New Roman"/>
                <w:sz w:val="22"/>
                <w:szCs w:val="22"/>
              </w:rPr>
              <w:t xml:space="preserve"> </w:t>
            </w:r>
            <w:r w:rsidRPr="00B43357">
              <w:rPr>
                <w:rFonts w:eastAsia="Times New Roman"/>
                <w:sz w:val="22"/>
                <w:szCs w:val="22"/>
              </w:rPr>
              <w:t>5x16 mm plieninis profilis</w:t>
            </w:r>
          </w:p>
          <w:p w14:paraId="30173876" w14:textId="374AAE9C"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Atramos aukštis virš žemės 6</w:t>
            </w:r>
            <w:r w:rsidR="00CF5AE7" w:rsidRPr="00B43357">
              <w:rPr>
                <w:rFonts w:eastAsia="Times New Roman"/>
                <w:sz w:val="22"/>
                <w:szCs w:val="22"/>
              </w:rPr>
              <w:t>, 8</w:t>
            </w:r>
            <w:r w:rsidRPr="00B43357">
              <w:rPr>
                <w:rFonts w:eastAsia="Times New Roman"/>
                <w:sz w:val="22"/>
                <w:szCs w:val="22"/>
              </w:rPr>
              <w:t xml:space="preserve"> m</w:t>
            </w:r>
          </w:p>
          <w:p w14:paraId="05DDD6AB" w14:textId="6BEC3581"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Atramos aukštis po žemė 0,5 m</w:t>
            </w:r>
          </w:p>
          <w:p w14:paraId="14B8A1C6" w14:textId="7777777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Aplinkos temperatūra –35</w:t>
            </w:r>
            <w:r w:rsidR="00D13B86" w:rsidRPr="00B43357">
              <w:rPr>
                <w:rFonts w:eastAsia="Times New Roman"/>
                <w:sz w:val="22"/>
                <w:szCs w:val="22"/>
              </w:rPr>
              <w:t>..</w:t>
            </w:r>
            <w:r w:rsidRPr="00B43357">
              <w:rPr>
                <w:rFonts w:eastAsia="Times New Roman"/>
                <w:sz w:val="22"/>
                <w:szCs w:val="22"/>
              </w:rPr>
              <w:t>+35 °C</w:t>
            </w:r>
          </w:p>
          <w:p w14:paraId="67DB8963" w14:textId="6C09DD77" w:rsidR="00BB6449" w:rsidRPr="00B43357" w:rsidRDefault="00BB6449"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B43357">
              <w:rPr>
                <w:rFonts w:eastAsia="Times New Roman"/>
                <w:b/>
                <w:bCs/>
                <w:sz w:val="22"/>
                <w:szCs w:val="22"/>
              </w:rPr>
              <w:t>Šviestuvus pateiks užsakovas.</w:t>
            </w:r>
          </w:p>
        </w:tc>
      </w:tr>
      <w:tr w:rsidR="006A64C7" w:rsidRPr="00B43357" w14:paraId="6874DD3F" w14:textId="77777777" w:rsidTr="00CD0CCD">
        <w:trPr>
          <w:trHeight w:val="20"/>
          <w:jc w:val="center"/>
        </w:trPr>
        <w:tc>
          <w:tcPr>
            <w:tcW w:w="562" w:type="dxa"/>
          </w:tcPr>
          <w:p w14:paraId="623BB3A6" w14:textId="77777777"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2767DA3F" w14:textId="00BBF174" w:rsidR="006A64C7" w:rsidRPr="00B43357" w:rsidRDefault="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Pamatas</w:t>
            </w:r>
          </w:p>
        </w:tc>
        <w:tc>
          <w:tcPr>
            <w:tcW w:w="4819" w:type="dxa"/>
          </w:tcPr>
          <w:p w14:paraId="562C6ECA" w14:textId="3E557ECB" w:rsidR="006A64C7" w:rsidRPr="00B43357" w:rsidRDefault="006269B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2"/>
                <w:szCs w:val="22"/>
              </w:rPr>
            </w:pPr>
            <w:r w:rsidRPr="00B43357">
              <w:rPr>
                <w:rFonts w:eastAsia="Arial"/>
                <w:b/>
                <w:noProof/>
                <w:sz w:val="22"/>
                <w:szCs w:val="22"/>
              </w:rPr>
              <w:drawing>
                <wp:inline distT="0" distB="0" distL="0" distR="0" wp14:anchorId="427329E5" wp14:editId="68E5A769">
                  <wp:extent cx="2798663" cy="1923802"/>
                  <wp:effectExtent l="0" t="0" r="1905" b="635"/>
                  <wp:docPr id="125716869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srcRect/>
                          <a:stretch>
                            <a:fillRect/>
                          </a:stretch>
                        </pic:blipFill>
                        <pic:spPr bwMode="auto">
                          <a:xfrm>
                            <a:off x="0" y="0"/>
                            <a:ext cx="2823659" cy="1940984"/>
                          </a:xfrm>
                          <a:prstGeom prst="rect">
                            <a:avLst/>
                          </a:prstGeom>
                          <a:noFill/>
                          <a:ln w="9525">
                            <a:noFill/>
                            <a:miter lim="800000"/>
                            <a:headEnd/>
                            <a:tailEnd/>
                          </a:ln>
                        </pic:spPr>
                      </pic:pic>
                    </a:graphicData>
                  </a:graphic>
                </wp:inline>
              </w:drawing>
            </w:r>
          </w:p>
        </w:tc>
        <w:tc>
          <w:tcPr>
            <w:tcW w:w="3261" w:type="dxa"/>
          </w:tcPr>
          <w:p w14:paraId="3CD50D88" w14:textId="7777777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Medžiaga: gelžbetonis</w:t>
            </w:r>
          </w:p>
          <w:p w14:paraId="5474DC1E" w14:textId="5CB98021"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Tipas: VGAP-2, VGAP-3</w:t>
            </w:r>
          </w:p>
          <w:p w14:paraId="222D5034" w14:textId="7D5DA5B9"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Angos kabelių užvedimui: Taip</w:t>
            </w:r>
          </w:p>
          <w:p w14:paraId="3F6AA48C" w14:textId="19F6903A"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Hidroizoliacija: Taip</w:t>
            </w:r>
          </w:p>
          <w:p w14:paraId="01A3154D" w14:textId="62322F8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rPr>
            </w:pPr>
            <w:r w:rsidRPr="00B43357">
              <w:rPr>
                <w:rFonts w:eastAsia="Times New Roman"/>
                <w:sz w:val="22"/>
                <w:szCs w:val="22"/>
              </w:rPr>
              <w:t>Atramos tvirtinimas: Įleidžiamas, tvirtinama varžtais</w:t>
            </w:r>
          </w:p>
        </w:tc>
      </w:tr>
      <w:tr w:rsidR="006A64C7" w:rsidRPr="00B43357" w14:paraId="7E67B619" w14:textId="77777777" w:rsidTr="00CD0CCD">
        <w:trPr>
          <w:trHeight w:val="3362"/>
          <w:jc w:val="center"/>
        </w:trPr>
        <w:tc>
          <w:tcPr>
            <w:tcW w:w="562" w:type="dxa"/>
          </w:tcPr>
          <w:p w14:paraId="33CA0363" w14:textId="52725B9C"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67F0BE1C" w14:textId="14F382DB"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Gembė</w:t>
            </w:r>
          </w:p>
        </w:tc>
        <w:tc>
          <w:tcPr>
            <w:tcW w:w="4819" w:type="dxa"/>
            <w:vAlign w:val="bottom"/>
          </w:tcPr>
          <w:p w14:paraId="19BA2D83" w14:textId="5E24AC38" w:rsidR="006A64C7"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2"/>
                <w:szCs w:val="22"/>
              </w:rPr>
            </w:pPr>
            <w:r w:rsidRPr="00B43357">
              <w:rPr>
                <w:noProof/>
                <w:sz w:val="22"/>
                <w:szCs w:val="22"/>
              </w:rPr>
              <w:drawing>
                <wp:anchor distT="0" distB="0" distL="114300" distR="114300" simplePos="0" relativeHeight="251659264" behindDoc="1" locked="0" layoutInCell="1" allowOverlap="1" wp14:anchorId="63B6A5CC" wp14:editId="00A52C46">
                  <wp:simplePos x="0" y="0"/>
                  <wp:positionH relativeFrom="column">
                    <wp:posOffset>153670</wp:posOffset>
                  </wp:positionH>
                  <wp:positionV relativeFrom="paragraph">
                    <wp:posOffset>-2202180</wp:posOffset>
                  </wp:positionV>
                  <wp:extent cx="2421890" cy="2172970"/>
                  <wp:effectExtent l="0" t="0" r="0" b="0"/>
                  <wp:wrapTopAndBottom/>
                  <wp:docPr id="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0" cstate="print"/>
                          <a:srcRect/>
                          <a:stretch>
                            <a:fillRect/>
                          </a:stretch>
                        </pic:blipFill>
                        <pic:spPr bwMode="auto">
                          <a:xfrm>
                            <a:off x="0" y="0"/>
                            <a:ext cx="2421890" cy="2172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261" w:type="dxa"/>
          </w:tcPr>
          <w:p w14:paraId="1A5D5B51" w14:textId="77777777" w:rsidR="006A64C7" w:rsidRPr="00B43357" w:rsidRDefault="006A64C7"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Medžiaga: Plienas S235JR, cinkuota</w:t>
            </w:r>
          </w:p>
          <w:p w14:paraId="0A850526" w14:textId="77777777" w:rsidR="006A64C7" w:rsidRPr="00B43357" w:rsidRDefault="006A64C7"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Gembės ilgis: 0,5 - 1 m</w:t>
            </w:r>
          </w:p>
          <w:p w14:paraId="1EC56C61" w14:textId="77777777" w:rsidR="00AE4E12" w:rsidRPr="00B43357" w:rsidRDefault="006A64C7"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Gembės aukštis: 0,5 – 1 m</w:t>
            </w:r>
          </w:p>
          <w:p w14:paraId="1670BF4D" w14:textId="7F41EA46" w:rsidR="006A64C7" w:rsidRPr="00B43357" w:rsidRDefault="00AE4E12"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Gembės palinkimo kampas: 5.000</w:t>
            </w:r>
          </w:p>
        </w:tc>
      </w:tr>
      <w:tr w:rsidR="006A64C7" w:rsidRPr="00B43357" w14:paraId="251C4D4C" w14:textId="77777777" w:rsidTr="00CD0CCD">
        <w:trPr>
          <w:trHeight w:val="20"/>
          <w:jc w:val="center"/>
        </w:trPr>
        <w:tc>
          <w:tcPr>
            <w:tcW w:w="562" w:type="dxa"/>
          </w:tcPr>
          <w:p w14:paraId="0EDCC461" w14:textId="265167B6"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46667ECD" w14:textId="71B52380" w:rsidR="006A64C7" w:rsidRPr="00B43357" w:rsidRDefault="006269BE"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Kabeliai</w:t>
            </w:r>
          </w:p>
        </w:tc>
        <w:tc>
          <w:tcPr>
            <w:tcW w:w="4819" w:type="dxa"/>
            <w:vAlign w:val="bottom"/>
          </w:tcPr>
          <w:p w14:paraId="651B55D6" w14:textId="02ED215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vAlign w:val="bottom"/>
          </w:tcPr>
          <w:p w14:paraId="59E1A78E" w14:textId="4FD53928"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Vardinė įtampa U0/U≥ 450/750 V</w:t>
            </w:r>
          </w:p>
          <w:p w14:paraId="40E5D5DE" w14:textId="2DDE502A"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Vardinis dažnis:</w:t>
            </w:r>
            <w:r w:rsidR="00CD0CCD" w:rsidRPr="00B43357">
              <w:rPr>
                <w:rFonts w:eastAsia="Arial"/>
                <w:sz w:val="22"/>
                <w:szCs w:val="22"/>
              </w:rPr>
              <w:t xml:space="preserve"> </w:t>
            </w:r>
            <w:r w:rsidRPr="00B43357">
              <w:rPr>
                <w:rFonts w:eastAsia="Arial"/>
                <w:sz w:val="22"/>
                <w:szCs w:val="22"/>
              </w:rPr>
              <w:t>50 Hz</w:t>
            </w:r>
            <w:r w:rsidRPr="00B43357">
              <w:rPr>
                <w:rFonts w:eastAsia="Arial"/>
                <w:sz w:val="22"/>
                <w:szCs w:val="22"/>
              </w:rPr>
              <w:tab/>
            </w:r>
          </w:p>
          <w:p w14:paraId="4C4A72F9" w14:textId="44B631E0"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Eksploatavimo sąlygos:</w:t>
            </w:r>
            <w:r w:rsidR="00CD0CCD" w:rsidRPr="00B43357">
              <w:rPr>
                <w:rFonts w:eastAsia="Arial"/>
                <w:sz w:val="22"/>
                <w:szCs w:val="22"/>
              </w:rPr>
              <w:t xml:space="preserve"> </w:t>
            </w:r>
            <w:r w:rsidRPr="00B43357">
              <w:rPr>
                <w:rFonts w:eastAsia="Arial"/>
                <w:sz w:val="22"/>
                <w:szCs w:val="22"/>
              </w:rPr>
              <w:t>lauke</w:t>
            </w:r>
          </w:p>
          <w:p w14:paraId="5F29A5AE" w14:textId="4E5F020B"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Aplinkos temperatūra</w:t>
            </w:r>
            <w:r w:rsidR="00CD0CCD" w:rsidRPr="00B43357">
              <w:rPr>
                <w:rFonts w:eastAsia="Arial"/>
                <w:sz w:val="22"/>
                <w:szCs w:val="22"/>
              </w:rPr>
              <w:t xml:space="preserve">: </w:t>
            </w:r>
            <w:r w:rsidRPr="00B43357">
              <w:rPr>
                <w:rFonts w:eastAsia="Arial"/>
                <w:sz w:val="22"/>
                <w:szCs w:val="22"/>
              </w:rPr>
              <w:t>-35 °C ... +35 °C</w:t>
            </w:r>
          </w:p>
          <w:p w14:paraId="5BC5DB47" w14:textId="52A90EB6"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Laidininkas:</w:t>
            </w:r>
            <w:r w:rsidRPr="00B43357">
              <w:rPr>
                <w:rFonts w:eastAsia="Arial"/>
                <w:sz w:val="22"/>
                <w:szCs w:val="22"/>
              </w:rPr>
              <w:tab/>
              <w:t>Aliuminis Al 4x16 mm²:</w:t>
            </w:r>
          </w:p>
          <w:p w14:paraId="507A0F2E" w14:textId="5B92FE5F"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Laidininkų izoliacija</w:t>
            </w:r>
            <w:r w:rsidRPr="00B43357">
              <w:rPr>
                <w:rFonts w:eastAsia="Arial"/>
                <w:sz w:val="22"/>
                <w:szCs w:val="22"/>
              </w:rPr>
              <w:tab/>
              <w:t>XLPE</w:t>
            </w:r>
          </w:p>
          <w:p w14:paraId="5D34225A" w14:textId="6901545E"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Išorinis apvalkalas</w:t>
            </w:r>
            <w:r w:rsidR="00CD0CCD" w:rsidRPr="00B43357">
              <w:rPr>
                <w:rFonts w:eastAsia="Arial"/>
                <w:sz w:val="22"/>
                <w:szCs w:val="22"/>
              </w:rPr>
              <w:t xml:space="preserve">: </w:t>
            </w:r>
            <w:r w:rsidRPr="00B43357">
              <w:rPr>
                <w:rFonts w:eastAsia="Arial"/>
                <w:sz w:val="22"/>
                <w:szCs w:val="22"/>
              </w:rPr>
              <w:t>Juodas UV spinduliams atsparus PVC arba UV spinduliams atsparus nepalaikantis degimo</w:t>
            </w:r>
          </w:p>
          <w:p w14:paraId="3416B1BC"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Maksimali ilgalaikė kabelio temperatūra</w:t>
            </w:r>
            <w:r w:rsidRPr="00B43357">
              <w:rPr>
                <w:rFonts w:eastAsia="Arial"/>
                <w:sz w:val="22"/>
                <w:szCs w:val="22"/>
              </w:rPr>
              <w:tab/>
              <w:t>+90 °C</w:t>
            </w:r>
          </w:p>
          <w:p w14:paraId="4397EBB1" w14:textId="61B735CE"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 xml:space="preserve">Maksimali kabelio temperatūra esant trumpajam jungimui </w:t>
            </w:r>
            <w:r w:rsidR="00CD0CCD" w:rsidRPr="00B43357">
              <w:rPr>
                <w:rFonts w:eastAsia="Arial"/>
                <w:sz w:val="22"/>
                <w:szCs w:val="22"/>
              </w:rPr>
              <w:t xml:space="preserve">(5 s) </w:t>
            </w:r>
            <w:r w:rsidRPr="00B43357">
              <w:rPr>
                <w:rFonts w:eastAsia="Arial"/>
                <w:sz w:val="22"/>
                <w:szCs w:val="22"/>
              </w:rPr>
              <w:t>+250 °C</w:t>
            </w:r>
          </w:p>
          <w:p w14:paraId="3639B985" w14:textId="696F7BA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Žemiausia montavimo temperatūra-10 °C</w:t>
            </w:r>
          </w:p>
          <w:p w14:paraId="5F8F0373"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Minimalus lenkimo spindulys montuojant</w:t>
            </w:r>
            <w:r w:rsidRPr="00B43357">
              <w:rPr>
                <w:rFonts w:eastAsia="Arial"/>
                <w:sz w:val="22"/>
                <w:szCs w:val="22"/>
              </w:rPr>
              <w:tab/>
              <w:t xml:space="preserve"> 12xD; D – išorinis kabelio skersmuo</w:t>
            </w:r>
          </w:p>
          <w:p w14:paraId="0C842E58"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lastRenderedPageBreak/>
              <w:t>Tarnavimo laikas</w:t>
            </w:r>
            <w:r w:rsidRPr="00B43357">
              <w:rPr>
                <w:rFonts w:eastAsia="Arial"/>
                <w:sz w:val="22"/>
                <w:szCs w:val="22"/>
              </w:rPr>
              <w:tab/>
              <w:t>≥ 40 metų</w:t>
            </w:r>
          </w:p>
          <w:p w14:paraId="64B8EB00" w14:textId="45F29819" w:rsidR="006A64C7"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Garantinis laikas</w:t>
            </w:r>
            <w:r w:rsidRPr="00B43357">
              <w:rPr>
                <w:rFonts w:eastAsia="Arial"/>
                <w:sz w:val="22"/>
                <w:szCs w:val="22"/>
              </w:rPr>
              <w:tab/>
              <w:t>≥ 12 mėnesių</w:t>
            </w:r>
          </w:p>
        </w:tc>
      </w:tr>
      <w:tr w:rsidR="009838C6" w:rsidRPr="00B43357" w14:paraId="519D05F5" w14:textId="77777777" w:rsidTr="00CD0CCD">
        <w:trPr>
          <w:trHeight w:val="20"/>
          <w:jc w:val="center"/>
        </w:trPr>
        <w:tc>
          <w:tcPr>
            <w:tcW w:w="562" w:type="dxa"/>
          </w:tcPr>
          <w:p w14:paraId="5ACC8015" w14:textId="77777777" w:rsidR="009838C6" w:rsidRPr="00B43357" w:rsidRDefault="009838C6"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725A9019" w14:textId="3171ACD2" w:rsidR="009838C6" w:rsidRPr="00B43357" w:rsidRDefault="009838C6"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Signalinė juosta</w:t>
            </w:r>
          </w:p>
        </w:tc>
        <w:tc>
          <w:tcPr>
            <w:tcW w:w="4819" w:type="dxa"/>
            <w:vAlign w:val="bottom"/>
          </w:tcPr>
          <w:p w14:paraId="1757138F" w14:textId="77777777" w:rsidR="009838C6" w:rsidRPr="00B43357" w:rsidRDefault="009838C6"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vAlign w:val="bottom"/>
          </w:tcPr>
          <w:p w14:paraId="51E2B504" w14:textId="77777777"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Pagaminta iš polietileno</w:t>
            </w:r>
            <w:r w:rsidRPr="00B43357">
              <w:rPr>
                <w:rFonts w:eastAsia="Arial"/>
                <w:sz w:val="22"/>
                <w:szCs w:val="22"/>
              </w:rPr>
              <w:tab/>
              <w:t>PE</w:t>
            </w:r>
          </w:p>
          <w:p w14:paraId="01473A11" w14:textId="1386AD5B"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Spalva Geltona</w:t>
            </w:r>
          </w:p>
          <w:p w14:paraId="248B48F6" w14:textId="16DA0305"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Skirta naudoti Žemėje</w:t>
            </w:r>
          </w:p>
          <w:p w14:paraId="0E7AD459" w14:textId="45E0E40C"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Aplinkos temperatūra –35  +35C</w:t>
            </w:r>
          </w:p>
          <w:p w14:paraId="1931042F" w14:textId="7109C1BF"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hint="eastAsia"/>
                <w:sz w:val="22"/>
                <w:szCs w:val="22"/>
              </w:rPr>
              <w:t>Pakavimo kiekis</w:t>
            </w:r>
            <w:r w:rsidRPr="00B43357">
              <w:rPr>
                <w:rFonts w:eastAsia="Arial"/>
                <w:sz w:val="22"/>
                <w:szCs w:val="22"/>
              </w:rPr>
              <w:t xml:space="preserve"> </w:t>
            </w:r>
            <w:r w:rsidRPr="00B43357">
              <w:rPr>
                <w:rFonts w:eastAsia="Arial" w:hint="eastAsia"/>
                <w:sz w:val="22"/>
                <w:szCs w:val="22"/>
              </w:rPr>
              <w:t>≥</w:t>
            </w:r>
            <w:r w:rsidRPr="00B43357">
              <w:rPr>
                <w:rFonts w:eastAsia="Arial" w:hint="eastAsia"/>
                <w:sz w:val="22"/>
                <w:szCs w:val="22"/>
              </w:rPr>
              <w:t xml:space="preserve"> 50 m</w:t>
            </w:r>
          </w:p>
          <w:p w14:paraId="087A307E" w14:textId="66A4DDAD"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hint="eastAsia"/>
                <w:sz w:val="22"/>
                <w:szCs w:val="22"/>
              </w:rPr>
              <w:t>Juostos storis</w:t>
            </w:r>
            <w:r w:rsidRPr="00B43357">
              <w:rPr>
                <w:rFonts w:eastAsia="Arial"/>
                <w:sz w:val="22"/>
                <w:szCs w:val="22"/>
              </w:rPr>
              <w:t xml:space="preserve"> </w:t>
            </w:r>
            <w:r w:rsidRPr="00B43357">
              <w:rPr>
                <w:rFonts w:eastAsia="Arial" w:hint="eastAsia"/>
                <w:sz w:val="22"/>
                <w:szCs w:val="22"/>
              </w:rPr>
              <w:t>≥</w:t>
            </w:r>
            <w:r w:rsidRPr="00B43357">
              <w:rPr>
                <w:rFonts w:eastAsia="Arial" w:hint="eastAsia"/>
                <w:sz w:val="22"/>
                <w:szCs w:val="22"/>
              </w:rPr>
              <w:t xml:space="preserve"> 0,5 mm</w:t>
            </w:r>
          </w:p>
          <w:p w14:paraId="52A31073" w14:textId="1E6202C9"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Plotis 100mm</w:t>
            </w:r>
          </w:p>
          <w:p w14:paraId="54BAF696" w14:textId="6DB4BBAA"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Ant juostos turi būti juodos spalvos užrašas: “Dėmesio! Kabelis”</w:t>
            </w:r>
          </w:p>
          <w:p w14:paraId="2392C2BE" w14:textId="4162B65B"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hint="eastAsia"/>
                <w:sz w:val="22"/>
                <w:szCs w:val="22"/>
              </w:rPr>
              <w:t>Tarnavimo laikas</w:t>
            </w:r>
            <w:r w:rsidRPr="00B43357">
              <w:rPr>
                <w:rFonts w:eastAsia="Arial"/>
                <w:sz w:val="22"/>
                <w:szCs w:val="22"/>
              </w:rPr>
              <w:t xml:space="preserve"> </w:t>
            </w:r>
            <w:r w:rsidRPr="00B43357">
              <w:rPr>
                <w:rFonts w:eastAsia="Arial" w:hint="eastAsia"/>
                <w:sz w:val="22"/>
                <w:szCs w:val="22"/>
              </w:rPr>
              <w:t>≥</w:t>
            </w:r>
            <w:r w:rsidRPr="00B43357">
              <w:rPr>
                <w:rFonts w:eastAsia="Arial" w:hint="eastAsia"/>
                <w:sz w:val="22"/>
                <w:szCs w:val="22"/>
              </w:rPr>
              <w:t xml:space="preserve"> 40 metai</w:t>
            </w:r>
          </w:p>
          <w:p w14:paraId="02960DD3" w14:textId="6476CB51" w:rsidR="009838C6" w:rsidRPr="00B43357" w:rsidRDefault="009838C6" w:rsidP="009838C6">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hint="eastAsia"/>
                <w:sz w:val="22"/>
                <w:szCs w:val="22"/>
              </w:rPr>
              <w:t>Garantinis laikas</w:t>
            </w:r>
            <w:r w:rsidRPr="00B43357">
              <w:rPr>
                <w:rFonts w:eastAsia="Arial"/>
                <w:sz w:val="22"/>
                <w:szCs w:val="22"/>
              </w:rPr>
              <w:t xml:space="preserve"> </w:t>
            </w:r>
            <w:r w:rsidRPr="00B43357">
              <w:rPr>
                <w:rFonts w:eastAsia="Arial" w:hint="eastAsia"/>
                <w:sz w:val="22"/>
                <w:szCs w:val="22"/>
              </w:rPr>
              <w:t>≥</w:t>
            </w:r>
            <w:r w:rsidRPr="00B43357">
              <w:rPr>
                <w:rFonts w:eastAsia="Arial" w:hint="eastAsia"/>
                <w:sz w:val="22"/>
                <w:szCs w:val="22"/>
              </w:rPr>
              <w:t xml:space="preserve"> 5 metai</w:t>
            </w:r>
          </w:p>
        </w:tc>
      </w:tr>
      <w:tr w:rsidR="006A64C7" w:rsidRPr="00B43357" w14:paraId="6AB75340" w14:textId="77777777" w:rsidTr="00CD0CCD">
        <w:trPr>
          <w:trHeight w:val="20"/>
          <w:jc w:val="center"/>
        </w:trPr>
        <w:tc>
          <w:tcPr>
            <w:tcW w:w="562" w:type="dxa"/>
          </w:tcPr>
          <w:p w14:paraId="0102980E" w14:textId="77777777"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5B8FFA72" w14:textId="5DA324B2" w:rsidR="006A64C7" w:rsidRPr="00B43357" w:rsidRDefault="006269BE"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Apsaugos vamzdžiai</w:t>
            </w:r>
          </w:p>
        </w:tc>
        <w:tc>
          <w:tcPr>
            <w:tcW w:w="4819" w:type="dxa"/>
            <w:vAlign w:val="bottom"/>
          </w:tcPr>
          <w:p w14:paraId="3D87CB72" w14:textId="1C7F0345"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tcPr>
          <w:p w14:paraId="09C8E7D0"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Medžiaga</w:t>
            </w:r>
            <w:r w:rsidRPr="00B43357">
              <w:rPr>
                <w:rFonts w:eastAsia="Arial"/>
                <w:sz w:val="22"/>
                <w:szCs w:val="22"/>
              </w:rPr>
              <w:tab/>
              <w:t>PP, PE</w:t>
            </w:r>
          </w:p>
          <w:p w14:paraId="7B71D37A" w14:textId="469384C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Vamzdžio išorinė sienelė</w:t>
            </w:r>
            <w:r w:rsidR="00D13B86" w:rsidRPr="00B43357">
              <w:rPr>
                <w:rFonts w:eastAsia="Arial"/>
                <w:sz w:val="22"/>
                <w:szCs w:val="22"/>
              </w:rPr>
              <w:t xml:space="preserve"> </w:t>
            </w:r>
            <w:r w:rsidRPr="00B43357">
              <w:rPr>
                <w:rFonts w:eastAsia="Arial"/>
                <w:sz w:val="22"/>
                <w:szCs w:val="22"/>
              </w:rPr>
              <w:t>Gofruota</w:t>
            </w:r>
          </w:p>
          <w:p w14:paraId="58CAE302"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Vamzdžio vidinė sienelė</w:t>
            </w:r>
            <w:r w:rsidRPr="00B43357">
              <w:rPr>
                <w:rFonts w:eastAsia="Arial"/>
                <w:sz w:val="22"/>
                <w:szCs w:val="22"/>
              </w:rPr>
              <w:tab/>
              <w:t>Lygi</w:t>
            </w:r>
          </w:p>
          <w:p w14:paraId="7A73AEF2" w14:textId="36294153"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Vamzdžio išorinės sienelės spalva</w:t>
            </w:r>
            <w:r w:rsidR="00CF5AE7" w:rsidRPr="00B43357">
              <w:rPr>
                <w:rFonts w:eastAsia="Arial"/>
                <w:sz w:val="22"/>
                <w:szCs w:val="22"/>
              </w:rPr>
              <w:t xml:space="preserve">: </w:t>
            </w:r>
            <w:r w:rsidRPr="00B43357">
              <w:rPr>
                <w:rFonts w:eastAsia="Arial"/>
                <w:sz w:val="22"/>
                <w:szCs w:val="22"/>
              </w:rPr>
              <w:t>Raudona</w:t>
            </w:r>
          </w:p>
          <w:p w14:paraId="0E0D4A78" w14:textId="5B47CCEF"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Kabelio apsauginio vamzdžio lenkimas posūkiuose</w:t>
            </w:r>
            <w:r w:rsidR="00CD0CCD" w:rsidRPr="00B43357">
              <w:rPr>
                <w:rFonts w:eastAsia="Arial"/>
                <w:sz w:val="22"/>
                <w:szCs w:val="22"/>
              </w:rPr>
              <w:t xml:space="preserve"> </w:t>
            </w:r>
            <w:proofErr w:type="spellStart"/>
            <w:r w:rsidRPr="00B43357">
              <w:rPr>
                <w:rFonts w:eastAsia="Arial"/>
                <w:sz w:val="22"/>
                <w:szCs w:val="22"/>
              </w:rPr>
              <w:t>Posūkiuose</w:t>
            </w:r>
            <w:proofErr w:type="spellEnd"/>
            <w:r w:rsidRPr="00B43357">
              <w:rPr>
                <w:rFonts w:eastAsia="Arial"/>
                <w:sz w:val="22"/>
                <w:szCs w:val="22"/>
              </w:rPr>
              <w:t xml:space="preserve"> ir užvedimuose į elektrinius</w:t>
            </w:r>
          </w:p>
          <w:p w14:paraId="2B8D1546" w14:textId="487EA694"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 xml:space="preserve">objektus naudoti specialias alkūnes arba lankstų (≥450 N atsparumo </w:t>
            </w:r>
            <w:r w:rsidR="00CF5AE7" w:rsidRPr="00B43357">
              <w:rPr>
                <w:rFonts w:eastAsia="Arial"/>
                <w:sz w:val="22"/>
                <w:szCs w:val="22"/>
              </w:rPr>
              <w:t>gniuždymui</w:t>
            </w:r>
            <w:r w:rsidRPr="00B43357">
              <w:rPr>
                <w:rFonts w:eastAsia="Arial"/>
                <w:sz w:val="22"/>
                <w:szCs w:val="22"/>
              </w:rPr>
              <w:t>) apsauginį vamzdį.</w:t>
            </w:r>
          </w:p>
          <w:p w14:paraId="4DC7228D" w14:textId="373688B0"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Darbo temperatūra</w:t>
            </w:r>
            <w:r w:rsidR="00CD0CCD" w:rsidRPr="00B43357">
              <w:rPr>
                <w:rFonts w:eastAsia="Arial"/>
                <w:sz w:val="22"/>
                <w:szCs w:val="22"/>
              </w:rPr>
              <w:t xml:space="preserve">: </w:t>
            </w:r>
            <w:r w:rsidRPr="00B43357">
              <w:rPr>
                <w:rFonts w:eastAsia="Arial"/>
                <w:sz w:val="22"/>
                <w:szCs w:val="22"/>
              </w:rPr>
              <w:t>-20 ÷ +60 C</w:t>
            </w:r>
          </w:p>
          <w:p w14:paraId="6B8569BD"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Tarnavimo laikas</w:t>
            </w:r>
            <w:r w:rsidRPr="00B43357">
              <w:rPr>
                <w:rFonts w:eastAsia="Arial"/>
                <w:sz w:val="22"/>
                <w:szCs w:val="22"/>
              </w:rPr>
              <w:tab/>
              <w:t>≥ 40 metai</w:t>
            </w:r>
          </w:p>
          <w:p w14:paraId="783674CA" w14:textId="77777777" w:rsidR="006269BE"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Garantinis laikas</w:t>
            </w:r>
            <w:r w:rsidRPr="00B43357">
              <w:rPr>
                <w:rFonts w:eastAsia="Arial"/>
                <w:sz w:val="22"/>
                <w:szCs w:val="22"/>
              </w:rPr>
              <w:tab/>
              <w:t>≥ 5 metai</w:t>
            </w:r>
          </w:p>
          <w:p w14:paraId="1D94A62A" w14:textId="6C8DDA4B" w:rsidR="006A64C7" w:rsidRPr="00B43357" w:rsidRDefault="006269BE" w:rsidP="006269BE">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Išorinis vamzdžio skersmuo, mm50, 75 (sienelės storis atitinkamai 4 ir 6 mm)</w:t>
            </w:r>
          </w:p>
        </w:tc>
      </w:tr>
      <w:tr w:rsidR="006A64C7" w:rsidRPr="00B43357" w14:paraId="63E660FE" w14:textId="77777777" w:rsidTr="00CD0CCD">
        <w:trPr>
          <w:trHeight w:val="20"/>
          <w:jc w:val="center"/>
        </w:trPr>
        <w:tc>
          <w:tcPr>
            <w:tcW w:w="562" w:type="dxa"/>
          </w:tcPr>
          <w:p w14:paraId="27FB4124" w14:textId="77777777" w:rsidR="006A64C7" w:rsidRPr="00B43357" w:rsidRDefault="006A64C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6CFEBF11" w14:textId="6A874788" w:rsidR="006A64C7"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Įžeminimo elementai</w:t>
            </w:r>
          </w:p>
        </w:tc>
        <w:tc>
          <w:tcPr>
            <w:tcW w:w="4819" w:type="dxa"/>
            <w:vAlign w:val="bottom"/>
          </w:tcPr>
          <w:p w14:paraId="03F4E9D6" w14:textId="2F692C37" w:rsidR="006A64C7" w:rsidRPr="00B43357" w:rsidRDefault="006A64C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tcPr>
          <w:p w14:paraId="6AC4FE95" w14:textId="3FDBE93A"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Strypo medžiaga: Plienas</w:t>
            </w:r>
          </w:p>
          <w:p w14:paraId="22677E03" w14:textId="6467E7B6"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Strypo padengimas: ≥ 0,07 mm. Cinko danga (Plieniniam strypui)</w:t>
            </w:r>
          </w:p>
          <w:p w14:paraId="7759F182" w14:textId="56CAEDA2"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Strypo diametras ≥ 14 mm.</w:t>
            </w:r>
          </w:p>
          <w:p w14:paraId="5092FFD0"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Strypus jungianti mova žalvarinė arba varinė</w:t>
            </w:r>
            <w:r w:rsidRPr="00B43357">
              <w:rPr>
                <w:rFonts w:eastAsia="Arial"/>
                <w:sz w:val="22"/>
                <w:szCs w:val="22"/>
              </w:rPr>
              <w:tab/>
            </w:r>
            <w:proofErr w:type="spellStart"/>
            <w:r w:rsidRPr="00B43357">
              <w:rPr>
                <w:rFonts w:eastAsia="Arial"/>
                <w:sz w:val="22"/>
                <w:szCs w:val="22"/>
              </w:rPr>
              <w:t>srieginė</w:t>
            </w:r>
            <w:proofErr w:type="spellEnd"/>
            <w:r w:rsidRPr="00B43357">
              <w:rPr>
                <w:rFonts w:eastAsia="Arial"/>
                <w:sz w:val="22"/>
                <w:szCs w:val="22"/>
              </w:rPr>
              <w:t xml:space="preserve"> arba užsipresuojanti</w:t>
            </w:r>
          </w:p>
          <w:p w14:paraId="326CA482"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Įžeminimo sistemos jungiamieji elementai</w:t>
            </w:r>
            <w:r w:rsidRPr="00B43357">
              <w:rPr>
                <w:rFonts w:eastAsia="Arial"/>
                <w:sz w:val="22"/>
                <w:szCs w:val="22"/>
              </w:rPr>
              <w:tab/>
              <w:t>plieno; cinkuoto plieno</w:t>
            </w:r>
          </w:p>
          <w:p w14:paraId="0CEFCFD1"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lastRenderedPageBreak/>
              <w:t>Sistema nenaudojama</w:t>
            </w:r>
            <w:r w:rsidRPr="00B43357">
              <w:rPr>
                <w:rFonts w:eastAsia="Arial"/>
                <w:sz w:val="22"/>
                <w:szCs w:val="22"/>
              </w:rPr>
              <w:tab/>
              <w:t>Visų tipų transformatorinėse ir skirstomuosiuose punktuose</w:t>
            </w:r>
          </w:p>
          <w:p w14:paraId="65BB778E" w14:textId="67044E6E" w:rsidR="006A64C7"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Įžeminimo sistemos efektyvumo laikotarpis</w:t>
            </w:r>
            <w:r w:rsidRPr="00B43357">
              <w:rPr>
                <w:rFonts w:eastAsia="Arial"/>
                <w:sz w:val="22"/>
                <w:szCs w:val="22"/>
              </w:rPr>
              <w:tab/>
              <w:t>≥ 15 metai</w:t>
            </w:r>
          </w:p>
        </w:tc>
      </w:tr>
      <w:tr w:rsidR="00CD0CCD" w:rsidRPr="00B43357" w14:paraId="20D872F7" w14:textId="77777777" w:rsidTr="00CD0CCD">
        <w:trPr>
          <w:trHeight w:val="20"/>
          <w:jc w:val="center"/>
        </w:trPr>
        <w:tc>
          <w:tcPr>
            <w:tcW w:w="562" w:type="dxa"/>
          </w:tcPr>
          <w:p w14:paraId="208DBA00" w14:textId="77777777" w:rsidR="00CD0CCD" w:rsidRPr="00B43357" w:rsidRDefault="00CD0CCD"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782561A5" w14:textId="3F741DC8" w:rsidR="00CD0CCD"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Gnybtai</w:t>
            </w:r>
          </w:p>
        </w:tc>
        <w:tc>
          <w:tcPr>
            <w:tcW w:w="4819" w:type="dxa"/>
            <w:vAlign w:val="bottom"/>
          </w:tcPr>
          <w:p w14:paraId="4D1FFA5D" w14:textId="77777777" w:rsidR="00CD0CCD"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tcPr>
          <w:p w14:paraId="6713F853" w14:textId="77777777" w:rsidR="00CD0CCD" w:rsidRPr="00B43357" w:rsidRDefault="00CD0CCD" w:rsidP="00CD0CCD">
            <w:pPr>
              <w:spacing w:line="276" w:lineRule="auto"/>
              <w:jc w:val="both"/>
              <w:rPr>
                <w:sz w:val="22"/>
                <w:szCs w:val="22"/>
              </w:rPr>
            </w:pPr>
            <w:r w:rsidRPr="00B43357">
              <w:rPr>
                <w:sz w:val="22"/>
                <w:szCs w:val="22"/>
              </w:rPr>
              <w:t>Skirti atramoje esančius šviestuvus apsaugoti ir sujungti su požeminiu gatvių apšvietimo tinklo galios kabeliu.</w:t>
            </w:r>
          </w:p>
          <w:p w14:paraId="042A6DD6" w14:textId="77777777" w:rsidR="00CD0CCD" w:rsidRPr="00B43357" w:rsidRDefault="00CD0CCD" w:rsidP="00CD0CCD">
            <w:pPr>
              <w:spacing w:line="276" w:lineRule="auto"/>
              <w:rPr>
                <w:sz w:val="22"/>
                <w:szCs w:val="22"/>
              </w:rPr>
            </w:pPr>
            <w:r w:rsidRPr="00B43357">
              <w:rPr>
                <w:sz w:val="22"/>
                <w:szCs w:val="22"/>
              </w:rPr>
              <w:t>Pajungimas trijų fazinių laidų ir vieno nulinio laido.</w:t>
            </w:r>
          </w:p>
          <w:p w14:paraId="6AC44A82" w14:textId="77777777" w:rsidR="00CD0CCD" w:rsidRPr="00B43357" w:rsidRDefault="00CD0CCD" w:rsidP="00CD0CCD">
            <w:pPr>
              <w:spacing w:line="276" w:lineRule="auto"/>
              <w:rPr>
                <w:sz w:val="22"/>
                <w:szCs w:val="22"/>
              </w:rPr>
            </w:pPr>
            <w:r w:rsidRPr="00B43357">
              <w:rPr>
                <w:sz w:val="22"/>
                <w:szCs w:val="22"/>
              </w:rPr>
              <w:t>Įžeminimo laidas su antgaliu 0,35 m ilgio.</w:t>
            </w:r>
          </w:p>
          <w:p w14:paraId="076B5E08" w14:textId="43DA027D" w:rsidR="00CD0CCD" w:rsidRPr="00B43357" w:rsidRDefault="00CD0CCD" w:rsidP="00CD0CCD">
            <w:pPr>
              <w:spacing w:line="276" w:lineRule="auto"/>
              <w:rPr>
                <w:sz w:val="22"/>
                <w:szCs w:val="22"/>
              </w:rPr>
            </w:pPr>
            <w:r w:rsidRPr="00B43357">
              <w:rPr>
                <w:sz w:val="22"/>
                <w:szCs w:val="22"/>
              </w:rPr>
              <w:t xml:space="preserve">Pajungiamo aliuminio jėgos laido </w:t>
            </w:r>
            <w:r w:rsidR="00CF5AE7" w:rsidRPr="00B43357">
              <w:rPr>
                <w:sz w:val="22"/>
                <w:szCs w:val="22"/>
              </w:rPr>
              <w:t>skerspjūvis</w:t>
            </w:r>
            <w:r w:rsidRPr="00B43357">
              <w:rPr>
                <w:sz w:val="22"/>
                <w:szCs w:val="22"/>
              </w:rPr>
              <w:t xml:space="preserve"> 10…35 mm²;</w:t>
            </w:r>
          </w:p>
          <w:p w14:paraId="3D0315AC" w14:textId="5A989B59" w:rsidR="00CD0CCD" w:rsidRPr="00B43357" w:rsidRDefault="00CD0CCD" w:rsidP="00CD0CCD">
            <w:pPr>
              <w:spacing w:line="276" w:lineRule="auto"/>
              <w:rPr>
                <w:sz w:val="22"/>
                <w:szCs w:val="22"/>
              </w:rPr>
            </w:pPr>
            <w:r w:rsidRPr="00B43357">
              <w:rPr>
                <w:sz w:val="22"/>
                <w:szCs w:val="22"/>
              </w:rPr>
              <w:t xml:space="preserve">Pajungiamo varinio lankstaus laido </w:t>
            </w:r>
            <w:r w:rsidR="00CF5AE7" w:rsidRPr="00B43357">
              <w:rPr>
                <w:sz w:val="22"/>
                <w:szCs w:val="22"/>
              </w:rPr>
              <w:t>skerspjūvis</w:t>
            </w:r>
            <w:r w:rsidRPr="00B43357">
              <w:rPr>
                <w:sz w:val="22"/>
                <w:szCs w:val="22"/>
              </w:rPr>
              <w:t xml:space="preserve"> 1,5…25 mm²;</w:t>
            </w:r>
          </w:p>
          <w:p w14:paraId="3A634D3D" w14:textId="77777777" w:rsidR="00CD0CCD" w:rsidRPr="00B43357" w:rsidRDefault="00CD0CCD" w:rsidP="00CD0CCD">
            <w:pPr>
              <w:spacing w:line="276" w:lineRule="auto"/>
              <w:rPr>
                <w:sz w:val="22"/>
                <w:szCs w:val="22"/>
              </w:rPr>
            </w:pPr>
            <w:r w:rsidRPr="00B43357">
              <w:rPr>
                <w:sz w:val="22"/>
                <w:szCs w:val="22"/>
              </w:rPr>
              <w:t>Apsaugos laipsnis – IP20;</w:t>
            </w:r>
          </w:p>
          <w:p w14:paraId="5ED4B2B3" w14:textId="17E7660B" w:rsidR="00CD0CCD" w:rsidRPr="00B43357" w:rsidRDefault="00CD0CCD" w:rsidP="00CD0CCD">
            <w:pPr>
              <w:spacing w:line="276" w:lineRule="auto"/>
              <w:rPr>
                <w:sz w:val="22"/>
                <w:szCs w:val="22"/>
              </w:rPr>
            </w:pPr>
            <w:r w:rsidRPr="00B43357">
              <w:rPr>
                <w:sz w:val="22"/>
                <w:szCs w:val="22"/>
              </w:rPr>
              <w:t xml:space="preserve">Užveržimo momentas - 10 </w:t>
            </w:r>
            <w:proofErr w:type="spellStart"/>
            <w:r w:rsidRPr="00B43357">
              <w:rPr>
                <w:sz w:val="22"/>
                <w:szCs w:val="22"/>
              </w:rPr>
              <w:t>Nm</w:t>
            </w:r>
            <w:proofErr w:type="spellEnd"/>
            <w:r w:rsidRPr="00B43357">
              <w:rPr>
                <w:sz w:val="22"/>
                <w:szCs w:val="22"/>
              </w:rPr>
              <w:t>;</w:t>
            </w:r>
          </w:p>
        </w:tc>
      </w:tr>
      <w:tr w:rsidR="00CD0CCD" w:rsidRPr="00B43357" w14:paraId="70B190FC" w14:textId="77777777" w:rsidTr="00CD0CCD">
        <w:trPr>
          <w:trHeight w:val="20"/>
          <w:jc w:val="center"/>
        </w:trPr>
        <w:tc>
          <w:tcPr>
            <w:tcW w:w="562" w:type="dxa"/>
          </w:tcPr>
          <w:p w14:paraId="3DD56DF6" w14:textId="77777777" w:rsidR="00CD0CCD" w:rsidRPr="00B43357" w:rsidRDefault="00CD0CCD"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3FE84EDC" w14:textId="18D60BE1" w:rsidR="00CD0CCD"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Galinės ir jungiamosios movos</w:t>
            </w:r>
          </w:p>
        </w:tc>
        <w:tc>
          <w:tcPr>
            <w:tcW w:w="4819" w:type="dxa"/>
            <w:vAlign w:val="bottom"/>
          </w:tcPr>
          <w:p w14:paraId="4E261541" w14:textId="77777777" w:rsidR="00CD0CCD" w:rsidRPr="00B43357" w:rsidRDefault="00CD0CCD"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tcPr>
          <w:p w14:paraId="722888FA"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Vardinė įtampa</w:t>
            </w:r>
            <w:r w:rsidRPr="00B43357">
              <w:rPr>
                <w:rFonts w:eastAsia="Arial"/>
                <w:sz w:val="22"/>
                <w:szCs w:val="22"/>
              </w:rPr>
              <w:tab/>
              <w:t xml:space="preserve">1 </w:t>
            </w:r>
            <w:proofErr w:type="spellStart"/>
            <w:r w:rsidRPr="00B43357">
              <w:rPr>
                <w:rFonts w:eastAsia="Arial"/>
                <w:sz w:val="22"/>
                <w:szCs w:val="22"/>
              </w:rPr>
              <w:t>Kv</w:t>
            </w:r>
            <w:proofErr w:type="spellEnd"/>
          </w:p>
          <w:p w14:paraId="181BC6AC"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Maksimalioji įtampa</w:t>
            </w:r>
            <w:r w:rsidRPr="00B43357">
              <w:rPr>
                <w:rFonts w:eastAsia="Arial"/>
                <w:sz w:val="22"/>
                <w:szCs w:val="22"/>
              </w:rPr>
              <w:tab/>
              <w:t xml:space="preserve">1,2 </w:t>
            </w:r>
            <w:proofErr w:type="spellStart"/>
            <w:r w:rsidRPr="00B43357">
              <w:rPr>
                <w:rFonts w:eastAsia="Arial"/>
                <w:sz w:val="22"/>
                <w:szCs w:val="22"/>
              </w:rPr>
              <w:t>Kv</w:t>
            </w:r>
            <w:proofErr w:type="spellEnd"/>
          </w:p>
          <w:p w14:paraId="7CA18507" w14:textId="77777777"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Vardinis dažnis</w:t>
            </w:r>
            <w:r w:rsidRPr="00B43357">
              <w:rPr>
                <w:rFonts w:eastAsia="Arial"/>
                <w:sz w:val="22"/>
                <w:szCs w:val="22"/>
              </w:rPr>
              <w:tab/>
              <w:t>50 Hz</w:t>
            </w:r>
          </w:p>
          <w:p w14:paraId="5B7967DC" w14:textId="1C5DFE46"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Movos technologija</w:t>
            </w:r>
            <w:r w:rsidR="00E2081E" w:rsidRPr="00B43357">
              <w:rPr>
                <w:rFonts w:eastAsia="Arial"/>
                <w:sz w:val="22"/>
                <w:szCs w:val="22"/>
              </w:rPr>
              <w:t xml:space="preserve"> </w:t>
            </w:r>
            <w:proofErr w:type="spellStart"/>
            <w:r w:rsidRPr="00B43357">
              <w:rPr>
                <w:rFonts w:eastAsia="Arial"/>
                <w:sz w:val="22"/>
                <w:szCs w:val="22"/>
              </w:rPr>
              <w:t>Termosusitraukianti</w:t>
            </w:r>
            <w:proofErr w:type="spellEnd"/>
          </w:p>
          <w:p w14:paraId="260A3575" w14:textId="5B9248C0" w:rsidR="00CD0CCD" w:rsidRPr="00B43357" w:rsidRDefault="00CD0CCD" w:rsidP="00CD0CCD">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Aplinkos temperatūra</w:t>
            </w:r>
            <w:r w:rsidRPr="00B43357">
              <w:rPr>
                <w:rFonts w:eastAsia="Arial"/>
                <w:sz w:val="22"/>
                <w:szCs w:val="22"/>
              </w:rPr>
              <w:tab/>
              <w:t>-35 ... +35 °C</w:t>
            </w:r>
          </w:p>
        </w:tc>
      </w:tr>
      <w:tr w:rsidR="00197447" w:rsidRPr="00B43357" w14:paraId="5FECEB96" w14:textId="77777777" w:rsidTr="00CD0CCD">
        <w:trPr>
          <w:trHeight w:val="20"/>
          <w:jc w:val="center"/>
        </w:trPr>
        <w:tc>
          <w:tcPr>
            <w:tcW w:w="562" w:type="dxa"/>
          </w:tcPr>
          <w:p w14:paraId="60EA506B" w14:textId="77777777" w:rsidR="00197447" w:rsidRPr="00B43357" w:rsidRDefault="00197447" w:rsidP="006A64C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ind w:left="0" w:firstLine="0"/>
              <w:contextualSpacing/>
              <w:jc w:val="center"/>
              <w:rPr>
                <w:rFonts w:eastAsia="Calibri"/>
                <w:sz w:val="22"/>
                <w:szCs w:val="22"/>
              </w:rPr>
            </w:pPr>
          </w:p>
        </w:tc>
        <w:tc>
          <w:tcPr>
            <w:tcW w:w="1418" w:type="dxa"/>
          </w:tcPr>
          <w:p w14:paraId="181BF39D" w14:textId="4B7A1679" w:rsidR="00197447" w:rsidRPr="00B43357" w:rsidRDefault="0019744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rPr>
            </w:pPr>
            <w:r w:rsidRPr="00B43357">
              <w:rPr>
                <w:rFonts w:eastAsia="Times New Roman"/>
                <w:sz w:val="22"/>
                <w:szCs w:val="22"/>
              </w:rPr>
              <w:t>Automatiniai jungikliai</w:t>
            </w:r>
          </w:p>
        </w:tc>
        <w:tc>
          <w:tcPr>
            <w:tcW w:w="4819" w:type="dxa"/>
            <w:vAlign w:val="bottom"/>
          </w:tcPr>
          <w:p w14:paraId="035D803E" w14:textId="77777777" w:rsidR="00197447" w:rsidRPr="00B43357" w:rsidRDefault="00197447" w:rsidP="006A64C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p>
        </w:tc>
        <w:tc>
          <w:tcPr>
            <w:tcW w:w="3261" w:type="dxa"/>
          </w:tcPr>
          <w:p w14:paraId="380166F9" w14:textId="23BAB291"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Nominalioji įtampa: 230 V AC</w:t>
            </w:r>
            <w:r w:rsidR="00CF5AE7" w:rsidRPr="00B43357">
              <w:rPr>
                <w:rFonts w:eastAsia="Arial"/>
                <w:sz w:val="22"/>
                <w:szCs w:val="22"/>
              </w:rPr>
              <w:t xml:space="preserve"> </w:t>
            </w:r>
            <w:r w:rsidRPr="00B43357">
              <w:rPr>
                <w:rFonts w:eastAsia="Arial"/>
                <w:sz w:val="22"/>
                <w:szCs w:val="22"/>
              </w:rPr>
              <w:t>Nominalioji srovė: 1-</w:t>
            </w:r>
            <w:r w:rsidR="00CF5AE7" w:rsidRPr="00B43357">
              <w:rPr>
                <w:rFonts w:eastAsia="Arial"/>
                <w:sz w:val="22"/>
                <w:szCs w:val="22"/>
              </w:rPr>
              <w:t>1</w:t>
            </w:r>
            <w:r w:rsidRPr="00B43357">
              <w:rPr>
                <w:rFonts w:eastAsia="Arial"/>
                <w:sz w:val="22"/>
                <w:szCs w:val="22"/>
              </w:rPr>
              <w:t>6 A</w:t>
            </w:r>
          </w:p>
          <w:p w14:paraId="603EFA8F" w14:textId="77777777" w:rsidR="00CF5AE7" w:rsidRPr="00B43357" w:rsidRDefault="00CF5AE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Prijungiamo laidininko skerspjūvis (vienoje fazėje) −4 mm2.</w:t>
            </w:r>
          </w:p>
          <w:p w14:paraId="28D81EE6" w14:textId="5BD39D1B"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Trumpųjų jungimų išjungimo geba (</w:t>
            </w:r>
            <w:proofErr w:type="spellStart"/>
            <w:r w:rsidRPr="00B43357">
              <w:rPr>
                <w:rFonts w:eastAsia="Arial"/>
                <w:sz w:val="22"/>
                <w:szCs w:val="22"/>
              </w:rPr>
              <w:t>Icn</w:t>
            </w:r>
            <w:proofErr w:type="spellEnd"/>
            <w:r w:rsidRPr="00B43357">
              <w:rPr>
                <w:rFonts w:eastAsia="Arial"/>
                <w:sz w:val="22"/>
                <w:szCs w:val="22"/>
              </w:rPr>
              <w:t xml:space="preserve">): 6 </w:t>
            </w:r>
            <w:proofErr w:type="spellStart"/>
            <w:r w:rsidRPr="00B43357">
              <w:rPr>
                <w:rFonts w:eastAsia="Arial"/>
                <w:sz w:val="22"/>
                <w:szCs w:val="22"/>
              </w:rPr>
              <w:t>kA</w:t>
            </w:r>
            <w:proofErr w:type="spellEnd"/>
          </w:p>
          <w:p w14:paraId="06261920" w14:textId="48DBC582"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Polių skaičius: 1P</w:t>
            </w:r>
          </w:p>
          <w:p w14:paraId="7E9EA39B" w14:textId="1472CFBC"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Apsaugos klasė: IP20</w:t>
            </w:r>
          </w:p>
          <w:p w14:paraId="26F78059" w14:textId="408EB4FB"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Viršįtampių kategorija: 3</w:t>
            </w:r>
          </w:p>
          <w:p w14:paraId="0003A6BC" w14:textId="381018D7"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Saugumo klasė: 3</w:t>
            </w:r>
          </w:p>
          <w:p w14:paraId="350D7276" w14:textId="55F0FC84" w:rsidR="00197447" w:rsidRPr="00B43357" w:rsidRDefault="00197447" w:rsidP="00197447">
            <w:pPr>
              <w:pBdr>
                <w:top w:val="none" w:sz="0" w:space="0" w:color="auto"/>
                <w:left w:val="none" w:sz="0" w:space="0" w:color="auto"/>
                <w:bottom w:val="none" w:sz="0" w:space="0" w:color="auto"/>
                <w:right w:val="none" w:sz="0" w:space="0" w:color="auto"/>
                <w:between w:val="none" w:sz="0" w:space="0" w:color="auto"/>
                <w:bar w:val="none" w:sz="0" w:color="auto"/>
              </w:pBdr>
              <w:rPr>
                <w:rFonts w:eastAsia="Arial"/>
                <w:sz w:val="22"/>
                <w:szCs w:val="22"/>
              </w:rPr>
            </w:pPr>
            <w:r w:rsidRPr="00B43357">
              <w:rPr>
                <w:rFonts w:eastAsia="Arial"/>
                <w:sz w:val="22"/>
                <w:szCs w:val="22"/>
              </w:rPr>
              <w:t>Papildoma įranga: Pagalbiniai ir signaliniai kontaktai, nuotolinio atjungimo įtaisai, apsauga nuo įtampos svyravimų.</w:t>
            </w:r>
          </w:p>
        </w:tc>
      </w:tr>
    </w:tbl>
    <w:p w14:paraId="65CC9997" w14:textId="77777777" w:rsidR="00DE5D72" w:rsidRPr="00CF5AE7"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lang w:eastAsia="lt-LT"/>
        </w:rPr>
      </w:pPr>
    </w:p>
    <w:p w14:paraId="752D31C9" w14:textId="77777777" w:rsidR="00DE5D72" w:rsidRPr="00CF5AE7"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tabs>
          <w:tab w:val="left" w:pos="1185"/>
        </w:tabs>
        <w:ind w:right="197" w:firstLine="851"/>
        <w:jc w:val="both"/>
        <w:rPr>
          <w:rFonts w:eastAsia="Times New Roman"/>
          <w:i/>
          <w:iCs/>
          <w:lang w:eastAsia="lt-LT"/>
        </w:rPr>
      </w:pPr>
      <w:r w:rsidRPr="00CF5AE7">
        <w:rPr>
          <w:rFonts w:eastAsia="Times New Roman"/>
          <w:i/>
          <w:iCs/>
          <w:lang w:eastAsia="lt-LT"/>
        </w:rPr>
        <w:t>Pastabos:</w:t>
      </w:r>
    </w:p>
    <w:p w14:paraId="61DBD67E" w14:textId="5D9C0AA9" w:rsidR="00DE5D72" w:rsidRPr="00CF5AE7" w:rsidRDefault="00DE5D72" w:rsidP="00DE5D72">
      <w:pPr>
        <w:pBdr>
          <w:top w:val="none" w:sz="0" w:space="0" w:color="auto"/>
          <w:left w:val="none" w:sz="0" w:space="0" w:color="auto"/>
          <w:bottom w:val="none" w:sz="0" w:space="0" w:color="auto"/>
          <w:right w:val="none" w:sz="0" w:space="0" w:color="auto"/>
          <w:between w:val="none" w:sz="0" w:space="0" w:color="auto"/>
          <w:bar w:val="none" w:sz="0" w:color="auto"/>
        </w:pBdr>
        <w:ind w:right="197" w:firstLine="851"/>
        <w:jc w:val="both"/>
        <w:rPr>
          <w:rFonts w:eastAsia="Times New Roman"/>
          <w:i/>
          <w:iCs/>
          <w:lang w:eastAsia="lt-LT"/>
        </w:rPr>
      </w:pPr>
      <w:r w:rsidRPr="00CF5AE7">
        <w:rPr>
          <w:rFonts w:eastAsia="Times New Roman"/>
          <w:i/>
          <w:iCs/>
          <w:vertAlign w:val="superscript"/>
          <w:lang w:eastAsia="lt-LT"/>
        </w:rPr>
        <w:t>1</w:t>
      </w:r>
      <w:r w:rsidRPr="00CF5AE7">
        <w:rPr>
          <w:rFonts w:eastAsia="Times New Roman"/>
          <w:i/>
          <w:iCs/>
          <w:lang w:eastAsia="lt-LT"/>
        </w:rPr>
        <w:t xml:space="preserve">* </w:t>
      </w:r>
      <w:r w:rsidRPr="00CF5AE7">
        <w:rPr>
          <w:rFonts w:eastAsia="Times New Roman"/>
          <w:i/>
          <w:iCs/>
          <w:sz w:val="23"/>
          <w:szCs w:val="23"/>
        </w:rPr>
        <w:t xml:space="preserve">Eskizas – tai vaizdinė medžiaga </w:t>
      </w:r>
      <w:r w:rsidR="001149A4" w:rsidRPr="00CF5AE7">
        <w:rPr>
          <w:rFonts w:eastAsia="Times New Roman"/>
          <w:i/>
          <w:iCs/>
          <w:sz w:val="23"/>
          <w:szCs w:val="23"/>
        </w:rPr>
        <w:t>Element</w:t>
      </w:r>
      <w:r w:rsidRPr="00CF5AE7">
        <w:rPr>
          <w:rFonts w:eastAsia="Times New Roman"/>
          <w:i/>
          <w:iCs/>
          <w:sz w:val="23"/>
          <w:szCs w:val="23"/>
        </w:rPr>
        <w:t>o aprašymui įsivaizduoti, bet ne teikiant pasiūlymą identiškai atkartoti.</w:t>
      </w:r>
    </w:p>
    <w:p w14:paraId="3D2D0938" w14:textId="77777777" w:rsidR="00CC2E14" w:rsidRPr="00CF5AE7" w:rsidRDefault="00CC2E14" w:rsidP="00CC2E14">
      <w:pPr>
        <w:pBdr>
          <w:top w:val="none" w:sz="0" w:space="0" w:color="auto"/>
          <w:left w:val="none" w:sz="0" w:space="0" w:color="auto"/>
          <w:bottom w:val="none" w:sz="0" w:space="0" w:color="auto"/>
          <w:right w:val="none" w:sz="0" w:space="0" w:color="auto"/>
          <w:between w:val="none" w:sz="0" w:space="0" w:color="auto"/>
          <w:bar w:val="none" w:sz="0" w:color="auto"/>
        </w:pBdr>
        <w:ind w:right="197"/>
        <w:jc w:val="both"/>
        <w:rPr>
          <w:rFonts w:eastAsia="Times New Roman"/>
          <w:i/>
          <w:iCs/>
          <w:sz w:val="16"/>
          <w:szCs w:val="16"/>
          <w:lang w:eastAsia="lt-LT"/>
        </w:rPr>
      </w:pPr>
    </w:p>
    <w:p w14:paraId="209E22C8" w14:textId="64486089" w:rsidR="00CC2E14" w:rsidRPr="00CF5AE7" w:rsidRDefault="001149A4"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imes New Roman"/>
          <w:lang w:eastAsia="lt-LT"/>
        </w:rPr>
        <w:lastRenderedPageBreak/>
        <w:t>Elementams</w:t>
      </w:r>
      <w:r w:rsidR="00DE5D72" w:rsidRPr="00CF5AE7">
        <w:rPr>
          <w:rFonts w:eastAsia="Times New Roman"/>
          <w:lang w:eastAsia="lt-LT"/>
        </w:rPr>
        <w:t xml:space="preserve"> turi būti suteikiama</w:t>
      </w:r>
      <w:r w:rsidR="0037370C" w:rsidRPr="00CF5AE7">
        <w:rPr>
          <w:rFonts w:eastAsia="Times New Roman"/>
          <w:lang w:eastAsia="lt-LT"/>
        </w:rPr>
        <w:t xml:space="preserve"> garantija:</w:t>
      </w:r>
      <w:r w:rsidR="00DE5D72" w:rsidRPr="00CF5AE7">
        <w:rPr>
          <w:rFonts w:eastAsia="Times New Roman"/>
          <w:lang w:eastAsia="lt-LT"/>
        </w:rPr>
        <w:t xml:space="preserve"> ne mažiau kai</w:t>
      </w:r>
      <w:r w:rsidR="0037370C" w:rsidRPr="00CF5AE7">
        <w:rPr>
          <w:rFonts w:eastAsia="Times New Roman"/>
          <w:lang w:eastAsia="lt-LT"/>
        </w:rPr>
        <w:t>p 2 metai</w:t>
      </w:r>
      <w:bookmarkStart w:id="2" w:name="_Hlk178317923"/>
      <w:r w:rsidR="00E2081E">
        <w:rPr>
          <w:rFonts w:eastAsia="Times New Roman"/>
          <w:lang w:eastAsia="lt-LT"/>
        </w:rPr>
        <w:t>.</w:t>
      </w:r>
    </w:p>
    <w:bookmarkEnd w:id="2"/>
    <w:p w14:paraId="5CC31CC4" w14:textId="6E481259" w:rsidR="00CC2E14" w:rsidRPr="00CF5AE7"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imes New Roman"/>
          <w:bCs/>
        </w:rPr>
        <w:t>Įrangos montavimo metu neturi būti gadinamos aplinkinių teritorijų dangos, o montavimui iškastas gruntas turi būti išvežtas.</w:t>
      </w:r>
      <w:bookmarkStart w:id="3" w:name="_Hlk178681980"/>
      <w:r w:rsidR="001149A4" w:rsidRPr="00CF5AE7">
        <w:rPr>
          <w:rFonts w:eastAsia="Times New Roman"/>
          <w:bCs/>
        </w:rPr>
        <w:t xml:space="preserve"> Po montavimo darbų turi būti sutvarkoma darbų zona.</w:t>
      </w:r>
    </w:p>
    <w:p w14:paraId="7C884CBE" w14:textId="4CB04F83" w:rsidR="00CC2E14" w:rsidRPr="00CF5AE7" w:rsidRDefault="0037370C"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imes New Roman"/>
          <w:b/>
          <w:bCs/>
          <w:lang w:eastAsia="lt-LT"/>
        </w:rPr>
        <w:t>Elementai</w:t>
      </w:r>
      <w:r w:rsidR="00DE5D72" w:rsidRPr="00CF5AE7">
        <w:rPr>
          <w:rFonts w:eastAsia="Times New Roman"/>
          <w:b/>
          <w:bCs/>
          <w:lang w:eastAsia="lt-LT"/>
        </w:rPr>
        <w:t xml:space="preserve"> prieš montuojant turi būti suderinti su</w:t>
      </w:r>
      <w:bookmarkEnd w:id="3"/>
      <w:r w:rsidR="00FE0FB6" w:rsidRPr="00CF5AE7">
        <w:rPr>
          <w:rFonts w:eastAsia="Times New Roman"/>
          <w:b/>
          <w:bCs/>
          <w:lang w:eastAsia="lt-LT"/>
        </w:rPr>
        <w:t xml:space="preserve"> pirkėju</w:t>
      </w:r>
      <w:r w:rsidR="00DE5D72" w:rsidRPr="00CF5AE7">
        <w:rPr>
          <w:rFonts w:eastAsia="Times New Roman"/>
          <w:b/>
          <w:bCs/>
          <w:lang w:eastAsia="lt-LT"/>
        </w:rPr>
        <w:t>.</w:t>
      </w:r>
    </w:p>
    <w:p w14:paraId="5D3A6EA6" w14:textId="77777777" w:rsidR="00CC2E14" w:rsidRPr="00CF5AE7" w:rsidRDefault="00DE5D72" w:rsidP="00CC2E14">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heme="minorEastAsia" w:cstheme="minorBidi"/>
          <w:b/>
          <w:bCs/>
          <w:lang w:eastAsia="lt-LT"/>
        </w:rPr>
        <w:t>Minimalūs aplinkos apsaugos kriterijai:</w:t>
      </w:r>
    </w:p>
    <w:p w14:paraId="0D075BD4" w14:textId="77777777" w:rsidR="00CC2E14" w:rsidRPr="00CF5AE7"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heme="minorEastAsia" w:cstheme="minorBidi"/>
          <w:lang w:eastAsia="lt-LT"/>
        </w:rPr>
        <w:t>Vykdant sutartį draudžiamas bet koks mechanizmų kuro ar tepalų nutekėjimas, vandens teršimas ir šiukšlinimas.</w:t>
      </w:r>
    </w:p>
    <w:p w14:paraId="6254837B" w14:textId="179F1635" w:rsidR="00CC2E14" w:rsidRPr="00CF5AE7" w:rsidRDefault="001149A4"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imes New Roman" w:cstheme="minorBidi"/>
          <w:lang w:eastAsia="lt-LT"/>
        </w:rPr>
        <w:t>Elementams</w:t>
      </w:r>
      <w:r w:rsidR="00DE5D72" w:rsidRPr="00CF5AE7">
        <w:rPr>
          <w:rFonts w:eastAsia="Times New Roman" w:cstheme="minorBidi"/>
          <w:lang w:eastAsia="lt-LT"/>
        </w:rPr>
        <w:t xml:space="preserve"> gaminti negali būti naudojamos aplinkai pavojingos medžiagos, metalai, sudarantys toksiškus oksidų sluoksnius ir žvynelius, turi būti apsaugoti netoksiška danga; neturi būti naudojamos medžiagos, žinomos kaip sukeliančios paviršinį užsiliepsnojimą.</w:t>
      </w:r>
    </w:p>
    <w:p w14:paraId="43CB353F" w14:textId="77777777" w:rsidR="00CC2E14" w:rsidRPr="00CF5AE7"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Times New Roman" w:cstheme="minorBidi"/>
          <w:lang w:eastAsia="lt-LT"/>
        </w:rPr>
        <w:t>Darbams atlikti nenaudojama pavojingųjų cheminių medžiagų, neteršiama aplinka ir nekeliamas pavojus sveikatai.</w:t>
      </w:r>
    </w:p>
    <w:p w14:paraId="16CC6FA0" w14:textId="04700DA2" w:rsidR="00DB773E" w:rsidRPr="00247DCD" w:rsidRDefault="00DE5D72" w:rsidP="00CC2E14">
      <w:pPr>
        <w:pStyle w:val="Sraopastraipa"/>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i/>
          <w:iCs/>
          <w:sz w:val="16"/>
          <w:szCs w:val="16"/>
          <w:lang w:eastAsia="lt-LT"/>
        </w:rPr>
      </w:pPr>
      <w:r w:rsidRPr="00CF5AE7">
        <w:rPr>
          <w:rFonts w:eastAsia="Calibri"/>
        </w:rPr>
        <w:t xml:space="preserve">Tiekėjas, atlikdamas </w:t>
      </w:r>
      <w:r w:rsidR="001149A4" w:rsidRPr="00CF5AE7">
        <w:rPr>
          <w:rFonts w:eastAsia="Calibri"/>
        </w:rPr>
        <w:t>Elementų</w:t>
      </w:r>
      <w:r w:rsidRPr="00CF5AE7">
        <w:rPr>
          <w:rFonts w:eastAsia="Calibri"/>
        </w:rPr>
        <w:t xml:space="preserve"> montavimo ir kitus parengimo naudoti paslaugas ir/ ar darbus,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Tiekėjas kartu su darbų priėmimo – perdavimo aktu pateikia atliekų sutvarkymą įrodančius dokumentus. Nustačius, kad </w:t>
      </w:r>
      <w:r w:rsidR="001149A4" w:rsidRPr="00CF5AE7">
        <w:rPr>
          <w:rFonts w:eastAsia="Calibri"/>
        </w:rPr>
        <w:t>t</w:t>
      </w:r>
      <w:r w:rsidRPr="00CF5AE7">
        <w:rPr>
          <w:rFonts w:eastAsia="Calibri"/>
        </w:rPr>
        <w:t>iekėjas šiame punkte nustatyto reikalavimo nesilaiko, tiekėjui taikoma 100 eurų bauda.</w:t>
      </w:r>
    </w:p>
    <w:p w14:paraId="018B88F3" w14:textId="41930D6D" w:rsidR="00247DCD" w:rsidRDefault="00247DCD" w:rsidP="00247DCD">
      <w:pPr>
        <w:pStyle w:val="Sraopastraipa"/>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ind w:left="0" w:firstLine="737"/>
        <w:jc w:val="both"/>
        <w:rPr>
          <w:rFonts w:eastAsia="Times New Roman"/>
          <w:lang w:eastAsia="lt-LT"/>
        </w:rPr>
      </w:pPr>
      <w:r>
        <w:rPr>
          <w:rFonts w:eastAsia="Times New Roman"/>
          <w:lang w:eastAsia="lt-LT"/>
        </w:rPr>
        <w:t>Priedas – Šunų vedžiojimo ir dresavimo vietos įrengimo planas, 1 lapas.</w:t>
      </w:r>
    </w:p>
    <w:p w14:paraId="33B2A594" w14:textId="585D22A2" w:rsidR="00247DCD" w:rsidRDefault="00247DCD" w:rsidP="00247DCD">
      <w:pPr>
        <w:pBdr>
          <w:top w:val="none" w:sz="0" w:space="0" w:color="auto"/>
          <w:left w:val="none" w:sz="0" w:space="0" w:color="auto"/>
          <w:bottom w:val="none" w:sz="0" w:space="0" w:color="auto"/>
          <w:right w:val="none" w:sz="0" w:space="0" w:color="auto"/>
          <w:between w:val="none" w:sz="0" w:space="0" w:color="auto"/>
          <w:bar w:val="none" w:sz="0" w:color="auto"/>
        </w:pBdr>
        <w:ind w:firstLine="851"/>
        <w:jc w:val="both"/>
        <w:rPr>
          <w:rFonts w:eastAsia="Times New Roman"/>
          <w:b/>
          <w:bCs/>
          <w:lang w:eastAsia="lt-LT"/>
        </w:rPr>
        <w:sectPr w:rsidR="00247DCD" w:rsidSect="00247DCD">
          <w:pgSz w:w="12240" w:h="15840"/>
          <w:pgMar w:top="1701" w:right="567" w:bottom="1134" w:left="1701" w:header="567" w:footer="567" w:gutter="0"/>
          <w:cols w:space="1296"/>
          <w:docGrid w:linePitch="360"/>
        </w:sectPr>
      </w:pPr>
    </w:p>
    <w:p w14:paraId="143EA029" w14:textId="0977EBE5" w:rsidR="00247DCD" w:rsidRPr="00247DCD" w:rsidRDefault="00247DCD" w:rsidP="00247DC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lang w:eastAsia="lt-LT"/>
        </w:rPr>
      </w:pPr>
      <w:r>
        <w:rPr>
          <w:rFonts w:eastAsia="Times New Roman"/>
          <w:b/>
          <w:bCs/>
          <w:noProof/>
          <w:lang w:eastAsia="lt-LT"/>
        </w:rPr>
        <w:lastRenderedPageBreak/>
        <w:drawing>
          <wp:inline distT="0" distB="0" distL="0" distR="0" wp14:anchorId="42ABEEB5" wp14:editId="44D0CFC2">
            <wp:extent cx="7539139" cy="5838825"/>
            <wp:effectExtent l="0" t="0" r="5080" b="0"/>
            <wp:docPr id="73563380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569253" cy="5862147"/>
                    </a:xfrm>
                    <a:prstGeom prst="rect">
                      <a:avLst/>
                    </a:prstGeom>
                    <a:noFill/>
                    <a:ln>
                      <a:noFill/>
                    </a:ln>
                  </pic:spPr>
                </pic:pic>
              </a:graphicData>
            </a:graphic>
          </wp:inline>
        </w:drawing>
      </w:r>
    </w:p>
    <w:sectPr w:rsidR="00247DCD" w:rsidRPr="00247DCD" w:rsidSect="00247DCD">
      <w:pgSz w:w="15840" w:h="12240"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63F37" w14:textId="77777777" w:rsidR="00AC14C8" w:rsidRDefault="00AC14C8" w:rsidP="00247DCD">
      <w:r>
        <w:separator/>
      </w:r>
    </w:p>
  </w:endnote>
  <w:endnote w:type="continuationSeparator" w:id="0">
    <w:p w14:paraId="085D5902" w14:textId="77777777" w:rsidR="00AC14C8" w:rsidRDefault="00AC14C8" w:rsidP="00247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37140" w14:textId="77777777" w:rsidR="00AC14C8" w:rsidRDefault="00AC14C8" w:rsidP="00247DCD">
      <w:r>
        <w:separator/>
      </w:r>
    </w:p>
  </w:footnote>
  <w:footnote w:type="continuationSeparator" w:id="0">
    <w:p w14:paraId="247553B6" w14:textId="77777777" w:rsidR="00AC14C8" w:rsidRDefault="00AC14C8" w:rsidP="00247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834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71062C"/>
    <w:multiLevelType w:val="multilevel"/>
    <w:tmpl w:val="C6125D90"/>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i w:val="0"/>
        <w:i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134"/>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D72"/>
    <w:rsid w:val="000A1583"/>
    <w:rsid w:val="000C223C"/>
    <w:rsid w:val="001149A4"/>
    <w:rsid w:val="00162E51"/>
    <w:rsid w:val="0017110C"/>
    <w:rsid w:val="00197447"/>
    <w:rsid w:val="001B35B3"/>
    <w:rsid w:val="001F0B30"/>
    <w:rsid w:val="00247DCD"/>
    <w:rsid w:val="003110CA"/>
    <w:rsid w:val="0037370C"/>
    <w:rsid w:val="00431941"/>
    <w:rsid w:val="00453A4C"/>
    <w:rsid w:val="004C767D"/>
    <w:rsid w:val="005B1BEA"/>
    <w:rsid w:val="005B388A"/>
    <w:rsid w:val="005C2FEC"/>
    <w:rsid w:val="00605572"/>
    <w:rsid w:val="006269BE"/>
    <w:rsid w:val="00652371"/>
    <w:rsid w:val="00680340"/>
    <w:rsid w:val="006A64C7"/>
    <w:rsid w:val="006F53F3"/>
    <w:rsid w:val="00757BDD"/>
    <w:rsid w:val="007A3550"/>
    <w:rsid w:val="00861B1E"/>
    <w:rsid w:val="008779F1"/>
    <w:rsid w:val="008A2326"/>
    <w:rsid w:val="009838C6"/>
    <w:rsid w:val="009853DC"/>
    <w:rsid w:val="009C2C1E"/>
    <w:rsid w:val="00A20DA7"/>
    <w:rsid w:val="00AB19A3"/>
    <w:rsid w:val="00AC14C8"/>
    <w:rsid w:val="00AE4E12"/>
    <w:rsid w:val="00B43357"/>
    <w:rsid w:val="00B44C1C"/>
    <w:rsid w:val="00BB258F"/>
    <w:rsid w:val="00BB6449"/>
    <w:rsid w:val="00BB7079"/>
    <w:rsid w:val="00BD56E3"/>
    <w:rsid w:val="00C20351"/>
    <w:rsid w:val="00C65AA7"/>
    <w:rsid w:val="00CC2E14"/>
    <w:rsid w:val="00CD0CCD"/>
    <w:rsid w:val="00CF5AE7"/>
    <w:rsid w:val="00D13B86"/>
    <w:rsid w:val="00D145AC"/>
    <w:rsid w:val="00DA47E3"/>
    <w:rsid w:val="00DB773E"/>
    <w:rsid w:val="00DE5D72"/>
    <w:rsid w:val="00E2081E"/>
    <w:rsid w:val="00E33067"/>
    <w:rsid w:val="00E827EF"/>
    <w:rsid w:val="00ED2B7A"/>
    <w:rsid w:val="00ED7D3A"/>
    <w:rsid w:val="00FE0F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D61B2"/>
  <w15:chartTrackingRefBased/>
  <w15:docId w15:val="{7168379F-D1EE-40E6-AF06-9E670F91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lt-LT" w:eastAsia="en-US" w:bidi="ar-SA"/>
      </w:rPr>
    </w:rPrDefault>
    <w:pPrDefault>
      <w:pPr>
        <w:ind w:firstLine="851"/>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E5D72"/>
    <w:pPr>
      <w:pBdr>
        <w:top w:val="nil"/>
        <w:left w:val="nil"/>
        <w:bottom w:val="nil"/>
        <w:right w:val="nil"/>
        <w:between w:val="nil"/>
        <w:bar w:val="nil"/>
      </w:pBdr>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C2E14"/>
    <w:pPr>
      <w:ind w:left="720"/>
      <w:contextualSpacing/>
    </w:pPr>
  </w:style>
  <w:style w:type="character" w:styleId="Komentaronuoroda">
    <w:name w:val="annotation reference"/>
    <w:basedOn w:val="Numatytasispastraiposriftas"/>
    <w:uiPriority w:val="99"/>
    <w:semiHidden/>
    <w:unhideWhenUsed/>
    <w:rsid w:val="001149A4"/>
    <w:rPr>
      <w:sz w:val="16"/>
      <w:szCs w:val="16"/>
    </w:rPr>
  </w:style>
  <w:style w:type="paragraph" w:styleId="Komentarotekstas">
    <w:name w:val="annotation text"/>
    <w:basedOn w:val="prastasis"/>
    <w:link w:val="KomentarotekstasDiagrama"/>
    <w:uiPriority w:val="99"/>
    <w:semiHidden/>
    <w:unhideWhenUsed/>
    <w:rsid w:val="001149A4"/>
    <w:rPr>
      <w:sz w:val="20"/>
      <w:szCs w:val="20"/>
    </w:rPr>
  </w:style>
  <w:style w:type="character" w:customStyle="1" w:styleId="KomentarotekstasDiagrama">
    <w:name w:val="Komentaro tekstas Diagrama"/>
    <w:basedOn w:val="Numatytasispastraiposriftas"/>
    <w:link w:val="Komentarotekstas"/>
    <w:uiPriority w:val="99"/>
    <w:semiHidden/>
    <w:rsid w:val="001149A4"/>
    <w:rPr>
      <w:rFonts w:eastAsia="Arial Unicode MS"/>
      <w:kern w:val="0"/>
      <w:sz w:val="20"/>
      <w:szCs w:val="20"/>
      <w:bdr w:val="nil"/>
      <w:lang w:val="en-US"/>
      <w14:ligatures w14:val="none"/>
    </w:rPr>
  </w:style>
  <w:style w:type="paragraph" w:styleId="Komentarotema">
    <w:name w:val="annotation subject"/>
    <w:basedOn w:val="Komentarotekstas"/>
    <w:next w:val="Komentarotekstas"/>
    <w:link w:val="KomentarotemaDiagrama"/>
    <w:uiPriority w:val="99"/>
    <w:semiHidden/>
    <w:unhideWhenUsed/>
    <w:rsid w:val="001149A4"/>
    <w:rPr>
      <w:b/>
      <w:bCs/>
    </w:rPr>
  </w:style>
  <w:style w:type="character" w:customStyle="1" w:styleId="KomentarotemaDiagrama">
    <w:name w:val="Komentaro tema Diagrama"/>
    <w:basedOn w:val="KomentarotekstasDiagrama"/>
    <w:link w:val="Komentarotema"/>
    <w:uiPriority w:val="99"/>
    <w:semiHidden/>
    <w:rsid w:val="001149A4"/>
    <w:rPr>
      <w:rFonts w:eastAsia="Arial Unicode MS"/>
      <w:b/>
      <w:bCs/>
      <w:kern w:val="0"/>
      <w:sz w:val="20"/>
      <w:szCs w:val="20"/>
      <w:bdr w:val="nil"/>
      <w:lang w:val="en-US"/>
      <w14:ligatures w14:val="none"/>
    </w:rPr>
  </w:style>
  <w:style w:type="paragraph" w:customStyle="1" w:styleId="Default">
    <w:name w:val="Default"/>
    <w:rsid w:val="00861B1E"/>
    <w:pPr>
      <w:autoSpaceDE w:val="0"/>
      <w:autoSpaceDN w:val="0"/>
      <w:adjustRightInd w:val="0"/>
      <w:ind w:firstLine="0"/>
      <w:jc w:val="left"/>
    </w:pPr>
    <w:rPr>
      <w:color w:val="000000"/>
    </w:rPr>
  </w:style>
  <w:style w:type="paragraph" w:styleId="Antrats">
    <w:name w:val="header"/>
    <w:basedOn w:val="prastasis"/>
    <w:link w:val="AntratsDiagrama"/>
    <w:uiPriority w:val="99"/>
    <w:unhideWhenUsed/>
    <w:rsid w:val="00247DCD"/>
    <w:pPr>
      <w:tabs>
        <w:tab w:val="center" w:pos="4819"/>
        <w:tab w:val="right" w:pos="9638"/>
      </w:tabs>
    </w:pPr>
  </w:style>
  <w:style w:type="character" w:customStyle="1" w:styleId="AntratsDiagrama">
    <w:name w:val="Antraštės Diagrama"/>
    <w:basedOn w:val="Numatytasispastraiposriftas"/>
    <w:link w:val="Antrats"/>
    <w:uiPriority w:val="99"/>
    <w:rsid w:val="00247DCD"/>
  </w:style>
  <w:style w:type="paragraph" w:styleId="Porat">
    <w:name w:val="footer"/>
    <w:basedOn w:val="prastasis"/>
    <w:link w:val="PoratDiagrama"/>
    <w:uiPriority w:val="99"/>
    <w:unhideWhenUsed/>
    <w:rsid w:val="00247DCD"/>
    <w:pPr>
      <w:tabs>
        <w:tab w:val="center" w:pos="4819"/>
        <w:tab w:val="right" w:pos="9638"/>
      </w:tabs>
    </w:pPr>
  </w:style>
  <w:style w:type="character" w:customStyle="1" w:styleId="PoratDiagrama">
    <w:name w:val="Poraštė Diagrama"/>
    <w:basedOn w:val="Numatytasispastraiposriftas"/>
    <w:link w:val="Porat"/>
    <w:uiPriority w:val="99"/>
    <w:rsid w:val="00247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A1B91-6A3A-45B3-BF07-35647A28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6119</Words>
  <Characters>3488</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Čiurlevičius</dc:creator>
  <cp:keywords/>
  <dc:description/>
  <cp:lastModifiedBy>Naudotojas</cp:lastModifiedBy>
  <cp:revision>2</cp:revision>
  <dcterms:created xsi:type="dcterms:W3CDTF">2025-10-13T08:22:00Z</dcterms:created>
  <dcterms:modified xsi:type="dcterms:W3CDTF">2025-10-13T08:22:00Z</dcterms:modified>
</cp:coreProperties>
</file>