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47739116" w:displacedByCustomXml="next"/>
    <w:sdt>
      <w:sdtPr>
        <w:rPr>
          <w:rFonts w:asciiTheme="majorHAnsi" w:hAnsiTheme="majorHAnsi" w:cstheme="majorHAnsi"/>
          <w:b/>
          <w:bCs/>
        </w:rPr>
        <w:id w:val="-808551268"/>
        <w:docPartObj>
          <w:docPartGallery w:val="Cover Pages"/>
          <w:docPartUnique/>
        </w:docPartObj>
      </w:sdtPr>
      <w:sdtEndPr>
        <w:rPr>
          <w:b w:val="0"/>
          <w:bCs w:val="0"/>
        </w:rPr>
      </w:sdtEndPr>
      <w:sdtContent>
        <w:p w14:paraId="1E041B37" w14:textId="77777777" w:rsidR="00360A21" w:rsidRPr="00E64B62" w:rsidRDefault="00360A21" w:rsidP="007334EA">
          <w:pPr>
            <w:spacing w:after="120"/>
            <w:ind w:left="567" w:firstLine="0"/>
            <w:contextualSpacing/>
            <w:jc w:val="center"/>
            <w:rPr>
              <w:rFonts w:asciiTheme="majorHAnsi" w:hAnsiTheme="majorHAnsi" w:cstheme="majorHAnsi"/>
              <w:b/>
              <w:bCs/>
            </w:rPr>
          </w:pPr>
        </w:p>
        <w:p w14:paraId="46315E48" w14:textId="77777777" w:rsidR="00C32E53" w:rsidRPr="00E64B62" w:rsidRDefault="00C32E53" w:rsidP="007334EA">
          <w:pPr>
            <w:spacing w:after="120"/>
            <w:ind w:left="567" w:firstLine="0"/>
            <w:contextualSpacing/>
            <w:jc w:val="center"/>
            <w:rPr>
              <w:rFonts w:asciiTheme="majorHAnsi" w:hAnsiTheme="majorHAnsi" w:cstheme="majorHAnsi"/>
            </w:rPr>
          </w:pPr>
        </w:p>
        <w:p w14:paraId="4B92F888" w14:textId="77777777" w:rsidR="00C32E53" w:rsidRPr="00E64B62" w:rsidRDefault="00C32E53" w:rsidP="007334EA">
          <w:pPr>
            <w:spacing w:after="120"/>
            <w:ind w:left="567" w:firstLine="0"/>
            <w:contextualSpacing/>
            <w:jc w:val="center"/>
            <w:rPr>
              <w:rFonts w:asciiTheme="majorHAnsi" w:hAnsiTheme="majorHAnsi" w:cstheme="majorHAnsi"/>
            </w:rPr>
          </w:pPr>
        </w:p>
        <w:p w14:paraId="47B8E29B" w14:textId="1ADA2B87" w:rsidR="00D526C8" w:rsidRPr="00E64B62" w:rsidRDefault="00D526C8" w:rsidP="007334EA">
          <w:pPr>
            <w:spacing w:after="120"/>
            <w:ind w:left="567" w:firstLine="0"/>
            <w:contextualSpacing/>
            <w:jc w:val="center"/>
            <w:rPr>
              <w:rFonts w:asciiTheme="majorHAnsi" w:hAnsiTheme="majorHAnsi" w:cstheme="majorHAnsi"/>
            </w:rPr>
          </w:pPr>
        </w:p>
        <w:p w14:paraId="47EF0C37" w14:textId="19126F9D" w:rsidR="00D526C8" w:rsidRPr="00E64B62" w:rsidRDefault="00D526C8" w:rsidP="007334EA">
          <w:pPr>
            <w:spacing w:after="120"/>
            <w:ind w:left="567" w:firstLine="0"/>
            <w:contextualSpacing/>
            <w:jc w:val="center"/>
            <w:rPr>
              <w:rFonts w:asciiTheme="majorHAnsi" w:hAnsiTheme="majorHAnsi" w:cstheme="majorHAnsi"/>
              <w:sz w:val="28"/>
              <w:szCs w:val="28"/>
            </w:rPr>
          </w:pPr>
        </w:p>
        <w:p w14:paraId="7350A7E2" w14:textId="78457EBC" w:rsidR="00D526C8" w:rsidRPr="00E64B62" w:rsidRDefault="00D526C8" w:rsidP="007334EA">
          <w:pPr>
            <w:spacing w:after="120"/>
            <w:ind w:left="567" w:firstLine="0"/>
            <w:contextualSpacing/>
            <w:jc w:val="center"/>
            <w:rPr>
              <w:rFonts w:asciiTheme="majorHAnsi" w:hAnsiTheme="majorHAnsi" w:cstheme="majorHAnsi"/>
              <w:sz w:val="28"/>
              <w:szCs w:val="28"/>
            </w:rPr>
          </w:pPr>
        </w:p>
        <w:p w14:paraId="1D1BF965" w14:textId="267DF6E2" w:rsidR="00D526C8" w:rsidRPr="00E64B62" w:rsidRDefault="00837D22" w:rsidP="001A2892">
          <w:pPr>
            <w:spacing w:after="120" w:line="240" w:lineRule="auto"/>
            <w:ind w:left="567" w:firstLine="0"/>
            <w:contextualSpacing/>
            <w:jc w:val="center"/>
            <w:rPr>
              <w:rFonts w:asciiTheme="majorHAnsi" w:hAnsiTheme="majorHAnsi" w:cstheme="majorHAnsi"/>
              <w:b/>
              <w:bCs/>
              <w:sz w:val="28"/>
              <w:szCs w:val="28"/>
            </w:rPr>
          </w:pPr>
          <w:r w:rsidRPr="00E64B62">
            <w:rPr>
              <w:rFonts w:asciiTheme="majorHAnsi" w:hAnsiTheme="majorHAnsi" w:cstheme="majorHAnsi"/>
              <w:b/>
              <w:bCs/>
              <w:sz w:val="28"/>
              <w:szCs w:val="28"/>
            </w:rPr>
            <w:t xml:space="preserve">MAŽOS VERTĖS VIEŠOJO </w:t>
          </w:r>
          <w:r w:rsidR="00E2729B" w:rsidRPr="00E64B62">
            <w:rPr>
              <w:rFonts w:asciiTheme="majorHAnsi" w:hAnsiTheme="majorHAnsi" w:cstheme="majorHAnsi"/>
              <w:b/>
              <w:bCs/>
              <w:sz w:val="28"/>
              <w:szCs w:val="28"/>
            </w:rPr>
            <w:t>PIRKIMO „</w:t>
          </w:r>
          <w:r w:rsidR="00E2729B" w:rsidRPr="00E2729B">
            <w:rPr>
              <w:rFonts w:asciiTheme="majorHAnsi" w:hAnsiTheme="majorHAnsi" w:cstheme="majorHAnsi"/>
              <w:b/>
              <w:bCs/>
              <w:sz w:val="28"/>
              <w:szCs w:val="28"/>
            </w:rPr>
            <w:t xml:space="preserve">ELEKTROS ĮKROVIMO STOTELĖS ĮRANGOS </w:t>
          </w:r>
          <w:r w:rsidR="00E2729B" w:rsidRPr="00E64B62">
            <w:rPr>
              <w:rFonts w:asciiTheme="majorHAnsi" w:hAnsiTheme="majorHAnsi" w:cstheme="majorHAnsi"/>
              <w:b/>
              <w:bCs/>
              <w:sz w:val="28"/>
              <w:szCs w:val="28"/>
            </w:rPr>
            <w:t>PIRKIMAS</w:t>
          </w:r>
          <w:r w:rsidRPr="00E64B62">
            <w:rPr>
              <w:rFonts w:asciiTheme="majorHAnsi" w:hAnsiTheme="majorHAnsi" w:cstheme="majorHAnsi"/>
              <w:b/>
              <w:bCs/>
              <w:sz w:val="28"/>
              <w:szCs w:val="28"/>
            </w:rPr>
            <w:t>“</w:t>
          </w:r>
        </w:p>
        <w:p w14:paraId="18ACC6AD" w14:textId="672AC442" w:rsidR="00D526C8" w:rsidRPr="00E64B62" w:rsidRDefault="00837D22" w:rsidP="001A2892">
          <w:pPr>
            <w:spacing w:after="120" w:line="240" w:lineRule="auto"/>
            <w:ind w:left="567" w:firstLine="0"/>
            <w:contextualSpacing/>
            <w:jc w:val="center"/>
            <w:rPr>
              <w:rFonts w:asciiTheme="majorHAnsi" w:hAnsiTheme="majorHAnsi" w:cstheme="majorHAnsi"/>
              <w:b/>
              <w:bCs/>
              <w:sz w:val="28"/>
              <w:szCs w:val="28"/>
            </w:rPr>
          </w:pPr>
          <w:r w:rsidRPr="00E64B62">
            <w:rPr>
              <w:rFonts w:asciiTheme="majorHAnsi" w:hAnsiTheme="majorHAnsi" w:cstheme="majorHAnsi"/>
              <w:b/>
              <w:bCs/>
              <w:sz w:val="28"/>
              <w:szCs w:val="28"/>
            </w:rPr>
            <w:t xml:space="preserve">SKELBIAMOS APKLAUSOS </w:t>
          </w:r>
          <w:r w:rsidR="00941599" w:rsidRPr="00E64B62">
            <w:rPr>
              <w:rFonts w:asciiTheme="majorHAnsi" w:hAnsiTheme="majorHAnsi" w:cstheme="majorHAnsi"/>
              <w:b/>
              <w:bCs/>
              <w:sz w:val="28"/>
              <w:szCs w:val="28"/>
            </w:rPr>
            <w:t>SPECIALIOSIO</w:t>
          </w:r>
          <w:r w:rsidR="00E861F5" w:rsidRPr="00E64B62">
            <w:rPr>
              <w:rFonts w:asciiTheme="majorHAnsi" w:hAnsiTheme="majorHAnsi" w:cstheme="majorHAnsi"/>
              <w:b/>
              <w:bCs/>
              <w:sz w:val="28"/>
              <w:szCs w:val="28"/>
            </w:rPr>
            <w:t xml:space="preserve">S </w:t>
          </w:r>
          <w:r w:rsidR="00D526C8" w:rsidRPr="00E64B62">
            <w:rPr>
              <w:rFonts w:asciiTheme="majorHAnsi" w:hAnsiTheme="majorHAnsi" w:cstheme="majorHAnsi"/>
              <w:b/>
              <w:bCs/>
              <w:sz w:val="28"/>
              <w:szCs w:val="28"/>
            </w:rPr>
            <w:t>SĄLYGOS</w:t>
          </w:r>
          <w:r w:rsidR="00110582" w:rsidRPr="00E64B62">
            <w:rPr>
              <w:rFonts w:asciiTheme="majorHAnsi" w:hAnsiTheme="majorHAnsi" w:cstheme="majorHAnsi"/>
              <w:b/>
              <w:bCs/>
              <w:sz w:val="28"/>
              <w:szCs w:val="28"/>
            </w:rPr>
            <w:t xml:space="preserve"> </w:t>
          </w:r>
        </w:p>
        <w:p w14:paraId="517C01D9" w14:textId="083E2FC9" w:rsidR="001C24BC" w:rsidRPr="00E64B62" w:rsidRDefault="00D53BF4" w:rsidP="001A2892">
          <w:pPr>
            <w:spacing w:after="120" w:line="240" w:lineRule="auto"/>
            <w:ind w:left="567" w:firstLine="0"/>
            <w:contextualSpacing/>
            <w:jc w:val="center"/>
            <w:rPr>
              <w:rFonts w:asciiTheme="majorHAnsi" w:hAnsiTheme="majorHAnsi" w:cstheme="majorHAnsi"/>
            </w:rPr>
          </w:pPr>
          <w:r w:rsidRPr="00E64B62">
            <w:rPr>
              <w:rFonts w:asciiTheme="majorHAnsi" w:hAnsiTheme="majorHAnsi" w:cstheme="majorHAnsi"/>
              <w:b/>
              <w:bCs/>
              <w:sz w:val="28"/>
              <w:szCs w:val="28"/>
            </w:rPr>
            <w:t>V</w:t>
          </w:r>
          <w:r w:rsidR="00755F3B" w:rsidRPr="00E64B62">
            <w:rPr>
              <w:rFonts w:asciiTheme="majorHAnsi" w:hAnsiTheme="majorHAnsi" w:cstheme="majorHAnsi"/>
              <w:b/>
              <w:bCs/>
              <w:sz w:val="28"/>
              <w:szCs w:val="28"/>
            </w:rPr>
            <w:t>ersija</w:t>
          </w:r>
          <w:r w:rsidRPr="00E64B62">
            <w:rPr>
              <w:rFonts w:asciiTheme="majorHAnsi" w:hAnsiTheme="majorHAnsi" w:cstheme="majorHAnsi"/>
              <w:b/>
              <w:bCs/>
              <w:sz w:val="28"/>
              <w:szCs w:val="28"/>
            </w:rPr>
            <w:t xml:space="preserve"> Nr. </w:t>
          </w:r>
          <w:r w:rsidR="005D0E9C" w:rsidRPr="00E64B62">
            <w:rPr>
              <w:rFonts w:asciiTheme="majorHAnsi" w:hAnsiTheme="majorHAnsi" w:cstheme="majorHAnsi"/>
              <w:b/>
              <w:bCs/>
              <w:sz w:val="28"/>
              <w:szCs w:val="28"/>
            </w:rPr>
            <w:t>1</w:t>
          </w:r>
          <w:r w:rsidR="005F13F0" w:rsidRPr="00E64B62">
            <w:rPr>
              <w:rFonts w:asciiTheme="majorHAnsi" w:hAnsiTheme="majorHAnsi" w:cstheme="majorHAnsi"/>
            </w:rPr>
            <w:br w:type="page"/>
          </w:r>
        </w:p>
        <w:sdt>
          <w:sdtPr>
            <w:rPr>
              <w:rFonts w:asciiTheme="minorHAnsi" w:eastAsiaTheme="minorEastAsia" w:hAnsiTheme="minorHAnsi" w:cstheme="majorHAnsi"/>
              <w:color w:val="auto"/>
              <w:sz w:val="21"/>
              <w:szCs w:val="21"/>
            </w:rPr>
            <w:id w:val="1253785632"/>
            <w:docPartObj>
              <w:docPartGallery w:val="Table of Contents"/>
              <w:docPartUnique/>
            </w:docPartObj>
          </w:sdtPr>
          <w:sdtEndPr>
            <w:rPr>
              <w:b/>
              <w:bCs/>
              <w:noProof/>
            </w:rPr>
          </w:sdtEndPr>
          <w:sdtContent>
            <w:p w14:paraId="52073D81" w14:textId="4AD04246" w:rsidR="00173FBA" w:rsidRPr="00E64B62" w:rsidRDefault="00173FBA" w:rsidP="00581B14">
              <w:pPr>
                <w:pStyle w:val="Turinioantrat"/>
                <w:tabs>
                  <w:tab w:val="left" w:pos="6555"/>
                </w:tabs>
                <w:rPr>
                  <w:rFonts w:cstheme="majorHAnsi"/>
                  <w:color w:val="auto"/>
                </w:rPr>
              </w:pPr>
              <w:r w:rsidRPr="00E64B62">
                <w:rPr>
                  <w:rFonts w:cstheme="majorHAnsi"/>
                  <w:color w:val="auto"/>
                </w:rPr>
                <w:t>T</w:t>
              </w:r>
              <w:r w:rsidR="00F42EC8" w:rsidRPr="00E64B62">
                <w:rPr>
                  <w:rFonts w:cstheme="majorHAnsi"/>
                  <w:color w:val="auto"/>
                </w:rPr>
                <w:t>URINYS</w:t>
              </w:r>
              <w:r w:rsidR="00581B14" w:rsidRPr="00E64B62">
                <w:rPr>
                  <w:rFonts w:cstheme="majorHAnsi"/>
                  <w:color w:val="auto"/>
                </w:rPr>
                <w:tab/>
              </w:r>
            </w:p>
            <w:p w14:paraId="64303EC1" w14:textId="312A3897" w:rsidR="00E76E1F" w:rsidRPr="00E64B62" w:rsidRDefault="00173FBA">
              <w:pPr>
                <w:pStyle w:val="Turinys1"/>
                <w:rPr>
                  <w:rFonts w:asciiTheme="majorHAnsi" w:hAnsiTheme="majorHAnsi" w:cstheme="majorHAnsi"/>
                  <w:noProof/>
                  <w:sz w:val="22"/>
                  <w:szCs w:val="22"/>
                  <w:lang w:val="en-US" w:eastAsia="en-US"/>
                </w:rPr>
              </w:pPr>
              <w:r w:rsidRPr="00E64B62">
                <w:rPr>
                  <w:rFonts w:asciiTheme="majorHAnsi" w:hAnsiTheme="majorHAnsi" w:cstheme="majorHAnsi"/>
                </w:rPr>
                <w:fldChar w:fldCharType="begin"/>
              </w:r>
              <w:r w:rsidRPr="00E64B62">
                <w:rPr>
                  <w:rFonts w:asciiTheme="majorHAnsi" w:hAnsiTheme="majorHAnsi" w:cstheme="majorHAnsi"/>
                </w:rPr>
                <w:instrText xml:space="preserve"> TOC \o "1-3" \h \z \u </w:instrText>
              </w:r>
              <w:r w:rsidRPr="00E64B62">
                <w:rPr>
                  <w:rFonts w:asciiTheme="majorHAnsi" w:hAnsiTheme="majorHAnsi" w:cstheme="majorHAnsi"/>
                </w:rPr>
                <w:fldChar w:fldCharType="separate"/>
              </w:r>
              <w:hyperlink w:anchor="_Toc137194947" w:history="1">
                <w:r w:rsidR="00E76E1F" w:rsidRPr="00E64B62">
                  <w:rPr>
                    <w:rStyle w:val="Hipersaitas"/>
                    <w:rFonts w:asciiTheme="majorHAnsi" w:hAnsiTheme="majorHAnsi" w:cstheme="majorHAnsi"/>
                    <w:noProof/>
                  </w:rPr>
                  <w:t>1.</w:t>
                </w:r>
                <w:r w:rsidR="00E76E1F" w:rsidRPr="00E64B62">
                  <w:rPr>
                    <w:rFonts w:asciiTheme="majorHAnsi" w:hAnsiTheme="majorHAnsi" w:cstheme="majorHAnsi"/>
                    <w:noProof/>
                    <w:sz w:val="22"/>
                    <w:szCs w:val="22"/>
                    <w:lang w:val="en-US" w:eastAsia="en-US"/>
                  </w:rPr>
                  <w:tab/>
                </w:r>
                <w:r w:rsidR="00E76E1F" w:rsidRPr="00E64B62">
                  <w:rPr>
                    <w:rStyle w:val="Hipersaitas"/>
                    <w:rFonts w:asciiTheme="majorHAnsi" w:hAnsiTheme="majorHAnsi" w:cstheme="majorHAnsi"/>
                    <w:noProof/>
                  </w:rPr>
                  <w:t>Bendra informacija</w:t>
                </w:r>
                <w:r w:rsidR="00E76E1F" w:rsidRPr="00E64B62">
                  <w:rPr>
                    <w:rFonts w:asciiTheme="majorHAnsi" w:hAnsiTheme="majorHAnsi" w:cstheme="majorHAnsi"/>
                    <w:noProof/>
                    <w:webHidden/>
                  </w:rPr>
                  <w:tab/>
                </w:r>
                <w:r w:rsidR="00E76E1F" w:rsidRPr="00E64B62">
                  <w:rPr>
                    <w:rFonts w:asciiTheme="majorHAnsi" w:hAnsiTheme="majorHAnsi" w:cstheme="majorHAnsi"/>
                    <w:noProof/>
                    <w:webHidden/>
                  </w:rPr>
                  <w:fldChar w:fldCharType="begin"/>
                </w:r>
                <w:r w:rsidR="00E76E1F" w:rsidRPr="00E64B62">
                  <w:rPr>
                    <w:rFonts w:asciiTheme="majorHAnsi" w:hAnsiTheme="majorHAnsi" w:cstheme="majorHAnsi"/>
                    <w:noProof/>
                    <w:webHidden/>
                  </w:rPr>
                  <w:instrText xml:space="preserve"> PAGEREF _Toc137194947 \h </w:instrText>
                </w:r>
                <w:r w:rsidR="00E76E1F" w:rsidRPr="00E64B62">
                  <w:rPr>
                    <w:rFonts w:asciiTheme="majorHAnsi" w:hAnsiTheme="majorHAnsi" w:cstheme="majorHAnsi"/>
                    <w:noProof/>
                    <w:webHidden/>
                  </w:rPr>
                </w:r>
                <w:r w:rsidR="00E76E1F" w:rsidRPr="00E64B62">
                  <w:rPr>
                    <w:rFonts w:asciiTheme="majorHAnsi" w:hAnsiTheme="majorHAnsi" w:cstheme="majorHAnsi"/>
                    <w:noProof/>
                    <w:webHidden/>
                  </w:rPr>
                  <w:fldChar w:fldCharType="separate"/>
                </w:r>
                <w:r w:rsidR="00E76E1F" w:rsidRPr="00E64B62">
                  <w:rPr>
                    <w:rFonts w:asciiTheme="majorHAnsi" w:hAnsiTheme="majorHAnsi" w:cstheme="majorHAnsi"/>
                    <w:noProof/>
                    <w:webHidden/>
                  </w:rPr>
                  <w:t>2</w:t>
                </w:r>
                <w:r w:rsidR="00E76E1F" w:rsidRPr="00E64B62">
                  <w:rPr>
                    <w:rFonts w:asciiTheme="majorHAnsi" w:hAnsiTheme="majorHAnsi" w:cstheme="majorHAnsi"/>
                    <w:noProof/>
                    <w:webHidden/>
                  </w:rPr>
                  <w:fldChar w:fldCharType="end"/>
                </w:r>
              </w:hyperlink>
            </w:p>
            <w:p w14:paraId="29E46CFF" w14:textId="6CAD7D0E" w:rsidR="00E76E1F" w:rsidRPr="00E64B62" w:rsidRDefault="00E76E1F">
              <w:pPr>
                <w:pStyle w:val="Turinys1"/>
                <w:rPr>
                  <w:rFonts w:asciiTheme="majorHAnsi" w:hAnsiTheme="majorHAnsi" w:cstheme="majorHAnsi"/>
                  <w:noProof/>
                  <w:sz w:val="22"/>
                  <w:szCs w:val="22"/>
                  <w:lang w:val="en-US" w:eastAsia="en-US"/>
                </w:rPr>
              </w:pPr>
              <w:hyperlink w:anchor="_Toc137194948" w:history="1">
                <w:r w:rsidRPr="00E64B62">
                  <w:rPr>
                    <w:rStyle w:val="Hipersaitas"/>
                    <w:rFonts w:asciiTheme="majorHAnsi" w:eastAsia="Calibri" w:hAnsiTheme="majorHAnsi" w:cstheme="majorHAnsi"/>
                    <w:noProof/>
                  </w:rPr>
                  <w:t>2.</w:t>
                </w:r>
                <w:r w:rsidRPr="00E64B62">
                  <w:rPr>
                    <w:rFonts w:asciiTheme="majorHAnsi" w:hAnsiTheme="majorHAnsi" w:cstheme="majorHAnsi"/>
                    <w:noProof/>
                    <w:sz w:val="22"/>
                    <w:szCs w:val="22"/>
                    <w:lang w:val="en-US" w:eastAsia="en-US"/>
                  </w:rPr>
                  <w:tab/>
                </w:r>
                <w:r w:rsidRPr="00E64B62">
                  <w:rPr>
                    <w:rStyle w:val="Hipersaitas"/>
                    <w:rFonts w:asciiTheme="majorHAnsi" w:hAnsiTheme="majorHAnsi" w:cstheme="majorHAnsi"/>
                    <w:noProof/>
                  </w:rPr>
                  <w:t>Pirkimo objektas</w:t>
                </w:r>
                <w:r w:rsidRPr="00E64B62">
                  <w:rPr>
                    <w:rFonts w:asciiTheme="majorHAnsi" w:hAnsiTheme="majorHAnsi" w:cstheme="majorHAnsi"/>
                    <w:noProof/>
                    <w:webHidden/>
                  </w:rPr>
                  <w:tab/>
                </w:r>
                <w:r w:rsidRPr="00E64B62">
                  <w:rPr>
                    <w:rFonts w:asciiTheme="majorHAnsi" w:hAnsiTheme="majorHAnsi" w:cstheme="majorHAnsi"/>
                    <w:noProof/>
                    <w:webHidden/>
                  </w:rPr>
                  <w:fldChar w:fldCharType="begin"/>
                </w:r>
                <w:r w:rsidRPr="00E64B62">
                  <w:rPr>
                    <w:rFonts w:asciiTheme="majorHAnsi" w:hAnsiTheme="majorHAnsi" w:cstheme="majorHAnsi"/>
                    <w:noProof/>
                    <w:webHidden/>
                  </w:rPr>
                  <w:instrText xml:space="preserve"> PAGEREF _Toc137194948 \h </w:instrText>
                </w:r>
                <w:r w:rsidRPr="00E64B62">
                  <w:rPr>
                    <w:rFonts w:asciiTheme="majorHAnsi" w:hAnsiTheme="majorHAnsi" w:cstheme="majorHAnsi"/>
                    <w:noProof/>
                    <w:webHidden/>
                  </w:rPr>
                </w:r>
                <w:r w:rsidRPr="00E64B62">
                  <w:rPr>
                    <w:rFonts w:asciiTheme="majorHAnsi" w:hAnsiTheme="majorHAnsi" w:cstheme="majorHAnsi"/>
                    <w:noProof/>
                    <w:webHidden/>
                  </w:rPr>
                  <w:fldChar w:fldCharType="separate"/>
                </w:r>
                <w:r w:rsidRPr="00E64B62">
                  <w:rPr>
                    <w:rFonts w:asciiTheme="majorHAnsi" w:hAnsiTheme="majorHAnsi" w:cstheme="majorHAnsi"/>
                    <w:noProof/>
                    <w:webHidden/>
                  </w:rPr>
                  <w:t>2</w:t>
                </w:r>
                <w:r w:rsidRPr="00E64B62">
                  <w:rPr>
                    <w:rFonts w:asciiTheme="majorHAnsi" w:hAnsiTheme="majorHAnsi" w:cstheme="majorHAnsi"/>
                    <w:noProof/>
                    <w:webHidden/>
                  </w:rPr>
                  <w:fldChar w:fldCharType="end"/>
                </w:r>
              </w:hyperlink>
            </w:p>
            <w:p w14:paraId="3B364848" w14:textId="414CEFE5" w:rsidR="00E76E1F" w:rsidRPr="00E64B62" w:rsidRDefault="00E76E1F">
              <w:pPr>
                <w:pStyle w:val="Turinys1"/>
                <w:rPr>
                  <w:rFonts w:asciiTheme="majorHAnsi" w:hAnsiTheme="majorHAnsi" w:cstheme="majorHAnsi"/>
                  <w:noProof/>
                  <w:sz w:val="22"/>
                  <w:szCs w:val="22"/>
                  <w:lang w:val="en-US" w:eastAsia="en-US"/>
                </w:rPr>
              </w:pPr>
              <w:hyperlink w:anchor="_Toc137194949" w:history="1">
                <w:r w:rsidRPr="00E64B62">
                  <w:rPr>
                    <w:rStyle w:val="Hipersaitas"/>
                    <w:rFonts w:asciiTheme="majorHAnsi" w:eastAsia="Calibri" w:hAnsiTheme="majorHAnsi" w:cstheme="majorHAnsi"/>
                    <w:noProof/>
                  </w:rPr>
                  <w:t>3.</w:t>
                </w:r>
                <w:r w:rsidRPr="00E64B62">
                  <w:rPr>
                    <w:rFonts w:asciiTheme="majorHAnsi" w:hAnsiTheme="majorHAnsi" w:cstheme="majorHAnsi"/>
                    <w:noProof/>
                    <w:sz w:val="22"/>
                    <w:szCs w:val="22"/>
                    <w:lang w:val="en-US" w:eastAsia="en-US"/>
                  </w:rPr>
                  <w:tab/>
                </w:r>
                <w:r w:rsidRPr="00E64B62">
                  <w:rPr>
                    <w:rStyle w:val="Hipersaitas"/>
                    <w:rFonts w:asciiTheme="majorHAnsi" w:hAnsiTheme="majorHAnsi" w:cstheme="majorHAnsi"/>
                    <w:noProof/>
                  </w:rPr>
                  <w:t>Tiekėjų pašalinimo pagrindai, kvalifikacijos reikalavimai ir reikalaujami kokybės vadybos sistemos ir (arba) aplinkos apsaugos vadybos sistemos standartai</w:t>
                </w:r>
                <w:r w:rsidRPr="00E64B62">
                  <w:rPr>
                    <w:rFonts w:asciiTheme="majorHAnsi" w:hAnsiTheme="majorHAnsi" w:cstheme="majorHAnsi"/>
                    <w:noProof/>
                    <w:webHidden/>
                  </w:rPr>
                  <w:tab/>
                </w:r>
                <w:r w:rsidRPr="00E64B62">
                  <w:rPr>
                    <w:rFonts w:asciiTheme="majorHAnsi" w:hAnsiTheme="majorHAnsi" w:cstheme="majorHAnsi"/>
                    <w:noProof/>
                    <w:webHidden/>
                  </w:rPr>
                  <w:fldChar w:fldCharType="begin"/>
                </w:r>
                <w:r w:rsidRPr="00E64B62">
                  <w:rPr>
                    <w:rFonts w:asciiTheme="majorHAnsi" w:hAnsiTheme="majorHAnsi" w:cstheme="majorHAnsi"/>
                    <w:noProof/>
                    <w:webHidden/>
                  </w:rPr>
                  <w:instrText xml:space="preserve"> PAGEREF _Toc137194949 \h </w:instrText>
                </w:r>
                <w:r w:rsidRPr="00E64B62">
                  <w:rPr>
                    <w:rFonts w:asciiTheme="majorHAnsi" w:hAnsiTheme="majorHAnsi" w:cstheme="majorHAnsi"/>
                    <w:noProof/>
                    <w:webHidden/>
                  </w:rPr>
                </w:r>
                <w:r w:rsidRPr="00E64B62">
                  <w:rPr>
                    <w:rFonts w:asciiTheme="majorHAnsi" w:hAnsiTheme="majorHAnsi" w:cstheme="majorHAnsi"/>
                    <w:noProof/>
                    <w:webHidden/>
                  </w:rPr>
                  <w:fldChar w:fldCharType="separate"/>
                </w:r>
                <w:r w:rsidRPr="00E64B62">
                  <w:rPr>
                    <w:rFonts w:asciiTheme="majorHAnsi" w:hAnsiTheme="majorHAnsi" w:cstheme="majorHAnsi"/>
                    <w:noProof/>
                    <w:webHidden/>
                  </w:rPr>
                  <w:t>3</w:t>
                </w:r>
                <w:r w:rsidRPr="00E64B62">
                  <w:rPr>
                    <w:rFonts w:asciiTheme="majorHAnsi" w:hAnsiTheme="majorHAnsi" w:cstheme="majorHAnsi"/>
                    <w:noProof/>
                    <w:webHidden/>
                  </w:rPr>
                  <w:fldChar w:fldCharType="end"/>
                </w:r>
              </w:hyperlink>
            </w:p>
            <w:p w14:paraId="2C7FBD3C" w14:textId="00C3156F" w:rsidR="00E76E1F" w:rsidRPr="00E64B62" w:rsidRDefault="00E76E1F">
              <w:pPr>
                <w:pStyle w:val="Turinys1"/>
                <w:rPr>
                  <w:rFonts w:asciiTheme="majorHAnsi" w:hAnsiTheme="majorHAnsi" w:cstheme="majorHAnsi"/>
                  <w:noProof/>
                  <w:sz w:val="22"/>
                  <w:szCs w:val="22"/>
                  <w:lang w:val="en-US" w:eastAsia="en-US"/>
                </w:rPr>
              </w:pPr>
              <w:hyperlink w:anchor="_Toc137194950" w:history="1">
                <w:r w:rsidRPr="00E64B62">
                  <w:rPr>
                    <w:rStyle w:val="Hipersaitas"/>
                    <w:rFonts w:asciiTheme="majorHAnsi" w:eastAsia="Calibri" w:hAnsiTheme="majorHAnsi" w:cstheme="majorHAnsi"/>
                    <w:noProof/>
                  </w:rPr>
                  <w:t>4.</w:t>
                </w:r>
                <w:r w:rsidRPr="00E64B62">
                  <w:rPr>
                    <w:rFonts w:asciiTheme="majorHAnsi" w:hAnsiTheme="majorHAnsi" w:cstheme="majorHAnsi"/>
                    <w:noProof/>
                    <w:sz w:val="22"/>
                    <w:szCs w:val="22"/>
                    <w:lang w:val="en-US" w:eastAsia="en-US"/>
                  </w:rPr>
                  <w:tab/>
                </w:r>
                <w:r w:rsidRPr="00E64B62">
                  <w:rPr>
                    <w:rStyle w:val="Hipersaitas"/>
                    <w:rFonts w:asciiTheme="majorHAnsi" w:hAnsiTheme="majorHAnsi" w:cstheme="majorHAnsi"/>
                    <w:noProof/>
                  </w:rPr>
                  <w:t>Reikalavimai, susiję su nacionaliniu saugumu</w:t>
                </w:r>
                <w:r w:rsidRPr="00E64B62">
                  <w:rPr>
                    <w:rFonts w:asciiTheme="majorHAnsi" w:hAnsiTheme="majorHAnsi" w:cstheme="majorHAnsi"/>
                    <w:noProof/>
                    <w:webHidden/>
                  </w:rPr>
                  <w:tab/>
                </w:r>
                <w:r w:rsidRPr="00E64B62">
                  <w:rPr>
                    <w:rFonts w:asciiTheme="majorHAnsi" w:hAnsiTheme="majorHAnsi" w:cstheme="majorHAnsi"/>
                    <w:noProof/>
                    <w:webHidden/>
                  </w:rPr>
                  <w:fldChar w:fldCharType="begin"/>
                </w:r>
                <w:r w:rsidRPr="00E64B62">
                  <w:rPr>
                    <w:rFonts w:asciiTheme="majorHAnsi" w:hAnsiTheme="majorHAnsi" w:cstheme="majorHAnsi"/>
                    <w:noProof/>
                    <w:webHidden/>
                  </w:rPr>
                  <w:instrText xml:space="preserve"> PAGEREF _Toc137194950 \h </w:instrText>
                </w:r>
                <w:r w:rsidRPr="00E64B62">
                  <w:rPr>
                    <w:rFonts w:asciiTheme="majorHAnsi" w:hAnsiTheme="majorHAnsi" w:cstheme="majorHAnsi"/>
                    <w:noProof/>
                    <w:webHidden/>
                  </w:rPr>
                </w:r>
                <w:r w:rsidRPr="00E64B62">
                  <w:rPr>
                    <w:rFonts w:asciiTheme="majorHAnsi" w:hAnsiTheme="majorHAnsi" w:cstheme="majorHAnsi"/>
                    <w:noProof/>
                    <w:webHidden/>
                  </w:rPr>
                  <w:fldChar w:fldCharType="separate"/>
                </w:r>
                <w:r w:rsidRPr="00E64B62">
                  <w:rPr>
                    <w:rFonts w:asciiTheme="majorHAnsi" w:hAnsiTheme="majorHAnsi" w:cstheme="majorHAnsi"/>
                    <w:noProof/>
                    <w:webHidden/>
                  </w:rPr>
                  <w:t>4</w:t>
                </w:r>
                <w:r w:rsidRPr="00E64B62">
                  <w:rPr>
                    <w:rFonts w:asciiTheme="majorHAnsi" w:hAnsiTheme="majorHAnsi" w:cstheme="majorHAnsi"/>
                    <w:noProof/>
                    <w:webHidden/>
                  </w:rPr>
                  <w:fldChar w:fldCharType="end"/>
                </w:r>
              </w:hyperlink>
            </w:p>
            <w:p w14:paraId="3B8B80C9" w14:textId="381608A5" w:rsidR="00E76E1F" w:rsidRPr="00E64B62" w:rsidRDefault="00E76E1F">
              <w:pPr>
                <w:pStyle w:val="Turinys1"/>
                <w:rPr>
                  <w:rFonts w:asciiTheme="majorHAnsi" w:hAnsiTheme="majorHAnsi" w:cstheme="majorHAnsi"/>
                  <w:noProof/>
                  <w:sz w:val="22"/>
                  <w:szCs w:val="22"/>
                  <w:lang w:val="en-US" w:eastAsia="en-US"/>
                </w:rPr>
              </w:pPr>
              <w:hyperlink w:anchor="_Toc137194951" w:history="1">
                <w:r w:rsidRPr="00E64B62">
                  <w:rPr>
                    <w:rStyle w:val="Hipersaitas"/>
                    <w:rFonts w:asciiTheme="majorHAnsi" w:eastAsia="Calibri" w:hAnsiTheme="majorHAnsi" w:cstheme="majorHAnsi"/>
                    <w:noProof/>
                  </w:rPr>
                  <w:t>5.</w:t>
                </w:r>
                <w:r w:rsidRPr="00E64B62">
                  <w:rPr>
                    <w:rFonts w:asciiTheme="majorHAnsi" w:hAnsiTheme="majorHAnsi" w:cstheme="majorHAnsi"/>
                    <w:noProof/>
                    <w:sz w:val="22"/>
                    <w:szCs w:val="22"/>
                    <w:lang w:val="en-US" w:eastAsia="en-US"/>
                  </w:rPr>
                  <w:tab/>
                </w:r>
                <w:r w:rsidRPr="00E64B62">
                  <w:rPr>
                    <w:rStyle w:val="Hipersaitas"/>
                    <w:rFonts w:asciiTheme="majorHAnsi" w:hAnsiTheme="majorHAnsi" w:cstheme="majorHAnsi"/>
                    <w:noProof/>
                  </w:rPr>
                  <w:t>Specialieji reikalavimai pasiūlymų rengimui ir pateikimui</w:t>
                </w:r>
                <w:r w:rsidRPr="00E64B62">
                  <w:rPr>
                    <w:rFonts w:asciiTheme="majorHAnsi" w:hAnsiTheme="majorHAnsi" w:cstheme="majorHAnsi"/>
                    <w:noProof/>
                    <w:webHidden/>
                  </w:rPr>
                  <w:tab/>
                </w:r>
                <w:r w:rsidRPr="00E64B62">
                  <w:rPr>
                    <w:rFonts w:asciiTheme="majorHAnsi" w:hAnsiTheme="majorHAnsi" w:cstheme="majorHAnsi"/>
                    <w:noProof/>
                    <w:webHidden/>
                  </w:rPr>
                  <w:fldChar w:fldCharType="begin"/>
                </w:r>
                <w:r w:rsidRPr="00E64B62">
                  <w:rPr>
                    <w:rFonts w:asciiTheme="majorHAnsi" w:hAnsiTheme="majorHAnsi" w:cstheme="majorHAnsi"/>
                    <w:noProof/>
                    <w:webHidden/>
                  </w:rPr>
                  <w:instrText xml:space="preserve"> PAGEREF _Toc137194951 \h </w:instrText>
                </w:r>
                <w:r w:rsidRPr="00E64B62">
                  <w:rPr>
                    <w:rFonts w:asciiTheme="majorHAnsi" w:hAnsiTheme="majorHAnsi" w:cstheme="majorHAnsi"/>
                    <w:noProof/>
                    <w:webHidden/>
                  </w:rPr>
                </w:r>
                <w:r w:rsidRPr="00E64B62">
                  <w:rPr>
                    <w:rFonts w:asciiTheme="majorHAnsi" w:hAnsiTheme="majorHAnsi" w:cstheme="majorHAnsi"/>
                    <w:noProof/>
                    <w:webHidden/>
                  </w:rPr>
                  <w:fldChar w:fldCharType="separate"/>
                </w:r>
                <w:r w:rsidRPr="00E64B62">
                  <w:rPr>
                    <w:rFonts w:asciiTheme="majorHAnsi" w:hAnsiTheme="majorHAnsi" w:cstheme="majorHAnsi"/>
                    <w:noProof/>
                    <w:webHidden/>
                  </w:rPr>
                  <w:t>5</w:t>
                </w:r>
                <w:r w:rsidRPr="00E64B62">
                  <w:rPr>
                    <w:rFonts w:asciiTheme="majorHAnsi" w:hAnsiTheme="majorHAnsi" w:cstheme="majorHAnsi"/>
                    <w:noProof/>
                    <w:webHidden/>
                  </w:rPr>
                  <w:fldChar w:fldCharType="end"/>
                </w:r>
              </w:hyperlink>
            </w:p>
            <w:p w14:paraId="71D87EA0" w14:textId="2889473E" w:rsidR="00E76E1F" w:rsidRPr="00E64B62" w:rsidRDefault="00E76E1F">
              <w:pPr>
                <w:pStyle w:val="Turinys1"/>
                <w:rPr>
                  <w:rFonts w:asciiTheme="majorHAnsi" w:hAnsiTheme="majorHAnsi" w:cstheme="majorHAnsi"/>
                  <w:noProof/>
                  <w:sz w:val="22"/>
                  <w:szCs w:val="22"/>
                  <w:lang w:val="en-US" w:eastAsia="en-US"/>
                </w:rPr>
              </w:pPr>
              <w:hyperlink w:anchor="_Toc137194952" w:history="1">
                <w:r w:rsidRPr="00E64B62">
                  <w:rPr>
                    <w:rStyle w:val="Hipersaitas"/>
                    <w:rFonts w:asciiTheme="majorHAnsi" w:hAnsiTheme="majorHAnsi" w:cstheme="majorHAnsi"/>
                    <w:noProof/>
                  </w:rPr>
                  <w:t>6.     Pasiūlymo galiojimo užtikrinimas</w:t>
                </w:r>
                <w:r w:rsidRPr="00E64B62">
                  <w:rPr>
                    <w:rFonts w:asciiTheme="majorHAnsi" w:hAnsiTheme="majorHAnsi" w:cstheme="majorHAnsi"/>
                    <w:noProof/>
                    <w:webHidden/>
                  </w:rPr>
                  <w:tab/>
                </w:r>
                <w:r w:rsidRPr="00E64B62">
                  <w:rPr>
                    <w:rFonts w:asciiTheme="majorHAnsi" w:hAnsiTheme="majorHAnsi" w:cstheme="majorHAnsi"/>
                    <w:noProof/>
                    <w:webHidden/>
                  </w:rPr>
                  <w:fldChar w:fldCharType="begin"/>
                </w:r>
                <w:r w:rsidRPr="00E64B62">
                  <w:rPr>
                    <w:rFonts w:asciiTheme="majorHAnsi" w:hAnsiTheme="majorHAnsi" w:cstheme="majorHAnsi"/>
                    <w:noProof/>
                    <w:webHidden/>
                  </w:rPr>
                  <w:instrText xml:space="preserve"> PAGEREF _Toc137194952 \h </w:instrText>
                </w:r>
                <w:r w:rsidRPr="00E64B62">
                  <w:rPr>
                    <w:rFonts w:asciiTheme="majorHAnsi" w:hAnsiTheme="majorHAnsi" w:cstheme="majorHAnsi"/>
                    <w:noProof/>
                    <w:webHidden/>
                  </w:rPr>
                </w:r>
                <w:r w:rsidRPr="00E64B62">
                  <w:rPr>
                    <w:rFonts w:asciiTheme="majorHAnsi" w:hAnsiTheme="majorHAnsi" w:cstheme="majorHAnsi"/>
                    <w:noProof/>
                    <w:webHidden/>
                  </w:rPr>
                  <w:fldChar w:fldCharType="separate"/>
                </w:r>
                <w:r w:rsidRPr="00E64B62">
                  <w:rPr>
                    <w:rFonts w:asciiTheme="majorHAnsi" w:hAnsiTheme="majorHAnsi" w:cstheme="majorHAnsi"/>
                    <w:noProof/>
                    <w:webHidden/>
                  </w:rPr>
                  <w:t>6</w:t>
                </w:r>
                <w:r w:rsidRPr="00E64B62">
                  <w:rPr>
                    <w:rFonts w:asciiTheme="majorHAnsi" w:hAnsiTheme="majorHAnsi" w:cstheme="majorHAnsi"/>
                    <w:noProof/>
                    <w:webHidden/>
                  </w:rPr>
                  <w:fldChar w:fldCharType="end"/>
                </w:r>
              </w:hyperlink>
            </w:p>
            <w:p w14:paraId="197EB7A3" w14:textId="5DD375B4" w:rsidR="00E76E1F" w:rsidRPr="00E64B62" w:rsidRDefault="00E76E1F">
              <w:pPr>
                <w:pStyle w:val="Turinys1"/>
                <w:rPr>
                  <w:rFonts w:asciiTheme="majorHAnsi" w:hAnsiTheme="majorHAnsi" w:cstheme="majorHAnsi"/>
                  <w:noProof/>
                  <w:sz w:val="22"/>
                  <w:szCs w:val="22"/>
                  <w:lang w:val="en-US" w:eastAsia="en-US"/>
                </w:rPr>
              </w:pPr>
              <w:hyperlink w:anchor="_Toc137194953" w:history="1">
                <w:r w:rsidRPr="00E64B62">
                  <w:rPr>
                    <w:rStyle w:val="Hipersaitas"/>
                    <w:rFonts w:asciiTheme="majorHAnsi" w:hAnsiTheme="majorHAnsi" w:cstheme="majorHAnsi"/>
                    <w:noProof/>
                  </w:rPr>
                  <w:t>7.</w:t>
                </w:r>
                <w:r w:rsidRPr="00E64B62">
                  <w:rPr>
                    <w:rFonts w:asciiTheme="majorHAnsi" w:hAnsiTheme="majorHAnsi" w:cstheme="majorHAnsi"/>
                    <w:noProof/>
                    <w:sz w:val="22"/>
                    <w:szCs w:val="22"/>
                    <w:lang w:val="en-US" w:eastAsia="en-US"/>
                  </w:rPr>
                  <w:tab/>
                </w:r>
                <w:r w:rsidRPr="00E64B62">
                  <w:rPr>
                    <w:rStyle w:val="Hipersaitas"/>
                    <w:rFonts w:asciiTheme="majorHAnsi" w:hAnsiTheme="majorHAnsi" w:cstheme="majorHAnsi"/>
                    <w:noProof/>
                  </w:rPr>
                  <w:t>Pasiūlymų vertinimas</w:t>
                </w:r>
                <w:r w:rsidRPr="00E64B62">
                  <w:rPr>
                    <w:rFonts w:asciiTheme="majorHAnsi" w:hAnsiTheme="majorHAnsi" w:cstheme="majorHAnsi"/>
                    <w:noProof/>
                    <w:webHidden/>
                  </w:rPr>
                  <w:tab/>
                </w:r>
                <w:r w:rsidRPr="00E64B62">
                  <w:rPr>
                    <w:rFonts w:asciiTheme="majorHAnsi" w:hAnsiTheme="majorHAnsi" w:cstheme="majorHAnsi"/>
                    <w:noProof/>
                    <w:webHidden/>
                  </w:rPr>
                  <w:fldChar w:fldCharType="begin"/>
                </w:r>
                <w:r w:rsidRPr="00E64B62">
                  <w:rPr>
                    <w:rFonts w:asciiTheme="majorHAnsi" w:hAnsiTheme="majorHAnsi" w:cstheme="majorHAnsi"/>
                    <w:noProof/>
                    <w:webHidden/>
                  </w:rPr>
                  <w:instrText xml:space="preserve"> PAGEREF _Toc137194953 \h </w:instrText>
                </w:r>
                <w:r w:rsidRPr="00E64B62">
                  <w:rPr>
                    <w:rFonts w:asciiTheme="majorHAnsi" w:hAnsiTheme="majorHAnsi" w:cstheme="majorHAnsi"/>
                    <w:noProof/>
                    <w:webHidden/>
                  </w:rPr>
                </w:r>
                <w:r w:rsidRPr="00E64B62">
                  <w:rPr>
                    <w:rFonts w:asciiTheme="majorHAnsi" w:hAnsiTheme="majorHAnsi" w:cstheme="majorHAnsi"/>
                    <w:noProof/>
                    <w:webHidden/>
                  </w:rPr>
                  <w:fldChar w:fldCharType="separate"/>
                </w:r>
                <w:r w:rsidRPr="00E64B62">
                  <w:rPr>
                    <w:rFonts w:asciiTheme="majorHAnsi" w:hAnsiTheme="majorHAnsi" w:cstheme="majorHAnsi"/>
                    <w:noProof/>
                    <w:webHidden/>
                  </w:rPr>
                  <w:t>7</w:t>
                </w:r>
                <w:r w:rsidRPr="00E64B62">
                  <w:rPr>
                    <w:rFonts w:asciiTheme="majorHAnsi" w:hAnsiTheme="majorHAnsi" w:cstheme="majorHAnsi"/>
                    <w:noProof/>
                    <w:webHidden/>
                  </w:rPr>
                  <w:fldChar w:fldCharType="end"/>
                </w:r>
              </w:hyperlink>
            </w:p>
            <w:p w14:paraId="2D57B744" w14:textId="21FB4291" w:rsidR="00E76E1F" w:rsidRPr="00E64B62" w:rsidRDefault="00E76E1F">
              <w:pPr>
                <w:pStyle w:val="Turinys1"/>
                <w:rPr>
                  <w:rFonts w:asciiTheme="majorHAnsi" w:hAnsiTheme="majorHAnsi" w:cstheme="majorHAnsi"/>
                  <w:noProof/>
                  <w:sz w:val="22"/>
                  <w:szCs w:val="22"/>
                  <w:lang w:val="en-US" w:eastAsia="en-US"/>
                </w:rPr>
              </w:pPr>
              <w:hyperlink w:anchor="_Toc137194954" w:history="1">
                <w:r w:rsidRPr="00E64B62">
                  <w:rPr>
                    <w:rStyle w:val="Hipersaitas"/>
                    <w:rFonts w:asciiTheme="majorHAnsi" w:hAnsiTheme="majorHAnsi" w:cstheme="majorHAnsi"/>
                    <w:noProof/>
                  </w:rPr>
                  <w:t xml:space="preserve">8. </w:t>
                </w:r>
                <w:r w:rsidR="00581B14" w:rsidRPr="00E64B62">
                  <w:rPr>
                    <w:rStyle w:val="Hipersaitas"/>
                    <w:rFonts w:asciiTheme="majorHAnsi" w:hAnsiTheme="majorHAnsi" w:cstheme="majorHAnsi"/>
                    <w:noProof/>
                  </w:rPr>
                  <w:t xml:space="preserve">    </w:t>
                </w:r>
                <w:r w:rsidRPr="00E64B62">
                  <w:rPr>
                    <w:rStyle w:val="Hipersaitas"/>
                    <w:rFonts w:asciiTheme="majorHAnsi" w:hAnsiTheme="majorHAnsi" w:cstheme="majorHAnsi"/>
                    <w:noProof/>
                  </w:rPr>
                  <w:t>Sutarties sudarymas</w:t>
                </w:r>
                <w:r w:rsidRPr="00E64B62">
                  <w:rPr>
                    <w:rFonts w:asciiTheme="majorHAnsi" w:hAnsiTheme="majorHAnsi" w:cstheme="majorHAnsi"/>
                    <w:noProof/>
                    <w:webHidden/>
                  </w:rPr>
                  <w:tab/>
                </w:r>
                <w:r w:rsidRPr="00E64B62">
                  <w:rPr>
                    <w:rFonts w:asciiTheme="majorHAnsi" w:hAnsiTheme="majorHAnsi" w:cstheme="majorHAnsi"/>
                    <w:noProof/>
                    <w:webHidden/>
                  </w:rPr>
                  <w:fldChar w:fldCharType="begin"/>
                </w:r>
                <w:r w:rsidRPr="00E64B62">
                  <w:rPr>
                    <w:rFonts w:asciiTheme="majorHAnsi" w:hAnsiTheme="majorHAnsi" w:cstheme="majorHAnsi"/>
                    <w:noProof/>
                    <w:webHidden/>
                  </w:rPr>
                  <w:instrText xml:space="preserve"> PAGEREF _Toc137194954 \h </w:instrText>
                </w:r>
                <w:r w:rsidRPr="00E64B62">
                  <w:rPr>
                    <w:rFonts w:asciiTheme="majorHAnsi" w:hAnsiTheme="majorHAnsi" w:cstheme="majorHAnsi"/>
                    <w:noProof/>
                    <w:webHidden/>
                  </w:rPr>
                </w:r>
                <w:r w:rsidRPr="00E64B62">
                  <w:rPr>
                    <w:rFonts w:asciiTheme="majorHAnsi" w:hAnsiTheme="majorHAnsi" w:cstheme="majorHAnsi"/>
                    <w:noProof/>
                    <w:webHidden/>
                  </w:rPr>
                  <w:fldChar w:fldCharType="separate"/>
                </w:r>
                <w:r w:rsidRPr="00E64B62">
                  <w:rPr>
                    <w:rFonts w:asciiTheme="majorHAnsi" w:hAnsiTheme="majorHAnsi" w:cstheme="majorHAnsi"/>
                    <w:noProof/>
                    <w:webHidden/>
                  </w:rPr>
                  <w:t>8</w:t>
                </w:r>
                <w:r w:rsidRPr="00E64B62">
                  <w:rPr>
                    <w:rFonts w:asciiTheme="majorHAnsi" w:hAnsiTheme="majorHAnsi" w:cstheme="majorHAnsi"/>
                    <w:noProof/>
                    <w:webHidden/>
                  </w:rPr>
                  <w:fldChar w:fldCharType="end"/>
                </w:r>
              </w:hyperlink>
            </w:p>
            <w:p w14:paraId="191E7762" w14:textId="41112BF6" w:rsidR="00E76E1F" w:rsidRPr="00E64B62" w:rsidRDefault="00E76E1F">
              <w:pPr>
                <w:pStyle w:val="Turinys1"/>
                <w:rPr>
                  <w:rFonts w:asciiTheme="majorHAnsi" w:hAnsiTheme="majorHAnsi" w:cstheme="majorHAnsi"/>
                  <w:noProof/>
                  <w:sz w:val="22"/>
                  <w:szCs w:val="22"/>
                  <w:lang w:val="en-US" w:eastAsia="en-US"/>
                </w:rPr>
              </w:pPr>
              <w:hyperlink w:anchor="_Toc137194955" w:history="1">
                <w:r w:rsidRPr="00E64B62">
                  <w:rPr>
                    <w:rStyle w:val="Hipersaitas"/>
                    <w:rFonts w:asciiTheme="majorHAnsi" w:hAnsiTheme="majorHAnsi" w:cstheme="majorHAnsi"/>
                    <w:noProof/>
                  </w:rPr>
                  <w:t xml:space="preserve">9. </w:t>
                </w:r>
                <w:r w:rsidR="00581B14" w:rsidRPr="00E64B62">
                  <w:rPr>
                    <w:rStyle w:val="Hipersaitas"/>
                    <w:rFonts w:asciiTheme="majorHAnsi" w:hAnsiTheme="majorHAnsi" w:cstheme="majorHAnsi"/>
                    <w:noProof/>
                  </w:rPr>
                  <w:t xml:space="preserve">    </w:t>
                </w:r>
                <w:r w:rsidRPr="00E64B62">
                  <w:rPr>
                    <w:rStyle w:val="Hipersaitas"/>
                    <w:rFonts w:asciiTheme="majorHAnsi" w:hAnsiTheme="majorHAnsi" w:cstheme="majorHAnsi"/>
                    <w:noProof/>
                  </w:rPr>
                  <w:t>Kitos sąlygos</w:t>
                </w:r>
                <w:r w:rsidRPr="00E64B62">
                  <w:rPr>
                    <w:rFonts w:asciiTheme="majorHAnsi" w:hAnsiTheme="majorHAnsi" w:cstheme="majorHAnsi"/>
                    <w:noProof/>
                    <w:webHidden/>
                  </w:rPr>
                  <w:tab/>
                </w:r>
                <w:r w:rsidRPr="00E64B62">
                  <w:rPr>
                    <w:rFonts w:asciiTheme="majorHAnsi" w:hAnsiTheme="majorHAnsi" w:cstheme="majorHAnsi"/>
                    <w:noProof/>
                    <w:webHidden/>
                  </w:rPr>
                  <w:fldChar w:fldCharType="begin"/>
                </w:r>
                <w:r w:rsidRPr="00E64B62">
                  <w:rPr>
                    <w:rFonts w:asciiTheme="majorHAnsi" w:hAnsiTheme="majorHAnsi" w:cstheme="majorHAnsi"/>
                    <w:noProof/>
                    <w:webHidden/>
                  </w:rPr>
                  <w:instrText xml:space="preserve"> PAGEREF _Toc137194955 \h </w:instrText>
                </w:r>
                <w:r w:rsidRPr="00E64B62">
                  <w:rPr>
                    <w:rFonts w:asciiTheme="majorHAnsi" w:hAnsiTheme="majorHAnsi" w:cstheme="majorHAnsi"/>
                    <w:noProof/>
                    <w:webHidden/>
                  </w:rPr>
                </w:r>
                <w:r w:rsidRPr="00E64B62">
                  <w:rPr>
                    <w:rFonts w:asciiTheme="majorHAnsi" w:hAnsiTheme="majorHAnsi" w:cstheme="majorHAnsi"/>
                    <w:noProof/>
                    <w:webHidden/>
                  </w:rPr>
                  <w:fldChar w:fldCharType="separate"/>
                </w:r>
                <w:r w:rsidRPr="00E64B62">
                  <w:rPr>
                    <w:rFonts w:asciiTheme="majorHAnsi" w:hAnsiTheme="majorHAnsi" w:cstheme="majorHAnsi"/>
                    <w:noProof/>
                    <w:webHidden/>
                  </w:rPr>
                  <w:t>9</w:t>
                </w:r>
                <w:r w:rsidRPr="00E64B62">
                  <w:rPr>
                    <w:rFonts w:asciiTheme="majorHAnsi" w:hAnsiTheme="majorHAnsi" w:cstheme="majorHAnsi"/>
                    <w:noProof/>
                    <w:webHidden/>
                  </w:rPr>
                  <w:fldChar w:fldCharType="end"/>
                </w:r>
              </w:hyperlink>
            </w:p>
            <w:p w14:paraId="50FBC201" w14:textId="424D8B3C" w:rsidR="00413BD0" w:rsidRPr="00E64B62" w:rsidRDefault="00173FBA" w:rsidP="00413BD0">
              <w:pPr>
                <w:rPr>
                  <w:rFonts w:asciiTheme="majorHAnsi" w:hAnsiTheme="majorHAnsi" w:cstheme="majorHAnsi"/>
                </w:rPr>
                <w:sectPr w:rsidR="00413BD0" w:rsidRPr="00E64B62" w:rsidSect="00073206">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E64B62">
                <w:rPr>
                  <w:rFonts w:asciiTheme="majorHAnsi" w:hAnsiTheme="majorHAnsi" w:cstheme="majorHAnsi"/>
                  <w:noProof/>
                </w:rPr>
                <w:fldChar w:fldCharType="end"/>
              </w:r>
            </w:p>
          </w:sdtContent>
        </w:sdt>
        <w:p w14:paraId="73CCB438" w14:textId="5ACC71EB" w:rsidR="005F13F0" w:rsidRPr="00E64B62" w:rsidRDefault="00000000" w:rsidP="00764170">
          <w:pPr>
            <w:spacing w:after="120"/>
            <w:ind w:firstLine="0"/>
            <w:contextualSpacing/>
            <w:rPr>
              <w:rFonts w:asciiTheme="majorHAnsi" w:hAnsiTheme="majorHAnsi" w:cstheme="majorHAnsi"/>
            </w:rPr>
          </w:pPr>
        </w:p>
      </w:sdtContent>
    </w:sdt>
    <w:p w14:paraId="12085CDF" w14:textId="16073931" w:rsidR="00746BAF" w:rsidRPr="00E64B62" w:rsidRDefault="00C31EC9">
      <w:pPr>
        <w:pStyle w:val="Antrat1"/>
        <w:numPr>
          <w:ilvl w:val="0"/>
          <w:numId w:val="5"/>
        </w:numPr>
        <w:spacing w:before="720" w:after="0" w:line="300" w:lineRule="auto"/>
        <w:ind w:left="357" w:hanging="357"/>
        <w:rPr>
          <w:rFonts w:cstheme="maj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End w:id="1"/>
      <w:bookmarkEnd w:id="2"/>
      <w:bookmarkEnd w:id="3"/>
      <w:bookmarkEnd w:id="4"/>
      <w:bookmarkEnd w:id="5"/>
      <w:r w:rsidRPr="00E64B62">
        <w:rPr>
          <w:rFonts w:cstheme="majorHAnsi"/>
          <w:color w:val="auto"/>
        </w:rPr>
        <w:t>Bendra informacij</w:t>
      </w:r>
      <w:r w:rsidR="00B076FD" w:rsidRPr="00E64B62">
        <w:rPr>
          <w:rFonts w:cstheme="majorHAnsi"/>
          <w:color w:val="auto"/>
        </w:rPr>
        <w:t>a</w:t>
      </w:r>
      <w:bookmarkEnd w:id="6"/>
      <w:r w:rsidR="6B81CCAC" w:rsidRPr="00E64B62">
        <w:rPr>
          <w:rFonts w:cstheme="majorHAnsi"/>
          <w:color w:val="auto"/>
        </w:rPr>
        <w:t xml:space="preserve"> </w:t>
      </w:r>
    </w:p>
    <w:p w14:paraId="7ECEA63A" w14:textId="053ADF15" w:rsidR="00746BAF" w:rsidRPr="00E64B62" w:rsidRDefault="00D722C8" w:rsidP="00F77A5D">
      <w:pPr>
        <w:spacing w:line="240" w:lineRule="auto"/>
        <w:rPr>
          <w:rFonts w:asciiTheme="majorHAnsi" w:hAnsiTheme="majorHAnsi" w:cstheme="majorHAnsi"/>
        </w:rPr>
      </w:pPr>
      <w:r w:rsidRPr="00E64B62">
        <w:rPr>
          <w:rFonts w:asciiTheme="majorHAnsi" w:hAnsiTheme="majorHAnsi" w:cstheme="majorHAnsi"/>
        </w:rPr>
        <w:t xml:space="preserve">1.1. </w:t>
      </w:r>
      <w:r w:rsidR="003656B9" w:rsidRPr="003656B9">
        <w:rPr>
          <w:rFonts w:asciiTheme="majorHAnsi" w:hAnsiTheme="majorHAnsi" w:cstheme="majorHAnsi"/>
        </w:rPr>
        <w:t>Perkantysis subjektas (toliau – Perkančioji organizacija arba Perkantysis subjektas) – UAB Naujosios Akmenės autobusų parkas, juridinio asmens kodas 152968145, adresas J. Dalinkevičiaus g. 1, Naujoji Akmenė, LT-85196 Akmenės r. Perkantysis subjektas yra PVM mokėtoja.</w:t>
      </w:r>
    </w:p>
    <w:p w14:paraId="6669709E" w14:textId="443C9675" w:rsidR="00316D64" w:rsidRPr="00E64B62" w:rsidRDefault="00CA0CC5">
      <w:pPr>
        <w:pStyle w:val="Sraopastraipa"/>
        <w:numPr>
          <w:ilvl w:val="1"/>
          <w:numId w:val="8"/>
        </w:numPr>
        <w:spacing w:line="240" w:lineRule="auto"/>
        <w:ind w:left="0" w:firstLine="710"/>
        <w:rPr>
          <w:rFonts w:asciiTheme="majorHAnsi" w:hAnsiTheme="majorHAnsi" w:cstheme="majorHAnsi"/>
        </w:rPr>
      </w:pPr>
      <w:r w:rsidRPr="00E64B62">
        <w:rPr>
          <w:rFonts w:asciiTheme="majorHAnsi" w:hAnsiTheme="majorHAnsi" w:cstheme="majorHAnsi"/>
        </w:rPr>
        <w:t xml:space="preserve">Pirkimas neatliekamas naudojantis centralizuotų pirkimų katalogu, nes </w:t>
      </w:r>
      <w:r w:rsidR="00941599" w:rsidRPr="00E64B62">
        <w:rPr>
          <w:rFonts w:asciiTheme="majorHAnsi" w:hAnsiTheme="majorHAnsi" w:cstheme="majorHAnsi"/>
        </w:rPr>
        <w:t xml:space="preserve">tokių </w:t>
      </w:r>
      <w:r w:rsidR="00E2729B">
        <w:rPr>
          <w:rFonts w:asciiTheme="majorHAnsi" w:hAnsiTheme="majorHAnsi" w:cstheme="majorHAnsi"/>
        </w:rPr>
        <w:t xml:space="preserve">prekių atitinkančių Perkančiojo subjekto poreikius </w:t>
      </w:r>
      <w:r w:rsidR="00941599" w:rsidRPr="00E64B62">
        <w:rPr>
          <w:rFonts w:asciiTheme="majorHAnsi" w:hAnsiTheme="majorHAnsi" w:cstheme="majorHAnsi"/>
        </w:rPr>
        <w:t>nėra viešosios įstaigos „CPO LT“ kataloge</w:t>
      </w:r>
      <w:r w:rsidRPr="00E64B62">
        <w:rPr>
          <w:rFonts w:asciiTheme="majorHAnsi" w:hAnsiTheme="majorHAnsi" w:cstheme="majorHAnsi"/>
        </w:rPr>
        <w:t>.</w:t>
      </w:r>
    </w:p>
    <w:p w14:paraId="15179C0E" w14:textId="062C6D30" w:rsidR="00257685" w:rsidRPr="00E64B62" w:rsidRDefault="003D3DF5" w:rsidP="00401549">
      <w:pPr>
        <w:spacing w:line="240" w:lineRule="auto"/>
        <w:ind w:firstLine="710"/>
        <w:rPr>
          <w:rFonts w:asciiTheme="majorHAnsi" w:hAnsiTheme="majorHAnsi" w:cstheme="majorHAnsi"/>
        </w:rPr>
      </w:pPr>
      <w:r w:rsidRPr="00E64B62">
        <w:rPr>
          <w:rFonts w:asciiTheme="majorHAnsi" w:eastAsia="Arial" w:hAnsiTheme="majorHAnsi" w:cstheme="majorHAnsi"/>
        </w:rPr>
        <w:t>1.</w:t>
      </w:r>
      <w:r w:rsidR="00E2729B">
        <w:rPr>
          <w:rFonts w:asciiTheme="majorHAnsi" w:eastAsia="Arial" w:hAnsiTheme="majorHAnsi" w:cstheme="majorHAnsi"/>
        </w:rPr>
        <w:t>3</w:t>
      </w:r>
      <w:r w:rsidRPr="00E64B62">
        <w:rPr>
          <w:rFonts w:asciiTheme="majorHAnsi" w:eastAsia="Arial" w:hAnsiTheme="majorHAnsi" w:cstheme="majorHAnsi"/>
        </w:rPr>
        <w:t>.</w:t>
      </w:r>
      <w:r w:rsidR="00CA1A1C" w:rsidRPr="00E64B62">
        <w:rPr>
          <w:rFonts w:asciiTheme="majorHAnsi" w:eastAsia="Arial" w:hAnsiTheme="majorHAnsi" w:cstheme="majorHAnsi"/>
        </w:rPr>
        <w:t xml:space="preserve"> </w:t>
      </w:r>
      <w:r w:rsidR="4B7098B6" w:rsidRPr="00E64B62">
        <w:rPr>
          <w:rFonts w:asciiTheme="majorHAnsi" w:eastAsia="Arial" w:hAnsiTheme="majorHAnsi" w:cstheme="majorHAnsi"/>
        </w:rPr>
        <w:t>Bendrosios</w:t>
      </w:r>
      <w:r w:rsidR="00931CA2" w:rsidRPr="00E64B62">
        <w:rPr>
          <w:rFonts w:asciiTheme="majorHAnsi" w:eastAsia="Arial" w:hAnsiTheme="majorHAnsi" w:cstheme="majorHAnsi"/>
        </w:rPr>
        <w:t xml:space="preserve"> pirkimo</w:t>
      </w:r>
      <w:r w:rsidR="4B7098B6" w:rsidRPr="00E64B62">
        <w:rPr>
          <w:rFonts w:asciiTheme="majorHAnsi" w:eastAsia="Arial" w:hAnsiTheme="majorHAnsi" w:cstheme="majorHAnsi"/>
        </w:rPr>
        <w:t xml:space="preserve"> sąlygos yra neatskiriama ši</w:t>
      </w:r>
      <w:r w:rsidR="00931CA2" w:rsidRPr="00E64B62">
        <w:rPr>
          <w:rFonts w:asciiTheme="majorHAnsi" w:eastAsia="Arial" w:hAnsiTheme="majorHAnsi" w:cstheme="majorHAnsi"/>
        </w:rPr>
        <w:t>ų</w:t>
      </w:r>
      <w:r w:rsidR="4B7098B6" w:rsidRPr="00E64B62">
        <w:rPr>
          <w:rFonts w:asciiTheme="majorHAnsi" w:eastAsia="Arial" w:hAnsiTheme="majorHAnsi" w:cstheme="majorHAnsi"/>
        </w:rPr>
        <w:t xml:space="preserve"> pirkimo sąlygų dalis.</w:t>
      </w:r>
    </w:p>
    <w:p w14:paraId="4ED932F3" w14:textId="2CE07367" w:rsidR="00FB3C75" w:rsidRPr="00E64B62" w:rsidRDefault="00244994">
      <w:pPr>
        <w:pStyle w:val="Antrat1"/>
        <w:numPr>
          <w:ilvl w:val="0"/>
          <w:numId w:val="7"/>
        </w:numPr>
        <w:spacing w:before="720" w:after="0" w:line="300" w:lineRule="auto"/>
        <w:rPr>
          <w:rFonts w:cstheme="majorHAnsi"/>
          <w:color w:val="auto"/>
        </w:rPr>
      </w:pPr>
      <w:bookmarkStart w:id="10" w:name="_Toc137194948"/>
      <w:r w:rsidRPr="00E64B62">
        <w:rPr>
          <w:rFonts w:cstheme="majorHAnsi"/>
          <w:color w:val="auto"/>
        </w:rPr>
        <w:t>Pirkimo objektas</w:t>
      </w:r>
      <w:bookmarkEnd w:id="10"/>
    </w:p>
    <w:p w14:paraId="7D847502" w14:textId="77777777" w:rsidR="00FB3C75" w:rsidRPr="00E64B62" w:rsidRDefault="00FB3C75" w:rsidP="00E62E95">
      <w:pPr>
        <w:spacing w:line="240" w:lineRule="auto"/>
        <w:ind w:firstLine="0"/>
        <w:rPr>
          <w:rFonts w:asciiTheme="majorHAnsi" w:hAnsiTheme="majorHAnsi" w:cstheme="majorHAnsi"/>
        </w:rPr>
      </w:pPr>
    </w:p>
    <w:p w14:paraId="0AEFEE07" w14:textId="41045F9A" w:rsidR="00FB3C75" w:rsidRPr="00E64B62" w:rsidRDefault="4A330118">
      <w:pPr>
        <w:pStyle w:val="Betarp"/>
        <w:numPr>
          <w:ilvl w:val="1"/>
          <w:numId w:val="7"/>
        </w:numPr>
        <w:tabs>
          <w:tab w:val="left" w:pos="1134"/>
        </w:tabs>
        <w:spacing w:after="120"/>
        <w:ind w:left="0" w:firstLine="709"/>
        <w:contextualSpacing/>
        <w:rPr>
          <w:rFonts w:asciiTheme="majorHAnsi" w:hAnsiTheme="majorHAnsi" w:cstheme="majorHAnsi"/>
        </w:rPr>
      </w:pPr>
      <w:r w:rsidRPr="00E64B62">
        <w:rPr>
          <w:rFonts w:asciiTheme="majorHAnsi" w:hAnsiTheme="majorHAnsi" w:cstheme="majorHAnsi"/>
        </w:rPr>
        <w:t xml:space="preserve"> </w:t>
      </w:r>
      <w:r w:rsidR="00651664" w:rsidRPr="00E64B62">
        <w:rPr>
          <w:rFonts w:asciiTheme="majorHAnsi" w:hAnsiTheme="majorHAnsi" w:cstheme="majorHAnsi"/>
        </w:rPr>
        <w:t xml:space="preserve">Perkančioji organizacija </w:t>
      </w:r>
      <w:r w:rsidR="00FB3C75" w:rsidRPr="00E64B62">
        <w:rPr>
          <w:rFonts w:asciiTheme="majorHAnsi" w:hAnsiTheme="majorHAnsi" w:cstheme="majorHAnsi"/>
        </w:rPr>
        <w:t xml:space="preserve">numato įsigyti </w:t>
      </w:r>
      <w:r w:rsidR="00984BF3">
        <w:rPr>
          <w:rFonts w:asciiTheme="majorHAnsi" w:hAnsiTheme="majorHAnsi" w:cstheme="majorHAnsi"/>
        </w:rPr>
        <w:t>Elektrinių autobusų įkrovimo stoteles</w:t>
      </w:r>
      <w:r w:rsidR="00FB3C75" w:rsidRPr="00E64B62">
        <w:rPr>
          <w:rFonts w:asciiTheme="majorHAnsi" w:hAnsiTheme="majorHAnsi" w:cstheme="majorHAnsi"/>
        </w:rPr>
        <w:t xml:space="preserve">. Reikalavimai </w:t>
      </w:r>
      <w:r w:rsidR="00966703" w:rsidRPr="00E64B62">
        <w:rPr>
          <w:rFonts w:asciiTheme="majorHAnsi" w:hAnsiTheme="majorHAnsi" w:cstheme="majorHAnsi"/>
        </w:rPr>
        <w:t>p</w:t>
      </w:r>
      <w:r w:rsidR="00FB3C75" w:rsidRPr="00E64B62">
        <w:rPr>
          <w:rFonts w:asciiTheme="majorHAnsi" w:hAnsiTheme="majorHAnsi" w:cstheme="majorHAnsi"/>
        </w:rPr>
        <w:t>irkimo objektui nustatyti</w:t>
      </w:r>
      <w:r w:rsidR="00AE2AEF" w:rsidRPr="00E64B62">
        <w:rPr>
          <w:rFonts w:asciiTheme="majorHAnsi" w:hAnsiTheme="majorHAnsi" w:cstheme="majorHAnsi"/>
        </w:rPr>
        <w:t xml:space="preserve"> </w:t>
      </w:r>
      <w:r w:rsidR="00966703" w:rsidRPr="00E64B62">
        <w:rPr>
          <w:rFonts w:asciiTheme="majorHAnsi" w:hAnsiTheme="majorHAnsi" w:cstheme="majorHAnsi"/>
        </w:rPr>
        <w:t>s</w:t>
      </w:r>
      <w:r w:rsidR="00044836" w:rsidRPr="00E64B62">
        <w:rPr>
          <w:rFonts w:asciiTheme="majorHAnsi" w:hAnsiTheme="majorHAnsi" w:cstheme="majorHAnsi"/>
        </w:rPr>
        <w:t>pecialiųjų p</w:t>
      </w:r>
      <w:r w:rsidR="00AE2AEF" w:rsidRPr="00E64B62">
        <w:rPr>
          <w:rFonts w:asciiTheme="majorHAnsi" w:hAnsiTheme="majorHAnsi" w:cstheme="majorHAnsi"/>
        </w:rPr>
        <w:t xml:space="preserve">irkimo sąlygų </w:t>
      </w:r>
      <w:r w:rsidR="00B80771" w:rsidRPr="00E64B62">
        <w:rPr>
          <w:rFonts w:asciiTheme="majorHAnsi" w:hAnsiTheme="majorHAnsi" w:cstheme="majorHAnsi"/>
        </w:rPr>
        <w:t>2</w:t>
      </w:r>
      <w:r w:rsidR="00AE2AEF" w:rsidRPr="00E64B62">
        <w:rPr>
          <w:rFonts w:asciiTheme="majorHAnsi" w:hAnsiTheme="majorHAnsi" w:cstheme="majorHAnsi"/>
        </w:rPr>
        <w:t xml:space="preserve"> priede.</w:t>
      </w:r>
    </w:p>
    <w:p w14:paraId="49117D58" w14:textId="1815F2B7" w:rsidR="005D280D" w:rsidRPr="00E64B62" w:rsidRDefault="002C41AA" w:rsidP="00F77A5D">
      <w:pPr>
        <w:pStyle w:val="Betarp"/>
        <w:contextualSpacing/>
        <w:rPr>
          <w:rFonts w:asciiTheme="majorHAnsi" w:hAnsiTheme="majorHAnsi" w:cstheme="majorHAnsi"/>
        </w:rPr>
      </w:pPr>
      <w:r w:rsidRPr="00E64B62">
        <w:rPr>
          <w:rFonts w:asciiTheme="majorHAnsi" w:hAnsiTheme="majorHAnsi" w:cstheme="majorHAnsi"/>
        </w:rPr>
        <w:t>2.2.</w:t>
      </w:r>
      <w:r w:rsidR="00ED1C85" w:rsidRPr="00E64B62">
        <w:rPr>
          <w:rFonts w:asciiTheme="majorHAnsi" w:hAnsiTheme="majorHAnsi" w:cstheme="majorHAnsi"/>
        </w:rPr>
        <w:t xml:space="preserve"> </w:t>
      </w:r>
      <w:r w:rsidR="00FB3C75" w:rsidRPr="00E64B62">
        <w:rPr>
          <w:rFonts w:asciiTheme="majorHAnsi" w:hAnsiTheme="majorHAnsi" w:cstheme="majorHAnsi"/>
        </w:rPr>
        <w:t>Pirkimo objektas į dalis neskaidomas.</w:t>
      </w:r>
      <w:r w:rsidR="00702B7B" w:rsidRPr="00E64B62">
        <w:rPr>
          <w:rFonts w:asciiTheme="majorHAnsi" w:hAnsiTheme="majorHAnsi" w:cstheme="majorHAnsi"/>
        </w:rPr>
        <w:t xml:space="preserve"> Pirkimo apimtys, reikalavimai ir techninė specifikacija apibrėžti </w:t>
      </w:r>
      <w:r w:rsidR="00C314B2" w:rsidRPr="00E64B62">
        <w:rPr>
          <w:rFonts w:asciiTheme="majorHAnsi" w:hAnsiTheme="majorHAnsi" w:cstheme="majorHAnsi"/>
        </w:rPr>
        <w:t>s</w:t>
      </w:r>
      <w:r w:rsidR="000B6976" w:rsidRPr="00E64B62">
        <w:rPr>
          <w:rFonts w:asciiTheme="majorHAnsi" w:hAnsiTheme="majorHAnsi" w:cstheme="majorHAnsi"/>
        </w:rPr>
        <w:t>pecialiųjų p</w:t>
      </w:r>
      <w:r w:rsidR="00702B7B" w:rsidRPr="00E64B62">
        <w:rPr>
          <w:rFonts w:asciiTheme="majorHAnsi" w:hAnsiTheme="majorHAnsi" w:cstheme="majorHAnsi"/>
        </w:rPr>
        <w:t xml:space="preserve">irkimo sąlygų </w:t>
      </w:r>
      <w:r w:rsidR="00B80771" w:rsidRPr="00E64B62">
        <w:rPr>
          <w:rFonts w:asciiTheme="majorHAnsi" w:hAnsiTheme="majorHAnsi" w:cstheme="majorHAnsi"/>
        </w:rPr>
        <w:t xml:space="preserve">2 </w:t>
      </w:r>
      <w:r w:rsidR="00702B7B" w:rsidRPr="00E64B62">
        <w:rPr>
          <w:rFonts w:asciiTheme="majorHAnsi" w:hAnsiTheme="majorHAnsi" w:cstheme="majorHAnsi"/>
        </w:rPr>
        <w:t>priede.</w:t>
      </w:r>
    </w:p>
    <w:p w14:paraId="2B9FCCA2" w14:textId="789B8B16" w:rsidR="003943EC" w:rsidRPr="00E64B62" w:rsidRDefault="003943EC" w:rsidP="00F77A5D">
      <w:pPr>
        <w:pStyle w:val="Sraopastraipa"/>
        <w:spacing w:line="240" w:lineRule="auto"/>
        <w:ind w:left="0" w:firstLine="709"/>
        <w:rPr>
          <w:rFonts w:asciiTheme="majorHAnsi" w:hAnsiTheme="majorHAnsi" w:cstheme="majorHAnsi"/>
        </w:rPr>
      </w:pPr>
      <w:r w:rsidRPr="00E64B62">
        <w:rPr>
          <w:rFonts w:asciiTheme="majorHAnsi" w:hAnsiTheme="majorHAnsi" w:cstheme="majorHAnsi"/>
        </w:rPr>
        <w:t>2.</w:t>
      </w:r>
      <w:r w:rsidR="001F568A" w:rsidRPr="00E64B62">
        <w:rPr>
          <w:rFonts w:asciiTheme="majorHAnsi" w:hAnsiTheme="majorHAnsi" w:cstheme="majorHAnsi"/>
        </w:rPr>
        <w:t>3</w:t>
      </w:r>
      <w:r w:rsidRPr="00E64B62">
        <w:rPr>
          <w:rFonts w:asciiTheme="majorHAnsi" w:hAnsiTheme="majorHAnsi" w:cstheme="majorHAnsi"/>
        </w:rPr>
        <w:t>. Jeigu apibūdinant pirkimo objektą techninėje specifikacijoje nurodytas konkretus modelis ar tiekimo šaltinis, konkretus procesas, būdingas konkretaus tiekėjo tiekiamoms prekėms ar teikiamoms paslaugoms</w:t>
      </w:r>
      <w:r w:rsidR="004F2F8D" w:rsidRPr="00E64B62">
        <w:rPr>
          <w:rFonts w:asciiTheme="majorHAnsi" w:hAnsiTheme="majorHAnsi" w:cstheme="majorHAnsi"/>
        </w:rPr>
        <w:t xml:space="preserve"> ar vykdomiems darbams</w:t>
      </w:r>
      <w:r w:rsidRPr="00E64B62">
        <w:rPr>
          <w:rFonts w:asciiTheme="majorHAnsi" w:hAnsiTheme="majorHAnsi" w:cstheme="majorHAnsi"/>
        </w:rPr>
        <w:t xml:space="preserve">, ar prekių ženklas, patentas, tipai, konkreti kilmė ar gamyba, turi būti laikoma, kad kiekviena tokia nuoroda yra pateikta su žodžiais „arba lygiavertis“. </w:t>
      </w:r>
    </w:p>
    <w:p w14:paraId="2D421658" w14:textId="3A2099C9" w:rsidR="00255C04" w:rsidRPr="00E64B62" w:rsidRDefault="003943EC" w:rsidP="00F77A5D">
      <w:pPr>
        <w:pStyle w:val="Sraopastraipa"/>
        <w:spacing w:line="240" w:lineRule="auto"/>
        <w:ind w:left="0" w:firstLine="709"/>
        <w:rPr>
          <w:rFonts w:asciiTheme="majorHAnsi" w:hAnsiTheme="majorHAnsi" w:cstheme="majorHAnsi"/>
        </w:rPr>
      </w:pPr>
      <w:r w:rsidRPr="00E64B62">
        <w:rPr>
          <w:rFonts w:asciiTheme="majorHAnsi" w:hAnsiTheme="majorHAnsi" w:cstheme="majorHAnsi"/>
        </w:rPr>
        <w:t>2.</w:t>
      </w:r>
      <w:r w:rsidR="001F568A" w:rsidRPr="00E64B62">
        <w:rPr>
          <w:rFonts w:asciiTheme="majorHAnsi" w:hAnsiTheme="majorHAnsi" w:cstheme="majorHAnsi"/>
        </w:rPr>
        <w:t>4</w:t>
      </w:r>
      <w:r w:rsidRPr="00E64B62">
        <w:rPr>
          <w:rFonts w:asciiTheme="majorHAnsi" w:hAnsiTheme="majorHAnsi" w:cstheme="majorHAnsi"/>
        </w:rPr>
        <w:t xml:space="preserve">. Jeigu apibūdinant pirkimo objektą </w:t>
      </w:r>
      <w:r w:rsidR="00E64B62" w:rsidRPr="00E64B62">
        <w:rPr>
          <w:rFonts w:asciiTheme="majorHAnsi" w:hAnsiTheme="majorHAnsi" w:cstheme="majorHAnsi"/>
        </w:rPr>
        <w:t>pirkimo dokumentuose</w:t>
      </w:r>
      <w:r w:rsidRPr="00E64B62">
        <w:rPr>
          <w:rFonts w:asciiTheme="majorHAnsi" w:hAnsiTheme="majorHAnsi" w:cstheme="majorHAnsi"/>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E64B62" w:rsidRDefault="00BF3638">
      <w:pPr>
        <w:pStyle w:val="Antrat1"/>
        <w:numPr>
          <w:ilvl w:val="0"/>
          <w:numId w:val="7"/>
        </w:numPr>
        <w:spacing w:before="720" w:after="0"/>
        <w:ind w:left="357" w:hanging="357"/>
        <w:rPr>
          <w:rFonts w:cstheme="majorHAnsi"/>
          <w:color w:val="auto"/>
        </w:rPr>
      </w:pPr>
      <w:bookmarkStart w:id="11" w:name="_Toc137194949"/>
      <w:r w:rsidRPr="00E64B62">
        <w:rPr>
          <w:rFonts w:cstheme="majorHAnsi"/>
          <w:color w:val="auto"/>
        </w:rPr>
        <w:t>Tiekėjų pašalinimo pagrindai</w:t>
      </w:r>
      <w:r w:rsidR="00E201D8" w:rsidRPr="00E64B62">
        <w:rPr>
          <w:rFonts w:cstheme="majorHAnsi"/>
          <w:color w:val="auto"/>
        </w:rPr>
        <w:t>, kvalifikacijos reikalavimai ir reikalaujami kokybės vadybos sistemos ir (ar</w:t>
      </w:r>
      <w:r w:rsidR="00817AB9" w:rsidRPr="00E64B62">
        <w:rPr>
          <w:rFonts w:cstheme="majorHAnsi"/>
          <w:color w:val="auto"/>
        </w:rPr>
        <w:t>ba</w:t>
      </w:r>
      <w:r w:rsidR="00E201D8" w:rsidRPr="00E64B62">
        <w:rPr>
          <w:rFonts w:cstheme="majorHAnsi"/>
          <w:color w:val="auto"/>
        </w:rPr>
        <w:t xml:space="preserve">) </w:t>
      </w:r>
      <w:r w:rsidR="00817AB9" w:rsidRPr="00E64B62">
        <w:rPr>
          <w:rFonts w:cstheme="majorHAnsi"/>
          <w:color w:val="auto"/>
        </w:rPr>
        <w:t>aplinkos apsaugos vadybos sistemos standartai</w:t>
      </w:r>
      <w:bookmarkEnd w:id="11"/>
      <w:r w:rsidR="00817AB9" w:rsidRPr="00E64B62">
        <w:rPr>
          <w:rFonts w:cstheme="majorHAnsi"/>
          <w:color w:val="auto"/>
        </w:rPr>
        <w:t xml:space="preserve"> </w:t>
      </w:r>
    </w:p>
    <w:p w14:paraId="0ED6AD78" w14:textId="723DA34A" w:rsidR="00FB3C75" w:rsidRPr="00E64B62" w:rsidRDefault="00FB3C75" w:rsidP="00E62E95">
      <w:pPr>
        <w:spacing w:line="240" w:lineRule="auto"/>
        <w:ind w:firstLine="0"/>
        <w:rPr>
          <w:rFonts w:asciiTheme="majorHAnsi" w:hAnsiTheme="majorHAnsi" w:cstheme="majorHAnsi"/>
        </w:rPr>
      </w:pPr>
    </w:p>
    <w:p w14:paraId="5E91FDEB" w14:textId="1D168066" w:rsidR="00073206" w:rsidRPr="00E64B62" w:rsidRDefault="00073206">
      <w:pPr>
        <w:pStyle w:val="Sraopastraipa"/>
        <w:numPr>
          <w:ilvl w:val="1"/>
          <w:numId w:val="7"/>
        </w:numPr>
        <w:spacing w:line="240" w:lineRule="auto"/>
        <w:ind w:left="0" w:firstLine="697"/>
        <w:rPr>
          <w:rFonts w:asciiTheme="majorHAnsi" w:hAnsiTheme="majorHAnsi" w:cstheme="majorHAnsi"/>
        </w:rPr>
      </w:pPr>
      <w:r w:rsidRPr="00E64B62">
        <w:rPr>
          <w:rFonts w:asciiTheme="majorHAnsi" w:hAnsiTheme="majorHAnsi" w:cstheme="majorHAnsi"/>
        </w:rPr>
        <w:t>Pašalinimo pagrindai netaikomi</w:t>
      </w:r>
      <w:r w:rsidR="005D280D" w:rsidRPr="00E64B62">
        <w:rPr>
          <w:rFonts w:asciiTheme="majorHAnsi" w:hAnsiTheme="majorHAnsi" w:cstheme="majorHAnsi"/>
        </w:rPr>
        <w:t xml:space="preserve">. </w:t>
      </w:r>
    </w:p>
    <w:p w14:paraId="1E4420FA" w14:textId="32FCD2BC" w:rsidR="00073206" w:rsidRPr="00E64B62" w:rsidRDefault="00464D07">
      <w:pPr>
        <w:pStyle w:val="Sraopastraipa"/>
        <w:numPr>
          <w:ilvl w:val="1"/>
          <w:numId w:val="7"/>
        </w:numPr>
        <w:spacing w:line="240" w:lineRule="auto"/>
        <w:ind w:left="0" w:firstLine="697"/>
        <w:rPr>
          <w:rFonts w:asciiTheme="majorHAnsi" w:eastAsia="Arial" w:hAnsiTheme="majorHAnsi" w:cstheme="majorHAnsi"/>
        </w:rPr>
      </w:pPr>
      <w:r w:rsidRPr="00E64B62">
        <w:rPr>
          <w:rFonts w:asciiTheme="majorHAnsi" w:hAnsiTheme="majorHAnsi" w:cstheme="majorHAnsi"/>
        </w:rPr>
        <w:t xml:space="preserve">Tiekėjams nustatomi kvalifikacijos reikalavimai ir jų atitiktį patvirtinantys dokumentai nurodyti </w:t>
      </w:r>
      <w:r w:rsidR="00703983" w:rsidRPr="00E64B62">
        <w:rPr>
          <w:rFonts w:asciiTheme="majorHAnsi" w:hAnsiTheme="majorHAnsi" w:cstheme="majorHAnsi"/>
        </w:rPr>
        <w:t>s</w:t>
      </w:r>
      <w:r w:rsidR="006E42EC" w:rsidRPr="00E64B62">
        <w:rPr>
          <w:rFonts w:asciiTheme="majorHAnsi" w:hAnsiTheme="majorHAnsi" w:cstheme="majorHAnsi"/>
        </w:rPr>
        <w:t>pecialiųjų p</w:t>
      </w:r>
      <w:r w:rsidRPr="00E64B62">
        <w:rPr>
          <w:rFonts w:asciiTheme="majorHAnsi" w:hAnsiTheme="majorHAnsi" w:cstheme="majorHAnsi"/>
        </w:rPr>
        <w:t xml:space="preserve">irkimo sąlygų </w:t>
      </w:r>
      <w:r w:rsidR="006A5A93" w:rsidRPr="00E64B62">
        <w:rPr>
          <w:rFonts w:asciiTheme="majorHAnsi" w:hAnsiTheme="majorHAnsi" w:cstheme="majorHAnsi"/>
        </w:rPr>
        <w:t xml:space="preserve">1 </w:t>
      </w:r>
      <w:r w:rsidRPr="00E64B62">
        <w:rPr>
          <w:rFonts w:asciiTheme="majorHAnsi" w:hAnsiTheme="majorHAnsi" w:cstheme="majorHAnsi"/>
        </w:rPr>
        <w:t>priede. Tiekėjas, teikdamas pasiūlymą</w:t>
      </w:r>
      <w:r w:rsidR="00FD0F2E" w:rsidRPr="00E64B62">
        <w:rPr>
          <w:rFonts w:asciiTheme="majorHAnsi" w:hAnsiTheme="majorHAnsi" w:cstheme="majorHAnsi"/>
        </w:rPr>
        <w:t>,</w:t>
      </w:r>
      <w:r w:rsidRPr="00E64B62">
        <w:rPr>
          <w:rFonts w:asciiTheme="majorHAnsi" w:hAnsiTheme="majorHAnsi" w:cstheme="majorHAnsi"/>
        </w:rPr>
        <w:t xml:space="preserve"> įsipareigoja, kad sutartį vykdys tik teisę verstis atitinkama veikla turintys asmenys.</w:t>
      </w:r>
    </w:p>
    <w:p w14:paraId="52D80500" w14:textId="14FA8632" w:rsidR="00894FEF" w:rsidRPr="00E64B62" w:rsidRDefault="0008617B">
      <w:pPr>
        <w:pStyle w:val="Sraopastraipa"/>
        <w:numPr>
          <w:ilvl w:val="1"/>
          <w:numId w:val="7"/>
        </w:numPr>
        <w:spacing w:line="240" w:lineRule="auto"/>
        <w:ind w:left="0" w:firstLine="697"/>
        <w:rPr>
          <w:rFonts w:asciiTheme="majorHAnsi" w:eastAsia="Arial" w:hAnsiTheme="majorHAnsi" w:cstheme="majorHAnsi"/>
        </w:rPr>
      </w:pPr>
      <w:r w:rsidRPr="00E64B62">
        <w:rPr>
          <w:rFonts w:asciiTheme="majorHAnsi" w:eastAsia="Arial" w:hAnsiTheme="majorHAnsi" w:cstheme="majorHAnsi"/>
        </w:rPr>
        <w:t xml:space="preserve">Tiekėjas teikdamas pasiūlymą </w:t>
      </w:r>
      <w:r w:rsidR="002C50AE" w:rsidRPr="00E64B62">
        <w:rPr>
          <w:rFonts w:asciiTheme="majorHAnsi" w:eastAsia="Arial" w:hAnsiTheme="majorHAnsi" w:cstheme="majorHAnsi"/>
        </w:rPr>
        <w:t xml:space="preserve">neturi </w:t>
      </w:r>
      <w:r w:rsidRPr="00E64B62">
        <w:rPr>
          <w:rFonts w:asciiTheme="majorHAnsi" w:eastAsia="Arial" w:hAnsiTheme="majorHAnsi" w:cstheme="majorHAnsi"/>
        </w:rPr>
        <w:t xml:space="preserve">pateikti </w:t>
      </w:r>
      <w:r w:rsidR="002C50AE" w:rsidRPr="00E64B62">
        <w:rPr>
          <w:rFonts w:asciiTheme="majorHAnsi" w:eastAsia="Arial" w:hAnsiTheme="majorHAnsi" w:cstheme="majorHAnsi"/>
        </w:rPr>
        <w:t>nei EBVPD</w:t>
      </w:r>
      <w:r w:rsidR="00531D05" w:rsidRPr="00E64B62">
        <w:rPr>
          <w:rFonts w:asciiTheme="majorHAnsi" w:eastAsia="Arial" w:hAnsiTheme="majorHAnsi" w:cstheme="majorHAnsi"/>
        </w:rPr>
        <w:t>,</w:t>
      </w:r>
      <w:r w:rsidR="002C50AE" w:rsidRPr="00E64B62">
        <w:rPr>
          <w:rFonts w:asciiTheme="majorHAnsi" w:eastAsia="Arial" w:hAnsiTheme="majorHAnsi" w:cstheme="majorHAnsi"/>
        </w:rPr>
        <w:t xml:space="preserve"> nei </w:t>
      </w:r>
      <w:r w:rsidRPr="00E64B62">
        <w:rPr>
          <w:rFonts w:asciiTheme="majorHAnsi" w:eastAsia="Arial" w:hAnsiTheme="majorHAnsi" w:cstheme="majorHAnsi"/>
        </w:rPr>
        <w:t>laisvos formos deklaracij</w:t>
      </w:r>
      <w:r w:rsidR="002C50AE" w:rsidRPr="00E64B62">
        <w:rPr>
          <w:rFonts w:asciiTheme="majorHAnsi" w:eastAsia="Arial" w:hAnsiTheme="majorHAnsi" w:cstheme="majorHAnsi"/>
        </w:rPr>
        <w:t>os</w:t>
      </w:r>
      <w:r w:rsidRPr="00E64B62">
        <w:rPr>
          <w:rFonts w:asciiTheme="majorHAnsi" w:eastAsia="Arial" w:hAnsiTheme="majorHAnsi" w:cstheme="majorHAnsi"/>
        </w:rPr>
        <w:t xml:space="preserve"> dėl atitikties reikalavimams. </w:t>
      </w:r>
    </w:p>
    <w:p w14:paraId="69360CD7" w14:textId="6915587E" w:rsidR="00894FEF" w:rsidRPr="00E64B62" w:rsidRDefault="00817AB9">
      <w:pPr>
        <w:pStyle w:val="Antrat1"/>
        <w:numPr>
          <w:ilvl w:val="0"/>
          <w:numId w:val="7"/>
        </w:numPr>
        <w:spacing w:before="720" w:after="0" w:line="300" w:lineRule="auto"/>
        <w:ind w:left="357" w:hanging="357"/>
        <w:rPr>
          <w:rFonts w:cstheme="majorHAnsi"/>
          <w:color w:val="auto"/>
        </w:rPr>
      </w:pPr>
      <w:bookmarkStart w:id="12" w:name="_Toc137194950"/>
      <w:r w:rsidRPr="00E64B62">
        <w:rPr>
          <w:rFonts w:cstheme="majorHAnsi"/>
          <w:color w:val="auto"/>
        </w:rPr>
        <w:lastRenderedPageBreak/>
        <w:t>Reikalavima</w:t>
      </w:r>
      <w:r w:rsidR="00202139" w:rsidRPr="00E64B62">
        <w:rPr>
          <w:rFonts w:cstheme="majorHAnsi"/>
          <w:color w:val="auto"/>
        </w:rPr>
        <w:t xml:space="preserve">i, </w:t>
      </w:r>
      <w:r w:rsidRPr="00E64B62">
        <w:rPr>
          <w:rFonts w:cstheme="majorHAnsi"/>
          <w:color w:val="auto"/>
        </w:rPr>
        <w:t>susiję su nacionaliniu saugumu</w:t>
      </w:r>
      <w:bookmarkEnd w:id="12"/>
      <w:r w:rsidRPr="00E64B62">
        <w:rPr>
          <w:rFonts w:cstheme="majorHAnsi"/>
          <w:color w:val="auto"/>
        </w:rPr>
        <w:t xml:space="preserve"> </w:t>
      </w:r>
    </w:p>
    <w:p w14:paraId="0A3E7F23" w14:textId="2800E67D" w:rsidR="00894FEF" w:rsidRPr="00E64B62" w:rsidRDefault="00894FEF" w:rsidP="009F7690">
      <w:pPr>
        <w:pStyle w:val="Sraopastraipa"/>
        <w:spacing w:line="20" w:lineRule="atLeast"/>
        <w:ind w:left="697" w:firstLine="0"/>
        <w:rPr>
          <w:rFonts w:asciiTheme="majorHAnsi" w:hAnsiTheme="majorHAnsi" w:cstheme="majorHAnsi"/>
        </w:rPr>
      </w:pPr>
    </w:p>
    <w:p w14:paraId="7E16AD8E" w14:textId="61704DA7" w:rsidR="006D7B34" w:rsidRPr="00E64B62" w:rsidRDefault="006D7B34">
      <w:pPr>
        <w:pStyle w:val="Sraopastraipa"/>
        <w:numPr>
          <w:ilvl w:val="1"/>
          <w:numId w:val="7"/>
        </w:numPr>
        <w:spacing w:line="20" w:lineRule="atLeast"/>
        <w:ind w:left="0" w:firstLine="709"/>
        <w:rPr>
          <w:rFonts w:asciiTheme="majorHAnsi" w:hAnsiTheme="majorHAnsi" w:cstheme="majorHAnsi"/>
        </w:rPr>
      </w:pPr>
      <w:r w:rsidRPr="00E64B62">
        <w:rPr>
          <w:rFonts w:asciiTheme="majorHAnsi" w:hAnsiTheme="majorHAnsi" w:cstheme="majorHAnsi"/>
        </w:rPr>
        <w:t>Reikalavimai, susiję su nacionaliniu saugumu nekeliami.</w:t>
      </w:r>
    </w:p>
    <w:p w14:paraId="490591E3" w14:textId="4440F86E" w:rsidR="006D3202" w:rsidRPr="00E64B62" w:rsidRDefault="003630A0">
      <w:pPr>
        <w:pStyle w:val="Antrat1"/>
        <w:numPr>
          <w:ilvl w:val="0"/>
          <w:numId w:val="7"/>
        </w:numPr>
        <w:spacing w:before="720" w:after="0" w:line="300" w:lineRule="auto"/>
        <w:rPr>
          <w:rFonts w:cstheme="majorHAnsi"/>
          <w:color w:val="auto"/>
        </w:rPr>
      </w:pPr>
      <w:bookmarkStart w:id="13" w:name="_Toc137194951"/>
      <w:r w:rsidRPr="00E64B62">
        <w:rPr>
          <w:rFonts w:cstheme="majorHAnsi"/>
          <w:color w:val="auto"/>
        </w:rPr>
        <w:t>Specialieji reikalavimai pasiūlymų rengimui ir pateikimui</w:t>
      </w:r>
      <w:bookmarkEnd w:id="7"/>
      <w:bookmarkEnd w:id="8"/>
      <w:bookmarkEnd w:id="9"/>
      <w:bookmarkEnd w:id="13"/>
    </w:p>
    <w:p w14:paraId="5971D0C7" w14:textId="77777777" w:rsidR="00E861F5" w:rsidRPr="00E64B62" w:rsidRDefault="00E861F5" w:rsidP="00257685">
      <w:pPr>
        <w:ind w:firstLine="0"/>
        <w:rPr>
          <w:rFonts w:asciiTheme="majorHAnsi" w:hAnsiTheme="majorHAnsi" w:cstheme="majorHAnsi"/>
          <w:b/>
          <w:bCs/>
        </w:rPr>
      </w:pPr>
    </w:p>
    <w:p w14:paraId="42752441" w14:textId="0514ACA2" w:rsidR="008B12C0" w:rsidRPr="00B63CDB" w:rsidRDefault="00D41416" w:rsidP="00B63CDB">
      <w:pPr>
        <w:pStyle w:val="Sraopastraipa"/>
        <w:numPr>
          <w:ilvl w:val="1"/>
          <w:numId w:val="7"/>
        </w:numPr>
        <w:spacing w:line="240" w:lineRule="auto"/>
        <w:ind w:left="0" w:firstLine="709"/>
        <w:rPr>
          <w:rFonts w:asciiTheme="majorHAnsi" w:hAnsiTheme="majorHAnsi" w:cstheme="majorHAnsi"/>
        </w:rPr>
      </w:pPr>
      <w:r w:rsidRPr="00B63CDB">
        <w:rPr>
          <w:rFonts w:asciiTheme="majorHAnsi" w:hAnsiTheme="majorHAnsi" w:cstheme="majorHAnsi"/>
          <w:b/>
          <w:bCs/>
        </w:rPr>
        <w:t xml:space="preserve">CVP IS pasiūlymo lango </w:t>
      </w:r>
      <w:r w:rsidR="00F16BEB" w:rsidRPr="00B63CDB">
        <w:rPr>
          <w:rFonts w:asciiTheme="majorHAnsi" w:hAnsiTheme="majorHAnsi" w:cstheme="majorHAnsi"/>
          <w:b/>
          <w:bCs/>
        </w:rPr>
        <w:t xml:space="preserve">eilutėje </w:t>
      </w:r>
      <w:r w:rsidR="008D277C" w:rsidRPr="00B63CDB">
        <w:rPr>
          <w:rFonts w:asciiTheme="majorHAnsi" w:hAnsiTheme="majorHAnsi" w:cstheme="majorHAnsi"/>
          <w:b/>
          <w:bCs/>
        </w:rPr>
        <w:t>„Prisegti dokument</w:t>
      </w:r>
      <w:r w:rsidR="00B7716A" w:rsidRPr="00B63CDB">
        <w:rPr>
          <w:rFonts w:asciiTheme="majorHAnsi" w:hAnsiTheme="majorHAnsi" w:cstheme="majorHAnsi"/>
          <w:b/>
          <w:bCs/>
        </w:rPr>
        <w:t>us</w:t>
      </w:r>
      <w:r w:rsidR="008D277C" w:rsidRPr="00B63CDB">
        <w:rPr>
          <w:rFonts w:asciiTheme="majorHAnsi" w:hAnsiTheme="majorHAnsi" w:cstheme="majorHAnsi"/>
          <w:b/>
          <w:bCs/>
        </w:rPr>
        <w:t>“ pateikiama</w:t>
      </w:r>
      <w:r w:rsidR="005964CC" w:rsidRPr="00B63CDB">
        <w:rPr>
          <w:rFonts w:asciiTheme="majorHAnsi" w:hAnsiTheme="majorHAnsi" w:cstheme="majorHAnsi"/>
          <w:b/>
          <w:bCs/>
        </w:rPr>
        <w:t>s</w:t>
      </w:r>
      <w:r w:rsidR="005964CC" w:rsidRPr="00B63CDB">
        <w:rPr>
          <w:rFonts w:asciiTheme="majorHAnsi" w:hAnsiTheme="majorHAnsi" w:cstheme="majorHAnsi"/>
        </w:rPr>
        <w:t xml:space="preserve"> </w:t>
      </w:r>
      <w:r w:rsidR="005A5204" w:rsidRPr="00B63CDB">
        <w:rPr>
          <w:rFonts w:asciiTheme="majorHAnsi" w:hAnsiTheme="majorHAnsi" w:cstheme="majorHAnsi"/>
        </w:rPr>
        <w:t xml:space="preserve">tiekėjo pasirašytas pasiūlymas, parengtas pagal </w:t>
      </w:r>
      <w:r w:rsidR="00820787" w:rsidRPr="00B63CDB">
        <w:rPr>
          <w:rFonts w:asciiTheme="majorHAnsi" w:hAnsiTheme="majorHAnsi" w:cstheme="majorHAnsi"/>
        </w:rPr>
        <w:t>s</w:t>
      </w:r>
      <w:r w:rsidR="00D85943" w:rsidRPr="00B63CDB">
        <w:rPr>
          <w:rFonts w:asciiTheme="majorHAnsi" w:hAnsiTheme="majorHAnsi" w:cstheme="majorHAnsi"/>
        </w:rPr>
        <w:t xml:space="preserve">pecialiųjų </w:t>
      </w:r>
      <w:r w:rsidR="005A5204" w:rsidRPr="00B63CDB">
        <w:rPr>
          <w:rFonts w:asciiTheme="majorHAnsi" w:hAnsiTheme="majorHAnsi" w:cstheme="majorHAnsi"/>
        </w:rPr>
        <w:fldChar w:fldCharType="begin"/>
      </w:r>
      <w:r w:rsidR="005A5204" w:rsidRPr="00B63CDB">
        <w:rPr>
          <w:rFonts w:asciiTheme="majorHAnsi" w:hAnsiTheme="majorHAnsi" w:cstheme="majorHAnsi"/>
        </w:rPr>
        <w:instrText xml:space="preserve"> REF _Ref38540913 \h  \* MERGEFORMAT </w:instrText>
      </w:r>
      <w:r w:rsidR="005A5204" w:rsidRPr="00B63CDB">
        <w:rPr>
          <w:rFonts w:asciiTheme="majorHAnsi" w:hAnsiTheme="majorHAnsi" w:cstheme="majorHAnsi"/>
        </w:rPr>
      </w:r>
      <w:r w:rsidR="005A5204" w:rsidRPr="00B63CDB">
        <w:rPr>
          <w:rFonts w:asciiTheme="majorHAnsi" w:hAnsiTheme="majorHAnsi" w:cstheme="majorHAnsi"/>
        </w:rPr>
        <w:fldChar w:fldCharType="separate"/>
      </w:r>
      <w:r w:rsidR="00D85943" w:rsidRPr="00B63CDB">
        <w:rPr>
          <w:rFonts w:asciiTheme="majorHAnsi" w:hAnsiTheme="majorHAnsi" w:cstheme="majorHAnsi"/>
        </w:rPr>
        <w:t>p</w:t>
      </w:r>
      <w:r w:rsidR="005A5204" w:rsidRPr="00B63CDB">
        <w:rPr>
          <w:rFonts w:asciiTheme="majorHAnsi" w:hAnsiTheme="majorHAnsi" w:cstheme="majorHAnsi"/>
        </w:rPr>
        <w:t xml:space="preserve">irkimo sąlygų </w:t>
      </w:r>
      <w:r w:rsidR="006A5A93" w:rsidRPr="00B63CDB">
        <w:rPr>
          <w:rFonts w:asciiTheme="majorHAnsi" w:hAnsiTheme="majorHAnsi" w:cstheme="majorHAnsi"/>
          <w:shd w:val="clear" w:color="auto" w:fill="FFFFFF"/>
        </w:rPr>
        <w:t>3</w:t>
      </w:r>
      <w:r w:rsidR="005A5204" w:rsidRPr="00B63CDB">
        <w:rPr>
          <w:rFonts w:asciiTheme="majorHAnsi" w:hAnsiTheme="majorHAnsi" w:cstheme="majorHAnsi"/>
        </w:rPr>
        <w:fldChar w:fldCharType="end"/>
      </w:r>
      <w:r w:rsidR="006A5A93" w:rsidRPr="00B63CDB">
        <w:rPr>
          <w:rFonts w:asciiTheme="majorHAnsi" w:hAnsiTheme="majorHAnsi" w:cstheme="majorHAnsi"/>
        </w:rPr>
        <w:t xml:space="preserve"> </w:t>
      </w:r>
      <w:r w:rsidR="008339CC" w:rsidRPr="00B63CDB">
        <w:rPr>
          <w:rFonts w:asciiTheme="majorHAnsi" w:hAnsiTheme="majorHAnsi" w:cstheme="majorHAnsi"/>
        </w:rPr>
        <w:t xml:space="preserve">priede </w:t>
      </w:r>
      <w:r w:rsidR="005A5204" w:rsidRPr="00B63CDB">
        <w:rPr>
          <w:rFonts w:asciiTheme="majorHAnsi" w:hAnsiTheme="majorHAnsi" w:cstheme="majorHAnsi"/>
        </w:rPr>
        <w:t>pateiktą pasiūlymo formą ir</w:t>
      </w:r>
      <w:r w:rsidR="00B63CDB">
        <w:rPr>
          <w:rFonts w:asciiTheme="majorHAnsi" w:hAnsiTheme="majorHAnsi" w:cstheme="majorHAnsi"/>
        </w:rPr>
        <w:t xml:space="preserve"> </w:t>
      </w:r>
      <w:r w:rsidR="00B63CDB" w:rsidRPr="00B63CDB">
        <w:rPr>
          <w:rFonts w:asciiTheme="majorHAnsi" w:hAnsiTheme="majorHAnsi" w:cstheme="majorHAnsi"/>
        </w:rPr>
        <w:t>užpildyt</w:t>
      </w:r>
      <w:r w:rsidR="00B63CDB">
        <w:rPr>
          <w:rFonts w:asciiTheme="majorHAnsi" w:hAnsiTheme="majorHAnsi" w:cstheme="majorHAnsi"/>
        </w:rPr>
        <w:t>ą</w:t>
      </w:r>
      <w:r w:rsidR="00482A56" w:rsidRPr="00B63CDB">
        <w:rPr>
          <w:rFonts w:asciiTheme="majorHAnsi" w:hAnsiTheme="majorHAnsi" w:cstheme="majorHAnsi"/>
        </w:rPr>
        <w:t xml:space="preserve"> technin</w:t>
      </w:r>
      <w:r w:rsidR="00B63CDB">
        <w:rPr>
          <w:rFonts w:asciiTheme="majorHAnsi" w:hAnsiTheme="majorHAnsi" w:cstheme="majorHAnsi"/>
        </w:rPr>
        <w:t>ę</w:t>
      </w:r>
      <w:r w:rsidR="00482A56" w:rsidRPr="00B63CDB">
        <w:rPr>
          <w:rFonts w:asciiTheme="majorHAnsi" w:hAnsiTheme="majorHAnsi" w:cstheme="majorHAnsi"/>
        </w:rPr>
        <w:t xml:space="preserve"> </w:t>
      </w:r>
      <w:r w:rsidR="006D0045" w:rsidRPr="00B63CDB">
        <w:rPr>
          <w:rFonts w:asciiTheme="majorHAnsi" w:hAnsiTheme="majorHAnsi" w:cstheme="majorHAnsi"/>
        </w:rPr>
        <w:t>specifikacij</w:t>
      </w:r>
      <w:r w:rsidR="00B63CDB">
        <w:rPr>
          <w:rFonts w:asciiTheme="majorHAnsi" w:hAnsiTheme="majorHAnsi" w:cstheme="majorHAnsi"/>
        </w:rPr>
        <w:t>ą.</w:t>
      </w:r>
    </w:p>
    <w:p w14:paraId="0A3C79F0" w14:textId="43D572A2" w:rsidR="001C1D32" w:rsidRPr="00E64B62" w:rsidRDefault="005A52E6" w:rsidP="00B63CDB">
      <w:pPr>
        <w:pStyle w:val="Sraopastraipa"/>
        <w:spacing w:line="240" w:lineRule="auto"/>
        <w:ind w:left="0" w:firstLine="709"/>
        <w:rPr>
          <w:rFonts w:asciiTheme="majorHAnsi" w:hAnsiTheme="majorHAnsi" w:cstheme="majorHAnsi"/>
          <w:u w:val="single"/>
        </w:rPr>
      </w:pPr>
      <w:r w:rsidRPr="00E64B62">
        <w:rPr>
          <w:rFonts w:asciiTheme="majorHAnsi" w:eastAsia="Calibri" w:hAnsiTheme="majorHAnsi" w:cstheme="majorHAnsi"/>
        </w:rPr>
        <w:t xml:space="preserve">5.2. </w:t>
      </w:r>
      <w:r w:rsidR="00AD4F1A" w:rsidRPr="00E64B62">
        <w:rPr>
          <w:rFonts w:asciiTheme="majorHAnsi" w:eastAsia="Calibri" w:hAnsiTheme="majorHAnsi" w:cstheme="majorHAnsi"/>
        </w:rPr>
        <w:t xml:space="preserve">Pasiūlymas gali būti pasirašytas </w:t>
      </w:r>
      <w:r w:rsidR="00FD5736" w:rsidRPr="00E64B62">
        <w:rPr>
          <w:rFonts w:asciiTheme="majorHAnsi" w:eastAsia="Calibri" w:hAnsiTheme="majorHAnsi" w:cstheme="majorHAnsi"/>
        </w:rPr>
        <w:t xml:space="preserve">fiziniu arba </w:t>
      </w:r>
      <w:r w:rsidR="00AD4F1A" w:rsidRPr="00E64B62">
        <w:rPr>
          <w:rFonts w:asciiTheme="majorHAnsi" w:eastAsia="Calibri" w:hAnsiTheme="majorHAnsi" w:cstheme="majorHAnsi"/>
        </w:rPr>
        <w:t xml:space="preserve">kvalifikuotu elektroniniu parašu. Jeigu </w:t>
      </w:r>
      <w:r w:rsidR="00FD5736" w:rsidRPr="00E64B62">
        <w:rPr>
          <w:rFonts w:asciiTheme="majorHAnsi" w:eastAsia="Calibri" w:hAnsiTheme="majorHAnsi" w:cstheme="majorHAnsi"/>
        </w:rPr>
        <w:t xml:space="preserve">tiekėjas </w:t>
      </w:r>
      <w:r w:rsidR="00AD4F1A" w:rsidRPr="00E64B62">
        <w:rPr>
          <w:rFonts w:asciiTheme="majorHAnsi" w:eastAsia="Calibri" w:hAnsiTheme="majorHAnsi" w:cstheme="majorHAnsi"/>
        </w:rPr>
        <w:t>dokumentus tvirtina naudodamas elektroninį, o ne fizinį parašą, elektroninis parašas turi atitikti VPĮ 22</w:t>
      </w:r>
      <w:r w:rsidR="006E2B14" w:rsidRPr="00E64B62">
        <w:rPr>
          <w:rFonts w:asciiTheme="majorHAnsi" w:eastAsia="Calibri" w:hAnsiTheme="majorHAnsi" w:cstheme="majorHAnsi"/>
        </w:rPr>
        <w:t xml:space="preserve"> </w:t>
      </w:r>
      <w:r w:rsidR="00AD4F1A" w:rsidRPr="00E64B62">
        <w:rPr>
          <w:rFonts w:asciiTheme="majorHAnsi" w:eastAsia="Calibri" w:hAnsiTheme="majorHAnsi" w:cstheme="majorHAnsi"/>
        </w:rPr>
        <w:t xml:space="preserve">straipsnio 11 dalies 2 ir 3 punktuose nustatytus reikalavimus. </w:t>
      </w:r>
      <w:r w:rsidR="7C928381" w:rsidRPr="00E64B62">
        <w:rPr>
          <w:rFonts w:asciiTheme="majorHAnsi" w:hAnsiTheme="majorHAnsi" w:cstheme="majorHAnsi"/>
        </w:rPr>
        <w:t>P</w:t>
      </w:r>
      <w:r w:rsidR="007037F7" w:rsidRPr="00E64B62">
        <w:rPr>
          <w:rFonts w:asciiTheme="majorHAnsi" w:hAnsiTheme="majorHAnsi" w:cstheme="majorHAnsi"/>
        </w:rPr>
        <w:t>erkančiajai organizacijai</w:t>
      </w:r>
      <w:r w:rsidR="00AD4F1A" w:rsidRPr="00E64B62">
        <w:rPr>
          <w:rFonts w:asciiTheme="majorHAnsi" w:hAnsiTheme="majorHAnsi" w:cstheme="majorHAnsi"/>
        </w:rPr>
        <w:t xml:space="preserve"> kilus abejonių dėl dokumentų tikrumo, ji turi teisę reikalauti pateikti dokumentų originalus.</w:t>
      </w:r>
      <w:r w:rsidR="00AD4F1A" w:rsidRPr="00E64B62">
        <w:rPr>
          <w:rFonts w:asciiTheme="majorHAnsi" w:eastAsia="Calibri" w:hAnsiTheme="majorHAnsi" w:cstheme="majorHAnsi"/>
        </w:rPr>
        <w:t xml:space="preserve"> Gali būti:</w:t>
      </w:r>
    </w:p>
    <w:p w14:paraId="2EE860FF" w14:textId="0B983AE4" w:rsidR="001C1D32" w:rsidRPr="00E64B62" w:rsidRDefault="005A52E6" w:rsidP="009B4FB1">
      <w:pPr>
        <w:spacing w:line="240" w:lineRule="auto"/>
        <w:ind w:firstLine="709"/>
        <w:rPr>
          <w:rFonts w:asciiTheme="majorHAnsi" w:hAnsiTheme="majorHAnsi" w:cstheme="majorHAnsi"/>
        </w:rPr>
      </w:pPr>
      <w:r w:rsidRPr="00E64B62">
        <w:rPr>
          <w:rFonts w:asciiTheme="majorHAnsi" w:eastAsia="Calibri" w:hAnsiTheme="majorHAnsi" w:cstheme="majorHAnsi"/>
        </w:rPr>
        <w:t>5</w:t>
      </w:r>
      <w:r w:rsidR="00713645" w:rsidRPr="00E64B62">
        <w:rPr>
          <w:rFonts w:asciiTheme="majorHAnsi" w:eastAsia="Calibri" w:hAnsiTheme="majorHAnsi" w:cstheme="majorHAnsi"/>
        </w:rPr>
        <w:t>.</w:t>
      </w:r>
      <w:r w:rsidR="00C60621" w:rsidRPr="00E64B62">
        <w:rPr>
          <w:rFonts w:asciiTheme="majorHAnsi" w:eastAsia="Calibri" w:hAnsiTheme="majorHAnsi" w:cstheme="majorHAnsi"/>
        </w:rPr>
        <w:t>2</w:t>
      </w:r>
      <w:r w:rsidR="00713645" w:rsidRPr="00E64B62">
        <w:rPr>
          <w:rFonts w:asciiTheme="majorHAnsi" w:eastAsia="Calibri" w:hAnsiTheme="majorHAnsi" w:cstheme="majorHAnsi"/>
        </w:rPr>
        <w:t xml:space="preserve">.1. </w:t>
      </w:r>
      <w:r w:rsidR="00AD4F1A" w:rsidRPr="00E64B62">
        <w:rPr>
          <w:rFonts w:asciiTheme="majorHAnsi" w:eastAsia="Calibri" w:hAnsiTheme="majorHAnsi" w:cstheme="majorHAnsi"/>
        </w:rPr>
        <w:t>pateikiami kvalifikuotu elektroniniu parašu pasirašyti elektroninėmis priemonėmis suformuoti dokumentai;</w:t>
      </w:r>
    </w:p>
    <w:p w14:paraId="5207D451" w14:textId="35836754" w:rsidR="00AD4F1A" w:rsidRPr="00E64B62" w:rsidRDefault="00C60621" w:rsidP="009B4FB1">
      <w:pPr>
        <w:pStyle w:val="Sraopastraipa"/>
        <w:spacing w:line="240" w:lineRule="auto"/>
        <w:ind w:left="0"/>
        <w:rPr>
          <w:rFonts w:asciiTheme="majorHAnsi" w:hAnsiTheme="majorHAnsi" w:cstheme="majorHAnsi"/>
        </w:rPr>
      </w:pPr>
      <w:r w:rsidRPr="00E64B62">
        <w:rPr>
          <w:rFonts w:asciiTheme="majorHAnsi" w:eastAsia="Calibri" w:hAnsiTheme="majorHAnsi" w:cstheme="majorHAnsi"/>
        </w:rPr>
        <w:t>5</w:t>
      </w:r>
      <w:r w:rsidR="00713645" w:rsidRPr="00E64B62">
        <w:rPr>
          <w:rFonts w:asciiTheme="majorHAnsi" w:eastAsia="Calibri" w:hAnsiTheme="majorHAnsi" w:cstheme="majorHAnsi"/>
        </w:rPr>
        <w:t>.</w:t>
      </w:r>
      <w:r w:rsidRPr="00E64B62">
        <w:rPr>
          <w:rFonts w:asciiTheme="majorHAnsi" w:eastAsia="Calibri" w:hAnsiTheme="majorHAnsi" w:cstheme="majorHAnsi"/>
        </w:rPr>
        <w:t>2</w:t>
      </w:r>
      <w:r w:rsidR="00713645" w:rsidRPr="00E64B62">
        <w:rPr>
          <w:rFonts w:asciiTheme="majorHAnsi" w:eastAsia="Calibri" w:hAnsiTheme="majorHAnsi" w:cstheme="majorHAnsi"/>
        </w:rPr>
        <w:t xml:space="preserve">.2. </w:t>
      </w:r>
      <w:r w:rsidR="00AD4F1A" w:rsidRPr="00E64B62">
        <w:rPr>
          <w:rFonts w:asciiTheme="majorHAnsi" w:eastAsia="Calibri" w:hAnsiTheme="majorHAnsi" w:cstheme="majorHAnsi"/>
        </w:rPr>
        <w:t>skaitmeninės dokumentų kopijos (fiziniu parašu tvirtinami dokumentai turi būti pateikiami pasirašyti ir nuskenuoti).</w:t>
      </w:r>
    </w:p>
    <w:p w14:paraId="25741C16" w14:textId="407C4DDE" w:rsidR="00EB0E73" w:rsidRPr="00E64B62" w:rsidRDefault="00392458" w:rsidP="00F77A5D">
      <w:pPr>
        <w:pStyle w:val="Sraopastraipa"/>
        <w:spacing w:line="240" w:lineRule="auto"/>
        <w:ind w:left="0"/>
        <w:rPr>
          <w:rFonts w:asciiTheme="majorHAnsi" w:hAnsiTheme="majorHAnsi" w:cstheme="majorHAnsi"/>
        </w:rPr>
      </w:pPr>
      <w:r w:rsidRPr="00E64B62">
        <w:rPr>
          <w:rFonts w:asciiTheme="majorHAnsi" w:eastAsia="Arial" w:hAnsiTheme="majorHAnsi" w:cstheme="majorHAnsi"/>
        </w:rPr>
        <w:t xml:space="preserve">5.3. </w:t>
      </w:r>
      <w:r w:rsidR="00D61DED" w:rsidRPr="00E64B62">
        <w:rPr>
          <w:rFonts w:asciiTheme="majorHAnsi" w:eastAsia="Arial" w:hAnsiTheme="majorHAnsi" w:cstheme="majorHAnsi"/>
        </w:rPr>
        <w:t>Pasiūlyma</w:t>
      </w:r>
      <w:r w:rsidR="00543400" w:rsidRPr="00E64B62">
        <w:rPr>
          <w:rFonts w:asciiTheme="majorHAnsi" w:eastAsia="Arial" w:hAnsiTheme="majorHAnsi" w:cstheme="majorHAnsi"/>
        </w:rPr>
        <w:t>s turi būti parengtas</w:t>
      </w:r>
      <w:r w:rsidR="00D61DED" w:rsidRPr="00E64B62">
        <w:rPr>
          <w:rFonts w:asciiTheme="majorHAnsi" w:eastAsia="Arial" w:hAnsiTheme="majorHAnsi" w:cstheme="majorHAnsi"/>
        </w:rPr>
        <w:t xml:space="preserve"> lietuvių </w:t>
      </w:r>
      <w:r w:rsidR="006D7B34" w:rsidRPr="00E64B62">
        <w:rPr>
          <w:rFonts w:asciiTheme="majorHAnsi" w:eastAsia="Arial" w:hAnsiTheme="majorHAnsi" w:cstheme="majorHAnsi"/>
        </w:rPr>
        <w:t>kalba</w:t>
      </w:r>
      <w:r w:rsidR="00D61DED" w:rsidRPr="00E64B62">
        <w:rPr>
          <w:rFonts w:asciiTheme="majorHAnsi" w:eastAsia="Arial" w:hAnsiTheme="majorHAnsi" w:cstheme="majorHAnsi"/>
        </w:rPr>
        <w:t xml:space="preserve">. </w:t>
      </w:r>
      <w:r w:rsidR="000A3108" w:rsidRPr="00E64B62">
        <w:rPr>
          <w:rFonts w:asciiTheme="majorHAnsi" w:eastAsia="Arial" w:hAnsiTheme="majorHAnsi" w:cstheme="majorHAnsi"/>
        </w:rPr>
        <w:t xml:space="preserve">Jei kurie nors su pasiūlymu teikiami dokumentai parengti ne ta kalba, kuria reikalaujama, turi būti pateiktas tikslus vertimas į reikalaujamą kalbą. </w:t>
      </w:r>
    </w:p>
    <w:p w14:paraId="5669A55B" w14:textId="3F5ECCE2" w:rsidR="0032046A" w:rsidRPr="00E64B62" w:rsidRDefault="00AB0036" w:rsidP="00F77A5D">
      <w:pPr>
        <w:pStyle w:val="Sraopastraipa"/>
        <w:spacing w:line="240" w:lineRule="auto"/>
        <w:ind w:left="0"/>
        <w:rPr>
          <w:rFonts w:asciiTheme="majorHAnsi" w:hAnsiTheme="majorHAnsi" w:cstheme="majorHAnsi"/>
        </w:rPr>
      </w:pPr>
      <w:r w:rsidRPr="00E64B62">
        <w:rPr>
          <w:rFonts w:asciiTheme="majorHAnsi" w:hAnsiTheme="majorHAnsi" w:cstheme="majorHAnsi"/>
        </w:rPr>
        <w:t xml:space="preserve">5.4. </w:t>
      </w:r>
      <w:r w:rsidR="0032046A" w:rsidRPr="00E64B62">
        <w:rPr>
          <w:rFonts w:asciiTheme="majorHAnsi" w:hAnsiTheme="majorHAnsi" w:cstheme="majorHAnsi"/>
        </w:rPr>
        <w:t>Pasiūlym</w:t>
      </w:r>
      <w:r w:rsidR="00990A2D" w:rsidRPr="00E64B62">
        <w:rPr>
          <w:rFonts w:asciiTheme="majorHAnsi" w:hAnsiTheme="majorHAnsi" w:cstheme="majorHAnsi"/>
        </w:rPr>
        <w:t xml:space="preserve">uose nurodytos kainos </w:t>
      </w:r>
      <w:r w:rsidR="003C09C7" w:rsidRPr="00E64B62">
        <w:rPr>
          <w:rFonts w:asciiTheme="majorHAnsi" w:hAnsiTheme="majorHAnsi" w:cstheme="majorHAnsi"/>
        </w:rPr>
        <w:t xml:space="preserve">bus vertinamos </w:t>
      </w:r>
      <w:r w:rsidR="0032046A" w:rsidRPr="00E64B62">
        <w:rPr>
          <w:rFonts w:asciiTheme="majorHAnsi" w:hAnsiTheme="majorHAnsi" w:cstheme="majorHAnsi"/>
        </w:rPr>
        <w:t>eurais</w:t>
      </w:r>
      <w:r w:rsidR="0032046A" w:rsidRPr="00E64B62">
        <w:rPr>
          <w:rFonts w:asciiTheme="majorHAnsi" w:eastAsia="Calibri" w:hAnsiTheme="majorHAnsi" w:cstheme="majorHAnsi"/>
        </w:rPr>
        <w:t>.</w:t>
      </w:r>
      <w:r w:rsidR="0032046A" w:rsidRPr="00E64B62">
        <w:rPr>
          <w:rFonts w:asciiTheme="majorHAnsi" w:hAnsiTheme="majorHAnsi" w:cstheme="majorHAnsi"/>
        </w:rPr>
        <w:t xml:space="preserve"> Jeigu </w:t>
      </w:r>
      <w:r w:rsidR="005B57A2" w:rsidRPr="00E64B62">
        <w:rPr>
          <w:rFonts w:asciiTheme="majorHAnsi" w:hAnsiTheme="majorHAnsi" w:cstheme="majorHAnsi"/>
        </w:rPr>
        <w:t>p</w:t>
      </w:r>
      <w:r w:rsidR="0032046A" w:rsidRPr="00E64B62">
        <w:rPr>
          <w:rFonts w:asciiTheme="majorHAnsi" w:hAnsiTheme="majorHAnsi" w:cstheme="majorHAnsi"/>
        </w:rPr>
        <w:t xml:space="preserve">asiūlymuose kainos nurodytos užsienio valiuta, jos </w:t>
      </w:r>
      <w:r w:rsidR="003C09C7" w:rsidRPr="00E64B62">
        <w:rPr>
          <w:rFonts w:asciiTheme="majorHAnsi" w:hAnsiTheme="majorHAnsi" w:cstheme="majorHAnsi"/>
        </w:rPr>
        <w:t>bus</w:t>
      </w:r>
      <w:r w:rsidR="0032046A" w:rsidRPr="00E64B62">
        <w:rPr>
          <w:rFonts w:asciiTheme="majorHAnsi" w:hAnsiTheme="majorHAnsi" w:cstheme="majorHAnsi"/>
        </w:rPr>
        <w:t xml:space="preserve"> perskaičiuojamos </w:t>
      </w:r>
      <w:r w:rsidR="003C09C7" w:rsidRPr="00E64B62">
        <w:rPr>
          <w:rFonts w:asciiTheme="majorHAnsi" w:hAnsiTheme="majorHAnsi" w:cstheme="majorHAnsi"/>
        </w:rPr>
        <w:t>eurais</w:t>
      </w:r>
      <w:r w:rsidR="0032046A" w:rsidRPr="00E64B62">
        <w:rPr>
          <w:rFonts w:asciiTheme="majorHAnsi" w:hAnsiTheme="majorHAnsi" w:cstheme="maj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E64B62">
        <w:rPr>
          <w:rFonts w:asciiTheme="majorHAnsi" w:hAnsiTheme="majorHAnsi" w:cstheme="majorHAnsi"/>
        </w:rPr>
        <w:t>.</w:t>
      </w:r>
    </w:p>
    <w:p w14:paraId="4CC36FFA" w14:textId="56708436" w:rsidR="006A6A5B" w:rsidRPr="00E64B62" w:rsidRDefault="00AB0036" w:rsidP="00F77A5D">
      <w:pPr>
        <w:pStyle w:val="Sraopastraipa"/>
        <w:spacing w:after="160" w:line="240" w:lineRule="auto"/>
        <w:ind w:left="0" w:firstLine="710"/>
        <w:rPr>
          <w:rFonts w:asciiTheme="majorHAnsi" w:eastAsia="Arial" w:hAnsiTheme="majorHAnsi" w:cstheme="majorHAnsi"/>
        </w:rPr>
      </w:pPr>
      <w:r w:rsidRPr="00E64B62">
        <w:rPr>
          <w:rFonts w:asciiTheme="majorHAnsi" w:eastAsia="Arial" w:hAnsiTheme="majorHAnsi" w:cstheme="majorHAnsi"/>
        </w:rPr>
        <w:t>5.5.</w:t>
      </w:r>
      <w:r w:rsidR="006A6A5B" w:rsidRPr="00E64B62">
        <w:rPr>
          <w:rFonts w:asciiTheme="majorHAnsi" w:eastAsia="Arial" w:hAnsiTheme="majorHAnsi" w:cstheme="majorHAnsi"/>
        </w:rPr>
        <w:t xml:space="preserve"> Bendra pasiūlymo kaina (sąnaudos) su PVM turi būti nurodoma dviejų </w:t>
      </w:r>
      <w:r w:rsidR="00EE7D60" w:rsidRPr="00E64B62">
        <w:rPr>
          <w:rFonts w:asciiTheme="majorHAnsi" w:eastAsia="Arial" w:hAnsiTheme="majorHAnsi" w:cstheme="majorHAnsi"/>
        </w:rPr>
        <w:t>skaitmenų</w:t>
      </w:r>
      <w:r w:rsidR="006A6A5B" w:rsidRPr="00E64B62">
        <w:rPr>
          <w:rFonts w:asciiTheme="majorHAnsi" w:eastAsia="Arial" w:hAnsiTheme="majorHAnsi" w:cstheme="majorHAnsi"/>
        </w:rPr>
        <w:t xml:space="preserve"> po kablelio tikslumu. Šią kainą sudarančios kainos sudedamosios dalys ar įkainiai gali būti išreikšt</w:t>
      </w:r>
      <w:r w:rsidR="00EE7D60" w:rsidRPr="00E64B62">
        <w:rPr>
          <w:rFonts w:asciiTheme="majorHAnsi" w:eastAsia="Arial" w:hAnsiTheme="majorHAnsi" w:cstheme="majorHAnsi"/>
        </w:rPr>
        <w:t>i</w:t>
      </w:r>
      <w:r w:rsidR="006A6A5B" w:rsidRPr="00E64B62">
        <w:rPr>
          <w:rFonts w:asciiTheme="majorHAnsi" w:eastAsia="Arial" w:hAnsiTheme="majorHAnsi" w:cstheme="majorHAnsi"/>
        </w:rPr>
        <w:t xml:space="preserve"> neribojant </w:t>
      </w:r>
      <w:r w:rsidR="00EE7D60" w:rsidRPr="00E64B62">
        <w:rPr>
          <w:rFonts w:asciiTheme="majorHAnsi" w:eastAsia="Arial" w:hAnsiTheme="majorHAnsi" w:cstheme="majorHAnsi"/>
        </w:rPr>
        <w:t>skaitmenų</w:t>
      </w:r>
      <w:r w:rsidR="006A6A5B" w:rsidRPr="00E64B62">
        <w:rPr>
          <w:rFonts w:asciiTheme="majorHAnsi" w:eastAsia="Arial" w:hAnsiTheme="majorHAnsi" w:cstheme="majorHAnsi"/>
        </w:rPr>
        <w:t xml:space="preserve"> po kablelio kiekio. </w:t>
      </w:r>
    </w:p>
    <w:p w14:paraId="129309B3" w14:textId="77777777" w:rsidR="009C66EF" w:rsidRPr="00E64B62" w:rsidRDefault="009C66EF" w:rsidP="00F77A5D">
      <w:pPr>
        <w:pStyle w:val="Sraopastraipa"/>
        <w:spacing w:after="160" w:line="240" w:lineRule="auto"/>
        <w:ind w:left="710" w:firstLine="0"/>
        <w:rPr>
          <w:rFonts w:asciiTheme="majorHAnsi" w:hAnsiTheme="majorHAnsi" w:cstheme="majorHAnsi"/>
        </w:rPr>
      </w:pPr>
      <w:r w:rsidRPr="00E64B62">
        <w:rPr>
          <w:rFonts w:asciiTheme="majorHAnsi" w:eastAsia="Arial" w:hAnsiTheme="majorHAnsi" w:cstheme="majorHAnsi"/>
        </w:rPr>
        <w:t xml:space="preserve">5.6. Tiekėjų pasiūlymuose nurodytos kainos bus vertinamos </w:t>
      </w:r>
      <w:r w:rsidRPr="00E64B62">
        <w:rPr>
          <w:rFonts w:asciiTheme="majorHAnsi" w:hAnsiTheme="majorHAnsi" w:cstheme="majorHAnsi"/>
        </w:rPr>
        <w:t xml:space="preserve">ir lyginamos su visais mokesčiais, įskaitant PVM. </w:t>
      </w:r>
    </w:p>
    <w:p w14:paraId="3946E33E" w14:textId="65B6C219" w:rsidR="00F527B1" w:rsidRPr="00E64B62" w:rsidRDefault="00E85882" w:rsidP="003F5D40">
      <w:pPr>
        <w:pStyle w:val="Antrat1"/>
        <w:spacing w:before="0" w:after="0" w:line="300" w:lineRule="auto"/>
        <w:ind w:left="357" w:firstLine="0"/>
        <w:rPr>
          <w:rFonts w:cstheme="majorHAnsi"/>
          <w:color w:val="auto"/>
        </w:rPr>
      </w:pPr>
      <w:bookmarkStart w:id="14" w:name="_Toc137194952"/>
      <w:r w:rsidRPr="00E64B62">
        <w:rPr>
          <w:rFonts w:cstheme="majorHAnsi"/>
          <w:color w:val="auto"/>
        </w:rPr>
        <w:t>6</w:t>
      </w:r>
      <w:r w:rsidR="003F5D40" w:rsidRPr="00E64B62">
        <w:rPr>
          <w:rFonts w:cstheme="majorHAnsi"/>
          <w:color w:val="auto"/>
        </w:rPr>
        <w:t xml:space="preserve">. </w:t>
      </w:r>
      <w:r w:rsidR="00E62E95" w:rsidRPr="00E64B62">
        <w:rPr>
          <w:rFonts w:cstheme="majorHAnsi"/>
          <w:color w:val="auto"/>
        </w:rPr>
        <w:t>Pasiūlymo galiojimo užtikrinimas</w:t>
      </w:r>
      <w:bookmarkEnd w:id="14"/>
    </w:p>
    <w:p w14:paraId="002C9D53" w14:textId="77777777" w:rsidR="006D7B34" w:rsidRPr="00E64B62" w:rsidRDefault="006D7B34" w:rsidP="00F77A5D">
      <w:pPr>
        <w:pStyle w:val="Sraopastraipa"/>
        <w:spacing w:line="240" w:lineRule="auto"/>
        <w:ind w:left="0" w:firstLine="567"/>
        <w:rPr>
          <w:rFonts w:asciiTheme="majorHAnsi" w:hAnsiTheme="majorHAnsi" w:cstheme="majorHAnsi"/>
        </w:rPr>
      </w:pPr>
    </w:p>
    <w:p w14:paraId="7203423F" w14:textId="6160D114" w:rsidR="00F527B1" w:rsidRPr="00E64B62" w:rsidRDefault="007F65C2" w:rsidP="00F77A5D">
      <w:pPr>
        <w:pStyle w:val="Sraopastraipa"/>
        <w:spacing w:line="240" w:lineRule="auto"/>
        <w:ind w:left="0" w:firstLine="567"/>
        <w:rPr>
          <w:rFonts w:asciiTheme="majorHAnsi" w:hAnsiTheme="majorHAnsi" w:cstheme="majorHAnsi"/>
        </w:rPr>
      </w:pPr>
      <w:r w:rsidRPr="00E64B62">
        <w:rPr>
          <w:rFonts w:asciiTheme="majorHAnsi" w:hAnsiTheme="majorHAnsi" w:cstheme="majorHAnsi"/>
        </w:rPr>
        <w:t>6</w:t>
      </w:r>
      <w:r w:rsidR="003F5D40" w:rsidRPr="00E64B62">
        <w:rPr>
          <w:rFonts w:asciiTheme="majorHAnsi" w:hAnsiTheme="majorHAnsi" w:cstheme="majorHAnsi"/>
        </w:rPr>
        <w:t xml:space="preserve">.1. </w:t>
      </w:r>
      <w:r w:rsidR="00504AD9" w:rsidRPr="00E64B62">
        <w:rPr>
          <w:rFonts w:asciiTheme="majorHAnsi" w:eastAsia="Calibri" w:hAnsiTheme="majorHAnsi" w:cstheme="maj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E64B62" w:rsidRDefault="00B52705">
      <w:pPr>
        <w:pStyle w:val="Antrat1"/>
        <w:numPr>
          <w:ilvl w:val="0"/>
          <w:numId w:val="6"/>
        </w:numPr>
        <w:spacing w:before="0" w:after="0" w:line="300" w:lineRule="auto"/>
        <w:ind w:left="425" w:firstLine="0"/>
        <w:rPr>
          <w:rFonts w:cstheme="majorHAnsi"/>
          <w:color w:val="auto"/>
        </w:rPr>
      </w:pPr>
      <w:bookmarkStart w:id="15" w:name="_Toc15392775"/>
      <w:bookmarkStart w:id="16" w:name="_Toc137194953"/>
      <w:r w:rsidRPr="00E64B62">
        <w:rPr>
          <w:rFonts w:cstheme="majorHAnsi"/>
          <w:color w:val="auto"/>
        </w:rPr>
        <w:t>P</w:t>
      </w:r>
      <w:bookmarkEnd w:id="15"/>
      <w:r w:rsidR="00E62E95" w:rsidRPr="00E64B62">
        <w:rPr>
          <w:rFonts w:cstheme="majorHAnsi"/>
          <w:color w:val="auto"/>
        </w:rPr>
        <w:t xml:space="preserve">asiūlymų </w:t>
      </w:r>
      <w:r w:rsidR="00A84437" w:rsidRPr="00E64B62">
        <w:rPr>
          <w:rFonts w:cstheme="majorHAnsi"/>
          <w:color w:val="auto"/>
        </w:rPr>
        <w:t>vertinimas</w:t>
      </w:r>
      <w:bookmarkEnd w:id="16"/>
    </w:p>
    <w:p w14:paraId="0C1B0E3A" w14:textId="77777777" w:rsidR="00E85882" w:rsidRPr="00E64B62" w:rsidRDefault="00E85882" w:rsidP="00F77A5D">
      <w:pPr>
        <w:spacing w:line="240" w:lineRule="auto"/>
        <w:ind w:firstLine="0"/>
        <w:rPr>
          <w:rFonts w:asciiTheme="majorHAnsi" w:hAnsiTheme="majorHAnsi" w:cstheme="majorHAnsi"/>
          <w:vanish/>
        </w:rPr>
      </w:pPr>
    </w:p>
    <w:p w14:paraId="2DFF0A66" w14:textId="011B18CF" w:rsidR="00CD2CC2" w:rsidRPr="00E64B62" w:rsidRDefault="005A4255" w:rsidP="00F77A5D">
      <w:pPr>
        <w:pStyle w:val="Sraopastraipa"/>
        <w:spacing w:line="240" w:lineRule="auto"/>
        <w:ind w:left="0" w:firstLine="709"/>
        <w:rPr>
          <w:rFonts w:asciiTheme="majorHAnsi" w:eastAsia="Calibri" w:hAnsiTheme="majorHAnsi" w:cstheme="majorHAnsi"/>
        </w:rPr>
      </w:pPr>
      <w:r w:rsidRPr="00E64B62">
        <w:rPr>
          <w:rFonts w:asciiTheme="majorHAnsi" w:eastAsia="Calibri" w:hAnsiTheme="majorHAnsi" w:cstheme="majorHAnsi"/>
        </w:rPr>
        <w:t>7</w:t>
      </w:r>
      <w:r w:rsidR="0010148D" w:rsidRPr="00E64B62">
        <w:rPr>
          <w:rFonts w:asciiTheme="majorHAnsi" w:eastAsia="Calibri" w:hAnsiTheme="majorHAnsi" w:cstheme="majorHAnsi"/>
        </w:rPr>
        <w:t xml:space="preserve">.1. </w:t>
      </w:r>
      <w:r w:rsidR="00837D22" w:rsidRPr="00E64B62">
        <w:rPr>
          <w:rFonts w:asciiTheme="majorHAnsi" w:hAnsiTheme="majorHAnsi" w:cstheme="majorHAnsi"/>
        </w:rPr>
        <w:t xml:space="preserve">Perkančioji organizacija ekonomiškai naudingiausią pasiūlymą išrenka pagal kainos ir kokybės santykį. </w:t>
      </w:r>
      <w:r w:rsidR="007D5D36">
        <w:rPr>
          <w:rFonts w:asciiTheme="majorHAnsi" w:hAnsiTheme="majorHAnsi" w:cstheme="majorHAnsi"/>
        </w:rPr>
        <w:t>Pasiūlymo kaina apskaičiuojama kaip nurodyta pasiūlymo formoje.</w:t>
      </w:r>
    </w:p>
    <w:p w14:paraId="69CC295B" w14:textId="50B9F5D6" w:rsidR="009C5AA9" w:rsidRPr="00E64B62" w:rsidRDefault="00660FD8" w:rsidP="00F77A5D">
      <w:pPr>
        <w:pStyle w:val="Sraopastraipa"/>
        <w:spacing w:line="240" w:lineRule="auto"/>
        <w:ind w:left="0"/>
        <w:rPr>
          <w:rFonts w:asciiTheme="majorHAnsi" w:hAnsiTheme="majorHAnsi" w:cstheme="majorHAnsi"/>
        </w:rPr>
      </w:pPr>
      <w:r w:rsidRPr="00E64B62">
        <w:rPr>
          <w:rFonts w:asciiTheme="majorHAnsi" w:hAnsiTheme="majorHAnsi" w:cstheme="majorHAnsi"/>
        </w:rPr>
        <w:t>7</w:t>
      </w:r>
      <w:r w:rsidR="001404CC" w:rsidRPr="00E64B62">
        <w:rPr>
          <w:rFonts w:asciiTheme="majorHAnsi" w:hAnsiTheme="majorHAnsi" w:cstheme="majorHAnsi"/>
        </w:rPr>
        <w:t xml:space="preserve">.2. </w:t>
      </w:r>
      <w:r w:rsidR="00D734C6" w:rsidRPr="00E64B62">
        <w:rPr>
          <w:rFonts w:asciiTheme="majorHAnsi" w:hAnsiTheme="majorHAnsi" w:cstheme="majorHAnsi"/>
        </w:rPr>
        <w:t xml:space="preserve">Laimėjusiu </w:t>
      </w:r>
      <w:r w:rsidR="00996FBB" w:rsidRPr="00E64B62">
        <w:rPr>
          <w:rFonts w:asciiTheme="majorHAnsi" w:hAnsiTheme="majorHAnsi" w:cstheme="majorHAnsi"/>
        </w:rPr>
        <w:t>p</w:t>
      </w:r>
      <w:r w:rsidR="005D7D8C" w:rsidRPr="00E64B62">
        <w:rPr>
          <w:rFonts w:asciiTheme="majorHAnsi" w:hAnsiTheme="majorHAnsi" w:cstheme="majorHAnsi"/>
        </w:rPr>
        <w:t>asiūlymu</w:t>
      </w:r>
      <w:r w:rsidR="00D734C6" w:rsidRPr="00E64B62">
        <w:rPr>
          <w:rFonts w:asciiTheme="majorHAnsi" w:hAnsiTheme="majorHAnsi" w:cstheme="majorHAnsi"/>
        </w:rPr>
        <w:t xml:space="preserve"> galės būti pripažintas tik 1 (vienas) </w:t>
      </w:r>
      <w:r w:rsidR="005D7D8C" w:rsidRPr="00E64B62">
        <w:rPr>
          <w:rFonts w:asciiTheme="majorHAnsi" w:hAnsiTheme="majorHAnsi" w:cstheme="majorHAnsi"/>
        </w:rPr>
        <w:t xml:space="preserve">ekonomiškai naudingiausias </w:t>
      </w:r>
      <w:r w:rsidR="00A36CC9" w:rsidRPr="00E64B62">
        <w:rPr>
          <w:rFonts w:asciiTheme="majorHAnsi" w:hAnsiTheme="majorHAnsi" w:cstheme="majorHAnsi"/>
        </w:rPr>
        <w:t>p</w:t>
      </w:r>
      <w:r w:rsidR="005D7D8C" w:rsidRPr="00E64B62">
        <w:rPr>
          <w:rFonts w:asciiTheme="majorHAnsi" w:hAnsiTheme="majorHAnsi" w:cstheme="majorHAnsi"/>
        </w:rPr>
        <w:t>asiūlymas, esantis pasiūlymų eilės pirmojoje vietoje</w:t>
      </w:r>
      <w:r w:rsidR="00D734C6" w:rsidRPr="00E64B62">
        <w:rPr>
          <w:rFonts w:asciiTheme="majorHAnsi" w:hAnsiTheme="majorHAnsi" w:cstheme="majorHAnsi"/>
        </w:rPr>
        <w:t xml:space="preserve">. </w:t>
      </w:r>
    </w:p>
    <w:p w14:paraId="4CFAC41F" w14:textId="5A3D78C7" w:rsidR="00D83C57" w:rsidRPr="00E64B62" w:rsidRDefault="00D83C57" w:rsidP="004A0305">
      <w:pPr>
        <w:pStyle w:val="Antrat1"/>
        <w:tabs>
          <w:tab w:val="left" w:pos="567"/>
        </w:tabs>
        <w:spacing w:line="20" w:lineRule="atLeast"/>
        <w:ind w:firstLine="0"/>
        <w:contextualSpacing/>
        <w:rPr>
          <w:rFonts w:cstheme="majorHAnsi"/>
          <w:color w:val="auto"/>
        </w:rPr>
      </w:pPr>
      <w:bookmarkStart w:id="17" w:name="_Ref39425999"/>
      <w:bookmarkStart w:id="18" w:name="_Ref39426005"/>
      <w:bookmarkStart w:id="19" w:name="_Toc126333937"/>
      <w:bookmarkStart w:id="20" w:name="_Toc137194954"/>
      <w:r w:rsidRPr="00E64B62">
        <w:rPr>
          <w:rFonts w:cstheme="majorHAnsi"/>
          <w:color w:val="auto"/>
        </w:rPr>
        <w:t>8. Sutarties sudarymas</w:t>
      </w:r>
      <w:bookmarkEnd w:id="17"/>
      <w:bookmarkEnd w:id="18"/>
      <w:bookmarkEnd w:id="19"/>
      <w:bookmarkEnd w:id="20"/>
    </w:p>
    <w:p w14:paraId="4B42B3B3" w14:textId="00116B3B" w:rsidR="00D83C57" w:rsidRPr="00E64B62" w:rsidRDefault="00D83C57" w:rsidP="000003B6">
      <w:pPr>
        <w:spacing w:line="240" w:lineRule="auto"/>
        <w:ind w:left="284" w:hanging="284"/>
        <w:rPr>
          <w:rFonts w:asciiTheme="majorHAnsi" w:hAnsiTheme="majorHAnsi" w:cstheme="majorHAnsi"/>
        </w:rPr>
      </w:pPr>
    </w:p>
    <w:p w14:paraId="4006AD6A" w14:textId="1B400396" w:rsidR="00D83C57" w:rsidRPr="00E64B62" w:rsidRDefault="000003B6" w:rsidP="006C7DED">
      <w:pPr>
        <w:pStyle w:val="Sraopastraipa"/>
        <w:spacing w:line="240" w:lineRule="auto"/>
        <w:ind w:left="0" w:firstLine="709"/>
        <w:rPr>
          <w:rFonts w:asciiTheme="majorHAnsi" w:hAnsiTheme="majorHAnsi" w:cstheme="majorHAnsi"/>
        </w:rPr>
      </w:pPr>
      <w:r w:rsidRPr="00E64B62">
        <w:rPr>
          <w:rFonts w:asciiTheme="majorHAnsi" w:hAnsiTheme="majorHAnsi" w:cstheme="majorHAnsi"/>
        </w:rPr>
        <w:lastRenderedPageBreak/>
        <w:t xml:space="preserve">8.1. </w:t>
      </w:r>
      <w:r w:rsidR="00D83C57" w:rsidRPr="00E64B62">
        <w:rPr>
          <w:rFonts w:asciiTheme="majorHAnsi" w:hAnsiTheme="majorHAnsi" w:cstheme="majorHAnsi"/>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E64B62">
        <w:rPr>
          <w:rFonts w:asciiTheme="majorHAnsi" w:hAnsiTheme="majorHAnsi" w:cstheme="majorHAnsi"/>
        </w:rPr>
        <w:t xml:space="preserve"> specialiųjų pirkimo sąlygų</w:t>
      </w:r>
      <w:r w:rsidR="00D83C57" w:rsidRPr="00E64B62">
        <w:rPr>
          <w:rFonts w:asciiTheme="majorHAnsi" w:hAnsiTheme="majorHAnsi" w:cstheme="majorHAnsi"/>
        </w:rPr>
        <w:t xml:space="preserve"> </w:t>
      </w:r>
      <w:r w:rsidR="00612265" w:rsidRPr="00E64B62">
        <w:rPr>
          <w:rFonts w:asciiTheme="majorHAnsi" w:hAnsiTheme="majorHAnsi" w:cstheme="majorHAnsi"/>
        </w:rPr>
        <w:t xml:space="preserve">5 </w:t>
      </w:r>
      <w:r w:rsidR="00F56579" w:rsidRPr="00E64B62">
        <w:rPr>
          <w:rFonts w:asciiTheme="majorHAnsi" w:hAnsiTheme="majorHAnsi" w:cstheme="majorHAnsi"/>
        </w:rPr>
        <w:t xml:space="preserve">priede. </w:t>
      </w:r>
    </w:p>
    <w:p w14:paraId="4D042BD5" w14:textId="77777777" w:rsidR="005450B5" w:rsidRPr="00E64B62" w:rsidRDefault="005450B5" w:rsidP="00F77A5D">
      <w:pPr>
        <w:pStyle w:val="Betarp"/>
        <w:spacing w:line="276" w:lineRule="auto"/>
        <w:contextualSpacing/>
        <w:jc w:val="left"/>
        <w:rPr>
          <w:rFonts w:asciiTheme="majorHAnsi" w:eastAsiaTheme="minorHAnsi" w:hAnsiTheme="majorHAnsi" w:cstheme="majorHAnsi"/>
        </w:rPr>
      </w:pPr>
    </w:p>
    <w:p w14:paraId="479C68E2" w14:textId="77777777" w:rsidR="006D7B34" w:rsidRPr="00E64B62" w:rsidRDefault="006D7B34" w:rsidP="00F77A5D">
      <w:pPr>
        <w:pStyle w:val="Betarp"/>
        <w:spacing w:line="276" w:lineRule="auto"/>
        <w:contextualSpacing/>
        <w:jc w:val="left"/>
        <w:rPr>
          <w:rFonts w:asciiTheme="majorHAnsi" w:eastAsiaTheme="minorHAnsi" w:hAnsiTheme="majorHAnsi" w:cstheme="majorHAnsi"/>
        </w:rPr>
      </w:pPr>
    </w:p>
    <w:p w14:paraId="52BA0CEF" w14:textId="26481FBD" w:rsidR="00E250DF" w:rsidRPr="00E64B62" w:rsidRDefault="00B80771" w:rsidP="00B80771">
      <w:pPr>
        <w:pStyle w:val="Betarp"/>
        <w:spacing w:line="276" w:lineRule="auto"/>
        <w:ind w:firstLine="0"/>
        <w:contextualSpacing/>
        <w:jc w:val="center"/>
        <w:rPr>
          <w:rFonts w:asciiTheme="majorHAnsi" w:eastAsiaTheme="minorHAnsi" w:hAnsiTheme="majorHAnsi" w:cstheme="majorHAnsi"/>
        </w:rPr>
      </w:pPr>
      <w:r w:rsidRPr="00E64B62">
        <w:rPr>
          <w:rFonts w:asciiTheme="majorHAnsi" w:eastAsiaTheme="minorHAnsi" w:hAnsiTheme="majorHAnsi" w:cstheme="majorHAnsi"/>
        </w:rPr>
        <w:t>_____________________</w:t>
      </w:r>
    </w:p>
    <w:p w14:paraId="4876EFD8" w14:textId="77777777" w:rsidR="00B80771" w:rsidRPr="00E64B62" w:rsidRDefault="00B80771" w:rsidP="00112F92">
      <w:pPr>
        <w:spacing w:line="240" w:lineRule="auto"/>
        <w:ind w:left="7314" w:firstLine="0"/>
        <w:rPr>
          <w:rFonts w:asciiTheme="majorHAnsi" w:hAnsiTheme="majorHAnsi" w:cstheme="majorHAnsi"/>
        </w:rPr>
        <w:sectPr w:rsidR="00B80771" w:rsidRPr="00E64B62" w:rsidSect="00073206">
          <w:headerReference w:type="default"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p>
    <w:p w14:paraId="3DBF3DE0" w14:textId="092CE27A" w:rsidR="00112F92" w:rsidRPr="00E64B62" w:rsidRDefault="00112F92" w:rsidP="00112F92">
      <w:pPr>
        <w:spacing w:line="240" w:lineRule="auto"/>
        <w:ind w:left="7314" w:firstLine="0"/>
        <w:rPr>
          <w:rFonts w:asciiTheme="majorHAnsi" w:hAnsiTheme="majorHAnsi" w:cstheme="majorHAnsi"/>
        </w:rPr>
      </w:pPr>
      <w:r w:rsidRPr="00E64B62">
        <w:rPr>
          <w:rFonts w:asciiTheme="majorHAnsi" w:hAnsiTheme="majorHAnsi" w:cstheme="majorHAnsi"/>
        </w:rPr>
        <w:lastRenderedPageBreak/>
        <w:t xml:space="preserve">Pirkimo sąlygų </w:t>
      </w:r>
      <w:r w:rsidR="00B80771" w:rsidRPr="00E64B62">
        <w:rPr>
          <w:rFonts w:asciiTheme="majorHAnsi" w:hAnsiTheme="majorHAnsi" w:cstheme="majorHAnsi"/>
        </w:rPr>
        <w:t>1</w:t>
      </w:r>
      <w:r w:rsidRPr="00E64B62">
        <w:rPr>
          <w:rFonts w:asciiTheme="majorHAnsi" w:hAnsiTheme="majorHAnsi" w:cstheme="majorHAnsi"/>
        </w:rPr>
        <w:t xml:space="preserve"> priedas „Tiekėjų kvalifikacijos reikalavimai“</w:t>
      </w:r>
    </w:p>
    <w:p w14:paraId="6CB59DA7" w14:textId="77777777" w:rsidR="00112F92" w:rsidRPr="00E64B62" w:rsidRDefault="00112F92" w:rsidP="00112F92">
      <w:pPr>
        <w:spacing w:after="240"/>
        <w:rPr>
          <w:rFonts w:asciiTheme="majorHAnsi" w:hAnsiTheme="majorHAnsi" w:cstheme="majorHAnsi"/>
          <w:smallCaps/>
          <w:sz w:val="28"/>
          <w:szCs w:val="28"/>
        </w:rPr>
      </w:pPr>
    </w:p>
    <w:p w14:paraId="0E6E035C" w14:textId="6EBAA3DA" w:rsidR="00112F92" w:rsidRPr="00E64B62" w:rsidRDefault="00112F92" w:rsidP="00112F92">
      <w:pPr>
        <w:spacing w:after="240"/>
        <w:jc w:val="center"/>
        <w:rPr>
          <w:rFonts w:asciiTheme="majorHAnsi" w:eastAsia="Arial" w:hAnsiTheme="majorHAnsi" w:cstheme="majorHAnsi"/>
          <w:smallCaps/>
          <w:sz w:val="28"/>
          <w:szCs w:val="28"/>
        </w:rPr>
      </w:pPr>
      <w:r w:rsidRPr="00E64B62">
        <w:rPr>
          <w:rFonts w:asciiTheme="majorHAnsi" w:eastAsia="Arial" w:hAnsiTheme="majorHAnsi" w:cstheme="majorHAnsi"/>
          <w:smallCaps/>
          <w:sz w:val="28"/>
          <w:szCs w:val="28"/>
        </w:rPr>
        <w:t xml:space="preserve">TIEKĖJŲ KVALIFIKACIJOS REIKALAVIMAI </w:t>
      </w:r>
    </w:p>
    <w:p w14:paraId="2F237D8B" w14:textId="0C96C3BA" w:rsidR="00112F92" w:rsidRPr="00E64B62" w:rsidRDefault="00000000" w:rsidP="00F77A5D">
      <w:pPr>
        <w:spacing w:line="240" w:lineRule="auto"/>
        <w:ind w:firstLine="567"/>
        <w:rPr>
          <w:rFonts w:asciiTheme="majorHAnsi" w:eastAsia="Arial" w:hAnsiTheme="majorHAnsi" w:cstheme="majorHAnsi"/>
        </w:rPr>
      </w:pPr>
      <w:sdt>
        <w:sdtPr>
          <w:rPr>
            <w:rFonts w:asciiTheme="majorHAnsi" w:hAnsiTheme="majorHAnsi" w:cstheme="majorHAnsi"/>
          </w:rPr>
          <w:tag w:val="goog_rdk_129"/>
          <w:id w:val="-1599392971"/>
          <w:placeholder>
            <w:docPart w:val="DefaultPlaceholder_1081868574"/>
          </w:placeholder>
        </w:sdtPr>
        <w:sdtContent>
          <w:r w:rsidR="00EE7AE4" w:rsidRPr="00E64B62">
            <w:rPr>
              <w:rFonts w:asciiTheme="majorHAnsi" w:hAnsiTheme="majorHAnsi" w:cstheme="majorHAnsi"/>
            </w:rPr>
            <w:t>1.</w:t>
          </w:r>
        </w:sdtContent>
      </w:sdt>
      <w:r w:rsidR="00112F92" w:rsidRPr="00E64B62">
        <w:rPr>
          <w:rFonts w:asciiTheme="majorHAnsi" w:eastAsia="Arial" w:hAnsiTheme="majorHAnsi" w:cstheme="majorHAnsi"/>
        </w:rPr>
        <w:t xml:space="preserve">Tiekėjo kvalifikacija turi atitikti šiame priede nustatytus reikalavimus kvalifikacijai. </w:t>
      </w:r>
    </w:p>
    <w:tbl>
      <w:tblPr>
        <w:tblStyle w:val="TableGrid3"/>
        <w:tblpPr w:leftFromText="180" w:rightFromText="180" w:vertAnchor="page" w:horzAnchor="margin" w:tblpXSpec="center" w:tblpY="3697"/>
        <w:tblW w:w="4793" w:type="pct"/>
        <w:tblLook w:val="04A0" w:firstRow="1" w:lastRow="0" w:firstColumn="1" w:lastColumn="0" w:noHBand="0" w:noVBand="1"/>
      </w:tblPr>
      <w:tblGrid>
        <w:gridCol w:w="947"/>
        <w:gridCol w:w="2911"/>
        <w:gridCol w:w="2947"/>
        <w:gridCol w:w="2745"/>
      </w:tblGrid>
      <w:tr w:rsidR="00174E9A" w:rsidRPr="00E64B62" w14:paraId="5C53BFC1" w14:textId="77777777" w:rsidTr="00174E9A">
        <w:trPr>
          <w:tblHeader/>
        </w:trPr>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CD29C6A" w14:textId="77777777" w:rsidR="00174E9A" w:rsidRPr="00E64B62" w:rsidRDefault="00174E9A" w:rsidP="00174E9A">
            <w:pPr>
              <w:spacing w:before="60" w:after="60" w:line="256" w:lineRule="auto"/>
              <w:ind w:firstLine="0"/>
              <w:jc w:val="left"/>
              <w:rPr>
                <w:rFonts w:asciiTheme="majorHAnsi" w:hAnsiTheme="majorHAnsi" w:cstheme="majorHAnsi"/>
                <w:b/>
                <w:bCs/>
                <w:sz w:val="21"/>
                <w:szCs w:val="21"/>
              </w:rPr>
            </w:pPr>
            <w:bookmarkStart w:id="21" w:name="_heading=h.3rdcrjn" w:colFirst="0" w:colLast="0"/>
            <w:bookmarkEnd w:id="21"/>
            <w:r w:rsidRPr="00E64B62">
              <w:rPr>
                <w:rFonts w:asciiTheme="majorHAnsi" w:eastAsiaTheme="minorHAnsi" w:hAnsiTheme="majorHAnsi" w:cstheme="majorHAnsi"/>
                <w:b/>
                <w:bCs/>
                <w:sz w:val="21"/>
                <w:szCs w:val="21"/>
              </w:rPr>
              <w:t>Eil. Nr.</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6C77502" w14:textId="7E0E21E3" w:rsidR="00174E9A" w:rsidRPr="00E64B62" w:rsidRDefault="00174E9A" w:rsidP="00174E9A">
            <w:pPr>
              <w:spacing w:before="60" w:after="60" w:line="256" w:lineRule="auto"/>
              <w:ind w:firstLine="0"/>
              <w:jc w:val="left"/>
              <w:rPr>
                <w:rFonts w:asciiTheme="majorHAnsi" w:eastAsiaTheme="minorEastAsia" w:hAnsiTheme="majorHAnsi" w:cstheme="majorHAnsi"/>
                <w:b/>
                <w:bCs/>
                <w:sz w:val="21"/>
                <w:szCs w:val="21"/>
              </w:rPr>
            </w:pPr>
            <w:r w:rsidRPr="00E64B62">
              <w:rPr>
                <w:rFonts w:asciiTheme="majorHAnsi" w:hAnsiTheme="majorHAnsi" w:cstheme="majorHAnsi"/>
                <w:b/>
                <w:bCs/>
                <w:sz w:val="21"/>
                <w:szCs w:val="21"/>
              </w:rPr>
              <w:t>Kvalifikacijos reikalavimas</w:t>
            </w:r>
          </w:p>
        </w:tc>
        <w:tc>
          <w:tcPr>
            <w:tcW w:w="154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CE0BA25" w14:textId="77777777" w:rsidR="00174E9A" w:rsidRPr="00E64B62" w:rsidRDefault="00174E9A" w:rsidP="00174E9A">
            <w:pPr>
              <w:autoSpaceDE w:val="0"/>
              <w:autoSpaceDN w:val="0"/>
              <w:adjustRightInd w:val="0"/>
              <w:ind w:firstLine="0"/>
              <w:jc w:val="left"/>
              <w:rPr>
                <w:rFonts w:asciiTheme="majorHAnsi" w:hAnsiTheme="majorHAnsi" w:cstheme="majorHAnsi"/>
                <w:b/>
                <w:bCs/>
                <w:sz w:val="21"/>
                <w:szCs w:val="21"/>
              </w:rPr>
            </w:pPr>
            <w:r w:rsidRPr="00E64B62">
              <w:rPr>
                <w:rFonts w:asciiTheme="majorHAnsi" w:hAnsiTheme="majorHAnsi" w:cstheme="majorHAnsi"/>
                <w:b/>
                <w:bCs/>
                <w:sz w:val="21"/>
                <w:szCs w:val="21"/>
              </w:rPr>
              <w:t>Atitiktį reikalavimui įrodantys  dokumentai</w:t>
            </w:r>
          </w:p>
        </w:tc>
        <w:tc>
          <w:tcPr>
            <w:tcW w:w="14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4521747" w14:textId="77777777" w:rsidR="00174E9A" w:rsidRPr="00E64B62" w:rsidRDefault="00174E9A" w:rsidP="00174E9A">
            <w:pPr>
              <w:autoSpaceDE w:val="0"/>
              <w:autoSpaceDN w:val="0"/>
              <w:adjustRightInd w:val="0"/>
              <w:ind w:firstLine="0"/>
              <w:jc w:val="left"/>
              <w:rPr>
                <w:rFonts w:asciiTheme="majorHAnsi" w:hAnsiTheme="majorHAnsi" w:cstheme="majorHAnsi"/>
                <w:b/>
                <w:bCs/>
              </w:rPr>
            </w:pPr>
            <w:r w:rsidRPr="00E64B62">
              <w:rPr>
                <w:rFonts w:asciiTheme="majorHAnsi" w:hAnsiTheme="majorHAnsi" w:cstheme="majorHAnsi"/>
                <w:b/>
                <w:bCs/>
                <w:sz w:val="21"/>
                <w:szCs w:val="21"/>
              </w:rPr>
              <w:t>Subjektas, kuris turi atitikti reikalavimą</w:t>
            </w:r>
          </w:p>
        </w:tc>
      </w:tr>
      <w:tr w:rsidR="00174E9A" w:rsidRPr="00E64B62" w14:paraId="039D0373" w14:textId="77777777" w:rsidTr="00174E9A">
        <w:tc>
          <w:tcPr>
            <w:tcW w:w="4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03B76" w14:textId="77777777" w:rsidR="00174E9A" w:rsidRPr="00E64B62" w:rsidRDefault="00174E9A">
            <w:pPr>
              <w:pStyle w:val="Sraopastraipa"/>
              <w:numPr>
                <w:ilvl w:val="0"/>
                <w:numId w:val="9"/>
              </w:numPr>
              <w:spacing w:before="60" w:after="60" w:line="257" w:lineRule="auto"/>
              <w:ind w:left="357" w:hanging="357"/>
              <w:jc w:val="left"/>
              <w:rPr>
                <w:rFonts w:asciiTheme="majorHAnsi" w:eastAsiaTheme="minorHAnsi" w:hAnsiTheme="majorHAnsi" w:cstheme="majorHAnsi"/>
                <w:sz w:val="21"/>
                <w:szCs w:val="21"/>
              </w:rPr>
            </w:pPr>
          </w:p>
        </w:tc>
        <w:tc>
          <w:tcPr>
            <w:tcW w:w="450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5EA60" w14:textId="77777777" w:rsidR="00174E9A" w:rsidRPr="00E64B62" w:rsidRDefault="00174E9A" w:rsidP="00174E9A">
            <w:pPr>
              <w:autoSpaceDE w:val="0"/>
              <w:autoSpaceDN w:val="0"/>
              <w:adjustRightInd w:val="0"/>
              <w:ind w:firstLine="0"/>
              <w:rPr>
                <w:rFonts w:asciiTheme="majorHAnsi" w:hAnsiTheme="majorHAnsi" w:cstheme="majorHAnsi"/>
                <w:b/>
                <w:bCs/>
                <w:sz w:val="21"/>
                <w:szCs w:val="21"/>
              </w:rPr>
            </w:pPr>
            <w:r w:rsidRPr="00E64B62">
              <w:rPr>
                <w:rFonts w:asciiTheme="majorHAnsi" w:hAnsiTheme="majorHAnsi" w:cstheme="majorHAnsi"/>
                <w:b/>
                <w:bCs/>
                <w:sz w:val="21"/>
                <w:szCs w:val="21"/>
              </w:rPr>
              <w:t>Techninis ir profesinis pajėgumas</w:t>
            </w:r>
          </w:p>
        </w:tc>
      </w:tr>
      <w:tr w:rsidR="00401549" w:rsidRPr="00E64B62" w14:paraId="705AA064" w14:textId="77777777" w:rsidTr="00AD731D">
        <w:trPr>
          <w:trHeight w:val="6152"/>
        </w:trPr>
        <w:tc>
          <w:tcPr>
            <w:tcW w:w="496" w:type="pct"/>
            <w:tcBorders>
              <w:top w:val="single" w:sz="4" w:space="0" w:color="000000" w:themeColor="text1"/>
              <w:left w:val="single" w:sz="4" w:space="0" w:color="000000" w:themeColor="text1"/>
              <w:right w:val="single" w:sz="4" w:space="0" w:color="000000" w:themeColor="text1"/>
            </w:tcBorders>
          </w:tcPr>
          <w:p w14:paraId="399A0A74" w14:textId="77777777" w:rsidR="00401549" w:rsidRPr="00E64B62" w:rsidRDefault="00401549">
            <w:pPr>
              <w:pStyle w:val="Sraopastraipa"/>
              <w:numPr>
                <w:ilvl w:val="1"/>
                <w:numId w:val="9"/>
              </w:numPr>
              <w:spacing w:before="60" w:after="60" w:line="257" w:lineRule="auto"/>
              <w:ind w:left="0" w:firstLine="0"/>
              <w:jc w:val="right"/>
              <w:rPr>
                <w:rFonts w:asciiTheme="majorHAnsi" w:eastAsiaTheme="minorHAnsi" w:hAnsiTheme="majorHAnsi" w:cstheme="majorHAnsi"/>
                <w:sz w:val="21"/>
                <w:szCs w:val="21"/>
              </w:rPr>
            </w:pPr>
          </w:p>
        </w:tc>
        <w:tc>
          <w:tcPr>
            <w:tcW w:w="1524" w:type="pct"/>
            <w:tcBorders>
              <w:top w:val="single" w:sz="4" w:space="0" w:color="000000" w:themeColor="text1"/>
              <w:left w:val="single" w:sz="4" w:space="0" w:color="000000" w:themeColor="text1"/>
              <w:right w:val="single" w:sz="4" w:space="0" w:color="auto"/>
            </w:tcBorders>
          </w:tcPr>
          <w:p w14:paraId="229C8291" w14:textId="66AAD4C3" w:rsidR="007D5D36" w:rsidRPr="007D5D36" w:rsidRDefault="007D5D36" w:rsidP="007D5D36">
            <w:pPr>
              <w:autoSpaceDE w:val="0"/>
              <w:autoSpaceDN w:val="0"/>
              <w:adjustRightInd w:val="0"/>
              <w:ind w:firstLine="0"/>
              <w:rPr>
                <w:rFonts w:asciiTheme="majorHAnsi" w:hAnsiTheme="majorHAnsi" w:cstheme="majorHAnsi"/>
                <w:sz w:val="21"/>
                <w:szCs w:val="21"/>
              </w:rPr>
            </w:pPr>
            <w:r w:rsidRPr="007D5D36">
              <w:rPr>
                <w:rFonts w:asciiTheme="majorHAnsi" w:hAnsiTheme="majorHAnsi" w:cstheme="majorHAnsi"/>
                <w:sz w:val="21"/>
                <w:szCs w:val="21"/>
              </w:rPr>
              <w:t xml:space="preserve">Tiekėjas per paskutinius </w:t>
            </w:r>
            <w:r w:rsidR="00E2729B">
              <w:rPr>
                <w:rFonts w:asciiTheme="majorHAnsi" w:hAnsiTheme="majorHAnsi" w:cstheme="majorHAnsi"/>
                <w:sz w:val="21"/>
                <w:szCs w:val="21"/>
              </w:rPr>
              <w:t xml:space="preserve">3 </w:t>
            </w:r>
            <w:r w:rsidRPr="007D5D36">
              <w:rPr>
                <w:rFonts w:asciiTheme="majorHAnsi" w:hAnsiTheme="majorHAnsi" w:cstheme="majorHAnsi"/>
                <w:sz w:val="21"/>
                <w:szCs w:val="21"/>
              </w:rPr>
              <w:t xml:space="preserve">metus iki pasiūlymo pateikimo termino pabaigos pagal vieną ar kelias sutartis yra </w:t>
            </w:r>
            <w:r w:rsidR="00E2729B">
              <w:rPr>
                <w:rFonts w:asciiTheme="majorHAnsi" w:hAnsiTheme="majorHAnsi" w:cstheme="majorHAnsi"/>
                <w:sz w:val="21"/>
                <w:szCs w:val="21"/>
              </w:rPr>
              <w:t>pristatęs ir sumontavęs</w:t>
            </w:r>
            <w:r w:rsidRPr="007D5D36">
              <w:rPr>
                <w:rFonts w:asciiTheme="majorHAnsi" w:hAnsiTheme="majorHAnsi" w:cstheme="majorHAnsi"/>
                <w:sz w:val="21"/>
                <w:szCs w:val="21"/>
              </w:rPr>
              <w:t xml:space="preserve"> </w:t>
            </w:r>
            <w:r>
              <w:rPr>
                <w:rFonts w:asciiTheme="majorHAnsi" w:hAnsiTheme="majorHAnsi" w:cstheme="majorHAnsi"/>
                <w:sz w:val="21"/>
                <w:szCs w:val="21"/>
              </w:rPr>
              <w:t xml:space="preserve">elektrinių transporto priemonių </w:t>
            </w:r>
            <w:r w:rsidR="00E45A9D">
              <w:rPr>
                <w:rFonts w:asciiTheme="majorHAnsi" w:hAnsiTheme="majorHAnsi" w:cstheme="majorHAnsi"/>
                <w:sz w:val="21"/>
                <w:szCs w:val="21"/>
              </w:rPr>
              <w:t>įkrovimo stotelių</w:t>
            </w:r>
            <w:r w:rsidRPr="007D5D36">
              <w:rPr>
                <w:rFonts w:asciiTheme="majorHAnsi" w:hAnsiTheme="majorHAnsi" w:cstheme="majorHAnsi"/>
                <w:sz w:val="21"/>
                <w:szCs w:val="21"/>
              </w:rPr>
              <w:t xml:space="preserve">, kurių vertė </w:t>
            </w:r>
            <w:r>
              <w:rPr>
                <w:rFonts w:asciiTheme="majorHAnsi" w:hAnsiTheme="majorHAnsi" w:cstheme="majorHAnsi"/>
                <w:sz w:val="21"/>
                <w:szCs w:val="21"/>
              </w:rPr>
              <w:t xml:space="preserve">įskaitant įrangą </w:t>
            </w:r>
            <w:r w:rsidRPr="007D5D36">
              <w:rPr>
                <w:rFonts w:asciiTheme="majorHAnsi" w:hAnsiTheme="majorHAnsi" w:cstheme="majorHAnsi"/>
                <w:sz w:val="21"/>
                <w:szCs w:val="21"/>
              </w:rPr>
              <w:t xml:space="preserve">turi būti ne mažesnė kaip </w:t>
            </w:r>
            <w:r>
              <w:rPr>
                <w:rFonts w:asciiTheme="majorHAnsi" w:hAnsiTheme="majorHAnsi" w:cstheme="majorHAnsi"/>
                <w:sz w:val="21"/>
                <w:szCs w:val="21"/>
              </w:rPr>
              <w:t>2</w:t>
            </w:r>
            <w:r w:rsidRPr="007D5D36">
              <w:rPr>
                <w:rFonts w:asciiTheme="majorHAnsi" w:hAnsiTheme="majorHAnsi" w:cstheme="majorHAnsi"/>
                <w:sz w:val="21"/>
                <w:szCs w:val="21"/>
              </w:rPr>
              <w:t>0 000,00 Eur be PVM.</w:t>
            </w:r>
          </w:p>
          <w:p w14:paraId="4AC48654" w14:textId="77777777" w:rsidR="007D5D36" w:rsidRPr="007D5D36" w:rsidRDefault="007D5D36" w:rsidP="007D5D36">
            <w:pPr>
              <w:autoSpaceDE w:val="0"/>
              <w:autoSpaceDN w:val="0"/>
              <w:adjustRightInd w:val="0"/>
              <w:ind w:firstLine="0"/>
              <w:rPr>
                <w:rFonts w:asciiTheme="majorHAnsi" w:hAnsiTheme="majorHAnsi" w:cstheme="majorHAnsi"/>
                <w:sz w:val="21"/>
                <w:szCs w:val="21"/>
              </w:rPr>
            </w:pPr>
          </w:p>
          <w:p w14:paraId="658FCD09" w14:textId="043761A0" w:rsidR="00401549" w:rsidRPr="00E64B62" w:rsidRDefault="007D5D36" w:rsidP="007D5D36">
            <w:pPr>
              <w:autoSpaceDE w:val="0"/>
              <w:autoSpaceDN w:val="0"/>
              <w:adjustRightInd w:val="0"/>
              <w:ind w:firstLine="0"/>
              <w:rPr>
                <w:rFonts w:asciiTheme="majorHAnsi" w:hAnsiTheme="majorHAnsi" w:cstheme="majorHAnsi"/>
                <w:sz w:val="21"/>
                <w:szCs w:val="21"/>
              </w:rPr>
            </w:pPr>
            <w:r w:rsidRPr="007D5D36">
              <w:rPr>
                <w:rFonts w:asciiTheme="majorHAnsi" w:hAnsiTheme="majorHAnsi" w:cstheme="majorHAnsi"/>
                <w:sz w:val="21"/>
                <w:szCs w:val="21"/>
              </w:rPr>
              <w:t xml:space="preserve">Tinkamomis laikomos nebaigtos vykdyti sutartys, jeigu pagal atitinkamas sutartis </w:t>
            </w:r>
            <w:r w:rsidR="00E45A9D" w:rsidRPr="00E45A9D">
              <w:rPr>
                <w:rFonts w:asciiTheme="majorHAnsi" w:hAnsiTheme="majorHAnsi" w:cstheme="majorHAnsi"/>
                <w:sz w:val="21"/>
                <w:szCs w:val="21"/>
              </w:rPr>
              <w:t>elektrinių transporto priemonių įkrovimo stotelių įrengim</w:t>
            </w:r>
            <w:r w:rsidR="00E2729B">
              <w:rPr>
                <w:rFonts w:asciiTheme="majorHAnsi" w:hAnsiTheme="majorHAnsi" w:cstheme="majorHAnsi"/>
                <w:sz w:val="21"/>
                <w:szCs w:val="21"/>
              </w:rPr>
              <w:t>as</w:t>
            </w:r>
            <w:r w:rsidRPr="007D5D36">
              <w:rPr>
                <w:rFonts w:asciiTheme="majorHAnsi" w:hAnsiTheme="majorHAnsi" w:cstheme="majorHAnsi"/>
                <w:sz w:val="21"/>
                <w:szCs w:val="21"/>
              </w:rPr>
              <w:t xml:space="preserve"> baigt</w:t>
            </w:r>
            <w:r w:rsidR="00E2729B">
              <w:rPr>
                <w:rFonts w:asciiTheme="majorHAnsi" w:hAnsiTheme="majorHAnsi" w:cstheme="majorHAnsi"/>
                <w:sz w:val="21"/>
                <w:szCs w:val="21"/>
              </w:rPr>
              <w:t>as</w:t>
            </w:r>
            <w:r w:rsidRPr="007D5D36">
              <w:rPr>
                <w:rFonts w:asciiTheme="majorHAnsi" w:hAnsiTheme="majorHAnsi" w:cstheme="majorHAnsi"/>
                <w:sz w:val="21"/>
                <w:szCs w:val="21"/>
              </w:rPr>
              <w:t xml:space="preserve"> teisės aktų nustatyta tvarka ir nurodytų </w:t>
            </w:r>
            <w:r w:rsidR="00E45A9D" w:rsidRPr="00E45A9D">
              <w:rPr>
                <w:rFonts w:asciiTheme="majorHAnsi" w:hAnsiTheme="majorHAnsi" w:cstheme="majorHAnsi"/>
                <w:sz w:val="21"/>
                <w:szCs w:val="21"/>
              </w:rPr>
              <w:t xml:space="preserve">elektrinių transporto priemonių įkrovimo stotelių įrengimo </w:t>
            </w:r>
            <w:r w:rsidRPr="007D5D36">
              <w:rPr>
                <w:rFonts w:asciiTheme="majorHAnsi" w:hAnsiTheme="majorHAnsi" w:cstheme="majorHAnsi"/>
                <w:sz w:val="21"/>
                <w:szCs w:val="21"/>
              </w:rPr>
              <w:t xml:space="preserve">vertė ne mažesnė nei </w:t>
            </w:r>
            <w:r w:rsidR="00E45A9D">
              <w:rPr>
                <w:rFonts w:asciiTheme="majorHAnsi" w:hAnsiTheme="majorHAnsi" w:cstheme="majorHAnsi"/>
                <w:sz w:val="21"/>
                <w:szCs w:val="21"/>
              </w:rPr>
              <w:t>2</w:t>
            </w:r>
            <w:r w:rsidRPr="007D5D36">
              <w:rPr>
                <w:rFonts w:asciiTheme="majorHAnsi" w:hAnsiTheme="majorHAnsi" w:cstheme="majorHAnsi"/>
                <w:sz w:val="21"/>
                <w:szCs w:val="21"/>
              </w:rPr>
              <w:t>0 000,00 EUR be PVM.</w:t>
            </w:r>
          </w:p>
        </w:tc>
        <w:tc>
          <w:tcPr>
            <w:tcW w:w="1543" w:type="pct"/>
            <w:tcBorders>
              <w:top w:val="single" w:sz="4" w:space="0" w:color="000000" w:themeColor="text1"/>
              <w:left w:val="single" w:sz="4" w:space="0" w:color="auto"/>
              <w:right w:val="single" w:sz="4" w:space="0" w:color="000000" w:themeColor="text1"/>
            </w:tcBorders>
          </w:tcPr>
          <w:p w14:paraId="58B9B912" w14:textId="75FCB9D2" w:rsidR="00401549" w:rsidRPr="00E64B62" w:rsidRDefault="007D5D36" w:rsidP="008453D2">
            <w:pPr>
              <w:autoSpaceDE w:val="0"/>
              <w:autoSpaceDN w:val="0"/>
              <w:adjustRightInd w:val="0"/>
              <w:ind w:firstLine="0"/>
              <w:rPr>
                <w:rFonts w:asciiTheme="majorHAnsi" w:hAnsiTheme="majorHAnsi" w:cstheme="majorHAnsi"/>
              </w:rPr>
            </w:pPr>
            <w:r w:rsidRPr="007D5D36">
              <w:rPr>
                <w:rFonts w:asciiTheme="majorHAnsi" w:hAnsiTheme="majorHAnsi" w:cstheme="majorHAnsi"/>
                <w:sz w:val="21"/>
                <w:szCs w:val="21"/>
              </w:rPr>
              <w:t xml:space="preserve">Per paskutinius </w:t>
            </w:r>
            <w:r w:rsidR="00E2729B">
              <w:rPr>
                <w:rFonts w:asciiTheme="majorHAnsi" w:hAnsiTheme="majorHAnsi" w:cstheme="majorHAnsi"/>
                <w:sz w:val="21"/>
                <w:szCs w:val="21"/>
              </w:rPr>
              <w:t>3</w:t>
            </w:r>
            <w:r w:rsidRPr="007D5D36">
              <w:rPr>
                <w:rFonts w:asciiTheme="majorHAnsi" w:hAnsiTheme="majorHAnsi" w:cstheme="majorHAnsi"/>
                <w:sz w:val="21"/>
                <w:szCs w:val="21"/>
              </w:rPr>
              <w:t xml:space="preserve"> metus </w:t>
            </w:r>
            <w:r w:rsidR="00E2729B">
              <w:rPr>
                <w:rFonts w:asciiTheme="majorHAnsi" w:hAnsiTheme="majorHAnsi" w:cstheme="majorHAnsi"/>
                <w:sz w:val="21"/>
                <w:szCs w:val="21"/>
              </w:rPr>
              <w:t>patiektų prekių</w:t>
            </w:r>
            <w:r w:rsidRPr="007D5D36">
              <w:rPr>
                <w:rFonts w:asciiTheme="majorHAnsi" w:hAnsiTheme="majorHAnsi" w:cstheme="majorHAnsi"/>
                <w:sz w:val="21"/>
                <w:szCs w:val="21"/>
              </w:rPr>
              <w:t xml:space="preserve"> sąrašas kartu su užsakovų (tiek viešųjų, tiek privačiųjų) pažymomis, apie tai, kad </w:t>
            </w:r>
            <w:r w:rsidR="00E2729B">
              <w:rPr>
                <w:rFonts w:asciiTheme="majorHAnsi" w:hAnsiTheme="majorHAnsi" w:cstheme="majorHAnsi"/>
                <w:sz w:val="21"/>
                <w:szCs w:val="21"/>
              </w:rPr>
              <w:t>prekės</w:t>
            </w:r>
            <w:r w:rsidRPr="007D5D36">
              <w:rPr>
                <w:rFonts w:asciiTheme="majorHAnsi" w:hAnsiTheme="majorHAnsi" w:cstheme="majorHAnsi"/>
                <w:sz w:val="21"/>
                <w:szCs w:val="21"/>
              </w:rPr>
              <w:t xml:space="preserve"> buvo tinkam</w:t>
            </w:r>
            <w:r w:rsidR="00E2729B">
              <w:rPr>
                <w:rFonts w:asciiTheme="majorHAnsi" w:hAnsiTheme="majorHAnsi" w:cstheme="majorHAnsi"/>
                <w:sz w:val="21"/>
                <w:szCs w:val="21"/>
              </w:rPr>
              <w:t>os</w:t>
            </w:r>
            <w:r w:rsidRPr="007D5D36">
              <w:rPr>
                <w:rFonts w:asciiTheme="majorHAnsi" w:hAnsiTheme="majorHAnsi" w:cstheme="majorHAnsi"/>
                <w:sz w:val="21"/>
                <w:szCs w:val="21"/>
              </w:rPr>
              <w:t xml:space="preserve">. Pažymose taip pat turi būti nurodyta </w:t>
            </w:r>
            <w:r w:rsidR="00E2729B">
              <w:rPr>
                <w:rFonts w:asciiTheme="majorHAnsi" w:hAnsiTheme="majorHAnsi" w:cstheme="majorHAnsi"/>
                <w:sz w:val="21"/>
                <w:szCs w:val="21"/>
              </w:rPr>
              <w:t>prekių</w:t>
            </w:r>
            <w:r w:rsidRPr="007D5D36">
              <w:rPr>
                <w:rFonts w:asciiTheme="majorHAnsi" w:hAnsiTheme="majorHAnsi" w:cstheme="majorHAnsi"/>
                <w:sz w:val="21"/>
                <w:szCs w:val="21"/>
              </w:rPr>
              <w:t xml:space="preserve"> vertė, data, vieta.</w:t>
            </w:r>
          </w:p>
        </w:tc>
        <w:tc>
          <w:tcPr>
            <w:tcW w:w="1437" w:type="pct"/>
            <w:tcBorders>
              <w:top w:val="single" w:sz="4" w:space="0" w:color="000000" w:themeColor="text1"/>
              <w:left w:val="single" w:sz="4" w:space="0" w:color="000000" w:themeColor="text1"/>
              <w:right w:val="single" w:sz="4" w:space="0" w:color="000000" w:themeColor="text1"/>
            </w:tcBorders>
          </w:tcPr>
          <w:p w14:paraId="414AEB57" w14:textId="77777777" w:rsidR="00401549" w:rsidRPr="00E64B62" w:rsidRDefault="00401549" w:rsidP="00285B81">
            <w:pPr>
              <w:autoSpaceDE w:val="0"/>
              <w:autoSpaceDN w:val="0"/>
              <w:adjustRightInd w:val="0"/>
              <w:ind w:firstLine="0"/>
              <w:rPr>
                <w:rFonts w:asciiTheme="majorHAnsi" w:hAnsiTheme="majorHAnsi" w:cstheme="majorHAnsi"/>
                <w:sz w:val="21"/>
                <w:szCs w:val="21"/>
              </w:rPr>
            </w:pPr>
            <w:r w:rsidRPr="00E64B62">
              <w:rPr>
                <w:rFonts w:asciiTheme="majorHAnsi" w:hAnsiTheme="majorHAnsi" w:cstheme="majorHAnsi"/>
                <w:sz w:val="21"/>
                <w:szCs w:val="21"/>
              </w:rPr>
              <w:t>Jeigu pasiūlymą teikia ūkio subjektų grupė – reikalavimą turi atitikti visi ūkio subjektų grupės nariai kartu (ūkio subjektų grupės narių turima patirtis sumuojama), atsižvelgiant į jų prisiimamus įsipareigojimus.</w:t>
            </w:r>
          </w:p>
          <w:p w14:paraId="72333C99" w14:textId="77777777" w:rsidR="00401549" w:rsidRPr="00E64B62" w:rsidRDefault="00401549" w:rsidP="00285B81">
            <w:pPr>
              <w:autoSpaceDE w:val="0"/>
              <w:autoSpaceDN w:val="0"/>
              <w:adjustRightInd w:val="0"/>
              <w:ind w:firstLine="0"/>
              <w:rPr>
                <w:rFonts w:asciiTheme="majorHAnsi" w:hAnsiTheme="majorHAnsi" w:cstheme="majorHAnsi"/>
                <w:sz w:val="21"/>
                <w:szCs w:val="21"/>
              </w:rPr>
            </w:pPr>
            <w:r w:rsidRPr="00E64B62">
              <w:rPr>
                <w:rFonts w:asciiTheme="majorHAnsi" w:hAnsiTheme="majorHAnsi" w:cstheme="majorHAnsi"/>
                <w:sz w:val="21"/>
                <w:szCs w:val="21"/>
              </w:rPr>
              <w:t>Tiekėjas gali remtis kitų ūkio subjektų pajėgumais tik tuo atveju, jeigu tie subjektai patys vykdys tą pirkimo sutarties dalį, kuriai reikia jų turimų pajėgumų.</w:t>
            </w:r>
          </w:p>
          <w:p w14:paraId="05E9AB3B" w14:textId="72339493" w:rsidR="00401549" w:rsidRPr="00E64B62" w:rsidRDefault="00401549" w:rsidP="00285B81">
            <w:pPr>
              <w:autoSpaceDE w:val="0"/>
              <w:autoSpaceDN w:val="0"/>
              <w:adjustRightInd w:val="0"/>
              <w:ind w:firstLine="0"/>
              <w:rPr>
                <w:rFonts w:asciiTheme="majorHAnsi" w:hAnsiTheme="majorHAnsi" w:cstheme="majorHAnsi"/>
                <w:sz w:val="21"/>
                <w:szCs w:val="21"/>
              </w:rPr>
            </w:pPr>
            <w:r w:rsidRPr="00E64B62">
              <w:rPr>
                <w:rFonts w:asciiTheme="majorHAnsi" w:hAnsiTheme="majorHAnsi" w:cstheme="majorHAnsi"/>
                <w:sz w:val="21"/>
                <w:szCs w:val="21"/>
              </w:rPr>
              <w:t xml:space="preserve">Tiekėjui nedraudžiama remtis sutartimi, kurią tiekėjas vykdė ne vienas, bet kartu su kitais ūkio subjektais. Tačiau tokiu atveju turi būti vertinami būtent konkretaus tiekėjo, dalyvaujančio viešajame pirkime, </w:t>
            </w:r>
            <w:r w:rsidR="00E2729B">
              <w:rPr>
                <w:rFonts w:asciiTheme="majorHAnsi" w:hAnsiTheme="majorHAnsi" w:cstheme="majorHAnsi"/>
                <w:sz w:val="21"/>
                <w:szCs w:val="21"/>
              </w:rPr>
              <w:t>patiektos prekės</w:t>
            </w:r>
            <w:r w:rsidRPr="00E64B62">
              <w:rPr>
                <w:rFonts w:asciiTheme="majorHAnsi" w:hAnsiTheme="majorHAnsi" w:cstheme="majorHAnsi"/>
                <w:sz w:val="21"/>
                <w:szCs w:val="21"/>
              </w:rPr>
              <w:t>, jų apimtis, vertė, o ne visas vykdytos sutarties objektas.</w:t>
            </w:r>
          </w:p>
        </w:tc>
      </w:tr>
    </w:tbl>
    <w:p w14:paraId="039806DB" w14:textId="77777777" w:rsidR="00B80771" w:rsidRPr="00E64B62" w:rsidRDefault="00B80771" w:rsidP="00112F92">
      <w:pPr>
        <w:jc w:val="center"/>
        <w:rPr>
          <w:rFonts w:asciiTheme="majorHAnsi" w:eastAsia="Arial" w:hAnsiTheme="majorHAnsi" w:cstheme="majorHAnsi"/>
        </w:rPr>
      </w:pPr>
    </w:p>
    <w:p w14:paraId="43710557" w14:textId="77777777" w:rsidR="00B80771" w:rsidRPr="00E64B62" w:rsidRDefault="00B80771" w:rsidP="00112F92">
      <w:pPr>
        <w:jc w:val="center"/>
        <w:rPr>
          <w:rFonts w:asciiTheme="majorHAnsi" w:eastAsia="Arial" w:hAnsiTheme="majorHAnsi" w:cstheme="majorHAnsi"/>
        </w:rPr>
      </w:pPr>
    </w:p>
    <w:p w14:paraId="545C2020" w14:textId="77777777" w:rsidR="00B80771" w:rsidRPr="00E64B62" w:rsidRDefault="00B80771" w:rsidP="00112F92">
      <w:pPr>
        <w:jc w:val="center"/>
        <w:rPr>
          <w:rFonts w:asciiTheme="majorHAnsi" w:eastAsia="Arial" w:hAnsiTheme="majorHAnsi" w:cstheme="majorHAnsi"/>
        </w:rPr>
      </w:pPr>
    </w:p>
    <w:p w14:paraId="15FF68FB" w14:textId="483B32C2" w:rsidR="00112F92" w:rsidRPr="00E64B62" w:rsidRDefault="00112F92" w:rsidP="00174E9A">
      <w:pPr>
        <w:ind w:firstLine="0"/>
        <w:jc w:val="center"/>
        <w:rPr>
          <w:rFonts w:asciiTheme="majorHAnsi" w:eastAsia="Arial" w:hAnsiTheme="majorHAnsi" w:cstheme="majorHAnsi"/>
        </w:rPr>
      </w:pPr>
      <w:r w:rsidRPr="00E64B62">
        <w:rPr>
          <w:rFonts w:asciiTheme="majorHAnsi" w:eastAsia="Arial" w:hAnsiTheme="majorHAnsi" w:cstheme="majorHAnsi"/>
        </w:rPr>
        <w:t>__________</w:t>
      </w:r>
      <w:r w:rsidR="00401549" w:rsidRPr="00E64B62">
        <w:rPr>
          <w:rFonts w:asciiTheme="majorHAnsi" w:eastAsia="Arial" w:hAnsiTheme="majorHAnsi" w:cstheme="majorHAnsi"/>
        </w:rPr>
        <w:t>______</w:t>
      </w:r>
    </w:p>
    <w:p w14:paraId="231299BB" w14:textId="5035DED3" w:rsidR="003D35C4" w:rsidRPr="00E64B62" w:rsidRDefault="00112F92" w:rsidP="00C70E3A">
      <w:pPr>
        <w:jc w:val="right"/>
        <w:rPr>
          <w:rFonts w:asciiTheme="majorHAnsi" w:eastAsia="Arial" w:hAnsiTheme="majorHAnsi" w:cstheme="majorHAnsi"/>
          <w:b/>
          <w:smallCaps/>
        </w:rPr>
      </w:pPr>
      <w:bookmarkStart w:id="22" w:name="_heading=h.26in1rg" w:colFirst="0" w:colLast="0"/>
      <w:bookmarkEnd w:id="22"/>
      <w:r w:rsidRPr="00E64B62">
        <w:rPr>
          <w:rFonts w:asciiTheme="majorHAnsi" w:hAnsiTheme="majorHAnsi" w:cstheme="majorHAnsi"/>
        </w:rPr>
        <w:br w:type="page"/>
      </w:r>
      <w:bookmarkStart w:id="23" w:name="_Ref38539939"/>
      <w:bookmarkStart w:id="24" w:name="_Ref38541068"/>
      <w:bookmarkStart w:id="25" w:name="_Ref38885053"/>
      <w:bookmarkStart w:id="26" w:name="_Ref38899023"/>
      <w:bookmarkStart w:id="27" w:name="_Toc48053185"/>
      <w:bookmarkStart w:id="28" w:name="_Toc85706891"/>
      <w:bookmarkStart w:id="29" w:name="_Hlk86837214"/>
    </w:p>
    <w:p w14:paraId="6BCC2113" w14:textId="2E04DFCF" w:rsidR="00CB5907" w:rsidRPr="00E64B62" w:rsidRDefault="00DE051B" w:rsidP="00105DAD">
      <w:pPr>
        <w:spacing w:line="240" w:lineRule="auto"/>
        <w:ind w:left="7314" w:firstLine="0"/>
        <w:rPr>
          <w:rFonts w:asciiTheme="majorHAnsi" w:hAnsiTheme="majorHAnsi" w:cstheme="majorHAnsi"/>
        </w:rPr>
      </w:pPr>
      <w:r w:rsidRPr="00E64B62">
        <w:rPr>
          <w:rFonts w:asciiTheme="majorHAnsi" w:hAnsiTheme="majorHAnsi" w:cstheme="majorHAnsi"/>
        </w:rPr>
        <w:lastRenderedPageBreak/>
        <w:t>P</w:t>
      </w:r>
      <w:r w:rsidR="00CB5907" w:rsidRPr="00E64B62">
        <w:rPr>
          <w:rFonts w:asciiTheme="majorHAnsi" w:hAnsiTheme="majorHAnsi" w:cstheme="majorHAnsi"/>
        </w:rPr>
        <w:t xml:space="preserve">irkimo sąlygų </w:t>
      </w:r>
      <w:r w:rsidR="00BD4465" w:rsidRPr="00E64B62">
        <w:rPr>
          <w:rFonts w:asciiTheme="majorHAnsi" w:hAnsiTheme="majorHAnsi" w:cstheme="majorHAnsi"/>
        </w:rPr>
        <w:t>2</w:t>
      </w:r>
      <w:r w:rsidR="00CB5907" w:rsidRPr="00E64B62">
        <w:rPr>
          <w:rFonts w:asciiTheme="majorHAnsi" w:hAnsiTheme="majorHAnsi" w:cstheme="majorHAnsi"/>
        </w:rPr>
        <w:t xml:space="preserve"> priedas</w:t>
      </w:r>
      <w:r w:rsidR="00105DAD" w:rsidRPr="00E64B62">
        <w:rPr>
          <w:rFonts w:asciiTheme="majorHAnsi" w:hAnsiTheme="majorHAnsi" w:cstheme="majorHAnsi"/>
        </w:rPr>
        <w:t xml:space="preserve"> </w:t>
      </w:r>
      <w:r w:rsidR="00CB5907" w:rsidRPr="00E64B62">
        <w:rPr>
          <w:rFonts w:asciiTheme="majorHAnsi" w:hAnsiTheme="majorHAnsi" w:cstheme="majorHAnsi"/>
        </w:rPr>
        <w:t>„Techninė specifikacija“</w:t>
      </w:r>
      <w:bookmarkEnd w:id="23"/>
      <w:bookmarkEnd w:id="24"/>
      <w:bookmarkEnd w:id="25"/>
      <w:bookmarkEnd w:id="26"/>
      <w:bookmarkEnd w:id="27"/>
      <w:bookmarkEnd w:id="28"/>
    </w:p>
    <w:bookmarkEnd w:id="29"/>
    <w:p w14:paraId="111DB7D6" w14:textId="77777777" w:rsidR="00CB5907" w:rsidRPr="00E64B62" w:rsidRDefault="00CB5907" w:rsidP="00CB5907">
      <w:pPr>
        <w:jc w:val="center"/>
        <w:rPr>
          <w:rFonts w:asciiTheme="majorHAnsi" w:hAnsiTheme="majorHAnsi" w:cstheme="majorHAnsi"/>
          <w:sz w:val="28"/>
          <w:szCs w:val="28"/>
        </w:rPr>
      </w:pPr>
    </w:p>
    <w:p w14:paraId="3C224FCE" w14:textId="77777777" w:rsidR="00CB5907" w:rsidRPr="00E64B62" w:rsidRDefault="00CB5907" w:rsidP="00DC230B">
      <w:pPr>
        <w:spacing w:line="240" w:lineRule="auto"/>
        <w:jc w:val="center"/>
        <w:rPr>
          <w:rFonts w:asciiTheme="majorHAnsi" w:hAnsiTheme="majorHAnsi" w:cstheme="majorHAnsi"/>
          <w:sz w:val="28"/>
          <w:szCs w:val="28"/>
        </w:rPr>
      </w:pPr>
      <w:r w:rsidRPr="00E64B62">
        <w:rPr>
          <w:rFonts w:asciiTheme="majorHAnsi" w:hAnsiTheme="majorHAnsi" w:cstheme="majorHAnsi"/>
          <w:sz w:val="28"/>
          <w:szCs w:val="28"/>
        </w:rPr>
        <w:t>TECHNINĖ SPECIFIKACIJA</w:t>
      </w:r>
    </w:p>
    <w:p w14:paraId="6160E563" w14:textId="515A8F08" w:rsidR="00CB5907" w:rsidRPr="00E64B62" w:rsidRDefault="00CB5907" w:rsidP="00CB5907">
      <w:pPr>
        <w:tabs>
          <w:tab w:val="left" w:pos="810"/>
          <w:tab w:val="left" w:pos="990"/>
        </w:tabs>
        <w:rPr>
          <w:rFonts w:asciiTheme="majorHAnsi" w:eastAsia="Calibri" w:hAnsiTheme="majorHAnsi" w:cstheme="majorHAnsi"/>
        </w:rPr>
      </w:pPr>
    </w:p>
    <w:p w14:paraId="3156F509" w14:textId="77777777" w:rsidR="00E64B62" w:rsidRPr="00E64B62" w:rsidRDefault="00E64B62" w:rsidP="00E64B62">
      <w:pPr>
        <w:pStyle w:val="Sraopastraipa"/>
        <w:tabs>
          <w:tab w:val="left" w:pos="1134"/>
        </w:tabs>
        <w:ind w:left="0" w:firstLine="567"/>
        <w:rPr>
          <w:rFonts w:asciiTheme="majorHAnsi" w:eastAsia="Calibri" w:hAnsiTheme="majorHAnsi" w:cstheme="majorHAnsi"/>
          <w:lang w:eastAsia="en-US"/>
        </w:rPr>
      </w:pPr>
      <w:bookmarkStart w:id="30" w:name="_Hlk199764655"/>
      <w:r w:rsidRPr="00E64B62">
        <w:rPr>
          <w:rFonts w:asciiTheme="majorHAnsi" w:eastAsia="Calibri" w:hAnsiTheme="majorHAnsi" w:cstheme="majorHAnsi"/>
          <w:lang w:eastAsia="en-US"/>
        </w:rPr>
        <w:t>1.</w:t>
      </w:r>
      <w:r w:rsidRPr="00E64B62">
        <w:rPr>
          <w:rFonts w:asciiTheme="majorHAnsi" w:eastAsia="Calibri" w:hAnsiTheme="majorHAnsi" w:cstheme="majorHAnsi"/>
          <w:lang w:eastAsia="en-US"/>
        </w:rPr>
        <w:tab/>
        <w:t xml:space="preserve">Jeigu apibūdinant pirkimo objektą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0032259" w14:textId="3FD7CF34" w:rsidR="00E64B62" w:rsidRPr="00E64B62" w:rsidRDefault="00E64B62" w:rsidP="00E64B62">
      <w:pPr>
        <w:pStyle w:val="Sraopastraipa"/>
        <w:tabs>
          <w:tab w:val="left" w:pos="1134"/>
        </w:tabs>
        <w:ind w:left="0" w:firstLine="567"/>
        <w:rPr>
          <w:rFonts w:asciiTheme="majorHAnsi" w:eastAsia="Calibri" w:hAnsiTheme="majorHAnsi" w:cstheme="majorHAnsi"/>
          <w:lang w:eastAsia="en-US"/>
        </w:rPr>
      </w:pPr>
      <w:r w:rsidRPr="00E64B62">
        <w:rPr>
          <w:rFonts w:asciiTheme="majorHAnsi" w:eastAsia="Calibri" w:hAnsiTheme="majorHAnsi" w:cstheme="majorHAnsi"/>
          <w:lang w:eastAsia="en-US"/>
        </w:rPr>
        <w:t>2.</w:t>
      </w:r>
      <w:r w:rsidRPr="00E64B62">
        <w:rPr>
          <w:rFonts w:asciiTheme="majorHAnsi" w:eastAsia="Calibri" w:hAnsiTheme="majorHAnsi" w:cstheme="majorHAnsi"/>
          <w:lang w:eastAsia="en-US"/>
        </w:rPr>
        <w:tab/>
        <w:t xml:space="preserve">Jeigu apibūdinant pirkimo objektą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projektavimu, sąmatų apskaičiavimu ir vykdymu bei prekių naudojimu), turi būti laikoma, kad kiekviena tokia nuoroda yra pateikta su žodžiais „arba lygiavertis“. </w:t>
      </w:r>
    </w:p>
    <w:p w14:paraId="21FE6B57" w14:textId="27139221" w:rsidR="002C113D" w:rsidRDefault="00E64B62" w:rsidP="00E64B62">
      <w:pPr>
        <w:pStyle w:val="Sraopastraipa"/>
        <w:tabs>
          <w:tab w:val="left" w:pos="1134"/>
        </w:tabs>
        <w:ind w:left="0" w:firstLine="567"/>
        <w:rPr>
          <w:rFonts w:asciiTheme="majorHAnsi" w:eastAsia="Calibri" w:hAnsiTheme="majorHAnsi" w:cstheme="majorHAnsi"/>
          <w:lang w:eastAsia="en-US"/>
        </w:rPr>
      </w:pPr>
      <w:r w:rsidRPr="00E64B62">
        <w:rPr>
          <w:rFonts w:asciiTheme="majorHAnsi" w:eastAsia="Calibri" w:hAnsiTheme="majorHAnsi" w:cstheme="majorHAnsi"/>
          <w:lang w:eastAsia="en-US"/>
        </w:rPr>
        <w:t>3.</w:t>
      </w:r>
      <w:r w:rsidRPr="00E64B62">
        <w:rPr>
          <w:rFonts w:asciiTheme="majorHAnsi" w:eastAsia="Calibri" w:hAnsiTheme="majorHAnsi" w:cstheme="majorHAnsi"/>
          <w:lang w:eastAsia="en-US"/>
        </w:rPr>
        <w:tab/>
      </w:r>
      <w:r w:rsidR="002C113D">
        <w:rPr>
          <w:rFonts w:asciiTheme="majorHAnsi" w:eastAsia="Calibri" w:hAnsiTheme="majorHAnsi" w:cstheme="majorHAnsi"/>
          <w:lang w:eastAsia="en-US"/>
        </w:rPr>
        <w:t>E</w:t>
      </w:r>
      <w:r w:rsidR="002C113D" w:rsidRPr="002C113D">
        <w:rPr>
          <w:rFonts w:asciiTheme="majorHAnsi" w:eastAsia="Calibri" w:hAnsiTheme="majorHAnsi" w:cstheme="majorHAnsi"/>
          <w:lang w:eastAsia="en-US"/>
        </w:rPr>
        <w:t>lektrinių transporto priemonių įkrovimo stotelių įrengimo darb</w:t>
      </w:r>
      <w:r w:rsidR="002C113D">
        <w:rPr>
          <w:rFonts w:asciiTheme="majorHAnsi" w:eastAsia="Calibri" w:hAnsiTheme="majorHAnsi" w:cstheme="majorHAnsi"/>
          <w:lang w:eastAsia="en-US"/>
        </w:rPr>
        <w:t xml:space="preserve">ai privalo būti atlikti adresu: </w:t>
      </w:r>
      <w:r w:rsidR="00E2729B" w:rsidRPr="00E2729B">
        <w:rPr>
          <w:rFonts w:asciiTheme="majorHAnsi" w:eastAsia="Calibri" w:hAnsiTheme="majorHAnsi" w:cstheme="majorHAnsi"/>
          <w:lang w:eastAsia="en-US"/>
        </w:rPr>
        <w:t>J. Dalinkevičiaus g. 1, Naujoji Akmenė, LT-85196 Akmenės sav</w:t>
      </w:r>
      <w:r w:rsidR="002C113D">
        <w:rPr>
          <w:rFonts w:asciiTheme="majorHAnsi" w:eastAsia="Calibri" w:hAnsiTheme="majorHAnsi" w:cstheme="majorHAnsi"/>
          <w:lang w:eastAsia="en-US"/>
        </w:rPr>
        <w:t>. Rangovas privalo įrengti stotelės pamatą ir ją prijungti prie atvesto galios kabelio.</w:t>
      </w:r>
    </w:p>
    <w:p w14:paraId="48184A1F" w14:textId="1BC7C430" w:rsidR="00837D22" w:rsidRPr="00E64B62" w:rsidRDefault="002C113D" w:rsidP="00E64B62">
      <w:pPr>
        <w:pStyle w:val="Sraopastraipa"/>
        <w:tabs>
          <w:tab w:val="left" w:pos="1134"/>
        </w:tabs>
        <w:ind w:left="0" w:firstLine="567"/>
        <w:rPr>
          <w:rFonts w:asciiTheme="majorHAnsi" w:eastAsia="Calibri" w:hAnsiTheme="majorHAnsi" w:cstheme="majorHAnsi"/>
          <w:lang w:eastAsia="en-US"/>
        </w:rPr>
      </w:pPr>
      <w:r>
        <w:rPr>
          <w:rFonts w:asciiTheme="majorHAnsi" w:eastAsia="Calibri" w:hAnsiTheme="majorHAnsi" w:cstheme="majorHAnsi"/>
          <w:lang w:eastAsia="en-US"/>
        </w:rPr>
        <w:t xml:space="preserve">4. </w:t>
      </w:r>
      <w:r w:rsidR="00E64B62" w:rsidRPr="00E64B62">
        <w:rPr>
          <w:rFonts w:asciiTheme="majorHAnsi" w:eastAsia="Calibri" w:hAnsiTheme="majorHAnsi" w:cstheme="majorHAnsi"/>
          <w:lang w:eastAsia="en-US"/>
        </w:rPr>
        <w:t xml:space="preserve">Įrengiamos įkrovimo stotelės privalo </w:t>
      </w:r>
      <w:proofErr w:type="spellStart"/>
      <w:r w:rsidR="00E64B62" w:rsidRPr="00E64B62">
        <w:rPr>
          <w:rFonts w:asciiTheme="majorHAnsi" w:eastAsia="Calibri" w:hAnsiTheme="majorHAnsi" w:cstheme="majorHAnsi"/>
          <w:lang w:eastAsia="en-US"/>
        </w:rPr>
        <w:t>atikti</w:t>
      </w:r>
      <w:proofErr w:type="spellEnd"/>
      <w:r w:rsidR="00E64B62" w:rsidRPr="00E64B62">
        <w:rPr>
          <w:rFonts w:asciiTheme="majorHAnsi" w:eastAsia="Calibri" w:hAnsiTheme="majorHAnsi" w:cstheme="majorHAnsi"/>
          <w:lang w:eastAsia="en-US"/>
        </w:rPr>
        <w:t xml:space="preserve"> šiuos reikalavimus:</w:t>
      </w:r>
    </w:p>
    <w:tbl>
      <w:tblPr>
        <w:tblW w:w="9962" w:type="dxa"/>
        <w:tblCellMar>
          <w:left w:w="10" w:type="dxa"/>
          <w:right w:w="10" w:type="dxa"/>
        </w:tblCellMar>
        <w:tblLook w:val="04A0" w:firstRow="1" w:lastRow="0" w:firstColumn="1" w:lastColumn="0" w:noHBand="0" w:noVBand="1"/>
      </w:tblPr>
      <w:tblGrid>
        <w:gridCol w:w="508"/>
        <w:gridCol w:w="3931"/>
        <w:gridCol w:w="2866"/>
        <w:gridCol w:w="2657"/>
      </w:tblGrid>
      <w:tr w:rsidR="00E64B62" w:rsidRPr="00E64B62" w14:paraId="753E03B0" w14:textId="77777777" w:rsidTr="001C083B">
        <w:trPr>
          <w:trHeight w:val="300"/>
        </w:trPr>
        <w:tc>
          <w:tcPr>
            <w:tcW w:w="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bookmarkEnd w:id="30"/>
          <w:p w14:paraId="0FB87523"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b/>
                <w:bCs/>
                <w:kern w:val="3"/>
                <w:sz w:val="16"/>
                <w:szCs w:val="16"/>
                <w:lang w:eastAsia="en-US"/>
              </w:rPr>
            </w:pPr>
            <w:r w:rsidRPr="00E64B62">
              <w:rPr>
                <w:rFonts w:asciiTheme="majorHAnsi" w:eastAsia="Lucida Sans Unicode" w:hAnsiTheme="majorHAnsi" w:cstheme="majorHAnsi"/>
                <w:b/>
                <w:bCs/>
                <w:kern w:val="3"/>
                <w:sz w:val="22"/>
                <w:szCs w:val="22"/>
                <w:lang w:eastAsia="en-US"/>
              </w:rPr>
              <w:t>Nr.</w:t>
            </w:r>
            <w:r w:rsidRPr="00E64B62">
              <w:rPr>
                <w:rFonts w:asciiTheme="majorHAnsi" w:eastAsia="Lucida Sans Unicode" w:hAnsiTheme="majorHAnsi" w:cstheme="majorHAnsi"/>
                <w:b/>
                <w:bCs/>
                <w:kern w:val="3"/>
                <w:sz w:val="16"/>
                <w:szCs w:val="16"/>
                <w:lang w:eastAsia="en-US"/>
              </w:rPr>
              <w:t xml:space="preserve"> </w:t>
            </w:r>
          </w:p>
        </w:tc>
        <w:tc>
          <w:tcPr>
            <w:tcW w:w="3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26D46"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b/>
                <w:bCs/>
                <w:kern w:val="3"/>
                <w:sz w:val="22"/>
                <w:szCs w:val="22"/>
                <w:lang w:eastAsia="en-US"/>
              </w:rPr>
              <w:t>Funkcionalumas</w:t>
            </w:r>
          </w:p>
        </w:tc>
        <w:tc>
          <w:tcPr>
            <w:tcW w:w="2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DAB0"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b/>
                <w:bCs/>
                <w:kern w:val="3"/>
                <w:sz w:val="22"/>
                <w:szCs w:val="22"/>
                <w:lang w:eastAsia="en-US"/>
              </w:rPr>
              <w:t>Rodiklis</w:t>
            </w:r>
          </w:p>
        </w:tc>
        <w:tc>
          <w:tcPr>
            <w:tcW w:w="2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07DFC"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b/>
                <w:bCs/>
                <w:kern w:val="3"/>
                <w:sz w:val="22"/>
                <w:szCs w:val="22"/>
                <w:lang w:eastAsia="en-US"/>
              </w:rPr>
              <w:t>Siūloma</w:t>
            </w:r>
          </w:p>
        </w:tc>
      </w:tr>
      <w:tr w:rsidR="00E64B62" w:rsidRPr="00E64B62" w14:paraId="46F9CA6E" w14:textId="77777777" w:rsidTr="001C083B">
        <w:trPr>
          <w:trHeight w:val="300"/>
        </w:trPr>
        <w:tc>
          <w:tcPr>
            <w:tcW w:w="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05A4A"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1.</w:t>
            </w:r>
          </w:p>
        </w:tc>
        <w:tc>
          <w:tcPr>
            <w:tcW w:w="3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4C3B0"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val="en-US" w:eastAsia="en-US"/>
              </w:rPr>
            </w:pPr>
            <w:r w:rsidRPr="00E64B62">
              <w:rPr>
                <w:rFonts w:asciiTheme="majorHAnsi" w:eastAsia="Lucida Sans Unicode" w:hAnsiTheme="majorHAnsi" w:cstheme="majorHAnsi"/>
                <w:kern w:val="3"/>
                <w:sz w:val="22"/>
                <w:szCs w:val="22"/>
                <w:lang w:eastAsia="en-US"/>
              </w:rPr>
              <w:t xml:space="preserve">Stotelių skaičius </w:t>
            </w:r>
          </w:p>
        </w:tc>
        <w:tc>
          <w:tcPr>
            <w:tcW w:w="286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6442BFB"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Times New Roman" w:hAnsiTheme="majorHAnsi" w:cstheme="majorHAnsi"/>
                <w:sz w:val="24"/>
                <w:szCs w:val="24"/>
                <w:lang w:eastAsia="en-US"/>
              </w:rPr>
              <w:t>1</w:t>
            </w:r>
          </w:p>
        </w:tc>
        <w:tc>
          <w:tcPr>
            <w:tcW w:w="2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7E506"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r>
      <w:tr w:rsidR="00E64B62" w:rsidRPr="00E64B62" w14:paraId="66362487" w14:textId="77777777" w:rsidTr="001C083B">
        <w:trPr>
          <w:trHeight w:val="300"/>
        </w:trPr>
        <w:tc>
          <w:tcPr>
            <w:tcW w:w="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7C117"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2.</w:t>
            </w:r>
          </w:p>
        </w:tc>
        <w:tc>
          <w:tcPr>
            <w:tcW w:w="3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7837F"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Jungčių (krovimo prieigų) skaičius</w:t>
            </w:r>
          </w:p>
        </w:tc>
        <w:tc>
          <w:tcPr>
            <w:tcW w:w="286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01C6798"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Times New Roman" w:hAnsiTheme="majorHAnsi" w:cstheme="majorHAnsi"/>
                <w:sz w:val="24"/>
                <w:szCs w:val="24"/>
                <w:lang w:eastAsia="en-US"/>
              </w:rPr>
              <w:t>2</w:t>
            </w:r>
          </w:p>
        </w:tc>
        <w:tc>
          <w:tcPr>
            <w:tcW w:w="2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EFE80"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r>
      <w:tr w:rsidR="00E64B62" w:rsidRPr="00E64B62" w14:paraId="666C497E" w14:textId="77777777" w:rsidTr="001C083B">
        <w:trPr>
          <w:trHeight w:val="300"/>
        </w:trPr>
        <w:tc>
          <w:tcPr>
            <w:tcW w:w="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43971"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3.</w:t>
            </w:r>
          </w:p>
        </w:tc>
        <w:tc>
          <w:tcPr>
            <w:tcW w:w="3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C7B30"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Jungčių tipas</w:t>
            </w:r>
          </w:p>
        </w:tc>
        <w:tc>
          <w:tcPr>
            <w:tcW w:w="286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7CEEA28"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CCS2</w:t>
            </w:r>
          </w:p>
        </w:tc>
        <w:tc>
          <w:tcPr>
            <w:tcW w:w="2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9D4FA"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r>
      <w:tr w:rsidR="00E64B62" w:rsidRPr="00E64B62" w14:paraId="0E2B8068" w14:textId="77777777" w:rsidTr="001C083B">
        <w:trPr>
          <w:trHeight w:val="300"/>
        </w:trPr>
        <w:tc>
          <w:tcPr>
            <w:tcW w:w="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C5C56"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4.</w:t>
            </w:r>
          </w:p>
        </w:tc>
        <w:tc>
          <w:tcPr>
            <w:tcW w:w="3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F28DC"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Komunikacijos protokolas</w:t>
            </w:r>
          </w:p>
        </w:tc>
        <w:tc>
          <w:tcPr>
            <w:tcW w:w="286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04F3CB0"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ISO 15118</w:t>
            </w:r>
          </w:p>
        </w:tc>
        <w:tc>
          <w:tcPr>
            <w:tcW w:w="2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811B1"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r>
      <w:tr w:rsidR="00E64B62" w:rsidRPr="00E64B62" w14:paraId="75E3A14F" w14:textId="77777777" w:rsidTr="001C083B">
        <w:trPr>
          <w:trHeight w:val="600"/>
        </w:trPr>
        <w:tc>
          <w:tcPr>
            <w:tcW w:w="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9C5BC"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5.</w:t>
            </w:r>
          </w:p>
        </w:tc>
        <w:tc>
          <w:tcPr>
            <w:tcW w:w="3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3A0BA"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Visos įkrovimo prieigos turi veikti vienu metu su dinaminiu galios skirstymu tarp jų, atsižvelgiant į transporto priemonės galimybę priimti krovimo galią</w:t>
            </w:r>
          </w:p>
        </w:tc>
        <w:tc>
          <w:tcPr>
            <w:tcW w:w="286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749DAD4"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Taip</w:t>
            </w:r>
          </w:p>
        </w:tc>
        <w:tc>
          <w:tcPr>
            <w:tcW w:w="2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D005B"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r>
      <w:tr w:rsidR="00E64B62" w:rsidRPr="00E64B62" w14:paraId="4D268277" w14:textId="77777777" w:rsidTr="001C083B">
        <w:trPr>
          <w:trHeight w:val="600"/>
        </w:trPr>
        <w:tc>
          <w:tcPr>
            <w:tcW w:w="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05660"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6.</w:t>
            </w:r>
          </w:p>
        </w:tc>
        <w:tc>
          <w:tcPr>
            <w:tcW w:w="3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E7252"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Maksimalią galią galima apribota programiškai</w:t>
            </w:r>
          </w:p>
        </w:tc>
        <w:tc>
          <w:tcPr>
            <w:tcW w:w="286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9A49EA3"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Taip</w:t>
            </w:r>
          </w:p>
        </w:tc>
        <w:tc>
          <w:tcPr>
            <w:tcW w:w="2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6ADCE"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r>
      <w:tr w:rsidR="00E64B62" w:rsidRPr="00E64B62" w14:paraId="248AE727" w14:textId="77777777" w:rsidTr="001C083B">
        <w:trPr>
          <w:trHeight w:val="300"/>
        </w:trPr>
        <w:tc>
          <w:tcPr>
            <w:tcW w:w="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7E5C5"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7.</w:t>
            </w:r>
          </w:p>
        </w:tc>
        <w:tc>
          <w:tcPr>
            <w:tcW w:w="3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6AEE8"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Įkrovimo galia, kurią privalo užtikrinti viena stotelė</w:t>
            </w:r>
          </w:p>
        </w:tc>
        <w:tc>
          <w:tcPr>
            <w:tcW w:w="286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9D0A2D2" w14:textId="77777777" w:rsidR="00E64B62" w:rsidRPr="00E64B62" w:rsidRDefault="00E64B62" w:rsidP="00E64B62">
            <w:pPr>
              <w:widowControl w:val="0"/>
              <w:suppressAutoHyphens/>
              <w:autoSpaceDN w:val="0"/>
              <w:spacing w:line="240" w:lineRule="auto"/>
              <w:ind w:firstLine="0"/>
              <w:jc w:val="left"/>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&gt;=150kW. Balansavimas 2x&gt;=75kW 800 V architektūrai</w:t>
            </w:r>
          </w:p>
        </w:tc>
        <w:tc>
          <w:tcPr>
            <w:tcW w:w="2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31009"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r>
      <w:tr w:rsidR="00E64B62" w:rsidRPr="00E64B62" w14:paraId="618FDB37" w14:textId="77777777" w:rsidTr="001C083B">
        <w:trPr>
          <w:trHeight w:val="555"/>
        </w:trPr>
        <w:tc>
          <w:tcPr>
            <w:tcW w:w="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28F1B"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8.</w:t>
            </w:r>
          </w:p>
        </w:tc>
        <w:tc>
          <w:tcPr>
            <w:tcW w:w="3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8EF63"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Integruotų įkrovimo kabelių ilgis</w:t>
            </w:r>
          </w:p>
        </w:tc>
        <w:tc>
          <w:tcPr>
            <w:tcW w:w="2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492D6"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ne mažiau 4,7 m ir ne daugiau 7 m</w:t>
            </w:r>
          </w:p>
        </w:tc>
        <w:tc>
          <w:tcPr>
            <w:tcW w:w="2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20ED5"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r>
      <w:tr w:rsidR="00E64B62" w:rsidRPr="00E64B62" w14:paraId="0C9707ED" w14:textId="77777777" w:rsidTr="001C083B">
        <w:trPr>
          <w:trHeight w:val="300"/>
        </w:trPr>
        <w:tc>
          <w:tcPr>
            <w:tcW w:w="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9C503"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9.</w:t>
            </w:r>
          </w:p>
        </w:tc>
        <w:tc>
          <w:tcPr>
            <w:tcW w:w="3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803D8"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Turi būti įkrovimo kabelių laikymo sistema, užtikrinanti, kad kabelis nesiektų žemės arba privalo turėti papildomą integruotą įkrovimo kabelio apsaugą nuo izoliacijos pažeidimo dėl kabelio trinties į gruntą.</w:t>
            </w:r>
          </w:p>
        </w:tc>
        <w:tc>
          <w:tcPr>
            <w:tcW w:w="286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06843B1"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Taip</w:t>
            </w:r>
          </w:p>
        </w:tc>
        <w:tc>
          <w:tcPr>
            <w:tcW w:w="2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9CF6A"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r>
      <w:tr w:rsidR="00E64B62" w:rsidRPr="00E64B62" w14:paraId="6E017714" w14:textId="77777777" w:rsidTr="001C083B">
        <w:trPr>
          <w:trHeight w:val="900"/>
        </w:trPr>
        <w:tc>
          <w:tcPr>
            <w:tcW w:w="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7D0AA"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10.</w:t>
            </w:r>
          </w:p>
        </w:tc>
        <w:tc>
          <w:tcPr>
            <w:tcW w:w="3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CBAC3"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Darbinė temperatūra</w:t>
            </w:r>
          </w:p>
        </w:tc>
        <w:tc>
          <w:tcPr>
            <w:tcW w:w="286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A859CBD"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ne mažiau kaip −30…+50 °C</w:t>
            </w:r>
          </w:p>
        </w:tc>
        <w:tc>
          <w:tcPr>
            <w:tcW w:w="2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AC698"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r>
      <w:tr w:rsidR="00E64B62" w:rsidRPr="00E64B62" w14:paraId="6BD3683C" w14:textId="77777777" w:rsidTr="001C083B">
        <w:trPr>
          <w:trHeight w:val="300"/>
        </w:trPr>
        <w:tc>
          <w:tcPr>
            <w:tcW w:w="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22D81"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lastRenderedPageBreak/>
              <w:t>11.</w:t>
            </w:r>
          </w:p>
        </w:tc>
        <w:tc>
          <w:tcPr>
            <w:tcW w:w="3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895CB"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Drėgmė</w:t>
            </w:r>
          </w:p>
        </w:tc>
        <w:tc>
          <w:tcPr>
            <w:tcW w:w="286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1F73DC0"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&lt; 95%</w:t>
            </w:r>
          </w:p>
        </w:tc>
        <w:tc>
          <w:tcPr>
            <w:tcW w:w="2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8C0A5"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r>
      <w:tr w:rsidR="00E64B62" w:rsidRPr="00E64B62" w14:paraId="53D10EE5" w14:textId="77777777" w:rsidTr="001C083B">
        <w:trPr>
          <w:trHeight w:val="300"/>
        </w:trPr>
        <w:tc>
          <w:tcPr>
            <w:tcW w:w="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2AE06"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12.</w:t>
            </w:r>
          </w:p>
        </w:tc>
        <w:tc>
          <w:tcPr>
            <w:tcW w:w="3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AE923"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Išėjimo įtampos diapazonas, kuri turi užtikrinti įranga</w:t>
            </w:r>
          </w:p>
        </w:tc>
        <w:tc>
          <w:tcPr>
            <w:tcW w:w="286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CFE85BB"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200 - 1000 V</w:t>
            </w:r>
          </w:p>
        </w:tc>
        <w:tc>
          <w:tcPr>
            <w:tcW w:w="2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D429B"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r>
      <w:tr w:rsidR="00E64B62" w:rsidRPr="00E64B62" w14:paraId="141C9340" w14:textId="77777777" w:rsidTr="001C083B">
        <w:trPr>
          <w:trHeight w:val="300"/>
        </w:trPr>
        <w:tc>
          <w:tcPr>
            <w:tcW w:w="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55830"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13.</w:t>
            </w:r>
          </w:p>
        </w:tc>
        <w:tc>
          <w:tcPr>
            <w:tcW w:w="3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4D99F"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Korpuso atsparumas</w:t>
            </w:r>
          </w:p>
        </w:tc>
        <w:tc>
          <w:tcPr>
            <w:tcW w:w="286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E9D545E"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IP54, IK10</w:t>
            </w:r>
          </w:p>
        </w:tc>
        <w:tc>
          <w:tcPr>
            <w:tcW w:w="2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A8F69"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r>
      <w:tr w:rsidR="00E64B62" w:rsidRPr="00E64B62" w14:paraId="4661A47C" w14:textId="77777777" w:rsidTr="001C083B">
        <w:trPr>
          <w:trHeight w:val="300"/>
        </w:trPr>
        <w:tc>
          <w:tcPr>
            <w:tcW w:w="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9CB81"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14.</w:t>
            </w:r>
          </w:p>
        </w:tc>
        <w:tc>
          <w:tcPr>
            <w:tcW w:w="3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0D1C1"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Ryšys</w:t>
            </w:r>
          </w:p>
        </w:tc>
        <w:tc>
          <w:tcPr>
            <w:tcW w:w="286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14BB44E"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Calibri" w:hAnsiTheme="majorHAnsi" w:cstheme="majorHAnsi"/>
                <w:sz w:val="24"/>
                <w:szCs w:val="24"/>
                <w:lang w:eastAsia="en-US"/>
              </w:rPr>
              <w:t xml:space="preserve">4G, LTE, </w:t>
            </w:r>
            <w:proofErr w:type="spellStart"/>
            <w:r w:rsidRPr="00E64B62">
              <w:rPr>
                <w:rFonts w:asciiTheme="majorHAnsi" w:eastAsia="Calibri" w:hAnsiTheme="majorHAnsi" w:cstheme="majorHAnsi"/>
                <w:sz w:val="24"/>
                <w:szCs w:val="24"/>
                <w:lang w:eastAsia="en-US"/>
              </w:rPr>
              <w:t>Ethernet</w:t>
            </w:r>
            <w:proofErr w:type="spellEnd"/>
            <w:r w:rsidRPr="00E64B62">
              <w:rPr>
                <w:rFonts w:asciiTheme="majorHAnsi" w:eastAsia="Calibri" w:hAnsiTheme="majorHAnsi" w:cstheme="majorHAnsi"/>
                <w:sz w:val="24"/>
                <w:szCs w:val="24"/>
                <w:lang w:eastAsia="en-US"/>
              </w:rPr>
              <w:t>, WiFi ir OCPP 1.6 JSON</w:t>
            </w:r>
          </w:p>
        </w:tc>
        <w:tc>
          <w:tcPr>
            <w:tcW w:w="2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C9FC"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r>
      <w:tr w:rsidR="00E64B62" w:rsidRPr="00E64B62" w14:paraId="1C9A077F" w14:textId="77777777" w:rsidTr="00E00914">
        <w:trPr>
          <w:trHeight w:val="300"/>
        </w:trPr>
        <w:tc>
          <w:tcPr>
            <w:tcW w:w="508"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AF0097B" w14:textId="32158E43"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15.</w:t>
            </w:r>
          </w:p>
        </w:tc>
        <w:tc>
          <w:tcPr>
            <w:tcW w:w="393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5A884C1" w14:textId="157B4790"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Turi būti apsauga nuo</w:t>
            </w:r>
          </w:p>
        </w:tc>
        <w:tc>
          <w:tcPr>
            <w:tcW w:w="286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CF9CE7C"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Per aukšta / per žema įtampa</w:t>
            </w:r>
          </w:p>
        </w:tc>
        <w:tc>
          <w:tcPr>
            <w:tcW w:w="2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333E0"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r>
      <w:tr w:rsidR="00E64B62" w:rsidRPr="00E64B62" w14:paraId="258E188D" w14:textId="77777777" w:rsidTr="00E00914">
        <w:trPr>
          <w:trHeight w:val="300"/>
        </w:trPr>
        <w:tc>
          <w:tcPr>
            <w:tcW w:w="508" w:type="dxa"/>
            <w:vMerge/>
            <w:tcBorders>
              <w:left w:val="single" w:sz="4" w:space="0" w:color="000000"/>
              <w:right w:val="single" w:sz="4" w:space="0" w:color="000000"/>
            </w:tcBorders>
            <w:tcMar>
              <w:top w:w="0" w:type="dxa"/>
              <w:left w:w="108" w:type="dxa"/>
              <w:bottom w:w="0" w:type="dxa"/>
              <w:right w:w="108" w:type="dxa"/>
            </w:tcMar>
          </w:tcPr>
          <w:p w14:paraId="5C1E54EC" w14:textId="4501B9F8"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p>
        </w:tc>
        <w:tc>
          <w:tcPr>
            <w:tcW w:w="3931" w:type="dxa"/>
            <w:vMerge/>
            <w:tcBorders>
              <w:left w:val="single" w:sz="4" w:space="0" w:color="000000"/>
              <w:right w:val="single" w:sz="4" w:space="0" w:color="000000"/>
            </w:tcBorders>
            <w:tcMar>
              <w:top w:w="0" w:type="dxa"/>
              <w:left w:w="108" w:type="dxa"/>
              <w:bottom w:w="0" w:type="dxa"/>
              <w:right w:w="108" w:type="dxa"/>
            </w:tcMar>
          </w:tcPr>
          <w:p w14:paraId="41408B7C"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p>
        </w:tc>
        <w:tc>
          <w:tcPr>
            <w:tcW w:w="286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433DB14"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Trumpasis jungimas</w:t>
            </w:r>
          </w:p>
        </w:tc>
        <w:tc>
          <w:tcPr>
            <w:tcW w:w="2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86F99"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r>
      <w:tr w:rsidR="00E64B62" w:rsidRPr="00E64B62" w14:paraId="4CBD3254" w14:textId="77777777" w:rsidTr="00AA70B7">
        <w:trPr>
          <w:trHeight w:val="300"/>
        </w:trPr>
        <w:tc>
          <w:tcPr>
            <w:tcW w:w="508" w:type="dxa"/>
            <w:vMerge/>
            <w:tcBorders>
              <w:left w:val="single" w:sz="4" w:space="0" w:color="000000"/>
              <w:right w:val="single" w:sz="4" w:space="0" w:color="000000"/>
            </w:tcBorders>
            <w:tcMar>
              <w:top w:w="0" w:type="dxa"/>
              <w:left w:w="108" w:type="dxa"/>
              <w:bottom w:w="0" w:type="dxa"/>
              <w:right w:w="108" w:type="dxa"/>
            </w:tcMar>
          </w:tcPr>
          <w:p w14:paraId="57509623"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p>
        </w:tc>
        <w:tc>
          <w:tcPr>
            <w:tcW w:w="3931" w:type="dxa"/>
            <w:vMerge/>
            <w:tcBorders>
              <w:left w:val="single" w:sz="4" w:space="0" w:color="000000"/>
              <w:right w:val="single" w:sz="4" w:space="0" w:color="000000"/>
            </w:tcBorders>
            <w:tcMar>
              <w:top w:w="0" w:type="dxa"/>
              <w:left w:w="108" w:type="dxa"/>
              <w:bottom w:w="0" w:type="dxa"/>
              <w:right w:w="108" w:type="dxa"/>
            </w:tcMar>
          </w:tcPr>
          <w:p w14:paraId="499CB067"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c>
          <w:tcPr>
            <w:tcW w:w="286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B284AA5"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Įtampos šuoliai</w:t>
            </w:r>
          </w:p>
        </w:tc>
        <w:tc>
          <w:tcPr>
            <w:tcW w:w="2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44CA4"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r>
      <w:tr w:rsidR="00E64B62" w:rsidRPr="00E64B62" w14:paraId="3DC0AB38" w14:textId="77777777" w:rsidTr="00E00914">
        <w:trPr>
          <w:trHeight w:val="300"/>
        </w:trPr>
        <w:tc>
          <w:tcPr>
            <w:tcW w:w="508" w:type="dxa"/>
            <w:vMerge/>
            <w:tcBorders>
              <w:left w:val="single" w:sz="4" w:space="0" w:color="000000"/>
              <w:right w:val="single" w:sz="4" w:space="0" w:color="000000"/>
            </w:tcBorders>
            <w:tcMar>
              <w:top w:w="0" w:type="dxa"/>
              <w:left w:w="108" w:type="dxa"/>
              <w:bottom w:w="0" w:type="dxa"/>
              <w:right w:w="108" w:type="dxa"/>
            </w:tcMar>
          </w:tcPr>
          <w:p w14:paraId="11409902"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c>
          <w:tcPr>
            <w:tcW w:w="3931" w:type="dxa"/>
            <w:vMerge/>
            <w:tcBorders>
              <w:left w:val="single" w:sz="4" w:space="0" w:color="000000"/>
              <w:right w:val="single" w:sz="4" w:space="0" w:color="000000"/>
            </w:tcBorders>
            <w:tcMar>
              <w:top w:w="0" w:type="dxa"/>
              <w:left w:w="108" w:type="dxa"/>
              <w:bottom w:w="0" w:type="dxa"/>
              <w:right w:w="108" w:type="dxa"/>
            </w:tcMar>
          </w:tcPr>
          <w:p w14:paraId="763AA90E"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c>
          <w:tcPr>
            <w:tcW w:w="286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3747B4B"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2"/>
                <w:szCs w:val="22"/>
                <w:lang w:eastAsia="en-US"/>
              </w:rPr>
            </w:pPr>
            <w:r w:rsidRPr="00E64B62">
              <w:rPr>
                <w:rFonts w:asciiTheme="majorHAnsi" w:eastAsia="Lucida Sans Unicode" w:hAnsiTheme="majorHAnsi" w:cstheme="majorHAnsi"/>
                <w:kern w:val="3"/>
                <w:sz w:val="22"/>
                <w:szCs w:val="22"/>
                <w:lang w:eastAsia="en-US"/>
              </w:rPr>
              <w:t>Perkrovos/perkaitimo</w:t>
            </w:r>
          </w:p>
        </w:tc>
        <w:tc>
          <w:tcPr>
            <w:tcW w:w="2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AB3CD"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r>
      <w:tr w:rsidR="00E64B62" w:rsidRPr="00E64B62" w14:paraId="15191AB6" w14:textId="77777777" w:rsidTr="00AA70B7">
        <w:trPr>
          <w:trHeight w:val="300"/>
        </w:trPr>
        <w:tc>
          <w:tcPr>
            <w:tcW w:w="508"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237564D4"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c>
          <w:tcPr>
            <w:tcW w:w="3931"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9A9D88D"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c>
          <w:tcPr>
            <w:tcW w:w="286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3E59AA0"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2"/>
                <w:szCs w:val="22"/>
                <w:lang w:eastAsia="en-US"/>
              </w:rPr>
            </w:pPr>
            <w:r w:rsidRPr="00E64B62">
              <w:rPr>
                <w:rFonts w:asciiTheme="majorHAnsi" w:eastAsia="Lucida Sans Unicode" w:hAnsiTheme="majorHAnsi" w:cstheme="majorHAnsi"/>
                <w:kern w:val="3"/>
                <w:sz w:val="22"/>
                <w:szCs w:val="22"/>
                <w:lang w:eastAsia="en-US"/>
              </w:rPr>
              <w:t>Srovės nuotėkis</w:t>
            </w:r>
          </w:p>
        </w:tc>
        <w:tc>
          <w:tcPr>
            <w:tcW w:w="2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9BA34"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r>
      <w:tr w:rsidR="00E64B62" w:rsidRPr="00E64B62" w14:paraId="40DF9F02" w14:textId="77777777" w:rsidTr="001C083B">
        <w:trPr>
          <w:trHeight w:val="300"/>
        </w:trPr>
        <w:tc>
          <w:tcPr>
            <w:tcW w:w="508"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7F2265F8" w14:textId="03E88BF4"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1</w:t>
            </w:r>
            <w:r>
              <w:rPr>
                <w:rFonts w:asciiTheme="majorHAnsi" w:eastAsia="Lucida Sans Unicode" w:hAnsiTheme="majorHAnsi" w:cstheme="majorHAnsi"/>
                <w:kern w:val="3"/>
                <w:sz w:val="22"/>
                <w:szCs w:val="22"/>
                <w:lang w:eastAsia="en-US"/>
              </w:rPr>
              <w:t>6</w:t>
            </w:r>
            <w:r w:rsidRPr="00E64B62">
              <w:rPr>
                <w:rFonts w:asciiTheme="majorHAnsi" w:eastAsia="Lucida Sans Unicode" w:hAnsiTheme="majorHAnsi" w:cstheme="majorHAnsi"/>
                <w:kern w:val="3"/>
                <w:sz w:val="22"/>
                <w:szCs w:val="22"/>
                <w:lang w:eastAsia="en-US"/>
              </w:rPr>
              <w:t>.</w:t>
            </w:r>
          </w:p>
        </w:tc>
        <w:tc>
          <w:tcPr>
            <w:tcW w:w="393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5AEE197"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Programinė įranga turi užtikrinti</w:t>
            </w:r>
          </w:p>
        </w:tc>
        <w:tc>
          <w:tcPr>
            <w:tcW w:w="286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111397F"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Kelių lygių vartotojų paskyros</w:t>
            </w:r>
          </w:p>
        </w:tc>
        <w:tc>
          <w:tcPr>
            <w:tcW w:w="2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7763C"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r>
      <w:tr w:rsidR="00E64B62" w:rsidRPr="00E64B62" w14:paraId="5CCCDE33" w14:textId="77777777" w:rsidTr="001C083B">
        <w:trPr>
          <w:trHeight w:val="300"/>
        </w:trPr>
        <w:tc>
          <w:tcPr>
            <w:tcW w:w="508" w:type="dxa"/>
            <w:vMerge/>
            <w:tcBorders>
              <w:left w:val="single" w:sz="4" w:space="0" w:color="000000"/>
              <w:right w:val="single" w:sz="4" w:space="0" w:color="000000"/>
            </w:tcBorders>
            <w:tcMar>
              <w:top w:w="0" w:type="dxa"/>
              <w:left w:w="108" w:type="dxa"/>
              <w:bottom w:w="0" w:type="dxa"/>
              <w:right w:w="108" w:type="dxa"/>
            </w:tcMar>
          </w:tcPr>
          <w:p w14:paraId="5DE3F271"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c>
          <w:tcPr>
            <w:tcW w:w="3931" w:type="dxa"/>
            <w:vMerge/>
            <w:tcBorders>
              <w:left w:val="single" w:sz="4" w:space="0" w:color="000000"/>
              <w:right w:val="single" w:sz="4" w:space="0" w:color="000000"/>
            </w:tcBorders>
            <w:tcMar>
              <w:top w:w="0" w:type="dxa"/>
              <w:left w:w="108" w:type="dxa"/>
              <w:bottom w:w="0" w:type="dxa"/>
              <w:right w:w="108" w:type="dxa"/>
            </w:tcMar>
          </w:tcPr>
          <w:p w14:paraId="0CD8D1FD"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c>
          <w:tcPr>
            <w:tcW w:w="286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4FC90D4"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Krovimo prieigų sąrašas, būklės sekimas</w:t>
            </w:r>
          </w:p>
        </w:tc>
        <w:tc>
          <w:tcPr>
            <w:tcW w:w="2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CFE84"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r>
      <w:tr w:rsidR="00E64B62" w:rsidRPr="00E64B62" w14:paraId="25202BEA" w14:textId="77777777" w:rsidTr="001C083B">
        <w:trPr>
          <w:trHeight w:val="300"/>
        </w:trPr>
        <w:tc>
          <w:tcPr>
            <w:tcW w:w="508" w:type="dxa"/>
            <w:vMerge/>
            <w:tcBorders>
              <w:left w:val="single" w:sz="4" w:space="0" w:color="000000"/>
              <w:right w:val="single" w:sz="4" w:space="0" w:color="000000"/>
            </w:tcBorders>
            <w:tcMar>
              <w:top w:w="0" w:type="dxa"/>
              <w:left w:w="108" w:type="dxa"/>
              <w:bottom w:w="0" w:type="dxa"/>
              <w:right w:w="108" w:type="dxa"/>
            </w:tcMar>
          </w:tcPr>
          <w:p w14:paraId="3A7538F9"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c>
          <w:tcPr>
            <w:tcW w:w="3931" w:type="dxa"/>
            <w:vMerge/>
            <w:tcBorders>
              <w:left w:val="single" w:sz="4" w:space="0" w:color="000000"/>
              <w:right w:val="single" w:sz="4" w:space="0" w:color="000000"/>
            </w:tcBorders>
            <w:tcMar>
              <w:top w:w="0" w:type="dxa"/>
              <w:left w:w="108" w:type="dxa"/>
              <w:bottom w:w="0" w:type="dxa"/>
              <w:right w:w="108" w:type="dxa"/>
            </w:tcMar>
          </w:tcPr>
          <w:p w14:paraId="3E177842"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c>
          <w:tcPr>
            <w:tcW w:w="286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56D409D"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Įkrovimo sesijų detalizacija su įkrautos energijos apskaita</w:t>
            </w:r>
          </w:p>
        </w:tc>
        <w:tc>
          <w:tcPr>
            <w:tcW w:w="2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48932"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r>
      <w:tr w:rsidR="00E64B62" w:rsidRPr="00E64B62" w14:paraId="1DD13C0D" w14:textId="77777777" w:rsidTr="001C083B">
        <w:trPr>
          <w:trHeight w:val="300"/>
        </w:trPr>
        <w:tc>
          <w:tcPr>
            <w:tcW w:w="508" w:type="dxa"/>
            <w:vMerge/>
            <w:tcBorders>
              <w:left w:val="single" w:sz="4" w:space="0" w:color="000000"/>
              <w:right w:val="single" w:sz="4" w:space="0" w:color="000000"/>
            </w:tcBorders>
            <w:tcMar>
              <w:top w:w="0" w:type="dxa"/>
              <w:left w:w="108" w:type="dxa"/>
              <w:bottom w:w="0" w:type="dxa"/>
              <w:right w:w="108" w:type="dxa"/>
            </w:tcMar>
          </w:tcPr>
          <w:p w14:paraId="5E418773"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c>
          <w:tcPr>
            <w:tcW w:w="3931" w:type="dxa"/>
            <w:vMerge/>
            <w:tcBorders>
              <w:left w:val="single" w:sz="4" w:space="0" w:color="000000"/>
              <w:right w:val="single" w:sz="4" w:space="0" w:color="000000"/>
            </w:tcBorders>
            <w:tcMar>
              <w:top w:w="0" w:type="dxa"/>
              <w:left w:w="108" w:type="dxa"/>
              <w:bottom w:w="0" w:type="dxa"/>
              <w:right w:w="108" w:type="dxa"/>
            </w:tcMar>
          </w:tcPr>
          <w:p w14:paraId="12F61FA5"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c>
          <w:tcPr>
            <w:tcW w:w="286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728C0C1"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Pilna krovimų istorija</w:t>
            </w:r>
          </w:p>
        </w:tc>
        <w:tc>
          <w:tcPr>
            <w:tcW w:w="2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76E5A"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r>
      <w:tr w:rsidR="00E64B62" w:rsidRPr="00E64B62" w14:paraId="30D75650" w14:textId="77777777" w:rsidTr="001C083B">
        <w:trPr>
          <w:trHeight w:val="300"/>
        </w:trPr>
        <w:tc>
          <w:tcPr>
            <w:tcW w:w="508" w:type="dxa"/>
            <w:vMerge/>
            <w:tcBorders>
              <w:left w:val="single" w:sz="4" w:space="0" w:color="000000"/>
              <w:right w:val="single" w:sz="4" w:space="0" w:color="000000"/>
            </w:tcBorders>
            <w:tcMar>
              <w:top w:w="0" w:type="dxa"/>
              <w:left w:w="108" w:type="dxa"/>
              <w:bottom w:w="0" w:type="dxa"/>
              <w:right w:w="108" w:type="dxa"/>
            </w:tcMar>
          </w:tcPr>
          <w:p w14:paraId="7EF991E4"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c>
          <w:tcPr>
            <w:tcW w:w="3931" w:type="dxa"/>
            <w:vMerge/>
            <w:tcBorders>
              <w:left w:val="single" w:sz="4" w:space="0" w:color="000000"/>
              <w:right w:val="single" w:sz="4" w:space="0" w:color="000000"/>
            </w:tcBorders>
            <w:tcMar>
              <w:top w:w="0" w:type="dxa"/>
              <w:left w:w="108" w:type="dxa"/>
              <w:bottom w:w="0" w:type="dxa"/>
              <w:right w:w="108" w:type="dxa"/>
            </w:tcMar>
          </w:tcPr>
          <w:p w14:paraId="475EC97F"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c>
          <w:tcPr>
            <w:tcW w:w="286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A64D5BF"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Nuotolinis programinės įrangos atnaujinimas</w:t>
            </w:r>
          </w:p>
        </w:tc>
        <w:tc>
          <w:tcPr>
            <w:tcW w:w="2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8B43D"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r>
      <w:tr w:rsidR="00E64B62" w:rsidRPr="00E64B62" w14:paraId="3E68E99A" w14:textId="77777777" w:rsidTr="001C083B">
        <w:trPr>
          <w:trHeight w:val="300"/>
        </w:trPr>
        <w:tc>
          <w:tcPr>
            <w:tcW w:w="508" w:type="dxa"/>
            <w:vMerge/>
            <w:tcBorders>
              <w:left w:val="single" w:sz="4" w:space="0" w:color="000000"/>
              <w:right w:val="single" w:sz="4" w:space="0" w:color="000000"/>
            </w:tcBorders>
            <w:tcMar>
              <w:top w:w="0" w:type="dxa"/>
              <w:left w:w="108" w:type="dxa"/>
              <w:bottom w:w="0" w:type="dxa"/>
              <w:right w:w="108" w:type="dxa"/>
            </w:tcMar>
          </w:tcPr>
          <w:p w14:paraId="5016FFD9"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c>
          <w:tcPr>
            <w:tcW w:w="3931" w:type="dxa"/>
            <w:vMerge/>
            <w:tcBorders>
              <w:left w:val="single" w:sz="4" w:space="0" w:color="000000"/>
              <w:right w:val="single" w:sz="4" w:space="0" w:color="000000"/>
            </w:tcBorders>
            <w:tcMar>
              <w:top w:w="0" w:type="dxa"/>
              <w:left w:w="108" w:type="dxa"/>
              <w:bottom w:w="0" w:type="dxa"/>
              <w:right w:w="108" w:type="dxa"/>
            </w:tcMar>
          </w:tcPr>
          <w:p w14:paraId="1D61F7EF"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c>
          <w:tcPr>
            <w:tcW w:w="286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27145F8"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Galios ribojimų nustatymai</w:t>
            </w:r>
          </w:p>
        </w:tc>
        <w:tc>
          <w:tcPr>
            <w:tcW w:w="2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61322"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r>
      <w:tr w:rsidR="00E64B62" w:rsidRPr="00E64B62" w14:paraId="23B63FE1" w14:textId="77777777" w:rsidTr="001C083B">
        <w:trPr>
          <w:trHeight w:val="300"/>
        </w:trPr>
        <w:tc>
          <w:tcPr>
            <w:tcW w:w="508" w:type="dxa"/>
            <w:vMerge/>
            <w:tcBorders>
              <w:left w:val="single" w:sz="4" w:space="0" w:color="000000"/>
              <w:right w:val="single" w:sz="4" w:space="0" w:color="000000"/>
            </w:tcBorders>
            <w:tcMar>
              <w:top w:w="0" w:type="dxa"/>
              <w:left w:w="108" w:type="dxa"/>
              <w:bottom w:w="0" w:type="dxa"/>
              <w:right w:w="108" w:type="dxa"/>
            </w:tcMar>
          </w:tcPr>
          <w:p w14:paraId="59D68226"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c>
          <w:tcPr>
            <w:tcW w:w="3931" w:type="dxa"/>
            <w:vMerge/>
            <w:tcBorders>
              <w:left w:val="single" w:sz="4" w:space="0" w:color="000000"/>
              <w:right w:val="single" w:sz="4" w:space="0" w:color="000000"/>
            </w:tcBorders>
            <w:tcMar>
              <w:top w:w="0" w:type="dxa"/>
              <w:left w:w="108" w:type="dxa"/>
              <w:bottom w:w="0" w:type="dxa"/>
              <w:right w:w="108" w:type="dxa"/>
            </w:tcMar>
          </w:tcPr>
          <w:p w14:paraId="154BD768"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c>
          <w:tcPr>
            <w:tcW w:w="286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9935DF7"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Nuotolinė  diagnostika (serviso funkcija)</w:t>
            </w:r>
          </w:p>
        </w:tc>
        <w:tc>
          <w:tcPr>
            <w:tcW w:w="2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89483"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r>
      <w:tr w:rsidR="00E64B62" w:rsidRPr="00E64B62" w14:paraId="00D8C71A" w14:textId="77777777" w:rsidTr="001C083B">
        <w:trPr>
          <w:trHeight w:val="300"/>
        </w:trPr>
        <w:tc>
          <w:tcPr>
            <w:tcW w:w="508" w:type="dxa"/>
            <w:vMerge/>
            <w:tcBorders>
              <w:left w:val="single" w:sz="4" w:space="0" w:color="000000"/>
              <w:right w:val="single" w:sz="4" w:space="0" w:color="000000"/>
            </w:tcBorders>
            <w:tcMar>
              <w:top w:w="0" w:type="dxa"/>
              <w:left w:w="108" w:type="dxa"/>
              <w:bottom w:w="0" w:type="dxa"/>
              <w:right w:w="108" w:type="dxa"/>
            </w:tcMar>
          </w:tcPr>
          <w:p w14:paraId="21BD6FDC"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c>
          <w:tcPr>
            <w:tcW w:w="3931" w:type="dxa"/>
            <w:vMerge/>
            <w:tcBorders>
              <w:left w:val="single" w:sz="4" w:space="0" w:color="000000"/>
              <w:right w:val="single" w:sz="4" w:space="0" w:color="000000"/>
            </w:tcBorders>
            <w:tcMar>
              <w:top w:w="0" w:type="dxa"/>
              <w:left w:w="108" w:type="dxa"/>
              <w:bottom w:w="0" w:type="dxa"/>
              <w:right w:w="108" w:type="dxa"/>
            </w:tcMar>
          </w:tcPr>
          <w:p w14:paraId="7B790B95"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c>
          <w:tcPr>
            <w:tcW w:w="286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DBE49F6"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API integracija</w:t>
            </w:r>
          </w:p>
        </w:tc>
        <w:tc>
          <w:tcPr>
            <w:tcW w:w="2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865DE"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r>
      <w:tr w:rsidR="00E64B62" w:rsidRPr="00E64B62" w14:paraId="14E5106D" w14:textId="77777777" w:rsidTr="001C083B">
        <w:trPr>
          <w:trHeight w:val="300"/>
        </w:trPr>
        <w:tc>
          <w:tcPr>
            <w:tcW w:w="508" w:type="dxa"/>
            <w:vMerge/>
            <w:tcBorders>
              <w:left w:val="single" w:sz="4" w:space="0" w:color="000000"/>
              <w:right w:val="single" w:sz="4" w:space="0" w:color="000000"/>
            </w:tcBorders>
            <w:tcMar>
              <w:top w:w="0" w:type="dxa"/>
              <w:left w:w="108" w:type="dxa"/>
              <w:bottom w:w="0" w:type="dxa"/>
              <w:right w:w="108" w:type="dxa"/>
            </w:tcMar>
          </w:tcPr>
          <w:p w14:paraId="175ACE92"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c>
          <w:tcPr>
            <w:tcW w:w="3931" w:type="dxa"/>
            <w:vMerge/>
            <w:tcBorders>
              <w:left w:val="single" w:sz="4" w:space="0" w:color="000000"/>
              <w:right w:val="single" w:sz="4" w:space="0" w:color="000000"/>
            </w:tcBorders>
            <w:tcMar>
              <w:top w:w="0" w:type="dxa"/>
              <w:left w:w="108" w:type="dxa"/>
              <w:bottom w:w="0" w:type="dxa"/>
              <w:right w:w="108" w:type="dxa"/>
            </w:tcMar>
          </w:tcPr>
          <w:p w14:paraId="11B36B45"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c>
          <w:tcPr>
            <w:tcW w:w="286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B26E5D6"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Įkrovimo prioritetų nustatymas</w:t>
            </w:r>
          </w:p>
        </w:tc>
        <w:tc>
          <w:tcPr>
            <w:tcW w:w="2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C0193"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r>
      <w:tr w:rsidR="00E64B62" w:rsidRPr="00E64B62" w14:paraId="2B2CBB0D" w14:textId="77777777" w:rsidTr="001C083B">
        <w:trPr>
          <w:trHeight w:val="542"/>
        </w:trPr>
        <w:tc>
          <w:tcPr>
            <w:tcW w:w="508" w:type="dxa"/>
            <w:vMerge/>
            <w:tcBorders>
              <w:left w:val="single" w:sz="4" w:space="0" w:color="000000"/>
              <w:right w:val="single" w:sz="4" w:space="0" w:color="000000"/>
            </w:tcBorders>
            <w:tcMar>
              <w:top w:w="0" w:type="dxa"/>
              <w:left w:w="108" w:type="dxa"/>
              <w:bottom w:w="0" w:type="dxa"/>
              <w:right w:w="108" w:type="dxa"/>
            </w:tcMar>
          </w:tcPr>
          <w:p w14:paraId="32B3E147"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c>
          <w:tcPr>
            <w:tcW w:w="3931" w:type="dxa"/>
            <w:vMerge/>
            <w:tcBorders>
              <w:left w:val="single" w:sz="4" w:space="0" w:color="000000"/>
              <w:right w:val="single" w:sz="4" w:space="0" w:color="000000"/>
            </w:tcBorders>
            <w:tcMar>
              <w:top w:w="0" w:type="dxa"/>
              <w:left w:w="108" w:type="dxa"/>
              <w:bottom w:w="0" w:type="dxa"/>
              <w:right w:w="108" w:type="dxa"/>
            </w:tcMar>
          </w:tcPr>
          <w:p w14:paraId="39D6416A"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c>
          <w:tcPr>
            <w:tcW w:w="2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84ED1"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2"/>
                <w:szCs w:val="22"/>
                <w:lang w:eastAsia="en-US"/>
              </w:rPr>
            </w:pPr>
            <w:r w:rsidRPr="00E64B62">
              <w:rPr>
                <w:rFonts w:asciiTheme="majorHAnsi" w:eastAsia="Lucida Sans Unicode" w:hAnsiTheme="majorHAnsi" w:cstheme="majorHAnsi"/>
                <w:kern w:val="3"/>
                <w:sz w:val="22"/>
                <w:szCs w:val="22"/>
                <w:lang w:eastAsia="en-US"/>
              </w:rPr>
              <w:t>Galimybę nuskaityti autobusų baterijos įkrovimo būseną</w:t>
            </w:r>
          </w:p>
        </w:tc>
        <w:tc>
          <w:tcPr>
            <w:tcW w:w="2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49F36"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r>
      <w:tr w:rsidR="00E64B62" w:rsidRPr="00E64B62" w14:paraId="58385AFA" w14:textId="77777777" w:rsidTr="001C083B">
        <w:trPr>
          <w:trHeight w:val="1065"/>
        </w:trPr>
        <w:tc>
          <w:tcPr>
            <w:tcW w:w="508"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E10B2CB"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c>
          <w:tcPr>
            <w:tcW w:w="3931"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1A8041E"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c>
          <w:tcPr>
            <w:tcW w:w="2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2BBCD"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2"/>
                <w:szCs w:val="22"/>
                <w:lang w:eastAsia="en-US"/>
              </w:rPr>
            </w:pPr>
            <w:r w:rsidRPr="00E64B62">
              <w:rPr>
                <w:rFonts w:asciiTheme="majorHAnsi" w:eastAsia="Lucida Sans Unicode" w:hAnsiTheme="majorHAnsi" w:cstheme="majorHAnsi"/>
                <w:kern w:val="3"/>
                <w:sz w:val="22"/>
                <w:szCs w:val="22"/>
                <w:lang w:eastAsia="en-US"/>
              </w:rPr>
              <w:t>Krovimą 150kW galia naudojant vieną įkrovimo kabelį, kai naudojama 800V autobuso akumuliatorius.</w:t>
            </w:r>
          </w:p>
        </w:tc>
        <w:tc>
          <w:tcPr>
            <w:tcW w:w="2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B9D8F"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r>
      <w:tr w:rsidR="00E64B62" w:rsidRPr="00E64B62" w14:paraId="0E72A34B" w14:textId="77777777" w:rsidTr="001C083B">
        <w:trPr>
          <w:trHeight w:val="600"/>
        </w:trPr>
        <w:tc>
          <w:tcPr>
            <w:tcW w:w="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71578" w14:textId="664E9FAB"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Pr>
                <w:rFonts w:asciiTheme="majorHAnsi" w:eastAsia="Lucida Sans Unicode" w:hAnsiTheme="majorHAnsi" w:cstheme="majorHAnsi"/>
                <w:kern w:val="3"/>
                <w:sz w:val="22"/>
                <w:szCs w:val="22"/>
                <w:lang w:eastAsia="en-US"/>
              </w:rPr>
              <w:t>17</w:t>
            </w:r>
            <w:r w:rsidRPr="00E64B62">
              <w:rPr>
                <w:rFonts w:asciiTheme="majorHAnsi" w:eastAsia="Lucida Sans Unicode" w:hAnsiTheme="majorHAnsi" w:cstheme="majorHAnsi"/>
                <w:kern w:val="3"/>
                <w:sz w:val="22"/>
                <w:szCs w:val="22"/>
                <w:lang w:eastAsia="en-US"/>
              </w:rPr>
              <w:t>.</w:t>
            </w:r>
          </w:p>
        </w:tc>
        <w:tc>
          <w:tcPr>
            <w:tcW w:w="3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F5E9A"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Dinaminis galios valdymas su objekto įvadu, įkrovimo stotelėms nukreipiant likusią laisvą galią</w:t>
            </w:r>
          </w:p>
        </w:tc>
        <w:tc>
          <w:tcPr>
            <w:tcW w:w="286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D6D3B1F"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Taip</w:t>
            </w:r>
          </w:p>
        </w:tc>
        <w:tc>
          <w:tcPr>
            <w:tcW w:w="2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1F3CC"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r>
      <w:tr w:rsidR="00E64B62" w:rsidRPr="00E64B62" w14:paraId="31A374AD" w14:textId="77777777" w:rsidTr="001C083B">
        <w:trPr>
          <w:trHeight w:val="600"/>
        </w:trPr>
        <w:tc>
          <w:tcPr>
            <w:tcW w:w="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F20FA" w14:textId="4C28E64F"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2"/>
                <w:szCs w:val="22"/>
                <w:lang w:eastAsia="en-US"/>
              </w:rPr>
            </w:pPr>
            <w:r>
              <w:rPr>
                <w:rFonts w:asciiTheme="majorHAnsi" w:eastAsia="Lucida Sans Unicode" w:hAnsiTheme="majorHAnsi" w:cstheme="majorHAnsi"/>
                <w:kern w:val="3"/>
                <w:sz w:val="22"/>
                <w:szCs w:val="22"/>
                <w:lang w:eastAsia="en-US"/>
              </w:rPr>
              <w:t>18</w:t>
            </w:r>
            <w:r w:rsidRPr="00E64B62">
              <w:rPr>
                <w:rFonts w:asciiTheme="majorHAnsi" w:eastAsia="Lucida Sans Unicode" w:hAnsiTheme="majorHAnsi" w:cstheme="majorHAnsi"/>
                <w:kern w:val="3"/>
                <w:sz w:val="22"/>
                <w:szCs w:val="22"/>
                <w:lang w:eastAsia="en-US"/>
              </w:rPr>
              <w:t>.</w:t>
            </w:r>
          </w:p>
        </w:tc>
        <w:tc>
          <w:tcPr>
            <w:tcW w:w="3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10185" w14:textId="22C65DDF" w:rsidR="00E64B62" w:rsidRPr="00E64B62" w:rsidRDefault="007D1B9E"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2"/>
                <w:szCs w:val="22"/>
                <w:lang w:eastAsia="en-US"/>
              </w:rPr>
            </w:pPr>
            <w:r w:rsidRPr="007D1B9E">
              <w:rPr>
                <w:rFonts w:asciiTheme="majorHAnsi" w:eastAsia="Lucida Sans Unicode" w:hAnsiTheme="majorHAnsi" w:cstheme="majorHAnsi"/>
                <w:kern w:val="3"/>
                <w:sz w:val="22"/>
                <w:szCs w:val="22"/>
                <w:lang w:eastAsia="en-US"/>
              </w:rPr>
              <w:t>Stotelė turi palaikyti vietinį dinaminį galios balansavimą (DLM) per LAN, nepriklausomai nuo ryšio su CPMS. Baterijos įkrovos lygis (</w:t>
            </w:r>
            <w:proofErr w:type="spellStart"/>
            <w:r w:rsidRPr="007D1B9E">
              <w:rPr>
                <w:rFonts w:asciiTheme="majorHAnsi" w:eastAsia="Lucida Sans Unicode" w:hAnsiTheme="majorHAnsi" w:cstheme="majorHAnsi"/>
                <w:kern w:val="3"/>
                <w:sz w:val="22"/>
                <w:szCs w:val="22"/>
                <w:lang w:eastAsia="en-US"/>
              </w:rPr>
              <w:t>SoC</w:t>
            </w:r>
            <w:proofErr w:type="spellEnd"/>
            <w:r w:rsidRPr="007D1B9E">
              <w:rPr>
                <w:rFonts w:asciiTheme="majorHAnsi" w:eastAsia="Lucida Sans Unicode" w:hAnsiTheme="majorHAnsi" w:cstheme="majorHAnsi"/>
                <w:kern w:val="3"/>
                <w:sz w:val="22"/>
                <w:szCs w:val="22"/>
                <w:lang w:eastAsia="en-US"/>
              </w:rPr>
              <w:t xml:space="preserve">, %) privalo būti gaunamas lokaliai per CCS (DIN 70121 ir/ar ISO 15118-2/-20) EV–EVSE ryšį ir naudojamas galios skirstymui bei įkrovimo sustabdymui pagal nustatytą </w:t>
            </w:r>
            <w:proofErr w:type="spellStart"/>
            <w:r w:rsidRPr="007D1B9E">
              <w:rPr>
                <w:rFonts w:asciiTheme="majorHAnsi" w:eastAsia="Lucida Sans Unicode" w:hAnsiTheme="majorHAnsi" w:cstheme="majorHAnsi"/>
                <w:kern w:val="3"/>
                <w:sz w:val="22"/>
                <w:szCs w:val="22"/>
                <w:lang w:eastAsia="en-US"/>
              </w:rPr>
              <w:t>SoC</w:t>
            </w:r>
            <w:proofErr w:type="spellEnd"/>
            <w:r w:rsidRPr="007D1B9E">
              <w:rPr>
                <w:rFonts w:asciiTheme="majorHAnsi" w:eastAsia="Lucida Sans Unicode" w:hAnsiTheme="majorHAnsi" w:cstheme="majorHAnsi"/>
                <w:kern w:val="3"/>
                <w:sz w:val="22"/>
                <w:szCs w:val="22"/>
                <w:lang w:eastAsia="en-US"/>
              </w:rPr>
              <w:t xml:space="preserve">. OCPP negali būti vienintelis </w:t>
            </w:r>
            <w:proofErr w:type="spellStart"/>
            <w:r w:rsidRPr="007D1B9E">
              <w:rPr>
                <w:rFonts w:asciiTheme="majorHAnsi" w:eastAsia="Lucida Sans Unicode" w:hAnsiTheme="majorHAnsi" w:cstheme="majorHAnsi"/>
                <w:kern w:val="3"/>
                <w:sz w:val="22"/>
                <w:szCs w:val="22"/>
                <w:lang w:eastAsia="en-US"/>
              </w:rPr>
              <w:t>SoC</w:t>
            </w:r>
            <w:proofErr w:type="spellEnd"/>
            <w:r w:rsidRPr="007D1B9E">
              <w:rPr>
                <w:rFonts w:asciiTheme="majorHAnsi" w:eastAsia="Lucida Sans Unicode" w:hAnsiTheme="majorHAnsi" w:cstheme="majorHAnsi"/>
                <w:kern w:val="3"/>
                <w:sz w:val="22"/>
                <w:szCs w:val="22"/>
                <w:lang w:eastAsia="en-US"/>
              </w:rPr>
              <w:t xml:space="preserve"> šaltinis; DLM ir </w:t>
            </w:r>
            <w:proofErr w:type="spellStart"/>
            <w:r w:rsidRPr="007D1B9E">
              <w:rPr>
                <w:rFonts w:asciiTheme="majorHAnsi" w:eastAsia="Lucida Sans Unicode" w:hAnsiTheme="majorHAnsi" w:cstheme="majorHAnsi"/>
                <w:kern w:val="3"/>
                <w:sz w:val="22"/>
                <w:szCs w:val="22"/>
                <w:lang w:eastAsia="en-US"/>
              </w:rPr>
              <w:t>SoC-based</w:t>
            </w:r>
            <w:proofErr w:type="spellEnd"/>
            <w:r w:rsidRPr="007D1B9E">
              <w:rPr>
                <w:rFonts w:asciiTheme="majorHAnsi" w:eastAsia="Lucida Sans Unicode" w:hAnsiTheme="majorHAnsi" w:cstheme="majorHAnsi"/>
                <w:kern w:val="3"/>
                <w:sz w:val="22"/>
                <w:szCs w:val="22"/>
                <w:lang w:eastAsia="en-US"/>
              </w:rPr>
              <w:t xml:space="preserve"> funkcijos turi veikti be interneto</w:t>
            </w:r>
          </w:p>
        </w:tc>
        <w:tc>
          <w:tcPr>
            <w:tcW w:w="286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B3417F7"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2"/>
                <w:szCs w:val="22"/>
                <w:lang w:eastAsia="en-US"/>
              </w:rPr>
            </w:pPr>
            <w:r w:rsidRPr="00E64B62">
              <w:rPr>
                <w:rFonts w:asciiTheme="majorHAnsi" w:eastAsia="Lucida Sans Unicode" w:hAnsiTheme="majorHAnsi" w:cstheme="majorHAnsi"/>
                <w:kern w:val="3"/>
                <w:sz w:val="22"/>
                <w:szCs w:val="22"/>
                <w:lang w:eastAsia="en-US"/>
              </w:rPr>
              <w:t>Taip</w:t>
            </w:r>
          </w:p>
        </w:tc>
        <w:tc>
          <w:tcPr>
            <w:tcW w:w="2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857F7"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r>
      <w:tr w:rsidR="00E64B62" w:rsidRPr="00E64B62" w14:paraId="2EB43509" w14:textId="77777777" w:rsidTr="001C083B">
        <w:trPr>
          <w:trHeight w:val="600"/>
        </w:trPr>
        <w:tc>
          <w:tcPr>
            <w:tcW w:w="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FD16F" w14:textId="4A36AB04"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Pr>
                <w:rFonts w:asciiTheme="majorHAnsi" w:eastAsia="Lucida Sans Unicode" w:hAnsiTheme="majorHAnsi" w:cstheme="majorHAnsi"/>
                <w:kern w:val="3"/>
                <w:sz w:val="22"/>
                <w:szCs w:val="22"/>
                <w:lang w:eastAsia="en-US"/>
              </w:rPr>
              <w:t>19</w:t>
            </w:r>
            <w:r w:rsidRPr="00E64B62">
              <w:rPr>
                <w:rFonts w:asciiTheme="majorHAnsi" w:eastAsia="Lucida Sans Unicode" w:hAnsiTheme="majorHAnsi" w:cstheme="majorHAnsi"/>
                <w:kern w:val="3"/>
                <w:sz w:val="22"/>
                <w:szCs w:val="22"/>
                <w:lang w:eastAsia="en-US"/>
              </w:rPr>
              <w:t>.</w:t>
            </w:r>
          </w:p>
        </w:tc>
        <w:tc>
          <w:tcPr>
            <w:tcW w:w="3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27F31"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 xml:space="preserve">Modulinė konstrukcija: sugedus vienam moduliui jungtims tiekiama galia negali </w:t>
            </w:r>
            <w:r w:rsidRPr="00E64B62">
              <w:rPr>
                <w:rFonts w:asciiTheme="majorHAnsi" w:eastAsia="Lucida Sans Unicode" w:hAnsiTheme="majorHAnsi" w:cstheme="majorHAnsi"/>
                <w:kern w:val="3"/>
                <w:sz w:val="22"/>
                <w:szCs w:val="22"/>
                <w:lang w:eastAsia="en-US"/>
              </w:rPr>
              <w:lastRenderedPageBreak/>
              <w:t>sumažėti daugiau  nei 1/6 instaliuotos galios</w:t>
            </w:r>
          </w:p>
        </w:tc>
        <w:tc>
          <w:tcPr>
            <w:tcW w:w="286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1665BE9"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lastRenderedPageBreak/>
              <w:t>Taip</w:t>
            </w:r>
          </w:p>
        </w:tc>
        <w:tc>
          <w:tcPr>
            <w:tcW w:w="2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0BCB5"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r>
      <w:tr w:rsidR="00E64B62" w:rsidRPr="00E64B62" w14:paraId="62644066" w14:textId="77777777" w:rsidTr="001C083B">
        <w:trPr>
          <w:trHeight w:val="600"/>
        </w:trPr>
        <w:tc>
          <w:tcPr>
            <w:tcW w:w="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36679" w14:textId="23D09D93"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2</w:t>
            </w:r>
            <w:r>
              <w:rPr>
                <w:rFonts w:asciiTheme="majorHAnsi" w:eastAsia="Lucida Sans Unicode" w:hAnsiTheme="majorHAnsi" w:cstheme="majorHAnsi"/>
                <w:kern w:val="3"/>
                <w:sz w:val="22"/>
                <w:szCs w:val="22"/>
                <w:lang w:eastAsia="en-US"/>
              </w:rPr>
              <w:t>0</w:t>
            </w:r>
            <w:r w:rsidRPr="00E64B62">
              <w:rPr>
                <w:rFonts w:asciiTheme="majorHAnsi" w:eastAsia="Lucida Sans Unicode" w:hAnsiTheme="majorHAnsi" w:cstheme="majorHAnsi"/>
                <w:kern w:val="3"/>
                <w:sz w:val="22"/>
                <w:szCs w:val="22"/>
                <w:lang w:eastAsia="en-US"/>
              </w:rPr>
              <w:t>.</w:t>
            </w:r>
          </w:p>
        </w:tc>
        <w:tc>
          <w:tcPr>
            <w:tcW w:w="3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EFF61"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 xml:space="preserve">Tiekėjas privalo užtikrinti kritinių dalių (kai jungtis neveikia arba jos funkcionalumas sumažėja daugiau nei 50 proc.) pakeitimą per 24 val. </w:t>
            </w:r>
          </w:p>
        </w:tc>
        <w:tc>
          <w:tcPr>
            <w:tcW w:w="286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9781AC2"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Taip</w:t>
            </w:r>
          </w:p>
        </w:tc>
        <w:tc>
          <w:tcPr>
            <w:tcW w:w="2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75B3E"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r>
      <w:tr w:rsidR="00E64B62" w:rsidRPr="00E64B62" w14:paraId="458F47E6" w14:textId="77777777" w:rsidTr="001C083B">
        <w:trPr>
          <w:trHeight w:val="300"/>
        </w:trPr>
        <w:tc>
          <w:tcPr>
            <w:tcW w:w="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771F4" w14:textId="690767C3"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2</w:t>
            </w:r>
            <w:r>
              <w:rPr>
                <w:rFonts w:asciiTheme="majorHAnsi" w:eastAsia="Lucida Sans Unicode" w:hAnsiTheme="majorHAnsi" w:cstheme="majorHAnsi"/>
                <w:kern w:val="3"/>
                <w:sz w:val="22"/>
                <w:szCs w:val="22"/>
                <w:lang w:eastAsia="en-US"/>
              </w:rPr>
              <w:t>1</w:t>
            </w:r>
            <w:r w:rsidRPr="00E64B62">
              <w:rPr>
                <w:rFonts w:asciiTheme="majorHAnsi" w:eastAsia="Lucida Sans Unicode" w:hAnsiTheme="majorHAnsi" w:cstheme="majorHAnsi"/>
                <w:kern w:val="3"/>
                <w:sz w:val="22"/>
                <w:szCs w:val="22"/>
                <w:lang w:eastAsia="en-US"/>
              </w:rPr>
              <w:t>.</w:t>
            </w:r>
          </w:p>
        </w:tc>
        <w:tc>
          <w:tcPr>
            <w:tcW w:w="3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B82DF"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Kitų dalių ar komponentų tiekimas ne ilgiau kaip per 14 kalendorinių dienų</w:t>
            </w:r>
          </w:p>
        </w:tc>
        <w:tc>
          <w:tcPr>
            <w:tcW w:w="286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9C867B2"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Taip</w:t>
            </w:r>
          </w:p>
        </w:tc>
        <w:tc>
          <w:tcPr>
            <w:tcW w:w="2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F0AD5"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r>
      <w:tr w:rsidR="00E64B62" w:rsidRPr="00E64B62" w14:paraId="3C0264F5" w14:textId="77777777" w:rsidTr="001C083B">
        <w:trPr>
          <w:trHeight w:val="600"/>
        </w:trPr>
        <w:tc>
          <w:tcPr>
            <w:tcW w:w="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61713" w14:textId="045A0FCF"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r w:rsidRPr="00E64B62">
              <w:rPr>
                <w:rFonts w:asciiTheme="majorHAnsi" w:eastAsia="Lucida Sans Unicode" w:hAnsiTheme="majorHAnsi" w:cstheme="majorHAnsi"/>
                <w:kern w:val="3"/>
                <w:sz w:val="22"/>
                <w:szCs w:val="22"/>
                <w:lang w:eastAsia="en-US"/>
              </w:rPr>
              <w:t>2</w:t>
            </w:r>
            <w:r>
              <w:rPr>
                <w:rFonts w:asciiTheme="majorHAnsi" w:eastAsia="Lucida Sans Unicode" w:hAnsiTheme="majorHAnsi" w:cstheme="majorHAnsi"/>
                <w:kern w:val="3"/>
                <w:sz w:val="22"/>
                <w:szCs w:val="22"/>
                <w:lang w:eastAsia="en-US"/>
              </w:rPr>
              <w:t>2</w:t>
            </w:r>
            <w:r w:rsidRPr="00E64B62">
              <w:rPr>
                <w:rFonts w:asciiTheme="majorHAnsi" w:eastAsia="Lucida Sans Unicode" w:hAnsiTheme="majorHAnsi" w:cstheme="majorHAnsi"/>
                <w:kern w:val="3"/>
                <w:sz w:val="24"/>
                <w:szCs w:val="24"/>
                <w:lang w:eastAsia="en-US"/>
              </w:rPr>
              <w:t>.</w:t>
            </w:r>
          </w:p>
        </w:tc>
        <w:tc>
          <w:tcPr>
            <w:tcW w:w="3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0098B"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Stotelė turi turėti valdymą vykdomą lietimui jautriu ekranu arba tam skirtais "</w:t>
            </w:r>
            <w:proofErr w:type="spellStart"/>
            <w:r w:rsidRPr="00E64B62">
              <w:rPr>
                <w:rFonts w:asciiTheme="majorHAnsi" w:eastAsia="Lucida Sans Unicode" w:hAnsiTheme="majorHAnsi" w:cstheme="majorHAnsi"/>
                <w:kern w:val="3"/>
                <w:sz w:val="22"/>
                <w:szCs w:val="22"/>
                <w:lang w:eastAsia="en-US"/>
              </w:rPr>
              <w:t>antivandaliniais</w:t>
            </w:r>
            <w:proofErr w:type="spellEnd"/>
            <w:r w:rsidRPr="00E64B62">
              <w:rPr>
                <w:rFonts w:asciiTheme="majorHAnsi" w:eastAsia="Lucida Sans Unicode" w:hAnsiTheme="majorHAnsi" w:cstheme="majorHAnsi"/>
                <w:kern w:val="3"/>
                <w:sz w:val="22"/>
                <w:szCs w:val="22"/>
                <w:lang w:eastAsia="en-US"/>
              </w:rPr>
              <w:t>" mygtukais su laisvai prieinamu krovimo srovės išjungimo mygtuku</w:t>
            </w:r>
          </w:p>
        </w:tc>
        <w:tc>
          <w:tcPr>
            <w:tcW w:w="286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B2B0AF1"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Taip</w:t>
            </w:r>
          </w:p>
        </w:tc>
        <w:tc>
          <w:tcPr>
            <w:tcW w:w="2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F732E"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r>
      <w:tr w:rsidR="00E64B62" w:rsidRPr="00E64B62" w14:paraId="52D7743D" w14:textId="77777777" w:rsidTr="001C083B">
        <w:trPr>
          <w:trHeight w:val="630"/>
        </w:trPr>
        <w:tc>
          <w:tcPr>
            <w:tcW w:w="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7DC27" w14:textId="12940154"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2</w:t>
            </w:r>
            <w:r>
              <w:rPr>
                <w:rFonts w:asciiTheme="majorHAnsi" w:eastAsia="Lucida Sans Unicode" w:hAnsiTheme="majorHAnsi" w:cstheme="majorHAnsi"/>
                <w:kern w:val="3"/>
                <w:sz w:val="22"/>
                <w:szCs w:val="22"/>
                <w:lang w:eastAsia="en-US"/>
              </w:rPr>
              <w:t>3</w:t>
            </w:r>
            <w:r w:rsidRPr="00E64B62">
              <w:rPr>
                <w:rFonts w:asciiTheme="majorHAnsi" w:eastAsia="Lucida Sans Unicode" w:hAnsiTheme="majorHAnsi" w:cstheme="majorHAnsi"/>
                <w:kern w:val="3"/>
                <w:sz w:val="22"/>
                <w:szCs w:val="22"/>
                <w:lang w:eastAsia="en-US"/>
              </w:rPr>
              <w:t>.</w:t>
            </w:r>
          </w:p>
        </w:tc>
        <w:tc>
          <w:tcPr>
            <w:tcW w:w="393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3F59324"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Aparatinė įkrovimo įranga privalo turėti valdymo ekraną, vartotojo identifikaciją ir administravimo programą veikiančią lietuvių kalba</w:t>
            </w:r>
          </w:p>
        </w:tc>
        <w:tc>
          <w:tcPr>
            <w:tcW w:w="286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F1AB727"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Taip</w:t>
            </w:r>
          </w:p>
        </w:tc>
        <w:tc>
          <w:tcPr>
            <w:tcW w:w="2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11C4D"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r>
      <w:tr w:rsidR="00E64B62" w:rsidRPr="00E64B62" w14:paraId="58E8AAFF" w14:textId="77777777" w:rsidTr="001C083B">
        <w:trPr>
          <w:trHeight w:val="315"/>
        </w:trPr>
        <w:tc>
          <w:tcPr>
            <w:tcW w:w="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31FD4" w14:textId="51718A2E"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2</w:t>
            </w:r>
            <w:r>
              <w:rPr>
                <w:rFonts w:asciiTheme="majorHAnsi" w:eastAsia="Lucida Sans Unicode" w:hAnsiTheme="majorHAnsi" w:cstheme="majorHAnsi"/>
                <w:kern w:val="3"/>
                <w:sz w:val="22"/>
                <w:szCs w:val="22"/>
                <w:lang w:eastAsia="en-US"/>
              </w:rPr>
              <w:t>4</w:t>
            </w:r>
            <w:r w:rsidRPr="00E64B62">
              <w:rPr>
                <w:rFonts w:asciiTheme="majorHAnsi" w:eastAsia="Lucida Sans Unicode" w:hAnsiTheme="majorHAnsi" w:cstheme="majorHAnsi"/>
                <w:kern w:val="3"/>
                <w:sz w:val="22"/>
                <w:szCs w:val="22"/>
                <w:lang w:eastAsia="en-US"/>
              </w:rPr>
              <w:t>.</w:t>
            </w:r>
          </w:p>
        </w:tc>
        <w:tc>
          <w:tcPr>
            <w:tcW w:w="393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D38CF6C"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Įranga turi turėti CE sertifikatą</w:t>
            </w:r>
          </w:p>
        </w:tc>
        <w:tc>
          <w:tcPr>
            <w:tcW w:w="286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77A400B"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Taip</w:t>
            </w:r>
          </w:p>
        </w:tc>
        <w:tc>
          <w:tcPr>
            <w:tcW w:w="2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7CFB8"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r>
      <w:tr w:rsidR="00E64B62" w:rsidRPr="00E64B62" w14:paraId="2E42A4C3" w14:textId="77777777" w:rsidTr="001C083B">
        <w:trPr>
          <w:trHeight w:val="315"/>
        </w:trPr>
        <w:tc>
          <w:tcPr>
            <w:tcW w:w="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4DAB7" w14:textId="1E1B69C5"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2</w:t>
            </w:r>
            <w:r>
              <w:rPr>
                <w:rFonts w:asciiTheme="majorHAnsi" w:eastAsia="Lucida Sans Unicode" w:hAnsiTheme="majorHAnsi" w:cstheme="majorHAnsi"/>
                <w:kern w:val="3"/>
                <w:sz w:val="22"/>
                <w:szCs w:val="22"/>
                <w:lang w:eastAsia="en-US"/>
              </w:rPr>
              <w:t>5</w:t>
            </w:r>
            <w:r w:rsidRPr="00E64B62">
              <w:rPr>
                <w:rFonts w:asciiTheme="majorHAnsi" w:eastAsia="Lucida Sans Unicode" w:hAnsiTheme="majorHAnsi" w:cstheme="majorHAnsi"/>
                <w:kern w:val="3"/>
                <w:sz w:val="22"/>
                <w:szCs w:val="22"/>
                <w:lang w:eastAsia="en-US"/>
              </w:rPr>
              <w:t>.</w:t>
            </w:r>
          </w:p>
        </w:tc>
        <w:tc>
          <w:tcPr>
            <w:tcW w:w="393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C7795C3"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Įranga turi būti sumontuota ant betoninio pagrindo ir atskirta apsauginiais stulpeliais</w:t>
            </w:r>
          </w:p>
        </w:tc>
        <w:tc>
          <w:tcPr>
            <w:tcW w:w="286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2B960A4"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Taip</w:t>
            </w:r>
          </w:p>
        </w:tc>
        <w:tc>
          <w:tcPr>
            <w:tcW w:w="2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D1E5C"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r>
      <w:tr w:rsidR="00E64B62" w:rsidRPr="00E64B62" w14:paraId="4B9ACC6A" w14:textId="77777777" w:rsidTr="001C083B">
        <w:trPr>
          <w:trHeight w:val="1260"/>
        </w:trPr>
        <w:tc>
          <w:tcPr>
            <w:tcW w:w="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3DE49" w14:textId="186223B0"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Pr>
                <w:rFonts w:asciiTheme="majorHAnsi" w:eastAsia="Lucida Sans Unicode" w:hAnsiTheme="majorHAnsi" w:cstheme="majorHAnsi"/>
                <w:kern w:val="3"/>
                <w:sz w:val="22"/>
                <w:szCs w:val="22"/>
                <w:lang w:eastAsia="en-US"/>
              </w:rPr>
              <w:t>2</w:t>
            </w:r>
            <w:r w:rsidR="00E45A9D">
              <w:rPr>
                <w:rFonts w:asciiTheme="majorHAnsi" w:eastAsia="Lucida Sans Unicode" w:hAnsiTheme="majorHAnsi" w:cstheme="majorHAnsi"/>
                <w:kern w:val="3"/>
                <w:sz w:val="22"/>
                <w:szCs w:val="22"/>
                <w:lang w:eastAsia="en-US"/>
              </w:rPr>
              <w:t>6</w:t>
            </w:r>
            <w:r w:rsidRPr="00E64B62">
              <w:rPr>
                <w:rFonts w:asciiTheme="majorHAnsi" w:eastAsia="Lucida Sans Unicode" w:hAnsiTheme="majorHAnsi" w:cstheme="majorHAnsi"/>
                <w:kern w:val="3"/>
                <w:sz w:val="22"/>
                <w:szCs w:val="22"/>
                <w:lang w:eastAsia="en-US"/>
              </w:rPr>
              <w:t>.</w:t>
            </w:r>
          </w:p>
        </w:tc>
        <w:tc>
          <w:tcPr>
            <w:tcW w:w="393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BE383FE"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 xml:space="preserve">Kištukai turi atitikti matmenų suderinamumo ir </w:t>
            </w:r>
            <w:proofErr w:type="spellStart"/>
            <w:r w:rsidRPr="00E64B62">
              <w:rPr>
                <w:rFonts w:asciiTheme="majorHAnsi" w:eastAsia="Lucida Sans Unicode" w:hAnsiTheme="majorHAnsi" w:cstheme="majorHAnsi"/>
                <w:kern w:val="3"/>
                <w:sz w:val="22"/>
                <w:szCs w:val="22"/>
                <w:lang w:eastAsia="en-US"/>
              </w:rPr>
              <w:t>sukeičiamumo</w:t>
            </w:r>
            <w:proofErr w:type="spellEnd"/>
            <w:r w:rsidRPr="00E64B62">
              <w:rPr>
                <w:rFonts w:asciiTheme="majorHAnsi" w:eastAsia="Lucida Sans Unicode" w:hAnsiTheme="majorHAnsi" w:cstheme="majorHAnsi"/>
                <w:kern w:val="3"/>
                <w:sz w:val="22"/>
                <w:szCs w:val="22"/>
                <w:lang w:eastAsia="en-US"/>
              </w:rPr>
              <w:t xml:space="preserve"> reikalavimus, keliamus tikslinėms nuolatinės srovės, kombinuotoms kintamosios ir nuolatinės srovės kaištinėms bei kontaktinėms vamzdinėms transporto priemonių jungtims (IEC 62196-3:2014)“ nustatytus reikalavimus</w:t>
            </w:r>
          </w:p>
        </w:tc>
        <w:tc>
          <w:tcPr>
            <w:tcW w:w="286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24B694A"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Taip</w:t>
            </w:r>
          </w:p>
        </w:tc>
        <w:tc>
          <w:tcPr>
            <w:tcW w:w="2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2F056"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r>
      <w:tr w:rsidR="00E64B62" w:rsidRPr="00E64B62" w14:paraId="3FE33085" w14:textId="77777777" w:rsidTr="001C083B">
        <w:trPr>
          <w:trHeight w:val="315"/>
        </w:trPr>
        <w:tc>
          <w:tcPr>
            <w:tcW w:w="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0DFB1" w14:textId="7D8BD914"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Pr>
                <w:rFonts w:asciiTheme="majorHAnsi" w:eastAsia="Lucida Sans Unicode" w:hAnsiTheme="majorHAnsi" w:cstheme="majorHAnsi"/>
                <w:kern w:val="3"/>
                <w:sz w:val="22"/>
                <w:szCs w:val="22"/>
                <w:lang w:eastAsia="en-US"/>
              </w:rPr>
              <w:t>2</w:t>
            </w:r>
            <w:r w:rsidR="00E45A9D">
              <w:rPr>
                <w:rFonts w:asciiTheme="majorHAnsi" w:eastAsia="Lucida Sans Unicode" w:hAnsiTheme="majorHAnsi" w:cstheme="majorHAnsi"/>
                <w:kern w:val="3"/>
                <w:sz w:val="22"/>
                <w:szCs w:val="22"/>
                <w:lang w:eastAsia="en-US"/>
              </w:rPr>
              <w:t>7</w:t>
            </w:r>
            <w:r w:rsidRPr="00E64B62">
              <w:rPr>
                <w:rFonts w:asciiTheme="majorHAnsi" w:eastAsia="Lucida Sans Unicode" w:hAnsiTheme="majorHAnsi" w:cstheme="majorHAnsi"/>
                <w:kern w:val="3"/>
                <w:sz w:val="22"/>
                <w:szCs w:val="22"/>
                <w:lang w:eastAsia="en-US"/>
              </w:rPr>
              <w:t>.</w:t>
            </w:r>
          </w:p>
        </w:tc>
        <w:tc>
          <w:tcPr>
            <w:tcW w:w="393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2B25355"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Tiekėjas privalo teikti klientų pagalbos aptarnavimo paslaugą lietuvių kalba</w:t>
            </w:r>
          </w:p>
        </w:tc>
        <w:tc>
          <w:tcPr>
            <w:tcW w:w="286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E33A909"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Taip</w:t>
            </w:r>
          </w:p>
        </w:tc>
        <w:tc>
          <w:tcPr>
            <w:tcW w:w="2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8B135"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r>
      <w:tr w:rsidR="00E64B62" w:rsidRPr="00E64B62" w14:paraId="7974EE17" w14:textId="77777777" w:rsidTr="001C083B">
        <w:trPr>
          <w:trHeight w:val="945"/>
        </w:trPr>
        <w:tc>
          <w:tcPr>
            <w:tcW w:w="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9384F" w14:textId="07BF7D72"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Pr>
                <w:rFonts w:asciiTheme="majorHAnsi" w:eastAsia="Lucida Sans Unicode" w:hAnsiTheme="majorHAnsi" w:cstheme="majorHAnsi"/>
                <w:kern w:val="3"/>
                <w:sz w:val="22"/>
                <w:szCs w:val="22"/>
                <w:lang w:eastAsia="en-US"/>
              </w:rPr>
              <w:t>2</w:t>
            </w:r>
            <w:r w:rsidR="00E45A9D">
              <w:rPr>
                <w:rFonts w:asciiTheme="majorHAnsi" w:eastAsia="Lucida Sans Unicode" w:hAnsiTheme="majorHAnsi" w:cstheme="majorHAnsi"/>
                <w:kern w:val="3"/>
                <w:sz w:val="22"/>
                <w:szCs w:val="22"/>
                <w:lang w:eastAsia="en-US"/>
              </w:rPr>
              <w:t>8</w:t>
            </w:r>
            <w:r w:rsidRPr="00E64B62">
              <w:rPr>
                <w:rFonts w:asciiTheme="majorHAnsi" w:eastAsia="Lucida Sans Unicode" w:hAnsiTheme="majorHAnsi" w:cstheme="majorHAnsi"/>
                <w:kern w:val="3"/>
                <w:sz w:val="22"/>
                <w:szCs w:val="22"/>
                <w:lang w:eastAsia="en-US"/>
              </w:rPr>
              <w:t>.</w:t>
            </w:r>
          </w:p>
        </w:tc>
        <w:tc>
          <w:tcPr>
            <w:tcW w:w="393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781E7F3"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 xml:space="preserve">Tiekėjas turi pristatyti, sumontuoti įrangą pirkėjo nurodytoje vietoje ir visos išlaidos turi būti įskaičiuotos į įrangos kainą. </w:t>
            </w:r>
          </w:p>
        </w:tc>
        <w:tc>
          <w:tcPr>
            <w:tcW w:w="286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DAC0010"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Taip</w:t>
            </w:r>
          </w:p>
        </w:tc>
        <w:tc>
          <w:tcPr>
            <w:tcW w:w="2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B34C9"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r>
      <w:tr w:rsidR="00E64B62" w:rsidRPr="00E64B62" w14:paraId="26261929" w14:textId="77777777" w:rsidTr="001C083B">
        <w:trPr>
          <w:trHeight w:val="315"/>
        </w:trPr>
        <w:tc>
          <w:tcPr>
            <w:tcW w:w="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ED7DA" w14:textId="29B778BE" w:rsidR="00E64B62" w:rsidRPr="00E64B62" w:rsidRDefault="00E45A9D"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Pr>
                <w:rFonts w:asciiTheme="majorHAnsi" w:eastAsia="Lucida Sans Unicode" w:hAnsiTheme="majorHAnsi" w:cstheme="majorHAnsi"/>
                <w:kern w:val="3"/>
                <w:sz w:val="22"/>
                <w:szCs w:val="22"/>
                <w:lang w:eastAsia="en-US"/>
              </w:rPr>
              <w:t>29</w:t>
            </w:r>
            <w:r w:rsidR="00E64B62" w:rsidRPr="00E64B62">
              <w:rPr>
                <w:rFonts w:asciiTheme="majorHAnsi" w:eastAsia="Lucida Sans Unicode" w:hAnsiTheme="majorHAnsi" w:cstheme="majorHAnsi"/>
                <w:kern w:val="3"/>
                <w:sz w:val="22"/>
                <w:szCs w:val="22"/>
                <w:lang w:eastAsia="en-US"/>
              </w:rPr>
              <w:t>.</w:t>
            </w:r>
          </w:p>
        </w:tc>
        <w:tc>
          <w:tcPr>
            <w:tcW w:w="393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10B8477"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Įrangos sumontavimas ir perdavimas eksploatuoti</w:t>
            </w:r>
          </w:p>
        </w:tc>
        <w:tc>
          <w:tcPr>
            <w:tcW w:w="286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1E57A88"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ne ilgiau kaip 2 mėnesiai po sutarties pasirašymo</w:t>
            </w:r>
          </w:p>
        </w:tc>
        <w:tc>
          <w:tcPr>
            <w:tcW w:w="2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AA12D"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r>
      <w:tr w:rsidR="00E64B62" w:rsidRPr="00E64B62" w14:paraId="39FB8C5B" w14:textId="77777777" w:rsidTr="001C083B">
        <w:trPr>
          <w:trHeight w:val="300"/>
        </w:trPr>
        <w:tc>
          <w:tcPr>
            <w:tcW w:w="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FFD42" w14:textId="3B124351" w:rsidR="00E64B62" w:rsidRPr="00E64B62" w:rsidRDefault="00E45A9D"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Pr>
                <w:rFonts w:asciiTheme="majorHAnsi" w:eastAsia="Lucida Sans Unicode" w:hAnsiTheme="majorHAnsi" w:cstheme="majorHAnsi"/>
                <w:kern w:val="3"/>
                <w:sz w:val="22"/>
                <w:szCs w:val="22"/>
                <w:lang w:eastAsia="en-US"/>
              </w:rPr>
              <w:t>30</w:t>
            </w:r>
            <w:r w:rsidR="00E64B62" w:rsidRPr="00E64B62">
              <w:rPr>
                <w:rFonts w:asciiTheme="majorHAnsi" w:eastAsia="Lucida Sans Unicode" w:hAnsiTheme="majorHAnsi" w:cstheme="majorHAnsi"/>
                <w:kern w:val="3"/>
                <w:sz w:val="22"/>
                <w:szCs w:val="22"/>
                <w:lang w:eastAsia="en-US"/>
              </w:rPr>
              <w:t>.</w:t>
            </w:r>
          </w:p>
        </w:tc>
        <w:tc>
          <w:tcPr>
            <w:tcW w:w="3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38BC3"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Garantinis priežiūros terminas ir tiekėjo sąskaita teikiamas periodinis aptarnavimas</w:t>
            </w:r>
          </w:p>
        </w:tc>
        <w:tc>
          <w:tcPr>
            <w:tcW w:w="286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AD5C049"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ne mažiau kaip 60 mėn.</w:t>
            </w:r>
          </w:p>
        </w:tc>
        <w:tc>
          <w:tcPr>
            <w:tcW w:w="2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E8185"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r>
      <w:tr w:rsidR="00E64B62" w:rsidRPr="00E64B62" w14:paraId="2907314D" w14:textId="77777777" w:rsidTr="001C083B">
        <w:trPr>
          <w:trHeight w:val="300"/>
        </w:trPr>
        <w:tc>
          <w:tcPr>
            <w:tcW w:w="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44C04" w14:textId="02A904D4"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3</w:t>
            </w:r>
            <w:r w:rsidR="00E45A9D">
              <w:rPr>
                <w:rFonts w:asciiTheme="majorHAnsi" w:eastAsia="Lucida Sans Unicode" w:hAnsiTheme="majorHAnsi" w:cstheme="majorHAnsi"/>
                <w:kern w:val="3"/>
                <w:sz w:val="22"/>
                <w:szCs w:val="22"/>
                <w:lang w:eastAsia="en-US"/>
              </w:rPr>
              <w:t>1</w:t>
            </w:r>
            <w:r w:rsidRPr="00E64B62">
              <w:rPr>
                <w:rFonts w:asciiTheme="majorHAnsi" w:eastAsia="Lucida Sans Unicode" w:hAnsiTheme="majorHAnsi" w:cstheme="majorHAnsi"/>
                <w:kern w:val="3"/>
                <w:sz w:val="22"/>
                <w:szCs w:val="22"/>
                <w:lang w:eastAsia="en-US"/>
              </w:rPr>
              <w:t>.</w:t>
            </w:r>
          </w:p>
        </w:tc>
        <w:tc>
          <w:tcPr>
            <w:tcW w:w="3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4D779"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 xml:space="preserve">Programinės įrangos nemokamas palaikymas ir atnaujinimas. </w:t>
            </w:r>
          </w:p>
        </w:tc>
        <w:tc>
          <w:tcPr>
            <w:tcW w:w="286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D6B0244" w14:textId="77777777" w:rsidR="00E64B62" w:rsidRPr="00E64B62" w:rsidRDefault="00E64B62" w:rsidP="00E64B62">
            <w:pPr>
              <w:widowControl w:val="0"/>
              <w:suppressAutoHyphens/>
              <w:autoSpaceDN w:val="0"/>
              <w:spacing w:line="240" w:lineRule="auto"/>
              <w:ind w:firstLine="0"/>
              <w:textAlignment w:val="baseline"/>
              <w:rPr>
                <w:rFonts w:asciiTheme="majorHAnsi" w:eastAsia="Times New Roman" w:hAnsiTheme="majorHAnsi" w:cstheme="majorHAnsi"/>
                <w:sz w:val="24"/>
                <w:szCs w:val="24"/>
                <w:lang w:eastAsia="en-US"/>
              </w:rPr>
            </w:pPr>
            <w:r w:rsidRPr="00E64B62">
              <w:rPr>
                <w:rFonts w:asciiTheme="majorHAnsi" w:eastAsia="Lucida Sans Unicode" w:hAnsiTheme="majorHAnsi" w:cstheme="majorHAnsi"/>
                <w:kern w:val="3"/>
                <w:sz w:val="22"/>
                <w:szCs w:val="22"/>
                <w:lang w:eastAsia="en-US"/>
              </w:rPr>
              <w:t>ne mažiau kaip 60 mėn.</w:t>
            </w:r>
          </w:p>
        </w:tc>
        <w:tc>
          <w:tcPr>
            <w:tcW w:w="2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2DC39"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r>
      <w:tr w:rsidR="00E64B62" w:rsidRPr="00E64B62" w14:paraId="14DD5AC8" w14:textId="77777777" w:rsidTr="001C083B">
        <w:trPr>
          <w:trHeight w:val="300"/>
        </w:trPr>
        <w:tc>
          <w:tcPr>
            <w:tcW w:w="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B3277" w14:textId="6D04C35D"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2"/>
                <w:szCs w:val="22"/>
                <w:lang w:eastAsia="en-US"/>
              </w:rPr>
            </w:pPr>
            <w:r w:rsidRPr="00E64B62">
              <w:rPr>
                <w:rFonts w:asciiTheme="majorHAnsi" w:eastAsia="Lucida Sans Unicode" w:hAnsiTheme="majorHAnsi" w:cstheme="majorHAnsi"/>
                <w:kern w:val="3"/>
                <w:sz w:val="22"/>
                <w:szCs w:val="22"/>
                <w:lang w:eastAsia="en-US"/>
              </w:rPr>
              <w:t>3</w:t>
            </w:r>
            <w:r w:rsidR="00E45A9D">
              <w:rPr>
                <w:rFonts w:asciiTheme="majorHAnsi" w:eastAsia="Lucida Sans Unicode" w:hAnsiTheme="majorHAnsi" w:cstheme="majorHAnsi"/>
                <w:kern w:val="3"/>
                <w:sz w:val="22"/>
                <w:szCs w:val="22"/>
                <w:lang w:eastAsia="en-US"/>
              </w:rPr>
              <w:t>2</w:t>
            </w:r>
            <w:r w:rsidRPr="00E64B62">
              <w:rPr>
                <w:rFonts w:asciiTheme="majorHAnsi" w:eastAsia="Lucida Sans Unicode" w:hAnsiTheme="majorHAnsi" w:cstheme="majorHAnsi"/>
                <w:kern w:val="3"/>
                <w:sz w:val="22"/>
                <w:szCs w:val="22"/>
                <w:lang w:eastAsia="en-US"/>
              </w:rPr>
              <w:t>.</w:t>
            </w:r>
          </w:p>
        </w:tc>
        <w:tc>
          <w:tcPr>
            <w:tcW w:w="3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BAA64"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2"/>
                <w:szCs w:val="22"/>
                <w:lang w:eastAsia="en-US"/>
              </w:rPr>
            </w:pPr>
            <w:r w:rsidRPr="00E64B62">
              <w:rPr>
                <w:rFonts w:asciiTheme="majorHAnsi" w:eastAsia="Lucida Sans Unicode" w:hAnsiTheme="majorHAnsi" w:cstheme="majorHAnsi"/>
                <w:kern w:val="3"/>
                <w:sz w:val="22"/>
                <w:szCs w:val="22"/>
                <w:lang w:eastAsia="en-US"/>
              </w:rPr>
              <w:t>Turi būti nuolatinis bendradarbiavimas programinės įrangos tobulinimui ir atnaujinimui.</w:t>
            </w:r>
          </w:p>
        </w:tc>
        <w:tc>
          <w:tcPr>
            <w:tcW w:w="286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E5489C7"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2"/>
                <w:szCs w:val="22"/>
                <w:lang w:eastAsia="en-US"/>
              </w:rPr>
            </w:pPr>
            <w:r w:rsidRPr="00E64B62">
              <w:rPr>
                <w:rFonts w:asciiTheme="majorHAnsi" w:eastAsia="Lucida Sans Unicode" w:hAnsiTheme="majorHAnsi" w:cstheme="majorHAnsi"/>
                <w:kern w:val="3"/>
                <w:sz w:val="22"/>
                <w:szCs w:val="22"/>
                <w:lang w:eastAsia="en-US"/>
              </w:rPr>
              <w:t>Taip</w:t>
            </w:r>
          </w:p>
        </w:tc>
        <w:tc>
          <w:tcPr>
            <w:tcW w:w="2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69420" w14:textId="77777777" w:rsidR="00E64B62" w:rsidRPr="00E64B62" w:rsidRDefault="00E64B62" w:rsidP="00E64B62">
            <w:pPr>
              <w:widowControl w:val="0"/>
              <w:suppressAutoHyphens/>
              <w:autoSpaceDN w:val="0"/>
              <w:spacing w:line="240" w:lineRule="auto"/>
              <w:ind w:firstLine="0"/>
              <w:textAlignment w:val="baseline"/>
              <w:rPr>
                <w:rFonts w:asciiTheme="majorHAnsi" w:eastAsia="Lucida Sans Unicode" w:hAnsiTheme="majorHAnsi" w:cstheme="majorHAnsi"/>
                <w:kern w:val="3"/>
                <w:sz w:val="24"/>
                <w:szCs w:val="24"/>
                <w:lang w:eastAsia="en-US"/>
              </w:rPr>
            </w:pPr>
          </w:p>
        </w:tc>
      </w:tr>
    </w:tbl>
    <w:p w14:paraId="43024FBF" w14:textId="77777777" w:rsidR="002A74D4" w:rsidRPr="00E64B62" w:rsidRDefault="002A74D4" w:rsidP="002A74D4">
      <w:pPr>
        <w:pStyle w:val="Sraopastraipa"/>
        <w:tabs>
          <w:tab w:val="left" w:pos="1134"/>
        </w:tabs>
        <w:spacing w:line="240" w:lineRule="auto"/>
        <w:ind w:left="567" w:firstLine="0"/>
        <w:rPr>
          <w:rFonts w:asciiTheme="majorHAnsi" w:eastAsia="Calibri" w:hAnsiTheme="majorHAnsi" w:cstheme="majorHAnsi"/>
          <w:lang w:eastAsia="en-US"/>
        </w:rPr>
      </w:pPr>
    </w:p>
    <w:p w14:paraId="5D4CF94E" w14:textId="77777777" w:rsidR="00CB5907" w:rsidRPr="00E64B62" w:rsidRDefault="00CB5907" w:rsidP="00174E9A">
      <w:pPr>
        <w:ind w:firstLine="0"/>
        <w:jc w:val="center"/>
        <w:rPr>
          <w:rFonts w:asciiTheme="majorHAnsi" w:hAnsiTheme="majorHAnsi" w:cstheme="majorHAnsi"/>
        </w:rPr>
      </w:pPr>
      <w:r w:rsidRPr="00E64B62">
        <w:rPr>
          <w:rFonts w:asciiTheme="majorHAnsi" w:hAnsiTheme="majorHAnsi" w:cstheme="majorHAnsi"/>
        </w:rPr>
        <w:t>_________</w:t>
      </w:r>
    </w:p>
    <w:p w14:paraId="6D050637" w14:textId="77777777" w:rsidR="00CB5907" w:rsidRPr="00E64B62" w:rsidRDefault="00CB5907" w:rsidP="00CB5907">
      <w:pPr>
        <w:rPr>
          <w:rFonts w:asciiTheme="majorHAnsi" w:hAnsiTheme="majorHAnsi" w:cstheme="majorHAnsi"/>
          <w:b/>
          <w:bCs/>
          <w:smallCaps/>
          <w:sz w:val="22"/>
          <w:szCs w:val="22"/>
        </w:rPr>
      </w:pPr>
      <w:r w:rsidRPr="00E64B62">
        <w:rPr>
          <w:rFonts w:asciiTheme="majorHAnsi" w:hAnsiTheme="majorHAnsi" w:cstheme="majorHAnsi"/>
          <w:b/>
          <w:bCs/>
          <w:smallCaps/>
          <w:sz w:val="22"/>
          <w:szCs w:val="22"/>
        </w:rPr>
        <w:br w:type="page"/>
      </w:r>
    </w:p>
    <w:p w14:paraId="12DA495F" w14:textId="51AC0EA4" w:rsidR="00506996" w:rsidRPr="00E64B62" w:rsidRDefault="00506996" w:rsidP="00506996">
      <w:pPr>
        <w:spacing w:line="240" w:lineRule="auto"/>
        <w:ind w:left="7314" w:firstLine="0"/>
        <w:rPr>
          <w:rFonts w:asciiTheme="majorHAnsi" w:hAnsiTheme="majorHAnsi" w:cstheme="majorHAnsi"/>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r w:rsidRPr="00E64B62">
        <w:rPr>
          <w:rFonts w:asciiTheme="majorHAnsi" w:hAnsiTheme="majorHAnsi" w:cstheme="majorHAnsi"/>
        </w:rPr>
        <w:lastRenderedPageBreak/>
        <w:t xml:space="preserve">Pirkimo sąlygų </w:t>
      </w:r>
      <w:r w:rsidR="006A5A93" w:rsidRPr="00E64B62">
        <w:rPr>
          <w:rFonts w:asciiTheme="majorHAnsi" w:hAnsiTheme="majorHAnsi" w:cstheme="majorHAnsi"/>
        </w:rPr>
        <w:t>3</w:t>
      </w:r>
      <w:r w:rsidRPr="00E64B62">
        <w:rPr>
          <w:rFonts w:asciiTheme="majorHAnsi" w:hAnsiTheme="majorHAnsi" w:cstheme="majorHAnsi"/>
        </w:rPr>
        <w:t xml:space="preserve"> priedas „Pasiūlymo forma“</w:t>
      </w:r>
    </w:p>
    <w:bookmarkEnd w:id="32"/>
    <w:bookmarkEnd w:id="33"/>
    <w:bookmarkEnd w:id="34"/>
    <w:bookmarkEnd w:id="35"/>
    <w:bookmarkEnd w:id="36"/>
    <w:bookmarkEnd w:id="37"/>
    <w:p w14:paraId="02BDD29E" w14:textId="77777777" w:rsidR="00CB5907" w:rsidRPr="00E64B62" w:rsidRDefault="00CB5907" w:rsidP="00CB5907">
      <w:pPr>
        <w:rPr>
          <w:rFonts w:asciiTheme="majorHAnsi" w:hAnsiTheme="majorHAnsi" w:cstheme="majorHAnsi"/>
          <w:b/>
          <w:bCs/>
          <w:smallCaps/>
        </w:rPr>
      </w:pPr>
    </w:p>
    <w:p w14:paraId="2E82D5B6" w14:textId="77777777" w:rsidR="005E37BE" w:rsidRPr="00E64B62" w:rsidRDefault="005E37BE" w:rsidP="005E37BE">
      <w:pPr>
        <w:spacing w:line="240" w:lineRule="auto"/>
        <w:ind w:right="120" w:firstLine="0"/>
        <w:jc w:val="center"/>
        <w:rPr>
          <w:rFonts w:asciiTheme="majorHAnsi" w:eastAsia="Calibri" w:hAnsiTheme="majorHAnsi" w:cstheme="majorHAnsi"/>
          <w:lang w:eastAsia="en-US"/>
        </w:rPr>
      </w:pPr>
      <w:r w:rsidRPr="00E64B62">
        <w:rPr>
          <w:rFonts w:asciiTheme="majorHAnsi" w:eastAsia="Calibri" w:hAnsiTheme="majorHAnsi" w:cstheme="majorHAnsi"/>
          <w:lang w:eastAsia="en-US"/>
        </w:rPr>
        <w:t>(</w:t>
      </w:r>
      <w:r w:rsidRPr="00E64B62">
        <w:rPr>
          <w:rFonts w:asciiTheme="majorHAnsi" w:eastAsia="Calibri" w:hAnsiTheme="majorHAnsi" w:cstheme="majorHAnsi"/>
          <w:i/>
          <w:lang w:eastAsia="en-US"/>
        </w:rPr>
        <w:t>herbas arba prekių ženklas</w:t>
      </w:r>
      <w:r w:rsidRPr="00E64B62">
        <w:rPr>
          <w:rFonts w:asciiTheme="majorHAnsi" w:eastAsia="Calibri" w:hAnsiTheme="majorHAnsi" w:cstheme="majorHAnsi"/>
          <w:lang w:eastAsia="en-US"/>
        </w:rPr>
        <w:t>)</w:t>
      </w:r>
    </w:p>
    <w:p w14:paraId="6C4D7D6F" w14:textId="77777777" w:rsidR="005E37BE" w:rsidRPr="00E64B62" w:rsidRDefault="005E37BE" w:rsidP="005E37BE">
      <w:pPr>
        <w:pBdr>
          <w:bottom w:val="single" w:sz="4" w:space="1" w:color="auto"/>
        </w:pBdr>
        <w:spacing w:line="240" w:lineRule="auto"/>
        <w:ind w:right="120" w:firstLine="0"/>
        <w:jc w:val="center"/>
        <w:rPr>
          <w:rFonts w:asciiTheme="majorHAnsi" w:eastAsia="Calibri" w:hAnsiTheme="majorHAnsi" w:cstheme="majorHAnsi"/>
          <w:lang w:eastAsia="en-US"/>
        </w:rPr>
      </w:pPr>
    </w:p>
    <w:p w14:paraId="57C13D73" w14:textId="77777777" w:rsidR="005E37BE" w:rsidRPr="00E64B62" w:rsidRDefault="005E37BE" w:rsidP="005E37BE">
      <w:pPr>
        <w:pBdr>
          <w:bottom w:val="single" w:sz="4" w:space="1" w:color="auto"/>
        </w:pBdr>
        <w:spacing w:line="240" w:lineRule="auto"/>
        <w:ind w:right="120" w:firstLine="0"/>
        <w:jc w:val="center"/>
        <w:rPr>
          <w:rFonts w:asciiTheme="majorHAnsi" w:eastAsia="Calibri" w:hAnsiTheme="majorHAnsi" w:cstheme="majorHAnsi"/>
          <w:lang w:eastAsia="en-US"/>
        </w:rPr>
      </w:pPr>
    </w:p>
    <w:p w14:paraId="2B5F4ECD" w14:textId="77777777" w:rsidR="005E37BE" w:rsidRPr="00E64B62" w:rsidRDefault="005E37BE" w:rsidP="005E37BE">
      <w:pPr>
        <w:spacing w:line="240" w:lineRule="auto"/>
        <w:ind w:right="120" w:firstLine="0"/>
        <w:jc w:val="center"/>
        <w:rPr>
          <w:rFonts w:asciiTheme="majorHAnsi" w:eastAsia="Calibri" w:hAnsiTheme="majorHAnsi" w:cstheme="majorHAnsi"/>
          <w:lang w:eastAsia="en-US"/>
        </w:rPr>
      </w:pPr>
      <w:r w:rsidRPr="00E64B62">
        <w:rPr>
          <w:rFonts w:asciiTheme="majorHAnsi" w:eastAsia="Calibri" w:hAnsiTheme="majorHAnsi" w:cstheme="majorHAnsi"/>
          <w:lang w:eastAsia="en-US"/>
        </w:rPr>
        <w:t>(tiekėjo pavadinimas)</w:t>
      </w:r>
    </w:p>
    <w:p w14:paraId="025EE924" w14:textId="77777777" w:rsidR="005E37BE" w:rsidRPr="00E64B62" w:rsidRDefault="005E37BE" w:rsidP="005E37BE">
      <w:pPr>
        <w:spacing w:line="240" w:lineRule="auto"/>
        <w:ind w:right="120" w:firstLine="0"/>
        <w:jc w:val="center"/>
        <w:rPr>
          <w:rFonts w:asciiTheme="majorHAnsi" w:eastAsia="Calibri" w:hAnsiTheme="majorHAnsi" w:cstheme="majorHAnsi"/>
          <w:lang w:eastAsia="en-US"/>
        </w:rPr>
      </w:pPr>
      <w:r w:rsidRPr="00E64B62">
        <w:rPr>
          <w:rFonts w:asciiTheme="majorHAnsi" w:eastAsia="Calibri" w:hAnsiTheme="majorHAnsi" w:cstheme="majorHAnsi"/>
          <w:lang w:eastAsia="en-US"/>
        </w:rPr>
        <w:t>___________________________________________________________________________</w:t>
      </w:r>
    </w:p>
    <w:p w14:paraId="0E22B551" w14:textId="77777777" w:rsidR="005E37BE" w:rsidRPr="00E64B62" w:rsidRDefault="005E37BE" w:rsidP="005E37BE">
      <w:pPr>
        <w:spacing w:line="240" w:lineRule="auto"/>
        <w:ind w:right="120" w:firstLine="0"/>
        <w:jc w:val="center"/>
        <w:rPr>
          <w:rFonts w:asciiTheme="majorHAnsi" w:eastAsia="Calibri" w:hAnsiTheme="majorHAnsi" w:cstheme="majorHAnsi"/>
          <w:lang w:eastAsia="en-US"/>
        </w:rPr>
      </w:pPr>
      <w:r w:rsidRPr="00E64B62">
        <w:rPr>
          <w:rFonts w:asciiTheme="majorHAnsi" w:eastAsia="Calibri" w:hAnsiTheme="majorHAnsi" w:cstheme="majorHAnsi"/>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492907C" w14:textId="77777777" w:rsidR="005E37BE" w:rsidRPr="00E64B62" w:rsidRDefault="005E37BE" w:rsidP="005E37BE">
      <w:pPr>
        <w:keepNext/>
        <w:spacing w:before="360" w:after="360" w:line="240" w:lineRule="auto"/>
        <w:ind w:firstLine="0"/>
        <w:jc w:val="center"/>
        <w:outlineLvl w:val="0"/>
        <w:rPr>
          <w:rFonts w:asciiTheme="majorHAnsi" w:eastAsia="Calibri" w:hAnsiTheme="majorHAnsi" w:cstheme="majorHAnsi"/>
          <w:b/>
          <w:lang w:eastAsia="en-US"/>
        </w:rPr>
      </w:pPr>
      <w:bookmarkStart w:id="38" w:name="_Toc516475587"/>
      <w:r w:rsidRPr="00E64B62">
        <w:rPr>
          <w:rFonts w:asciiTheme="majorHAnsi" w:eastAsia="Calibri" w:hAnsiTheme="majorHAnsi" w:cstheme="majorHAnsi"/>
          <w:b/>
          <w:lang w:eastAsia="en-US"/>
        </w:rPr>
        <w:t>PASIŪLYMAS</w:t>
      </w:r>
      <w:bookmarkEnd w:id="38"/>
    </w:p>
    <w:p w14:paraId="65BDCE65" w14:textId="02F465F6" w:rsidR="005E37BE" w:rsidRPr="00E64B62" w:rsidRDefault="005E37BE" w:rsidP="005E37BE">
      <w:pPr>
        <w:spacing w:line="240" w:lineRule="auto"/>
        <w:ind w:firstLine="0"/>
        <w:jc w:val="center"/>
        <w:rPr>
          <w:rFonts w:asciiTheme="majorHAnsi" w:eastAsia="Calibri" w:hAnsiTheme="majorHAnsi" w:cstheme="majorHAnsi"/>
          <w:b/>
          <w:lang w:eastAsia="en-US"/>
        </w:rPr>
      </w:pPr>
      <w:r w:rsidRPr="00E64B62">
        <w:rPr>
          <w:rFonts w:asciiTheme="majorHAnsi" w:eastAsia="Calibri" w:hAnsiTheme="majorHAnsi" w:cstheme="majorHAnsi"/>
          <w:b/>
          <w:bCs/>
          <w:lang w:eastAsia="en-US"/>
        </w:rPr>
        <w:t xml:space="preserve">DĖL </w:t>
      </w:r>
      <w:r w:rsidRPr="00E64B62">
        <w:rPr>
          <w:rFonts w:asciiTheme="majorHAnsi" w:eastAsia="Calibri" w:hAnsiTheme="majorHAnsi" w:cstheme="majorHAnsi"/>
          <w:b/>
          <w:bCs/>
          <w:iCs/>
        </w:rPr>
        <w:t>MAŽOS VERTĖS VIEŠOJO PIRKIMO „</w:t>
      </w:r>
      <w:r w:rsidR="00E2729B" w:rsidRPr="00E2729B">
        <w:rPr>
          <w:rFonts w:asciiTheme="majorHAnsi" w:eastAsia="Calibri" w:hAnsiTheme="majorHAnsi" w:cstheme="majorHAnsi"/>
          <w:b/>
          <w:bCs/>
          <w:iCs/>
        </w:rPr>
        <w:t>ELEKTROS ĮKROVIMO STOTELĖS ĮRANGOS PIRKIMAS</w:t>
      </w:r>
      <w:r w:rsidRPr="00E64B62">
        <w:rPr>
          <w:rFonts w:asciiTheme="majorHAnsi" w:eastAsia="Calibri" w:hAnsiTheme="majorHAnsi" w:cstheme="majorHAnsi"/>
          <w:b/>
          <w:bCs/>
          <w:iCs/>
        </w:rPr>
        <w:t>“</w:t>
      </w:r>
    </w:p>
    <w:p w14:paraId="3DA3E15E" w14:textId="77777777" w:rsidR="005E37BE" w:rsidRPr="00E64B62" w:rsidRDefault="005E37BE" w:rsidP="005E37BE">
      <w:pPr>
        <w:spacing w:line="240" w:lineRule="auto"/>
        <w:ind w:firstLine="0"/>
        <w:jc w:val="center"/>
        <w:rPr>
          <w:rFonts w:asciiTheme="majorHAnsi" w:eastAsia="Calibri" w:hAnsiTheme="majorHAnsi" w:cstheme="majorHAnsi"/>
          <w:i/>
          <w:lang w:eastAsia="en-US"/>
        </w:rPr>
      </w:pPr>
    </w:p>
    <w:p w14:paraId="5309A379" w14:textId="77777777" w:rsidR="005E37BE" w:rsidRPr="00E64B62" w:rsidRDefault="005E37BE" w:rsidP="005E37BE">
      <w:pPr>
        <w:shd w:val="clear" w:color="auto" w:fill="FFFFFF"/>
        <w:spacing w:line="240" w:lineRule="auto"/>
        <w:ind w:right="120" w:firstLine="0"/>
        <w:jc w:val="center"/>
        <w:rPr>
          <w:rFonts w:asciiTheme="majorHAnsi" w:eastAsia="Calibri" w:hAnsiTheme="majorHAnsi" w:cstheme="majorHAnsi"/>
          <w:lang w:eastAsia="en-US"/>
        </w:rPr>
      </w:pPr>
      <w:r w:rsidRPr="00E64B62">
        <w:rPr>
          <w:rFonts w:asciiTheme="majorHAnsi" w:eastAsia="Calibri" w:hAnsiTheme="majorHAnsi" w:cstheme="majorHAnsi"/>
          <w:lang w:eastAsia="en-US"/>
        </w:rPr>
        <w:t>____________ Nr.______</w:t>
      </w:r>
    </w:p>
    <w:p w14:paraId="33D12802" w14:textId="77777777" w:rsidR="005E37BE" w:rsidRPr="00E64B62" w:rsidRDefault="005E37BE" w:rsidP="005E37BE">
      <w:pPr>
        <w:shd w:val="clear" w:color="auto" w:fill="FFFFFF"/>
        <w:tabs>
          <w:tab w:val="left" w:pos="709"/>
        </w:tabs>
        <w:spacing w:line="240" w:lineRule="auto"/>
        <w:ind w:right="120" w:firstLine="0"/>
        <w:jc w:val="center"/>
        <w:rPr>
          <w:rFonts w:asciiTheme="majorHAnsi" w:eastAsia="Calibri" w:hAnsiTheme="majorHAnsi" w:cstheme="majorHAnsi"/>
          <w:lang w:eastAsia="en-US"/>
        </w:rPr>
      </w:pPr>
      <w:r w:rsidRPr="00E64B62">
        <w:rPr>
          <w:rFonts w:asciiTheme="majorHAnsi" w:eastAsia="Calibri" w:hAnsiTheme="majorHAnsi" w:cstheme="majorHAnsi"/>
          <w:lang w:eastAsia="en-US"/>
        </w:rPr>
        <w:t>(data)</w:t>
      </w:r>
    </w:p>
    <w:p w14:paraId="79F8A067" w14:textId="77777777" w:rsidR="005E37BE" w:rsidRPr="00E64B62" w:rsidRDefault="005E37BE" w:rsidP="005E37BE">
      <w:pPr>
        <w:shd w:val="clear" w:color="auto" w:fill="FFFFFF"/>
        <w:spacing w:line="240" w:lineRule="auto"/>
        <w:ind w:right="120" w:firstLine="0"/>
        <w:jc w:val="center"/>
        <w:rPr>
          <w:rFonts w:asciiTheme="majorHAnsi" w:eastAsia="Calibri" w:hAnsiTheme="majorHAnsi" w:cstheme="majorHAnsi"/>
          <w:lang w:eastAsia="en-US"/>
        </w:rPr>
      </w:pPr>
      <w:r w:rsidRPr="00E64B62">
        <w:rPr>
          <w:rFonts w:asciiTheme="majorHAnsi" w:eastAsia="Calibri" w:hAnsiTheme="majorHAnsi" w:cstheme="majorHAnsi"/>
          <w:lang w:eastAsia="en-US"/>
        </w:rPr>
        <w:t>_____________</w:t>
      </w:r>
    </w:p>
    <w:p w14:paraId="522E7ACA" w14:textId="77777777" w:rsidR="005E37BE" w:rsidRPr="00E64B62" w:rsidRDefault="005E37BE" w:rsidP="005E37BE">
      <w:pPr>
        <w:shd w:val="clear" w:color="auto" w:fill="FFFFFF"/>
        <w:spacing w:line="240" w:lineRule="auto"/>
        <w:ind w:right="120" w:firstLine="0"/>
        <w:jc w:val="center"/>
        <w:rPr>
          <w:rFonts w:asciiTheme="majorHAnsi" w:eastAsia="Calibri" w:hAnsiTheme="majorHAnsi" w:cstheme="majorHAnsi"/>
          <w:lang w:eastAsia="en-US"/>
        </w:rPr>
      </w:pPr>
      <w:r w:rsidRPr="00E64B62">
        <w:rPr>
          <w:rFonts w:asciiTheme="majorHAnsi" w:eastAsia="Calibri" w:hAnsiTheme="majorHAnsi" w:cstheme="majorHAnsi"/>
          <w:lang w:eastAsia="en-US"/>
        </w:rPr>
        <w:t>(sudarymo vieta)</w:t>
      </w:r>
    </w:p>
    <w:p w14:paraId="5C297C76" w14:textId="77777777" w:rsidR="005E37BE" w:rsidRPr="00E64B62" w:rsidRDefault="005E37BE" w:rsidP="005E37BE">
      <w:pPr>
        <w:shd w:val="clear" w:color="auto" w:fill="FFFFFF"/>
        <w:spacing w:line="240" w:lineRule="auto"/>
        <w:ind w:right="120" w:firstLine="0"/>
        <w:jc w:val="center"/>
        <w:rPr>
          <w:rFonts w:asciiTheme="majorHAnsi" w:eastAsia="Calibri" w:hAnsiTheme="majorHAnsi" w:cstheme="majorHAns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61"/>
      </w:tblGrid>
      <w:tr w:rsidR="00174E9A" w:rsidRPr="00E64B62" w14:paraId="0895DEBC" w14:textId="77777777" w:rsidTr="00780E5D">
        <w:tc>
          <w:tcPr>
            <w:tcW w:w="4928" w:type="dxa"/>
            <w:tcBorders>
              <w:top w:val="single" w:sz="4" w:space="0" w:color="auto"/>
              <w:left w:val="single" w:sz="4" w:space="0" w:color="auto"/>
              <w:bottom w:val="single" w:sz="4" w:space="0" w:color="auto"/>
              <w:right w:val="single" w:sz="4" w:space="0" w:color="auto"/>
            </w:tcBorders>
            <w:hideMark/>
          </w:tcPr>
          <w:p w14:paraId="3E9895FB" w14:textId="77777777" w:rsidR="005E37BE" w:rsidRPr="00E64B62" w:rsidRDefault="005E37BE" w:rsidP="005E37BE">
            <w:pPr>
              <w:tabs>
                <w:tab w:val="center" w:pos="1134"/>
                <w:tab w:val="left" w:pos="1276"/>
                <w:tab w:val="left" w:pos="2127"/>
              </w:tabs>
              <w:spacing w:line="240" w:lineRule="auto"/>
              <w:ind w:right="120" w:firstLine="0"/>
              <w:rPr>
                <w:rFonts w:asciiTheme="majorHAnsi" w:eastAsia="Calibri" w:hAnsiTheme="majorHAnsi" w:cstheme="majorHAnsi"/>
                <w:i/>
                <w:lang w:eastAsia="en-US"/>
              </w:rPr>
            </w:pPr>
            <w:r w:rsidRPr="00E64B62">
              <w:rPr>
                <w:rFonts w:asciiTheme="majorHAnsi" w:eastAsia="Calibri" w:hAnsiTheme="majorHAnsi" w:cstheme="majorHAnsi"/>
                <w:lang w:eastAsia="en-US"/>
              </w:rPr>
              <w:t xml:space="preserve">Tiekėjo pavadinimas </w:t>
            </w:r>
            <w:r w:rsidRPr="00E64B62">
              <w:rPr>
                <w:rFonts w:asciiTheme="majorHAnsi" w:eastAsia="Calibri" w:hAnsiTheme="majorHAnsi" w:cstheme="majorHAnsi"/>
                <w:i/>
                <w:lang w:eastAsia="en-US"/>
              </w:rPr>
              <w:t>(jeigu dalyvauja tiekėjų grupė, surašomi visi dalyvių pavadinimai)</w:t>
            </w:r>
          </w:p>
        </w:tc>
        <w:tc>
          <w:tcPr>
            <w:tcW w:w="4961" w:type="dxa"/>
            <w:tcBorders>
              <w:top w:val="single" w:sz="4" w:space="0" w:color="auto"/>
              <w:left w:val="single" w:sz="4" w:space="0" w:color="auto"/>
              <w:bottom w:val="single" w:sz="4" w:space="0" w:color="auto"/>
              <w:right w:val="single" w:sz="4" w:space="0" w:color="auto"/>
            </w:tcBorders>
          </w:tcPr>
          <w:p w14:paraId="7EBE9339" w14:textId="77777777" w:rsidR="005E37BE" w:rsidRPr="00E64B62" w:rsidRDefault="005E37BE" w:rsidP="005E37BE">
            <w:pPr>
              <w:tabs>
                <w:tab w:val="center" w:pos="1134"/>
                <w:tab w:val="left" w:pos="1276"/>
                <w:tab w:val="left" w:pos="2127"/>
              </w:tabs>
              <w:spacing w:line="240" w:lineRule="auto"/>
              <w:ind w:right="120" w:firstLine="0"/>
              <w:rPr>
                <w:rFonts w:asciiTheme="majorHAnsi" w:eastAsia="Calibri" w:hAnsiTheme="majorHAnsi" w:cstheme="majorHAnsi"/>
                <w:lang w:eastAsia="en-US"/>
              </w:rPr>
            </w:pPr>
          </w:p>
          <w:p w14:paraId="7022F820" w14:textId="77777777" w:rsidR="005E37BE" w:rsidRPr="00E64B62" w:rsidRDefault="005E37BE" w:rsidP="005E37BE">
            <w:pPr>
              <w:tabs>
                <w:tab w:val="center" w:pos="1134"/>
                <w:tab w:val="left" w:pos="1276"/>
                <w:tab w:val="left" w:pos="2127"/>
              </w:tabs>
              <w:spacing w:line="240" w:lineRule="auto"/>
              <w:ind w:right="120" w:firstLine="0"/>
              <w:rPr>
                <w:rFonts w:asciiTheme="majorHAnsi" w:eastAsia="Calibri" w:hAnsiTheme="majorHAnsi" w:cstheme="majorHAnsi"/>
                <w:lang w:eastAsia="en-US"/>
              </w:rPr>
            </w:pPr>
          </w:p>
        </w:tc>
      </w:tr>
      <w:tr w:rsidR="00174E9A" w:rsidRPr="00E64B62" w14:paraId="767675A0" w14:textId="77777777" w:rsidTr="00780E5D">
        <w:tc>
          <w:tcPr>
            <w:tcW w:w="4928" w:type="dxa"/>
            <w:tcBorders>
              <w:top w:val="single" w:sz="4" w:space="0" w:color="auto"/>
              <w:left w:val="single" w:sz="4" w:space="0" w:color="auto"/>
              <w:bottom w:val="single" w:sz="4" w:space="0" w:color="auto"/>
              <w:right w:val="single" w:sz="4" w:space="0" w:color="auto"/>
            </w:tcBorders>
            <w:hideMark/>
          </w:tcPr>
          <w:p w14:paraId="788E968E" w14:textId="77777777" w:rsidR="005E37BE" w:rsidRPr="00E64B62" w:rsidRDefault="005E37BE" w:rsidP="005E37BE">
            <w:pPr>
              <w:tabs>
                <w:tab w:val="center" w:pos="1134"/>
                <w:tab w:val="left" w:pos="1276"/>
                <w:tab w:val="left" w:pos="2127"/>
              </w:tabs>
              <w:spacing w:line="240" w:lineRule="auto"/>
              <w:ind w:right="120" w:firstLine="0"/>
              <w:rPr>
                <w:rFonts w:asciiTheme="majorHAnsi" w:eastAsia="Calibri" w:hAnsiTheme="majorHAnsi" w:cstheme="majorHAnsi"/>
                <w:lang w:eastAsia="en-US"/>
              </w:rPr>
            </w:pPr>
            <w:r w:rsidRPr="00E64B62">
              <w:rPr>
                <w:rFonts w:asciiTheme="majorHAnsi" w:eastAsia="Calibri" w:hAnsiTheme="majorHAnsi" w:cstheme="majorHAnsi"/>
                <w:lang w:eastAsia="en-US"/>
              </w:rPr>
              <w:t>Tiekėjo adresas ir kodas</w:t>
            </w:r>
            <w:r w:rsidRPr="00E64B62">
              <w:rPr>
                <w:rFonts w:asciiTheme="majorHAnsi" w:eastAsia="Calibri" w:hAnsiTheme="majorHAnsi" w:cstheme="majorHAnsi"/>
                <w:i/>
                <w:lang w:eastAsia="en-US"/>
              </w:rPr>
              <w:t xml:space="preserve"> (jeigu dalyvauja tiekėjų grupė, surašomi visi dalyvių adresai ir kodai)</w:t>
            </w:r>
          </w:p>
        </w:tc>
        <w:tc>
          <w:tcPr>
            <w:tcW w:w="4961" w:type="dxa"/>
            <w:tcBorders>
              <w:top w:val="single" w:sz="4" w:space="0" w:color="auto"/>
              <w:left w:val="single" w:sz="4" w:space="0" w:color="auto"/>
              <w:bottom w:val="single" w:sz="4" w:space="0" w:color="auto"/>
              <w:right w:val="single" w:sz="4" w:space="0" w:color="auto"/>
            </w:tcBorders>
          </w:tcPr>
          <w:p w14:paraId="1132B1A3" w14:textId="77777777" w:rsidR="005E37BE" w:rsidRPr="00E64B62" w:rsidRDefault="005E37BE" w:rsidP="005E37BE">
            <w:pPr>
              <w:tabs>
                <w:tab w:val="center" w:pos="1134"/>
                <w:tab w:val="left" w:pos="1276"/>
                <w:tab w:val="left" w:pos="2127"/>
              </w:tabs>
              <w:spacing w:line="240" w:lineRule="auto"/>
              <w:ind w:right="120" w:firstLine="0"/>
              <w:rPr>
                <w:rFonts w:asciiTheme="majorHAnsi" w:eastAsia="Calibri" w:hAnsiTheme="majorHAnsi" w:cstheme="majorHAnsi"/>
                <w:lang w:eastAsia="en-US"/>
              </w:rPr>
            </w:pPr>
          </w:p>
          <w:p w14:paraId="60D56AFE" w14:textId="77777777" w:rsidR="005E37BE" w:rsidRPr="00E64B62" w:rsidRDefault="005E37BE" w:rsidP="005E37BE">
            <w:pPr>
              <w:tabs>
                <w:tab w:val="center" w:pos="1134"/>
                <w:tab w:val="left" w:pos="1276"/>
                <w:tab w:val="left" w:pos="2127"/>
              </w:tabs>
              <w:spacing w:line="240" w:lineRule="auto"/>
              <w:ind w:right="120" w:firstLine="0"/>
              <w:rPr>
                <w:rFonts w:asciiTheme="majorHAnsi" w:eastAsia="Calibri" w:hAnsiTheme="majorHAnsi" w:cstheme="majorHAnsi"/>
                <w:lang w:eastAsia="en-US"/>
              </w:rPr>
            </w:pPr>
          </w:p>
        </w:tc>
      </w:tr>
      <w:tr w:rsidR="00174E9A" w:rsidRPr="00E64B62" w14:paraId="45B9A9CA" w14:textId="77777777" w:rsidTr="00780E5D">
        <w:tc>
          <w:tcPr>
            <w:tcW w:w="4928" w:type="dxa"/>
            <w:tcBorders>
              <w:top w:val="single" w:sz="4" w:space="0" w:color="auto"/>
              <w:left w:val="single" w:sz="4" w:space="0" w:color="auto"/>
              <w:bottom w:val="single" w:sz="4" w:space="0" w:color="auto"/>
              <w:right w:val="single" w:sz="4" w:space="0" w:color="auto"/>
            </w:tcBorders>
            <w:hideMark/>
          </w:tcPr>
          <w:p w14:paraId="398B75C9" w14:textId="77777777" w:rsidR="005E37BE" w:rsidRPr="00E64B62" w:rsidRDefault="005E37BE" w:rsidP="005E37BE">
            <w:pPr>
              <w:tabs>
                <w:tab w:val="center" w:pos="1134"/>
                <w:tab w:val="left" w:pos="1276"/>
                <w:tab w:val="left" w:pos="2127"/>
              </w:tabs>
              <w:spacing w:line="240" w:lineRule="auto"/>
              <w:ind w:right="120" w:firstLine="0"/>
              <w:rPr>
                <w:rFonts w:asciiTheme="majorHAnsi" w:eastAsia="Calibri" w:hAnsiTheme="majorHAnsi" w:cstheme="majorHAnsi"/>
                <w:lang w:val="en-US" w:eastAsia="en-US"/>
              </w:rPr>
            </w:pPr>
            <w:proofErr w:type="spellStart"/>
            <w:r w:rsidRPr="00E64B62">
              <w:rPr>
                <w:rFonts w:asciiTheme="majorHAnsi" w:eastAsia="Calibri" w:hAnsiTheme="majorHAnsi" w:cstheme="majorHAnsi"/>
                <w:lang w:val="en-US" w:eastAsia="en-US"/>
              </w:rPr>
              <w:t>Už</w:t>
            </w:r>
            <w:proofErr w:type="spellEnd"/>
            <w:r w:rsidRPr="00E64B62">
              <w:rPr>
                <w:rFonts w:asciiTheme="majorHAnsi" w:eastAsia="Calibri" w:hAnsiTheme="majorHAnsi" w:cstheme="majorHAnsi"/>
                <w:lang w:val="en-US" w:eastAsia="en-US"/>
              </w:rPr>
              <w:t xml:space="preserve"> </w:t>
            </w:r>
            <w:proofErr w:type="spellStart"/>
            <w:r w:rsidRPr="00E64B62">
              <w:rPr>
                <w:rFonts w:asciiTheme="majorHAnsi" w:eastAsia="Calibri" w:hAnsiTheme="majorHAnsi" w:cstheme="majorHAnsi"/>
                <w:lang w:val="en-US" w:eastAsia="en-US"/>
              </w:rPr>
              <w:t>pasiūlymą</w:t>
            </w:r>
            <w:proofErr w:type="spellEnd"/>
            <w:r w:rsidRPr="00E64B62">
              <w:rPr>
                <w:rFonts w:asciiTheme="majorHAnsi" w:eastAsia="Calibri" w:hAnsiTheme="majorHAnsi" w:cstheme="majorHAnsi"/>
                <w:lang w:val="en-US" w:eastAsia="en-US"/>
              </w:rPr>
              <w:t xml:space="preserve"> </w:t>
            </w:r>
            <w:proofErr w:type="spellStart"/>
            <w:r w:rsidRPr="00E64B62">
              <w:rPr>
                <w:rFonts w:asciiTheme="majorHAnsi" w:eastAsia="Calibri" w:hAnsiTheme="majorHAnsi" w:cstheme="majorHAnsi"/>
                <w:lang w:val="en-US" w:eastAsia="en-US"/>
              </w:rPr>
              <w:t>atsakingo</w:t>
            </w:r>
            <w:proofErr w:type="spellEnd"/>
            <w:r w:rsidRPr="00E64B62">
              <w:rPr>
                <w:rFonts w:asciiTheme="majorHAnsi" w:eastAsia="Calibri" w:hAnsiTheme="majorHAnsi" w:cstheme="majorHAnsi"/>
                <w:lang w:val="en-US" w:eastAsia="en-US"/>
              </w:rPr>
              <w:t xml:space="preserve"> </w:t>
            </w:r>
            <w:proofErr w:type="spellStart"/>
            <w:r w:rsidRPr="00E64B62">
              <w:rPr>
                <w:rFonts w:asciiTheme="majorHAnsi" w:eastAsia="Calibri" w:hAnsiTheme="majorHAnsi" w:cstheme="majorHAnsi"/>
                <w:lang w:val="en-US" w:eastAsia="en-US"/>
              </w:rPr>
              <w:t>asmens</w:t>
            </w:r>
            <w:proofErr w:type="spellEnd"/>
            <w:r w:rsidRPr="00E64B62">
              <w:rPr>
                <w:rFonts w:asciiTheme="majorHAnsi" w:eastAsia="Calibri" w:hAnsiTheme="majorHAnsi" w:cstheme="majorHAnsi"/>
                <w:lang w:val="en-US" w:eastAsia="en-US"/>
              </w:rPr>
              <w:t xml:space="preserve"> </w:t>
            </w:r>
            <w:proofErr w:type="spellStart"/>
            <w:r w:rsidRPr="00E64B62">
              <w:rPr>
                <w:rFonts w:asciiTheme="majorHAnsi" w:eastAsia="Calibri" w:hAnsiTheme="majorHAnsi" w:cstheme="majorHAnsi"/>
                <w:lang w:val="en-US" w:eastAsia="en-US"/>
              </w:rPr>
              <w:t>vardas</w:t>
            </w:r>
            <w:proofErr w:type="spellEnd"/>
            <w:r w:rsidRPr="00E64B62">
              <w:rPr>
                <w:rFonts w:asciiTheme="majorHAnsi" w:eastAsia="Calibri" w:hAnsiTheme="majorHAnsi" w:cstheme="majorHAnsi"/>
                <w:lang w:val="en-US" w:eastAsia="en-US"/>
              </w:rPr>
              <w:t xml:space="preserve">, </w:t>
            </w:r>
            <w:proofErr w:type="spellStart"/>
            <w:r w:rsidRPr="00E64B62">
              <w:rPr>
                <w:rFonts w:asciiTheme="majorHAnsi" w:eastAsia="Calibri" w:hAnsiTheme="majorHAnsi" w:cstheme="majorHAnsi"/>
                <w:lang w:val="en-US" w:eastAsia="en-US"/>
              </w:rPr>
              <w:t>pavardė</w:t>
            </w:r>
            <w:proofErr w:type="spellEnd"/>
          </w:p>
        </w:tc>
        <w:tc>
          <w:tcPr>
            <w:tcW w:w="4961" w:type="dxa"/>
            <w:tcBorders>
              <w:top w:val="single" w:sz="4" w:space="0" w:color="auto"/>
              <w:left w:val="single" w:sz="4" w:space="0" w:color="auto"/>
              <w:bottom w:val="single" w:sz="4" w:space="0" w:color="auto"/>
              <w:right w:val="single" w:sz="4" w:space="0" w:color="auto"/>
            </w:tcBorders>
          </w:tcPr>
          <w:p w14:paraId="363260D5" w14:textId="77777777" w:rsidR="005E37BE" w:rsidRPr="00E64B62" w:rsidRDefault="005E37BE" w:rsidP="005E37BE">
            <w:pPr>
              <w:tabs>
                <w:tab w:val="center" w:pos="1134"/>
                <w:tab w:val="left" w:pos="1276"/>
                <w:tab w:val="left" w:pos="2127"/>
              </w:tabs>
              <w:spacing w:line="240" w:lineRule="auto"/>
              <w:ind w:right="120" w:firstLine="0"/>
              <w:rPr>
                <w:rFonts w:asciiTheme="majorHAnsi" w:eastAsia="Calibri" w:hAnsiTheme="majorHAnsi" w:cstheme="majorHAnsi"/>
                <w:lang w:val="en-US" w:eastAsia="en-US"/>
              </w:rPr>
            </w:pPr>
          </w:p>
        </w:tc>
      </w:tr>
      <w:tr w:rsidR="00174E9A" w:rsidRPr="00E64B62" w14:paraId="52385236" w14:textId="77777777" w:rsidTr="00780E5D">
        <w:tc>
          <w:tcPr>
            <w:tcW w:w="4928" w:type="dxa"/>
            <w:tcBorders>
              <w:top w:val="single" w:sz="4" w:space="0" w:color="auto"/>
              <w:left w:val="single" w:sz="4" w:space="0" w:color="auto"/>
              <w:bottom w:val="single" w:sz="4" w:space="0" w:color="auto"/>
              <w:right w:val="single" w:sz="4" w:space="0" w:color="auto"/>
            </w:tcBorders>
            <w:hideMark/>
          </w:tcPr>
          <w:p w14:paraId="7EB37F20" w14:textId="77777777" w:rsidR="005E37BE" w:rsidRPr="00E64B62" w:rsidRDefault="005E37BE" w:rsidP="005E37BE">
            <w:pPr>
              <w:tabs>
                <w:tab w:val="center" w:pos="1134"/>
                <w:tab w:val="left" w:pos="1276"/>
                <w:tab w:val="left" w:pos="2127"/>
              </w:tabs>
              <w:spacing w:line="240" w:lineRule="auto"/>
              <w:ind w:right="120" w:firstLine="0"/>
              <w:rPr>
                <w:rFonts w:asciiTheme="majorHAnsi" w:eastAsia="Calibri" w:hAnsiTheme="majorHAnsi" w:cstheme="majorHAnsi"/>
                <w:lang w:val="en-US" w:eastAsia="en-US"/>
              </w:rPr>
            </w:pPr>
            <w:proofErr w:type="spellStart"/>
            <w:r w:rsidRPr="00E64B62">
              <w:rPr>
                <w:rFonts w:asciiTheme="majorHAnsi" w:eastAsia="Calibri" w:hAnsiTheme="majorHAnsi" w:cstheme="majorHAnsi"/>
                <w:lang w:val="en-US" w:eastAsia="en-US"/>
              </w:rPr>
              <w:t>Telefono</w:t>
            </w:r>
            <w:proofErr w:type="spellEnd"/>
            <w:r w:rsidRPr="00E64B62">
              <w:rPr>
                <w:rFonts w:asciiTheme="majorHAnsi" w:eastAsia="Calibri" w:hAnsiTheme="majorHAnsi" w:cstheme="majorHAnsi"/>
                <w:lang w:val="en-US" w:eastAsia="en-US"/>
              </w:rPr>
              <w:t xml:space="preserve"> </w:t>
            </w:r>
            <w:proofErr w:type="spellStart"/>
            <w:r w:rsidRPr="00E64B62">
              <w:rPr>
                <w:rFonts w:asciiTheme="majorHAnsi" w:eastAsia="Calibri" w:hAnsiTheme="majorHAnsi" w:cstheme="majorHAnsi"/>
                <w:lang w:val="en-US" w:eastAsia="en-US"/>
              </w:rPr>
              <w:t>numeris</w:t>
            </w:r>
            <w:proofErr w:type="spellEnd"/>
          </w:p>
        </w:tc>
        <w:tc>
          <w:tcPr>
            <w:tcW w:w="4961" w:type="dxa"/>
            <w:tcBorders>
              <w:top w:val="single" w:sz="4" w:space="0" w:color="auto"/>
              <w:left w:val="single" w:sz="4" w:space="0" w:color="auto"/>
              <w:bottom w:val="single" w:sz="4" w:space="0" w:color="auto"/>
              <w:right w:val="single" w:sz="4" w:space="0" w:color="auto"/>
            </w:tcBorders>
          </w:tcPr>
          <w:p w14:paraId="4720D92C" w14:textId="77777777" w:rsidR="005E37BE" w:rsidRPr="00E64B62" w:rsidRDefault="005E37BE" w:rsidP="005E37BE">
            <w:pPr>
              <w:tabs>
                <w:tab w:val="center" w:pos="1134"/>
                <w:tab w:val="left" w:pos="1276"/>
                <w:tab w:val="left" w:pos="2127"/>
              </w:tabs>
              <w:spacing w:line="240" w:lineRule="auto"/>
              <w:ind w:right="120" w:firstLine="0"/>
              <w:rPr>
                <w:rFonts w:asciiTheme="majorHAnsi" w:eastAsia="Calibri" w:hAnsiTheme="majorHAnsi" w:cstheme="majorHAnsi"/>
                <w:lang w:val="en-US" w:eastAsia="en-US"/>
              </w:rPr>
            </w:pPr>
          </w:p>
        </w:tc>
      </w:tr>
      <w:tr w:rsidR="00174E9A" w:rsidRPr="00E64B62" w14:paraId="21D4148B" w14:textId="77777777" w:rsidTr="00780E5D">
        <w:tc>
          <w:tcPr>
            <w:tcW w:w="4928" w:type="dxa"/>
            <w:tcBorders>
              <w:top w:val="single" w:sz="4" w:space="0" w:color="auto"/>
              <w:left w:val="single" w:sz="4" w:space="0" w:color="auto"/>
              <w:bottom w:val="single" w:sz="4" w:space="0" w:color="auto"/>
              <w:right w:val="single" w:sz="4" w:space="0" w:color="auto"/>
            </w:tcBorders>
            <w:hideMark/>
          </w:tcPr>
          <w:p w14:paraId="55B6CAAA" w14:textId="77777777" w:rsidR="005E37BE" w:rsidRPr="00E64B62" w:rsidRDefault="005E37BE" w:rsidP="005E37BE">
            <w:pPr>
              <w:tabs>
                <w:tab w:val="center" w:pos="1134"/>
                <w:tab w:val="left" w:pos="1276"/>
                <w:tab w:val="left" w:pos="2127"/>
              </w:tabs>
              <w:spacing w:line="240" w:lineRule="auto"/>
              <w:ind w:right="120" w:firstLine="0"/>
              <w:rPr>
                <w:rFonts w:asciiTheme="majorHAnsi" w:eastAsia="Calibri" w:hAnsiTheme="majorHAnsi" w:cstheme="majorHAnsi"/>
                <w:lang w:val="en-US" w:eastAsia="en-US"/>
              </w:rPr>
            </w:pPr>
            <w:proofErr w:type="spellStart"/>
            <w:r w:rsidRPr="00E64B62">
              <w:rPr>
                <w:rFonts w:asciiTheme="majorHAnsi" w:eastAsia="Calibri" w:hAnsiTheme="majorHAnsi" w:cstheme="majorHAnsi"/>
                <w:lang w:val="en-US" w:eastAsia="en-US"/>
              </w:rPr>
              <w:t>Fakso</w:t>
            </w:r>
            <w:proofErr w:type="spellEnd"/>
            <w:r w:rsidRPr="00E64B62">
              <w:rPr>
                <w:rFonts w:asciiTheme="majorHAnsi" w:eastAsia="Calibri" w:hAnsiTheme="majorHAnsi" w:cstheme="majorHAnsi"/>
                <w:lang w:val="en-US" w:eastAsia="en-US"/>
              </w:rPr>
              <w:t xml:space="preserve"> </w:t>
            </w:r>
            <w:proofErr w:type="spellStart"/>
            <w:r w:rsidRPr="00E64B62">
              <w:rPr>
                <w:rFonts w:asciiTheme="majorHAnsi" w:eastAsia="Calibri" w:hAnsiTheme="majorHAnsi" w:cstheme="majorHAnsi"/>
                <w:lang w:val="en-US" w:eastAsia="en-US"/>
              </w:rPr>
              <w:t>numeris</w:t>
            </w:r>
            <w:proofErr w:type="spellEnd"/>
          </w:p>
        </w:tc>
        <w:tc>
          <w:tcPr>
            <w:tcW w:w="4961" w:type="dxa"/>
            <w:tcBorders>
              <w:top w:val="single" w:sz="4" w:space="0" w:color="auto"/>
              <w:left w:val="single" w:sz="4" w:space="0" w:color="auto"/>
              <w:bottom w:val="single" w:sz="4" w:space="0" w:color="auto"/>
              <w:right w:val="single" w:sz="4" w:space="0" w:color="auto"/>
            </w:tcBorders>
          </w:tcPr>
          <w:p w14:paraId="6089CEEC" w14:textId="77777777" w:rsidR="005E37BE" w:rsidRPr="00E64B62" w:rsidRDefault="005E37BE" w:rsidP="005E37BE">
            <w:pPr>
              <w:tabs>
                <w:tab w:val="center" w:pos="1134"/>
                <w:tab w:val="left" w:pos="1276"/>
                <w:tab w:val="left" w:pos="2127"/>
              </w:tabs>
              <w:spacing w:line="240" w:lineRule="auto"/>
              <w:ind w:right="120" w:firstLine="0"/>
              <w:rPr>
                <w:rFonts w:asciiTheme="majorHAnsi" w:eastAsia="Calibri" w:hAnsiTheme="majorHAnsi" w:cstheme="majorHAnsi"/>
                <w:lang w:val="en-US" w:eastAsia="en-US"/>
              </w:rPr>
            </w:pPr>
          </w:p>
        </w:tc>
      </w:tr>
      <w:tr w:rsidR="00174E9A" w:rsidRPr="00E64B62" w14:paraId="70CE7A53" w14:textId="77777777" w:rsidTr="00780E5D">
        <w:tc>
          <w:tcPr>
            <w:tcW w:w="4928" w:type="dxa"/>
            <w:tcBorders>
              <w:top w:val="single" w:sz="4" w:space="0" w:color="auto"/>
              <w:left w:val="single" w:sz="4" w:space="0" w:color="auto"/>
              <w:bottom w:val="single" w:sz="4" w:space="0" w:color="auto"/>
              <w:right w:val="single" w:sz="4" w:space="0" w:color="auto"/>
            </w:tcBorders>
            <w:hideMark/>
          </w:tcPr>
          <w:p w14:paraId="6024E60C" w14:textId="77777777" w:rsidR="005E37BE" w:rsidRPr="00E64B62" w:rsidRDefault="005E37BE" w:rsidP="005E37BE">
            <w:pPr>
              <w:tabs>
                <w:tab w:val="center" w:pos="1134"/>
                <w:tab w:val="left" w:pos="1276"/>
                <w:tab w:val="left" w:pos="2127"/>
              </w:tabs>
              <w:spacing w:line="240" w:lineRule="auto"/>
              <w:ind w:right="120" w:firstLine="0"/>
              <w:rPr>
                <w:rFonts w:asciiTheme="majorHAnsi" w:eastAsia="Calibri" w:hAnsiTheme="majorHAnsi" w:cstheme="majorHAnsi"/>
                <w:lang w:val="en-US" w:eastAsia="en-US"/>
              </w:rPr>
            </w:pPr>
            <w:r w:rsidRPr="00E64B62">
              <w:rPr>
                <w:rFonts w:asciiTheme="majorHAnsi" w:eastAsia="Calibri" w:hAnsiTheme="majorHAnsi" w:cstheme="majorHAnsi"/>
                <w:lang w:val="en-US" w:eastAsia="en-US"/>
              </w:rPr>
              <w:t xml:space="preserve">El. </w:t>
            </w:r>
            <w:proofErr w:type="spellStart"/>
            <w:r w:rsidRPr="00E64B62">
              <w:rPr>
                <w:rFonts w:asciiTheme="majorHAnsi" w:eastAsia="Calibri" w:hAnsiTheme="majorHAnsi" w:cstheme="majorHAnsi"/>
                <w:lang w:val="en-US" w:eastAsia="en-US"/>
              </w:rPr>
              <w:t>pašto</w:t>
            </w:r>
            <w:proofErr w:type="spellEnd"/>
            <w:r w:rsidRPr="00E64B62">
              <w:rPr>
                <w:rFonts w:asciiTheme="majorHAnsi" w:eastAsia="Calibri" w:hAnsiTheme="majorHAnsi" w:cstheme="majorHAnsi"/>
                <w:lang w:val="en-US" w:eastAsia="en-US"/>
              </w:rPr>
              <w:t xml:space="preserve"> </w:t>
            </w:r>
            <w:proofErr w:type="spellStart"/>
            <w:r w:rsidRPr="00E64B62">
              <w:rPr>
                <w:rFonts w:asciiTheme="majorHAnsi" w:eastAsia="Calibri" w:hAnsiTheme="majorHAnsi" w:cstheme="majorHAnsi"/>
                <w:lang w:val="en-US" w:eastAsia="en-US"/>
              </w:rPr>
              <w:t>adresas</w:t>
            </w:r>
            <w:proofErr w:type="spellEnd"/>
          </w:p>
        </w:tc>
        <w:tc>
          <w:tcPr>
            <w:tcW w:w="4961" w:type="dxa"/>
            <w:tcBorders>
              <w:top w:val="single" w:sz="4" w:space="0" w:color="auto"/>
              <w:left w:val="single" w:sz="4" w:space="0" w:color="auto"/>
              <w:bottom w:val="single" w:sz="4" w:space="0" w:color="auto"/>
              <w:right w:val="single" w:sz="4" w:space="0" w:color="auto"/>
            </w:tcBorders>
          </w:tcPr>
          <w:p w14:paraId="029A3421" w14:textId="77777777" w:rsidR="005E37BE" w:rsidRPr="00E64B62" w:rsidRDefault="005E37BE" w:rsidP="005E37BE">
            <w:pPr>
              <w:tabs>
                <w:tab w:val="center" w:pos="1134"/>
                <w:tab w:val="left" w:pos="1276"/>
                <w:tab w:val="left" w:pos="2127"/>
              </w:tabs>
              <w:spacing w:line="240" w:lineRule="auto"/>
              <w:ind w:right="120" w:firstLine="0"/>
              <w:rPr>
                <w:rFonts w:asciiTheme="majorHAnsi" w:eastAsia="Calibri" w:hAnsiTheme="majorHAnsi" w:cstheme="majorHAnsi"/>
                <w:lang w:val="en-US" w:eastAsia="en-US"/>
              </w:rPr>
            </w:pPr>
          </w:p>
        </w:tc>
      </w:tr>
    </w:tbl>
    <w:p w14:paraId="3C37C607" w14:textId="77777777" w:rsidR="005E37BE" w:rsidRPr="00E64B62" w:rsidRDefault="005E37BE" w:rsidP="005E37BE">
      <w:pPr>
        <w:keepNext/>
        <w:spacing w:line="240" w:lineRule="auto"/>
        <w:ind w:firstLine="0"/>
        <w:jc w:val="left"/>
        <w:outlineLvl w:val="0"/>
        <w:rPr>
          <w:rFonts w:asciiTheme="majorHAnsi" w:eastAsia="Calibri" w:hAnsiTheme="majorHAnsi" w:cstheme="majorHAnsi"/>
          <w:b/>
          <w:bCs/>
        </w:rPr>
      </w:pPr>
    </w:p>
    <w:p w14:paraId="42B4DF79" w14:textId="77777777" w:rsidR="005E37BE" w:rsidRPr="00E64B62" w:rsidRDefault="005E37BE" w:rsidP="005E37BE">
      <w:pPr>
        <w:widowControl w:val="0"/>
        <w:autoSpaceDE w:val="0"/>
        <w:autoSpaceDN w:val="0"/>
        <w:adjustRightInd w:val="0"/>
        <w:spacing w:line="240" w:lineRule="auto"/>
        <w:ind w:firstLine="0"/>
        <w:rPr>
          <w:rFonts w:asciiTheme="majorHAnsi" w:eastAsia="Times New Roman" w:hAnsiTheme="majorHAnsi" w:cstheme="majorHAnsi"/>
          <w:lang w:eastAsia="en-US"/>
        </w:rPr>
      </w:pPr>
      <w:r w:rsidRPr="00E64B62">
        <w:rPr>
          <w:rFonts w:asciiTheme="majorHAnsi" w:eastAsia="Times New Roman" w:hAnsiTheme="majorHAnsi" w:cstheme="majorHAnsi"/>
          <w:lang w:eastAsia="en-US"/>
        </w:rPr>
        <w:t>Šiuo pasiūlymu pažymime, kad susipažinome ir sutinkame su visomis Pirkimo sąlygomis, nustatytomis:</w:t>
      </w:r>
    </w:p>
    <w:p w14:paraId="2FEDF222" w14:textId="77777777" w:rsidR="005E37BE" w:rsidRPr="00E64B62" w:rsidRDefault="005E37BE">
      <w:pPr>
        <w:widowControl w:val="0"/>
        <w:numPr>
          <w:ilvl w:val="0"/>
          <w:numId w:val="10"/>
        </w:numPr>
        <w:autoSpaceDE w:val="0"/>
        <w:autoSpaceDN w:val="0"/>
        <w:adjustRightInd w:val="0"/>
        <w:spacing w:line="240" w:lineRule="auto"/>
        <w:ind w:left="0" w:firstLine="0"/>
        <w:jc w:val="left"/>
        <w:rPr>
          <w:rFonts w:asciiTheme="majorHAnsi" w:eastAsia="Times New Roman" w:hAnsiTheme="majorHAnsi" w:cstheme="majorHAnsi"/>
          <w:lang w:eastAsia="en-US"/>
        </w:rPr>
      </w:pPr>
      <w:r w:rsidRPr="00E64B62">
        <w:rPr>
          <w:rFonts w:asciiTheme="majorHAnsi" w:eastAsia="Times New Roman" w:hAnsiTheme="majorHAnsi" w:cstheme="majorHAnsi"/>
          <w:lang w:eastAsia="en-US"/>
        </w:rPr>
        <w:t xml:space="preserve">Pirkimo skelbime; </w:t>
      </w:r>
    </w:p>
    <w:p w14:paraId="566EDFA3" w14:textId="77777777" w:rsidR="005E37BE" w:rsidRPr="00E64B62" w:rsidRDefault="005E37BE">
      <w:pPr>
        <w:widowControl w:val="0"/>
        <w:numPr>
          <w:ilvl w:val="0"/>
          <w:numId w:val="10"/>
        </w:numPr>
        <w:autoSpaceDE w:val="0"/>
        <w:autoSpaceDN w:val="0"/>
        <w:adjustRightInd w:val="0"/>
        <w:spacing w:line="240" w:lineRule="auto"/>
        <w:ind w:left="0" w:firstLine="0"/>
        <w:jc w:val="left"/>
        <w:rPr>
          <w:rFonts w:asciiTheme="majorHAnsi" w:eastAsia="Times New Roman" w:hAnsiTheme="majorHAnsi" w:cstheme="majorHAnsi"/>
          <w:lang w:eastAsia="en-US"/>
        </w:rPr>
      </w:pPr>
      <w:r w:rsidRPr="00E64B62">
        <w:rPr>
          <w:rFonts w:asciiTheme="majorHAnsi" w:eastAsia="Times New Roman" w:hAnsiTheme="majorHAnsi" w:cstheme="majorHAnsi"/>
          <w:lang w:eastAsia="en-US"/>
        </w:rPr>
        <w:t>Pirkimo sąlygose, kituose Pirkimo dokumentuose (jų paaiškinimuose, papildymuose).</w:t>
      </w:r>
    </w:p>
    <w:p w14:paraId="76864F85" w14:textId="77777777" w:rsidR="005E37BE" w:rsidRPr="00E64B62" w:rsidRDefault="005E37BE" w:rsidP="005E37BE">
      <w:pPr>
        <w:spacing w:line="240" w:lineRule="auto"/>
        <w:ind w:firstLine="0"/>
        <w:jc w:val="left"/>
        <w:rPr>
          <w:rFonts w:asciiTheme="majorHAnsi" w:eastAsia="Calibri" w:hAnsiTheme="majorHAnsi" w:cstheme="majorHAnsi"/>
        </w:rPr>
      </w:pPr>
    </w:p>
    <w:p w14:paraId="19A5A352" w14:textId="77777777" w:rsidR="005E37BE" w:rsidRPr="00E64B62" w:rsidRDefault="005E37BE" w:rsidP="005E37BE">
      <w:pPr>
        <w:tabs>
          <w:tab w:val="left" w:pos="426"/>
        </w:tabs>
        <w:spacing w:after="200" w:line="240" w:lineRule="auto"/>
        <w:ind w:firstLine="0"/>
        <w:contextualSpacing/>
        <w:rPr>
          <w:rFonts w:asciiTheme="majorHAnsi" w:eastAsia="Calibri" w:hAnsiTheme="majorHAnsi" w:cstheme="majorHAnsi"/>
          <w:lang w:val="x-none" w:eastAsia="en-US"/>
        </w:rPr>
      </w:pPr>
      <w:r w:rsidRPr="00E64B62">
        <w:rPr>
          <w:rFonts w:asciiTheme="majorHAnsi" w:eastAsia="Calibri" w:hAnsiTheme="majorHAnsi" w:cstheme="majorHAnsi"/>
          <w:iCs/>
          <w:lang w:eastAsia="en-US"/>
        </w:rPr>
        <w:t xml:space="preserve">Tiekėjas ketina pasitelkti </w:t>
      </w:r>
      <w:r w:rsidRPr="00E64B62">
        <w:rPr>
          <w:rFonts w:asciiTheme="majorHAnsi" w:eastAsia="Calibri" w:hAnsiTheme="majorHAnsi" w:cstheme="majorHAnsi"/>
          <w:lang w:eastAsia="en-US"/>
        </w:rPr>
        <w:t>šiuos</w:t>
      </w:r>
      <w:r w:rsidRPr="00E64B62">
        <w:rPr>
          <w:rFonts w:asciiTheme="majorHAnsi" w:eastAsia="Calibri" w:hAnsiTheme="majorHAnsi" w:cstheme="majorHAnsi"/>
          <w:lang w:val="x-none" w:eastAsia="en-US"/>
        </w:rPr>
        <w:t xml:space="preserve"> </w:t>
      </w:r>
      <w:r w:rsidRPr="00E64B62">
        <w:rPr>
          <w:rFonts w:asciiTheme="majorHAnsi" w:eastAsia="Calibri" w:hAnsiTheme="majorHAnsi" w:cstheme="majorHAnsi"/>
          <w:lang w:eastAsia="en-US"/>
        </w:rPr>
        <w:t xml:space="preserve">ūkio subjektus, </w:t>
      </w:r>
      <w:proofErr w:type="spellStart"/>
      <w:r w:rsidRPr="00E64B62">
        <w:rPr>
          <w:rFonts w:asciiTheme="majorHAnsi" w:eastAsia="Calibri" w:hAnsiTheme="majorHAnsi" w:cstheme="majorHAnsi"/>
          <w:lang w:val="x-none" w:eastAsia="en-US"/>
        </w:rPr>
        <w:t>subtiekėj</w:t>
      </w:r>
      <w:r w:rsidRPr="00E64B62">
        <w:rPr>
          <w:rFonts w:asciiTheme="majorHAnsi" w:eastAsia="Calibri" w:hAnsiTheme="majorHAnsi" w:cstheme="majorHAnsi"/>
          <w:lang w:eastAsia="en-US"/>
        </w:rPr>
        <w:t>us,ar</w:t>
      </w:r>
      <w:proofErr w:type="spellEnd"/>
      <w:r w:rsidRPr="00E64B62">
        <w:rPr>
          <w:rFonts w:asciiTheme="majorHAnsi" w:eastAsia="Calibri" w:hAnsiTheme="majorHAnsi" w:cstheme="majorHAnsi"/>
          <w:lang w:eastAsia="en-US"/>
        </w:rPr>
        <w:t xml:space="preserve"> specialistus*</w:t>
      </w:r>
      <w:r w:rsidRPr="00E64B62">
        <w:rPr>
          <w:rFonts w:asciiTheme="majorHAnsi" w:eastAsia="Calibri" w:hAnsiTheme="majorHAnsi" w:cstheme="majorHAnsi"/>
          <w:lang w:val="x-none" w:eastAsia="en-US"/>
        </w:rPr>
        <w:t xml:space="preserve">: </w:t>
      </w:r>
    </w:p>
    <w:tbl>
      <w:tblPr>
        <w:tblW w:w="9930" w:type="dxa"/>
        <w:tblInd w:w="-34" w:type="dxa"/>
        <w:tblLayout w:type="fixed"/>
        <w:tblLook w:val="04A0" w:firstRow="1" w:lastRow="0" w:firstColumn="1" w:lastColumn="0" w:noHBand="0" w:noVBand="1"/>
      </w:tblPr>
      <w:tblGrid>
        <w:gridCol w:w="5391"/>
        <w:gridCol w:w="4539"/>
      </w:tblGrid>
      <w:tr w:rsidR="00174E9A" w:rsidRPr="00E64B62" w14:paraId="56A639F5" w14:textId="77777777" w:rsidTr="00780E5D">
        <w:trPr>
          <w:cantSplit/>
        </w:trPr>
        <w:tc>
          <w:tcPr>
            <w:tcW w:w="5391" w:type="dxa"/>
            <w:tcBorders>
              <w:top w:val="single" w:sz="4" w:space="0" w:color="000000"/>
              <w:left w:val="single" w:sz="4" w:space="0" w:color="000000"/>
              <w:bottom w:val="single" w:sz="4" w:space="0" w:color="000000"/>
              <w:right w:val="single" w:sz="4" w:space="0" w:color="auto"/>
            </w:tcBorders>
            <w:vAlign w:val="center"/>
            <w:hideMark/>
          </w:tcPr>
          <w:p w14:paraId="027739F7" w14:textId="77777777" w:rsidR="005E37BE" w:rsidRPr="00E64B62" w:rsidRDefault="005E37BE" w:rsidP="005E37BE">
            <w:pPr>
              <w:autoSpaceDE w:val="0"/>
              <w:autoSpaceDN w:val="0"/>
              <w:adjustRightInd w:val="0"/>
              <w:spacing w:line="240" w:lineRule="auto"/>
              <w:ind w:firstLine="0"/>
              <w:jc w:val="left"/>
              <w:rPr>
                <w:rFonts w:asciiTheme="majorHAnsi" w:eastAsia="Calibri" w:hAnsiTheme="majorHAnsi" w:cstheme="majorHAnsi"/>
                <w:lang w:val="en-US" w:eastAsia="en-US"/>
              </w:rPr>
            </w:pPr>
            <w:proofErr w:type="spellStart"/>
            <w:r w:rsidRPr="00E64B62">
              <w:rPr>
                <w:rFonts w:asciiTheme="majorHAnsi" w:eastAsia="Calibri" w:hAnsiTheme="majorHAnsi" w:cstheme="majorHAnsi"/>
                <w:lang w:val="en-US" w:eastAsia="en-US"/>
              </w:rPr>
              <w:t>Ūkio</w:t>
            </w:r>
            <w:proofErr w:type="spellEnd"/>
            <w:r w:rsidRPr="00E64B62">
              <w:rPr>
                <w:rFonts w:asciiTheme="majorHAnsi" w:eastAsia="Calibri" w:hAnsiTheme="majorHAnsi" w:cstheme="majorHAnsi"/>
                <w:lang w:val="en-US" w:eastAsia="en-US"/>
              </w:rPr>
              <w:t xml:space="preserve"> </w:t>
            </w:r>
            <w:proofErr w:type="spellStart"/>
            <w:r w:rsidRPr="00E64B62">
              <w:rPr>
                <w:rFonts w:asciiTheme="majorHAnsi" w:eastAsia="Calibri" w:hAnsiTheme="majorHAnsi" w:cstheme="majorHAnsi"/>
                <w:lang w:val="en-US" w:eastAsia="en-US"/>
              </w:rPr>
              <w:t>subjekto</w:t>
            </w:r>
            <w:proofErr w:type="spellEnd"/>
            <w:r w:rsidRPr="00E64B62">
              <w:rPr>
                <w:rFonts w:asciiTheme="majorHAnsi" w:eastAsia="Calibri" w:hAnsiTheme="majorHAnsi" w:cstheme="majorHAnsi"/>
                <w:lang w:val="en-US" w:eastAsia="en-US"/>
              </w:rPr>
              <w:t xml:space="preserve">, </w:t>
            </w:r>
            <w:proofErr w:type="spellStart"/>
            <w:r w:rsidRPr="00E64B62">
              <w:rPr>
                <w:rFonts w:asciiTheme="majorHAnsi" w:eastAsia="Calibri" w:hAnsiTheme="majorHAnsi" w:cstheme="majorHAnsi"/>
                <w:lang w:val="en-US" w:eastAsia="en-US"/>
              </w:rPr>
              <w:t>kurių</w:t>
            </w:r>
            <w:proofErr w:type="spellEnd"/>
            <w:r w:rsidRPr="00E64B62">
              <w:rPr>
                <w:rFonts w:asciiTheme="majorHAnsi" w:eastAsia="Calibri" w:hAnsiTheme="majorHAnsi" w:cstheme="majorHAnsi"/>
                <w:lang w:val="en-US" w:eastAsia="en-US"/>
              </w:rPr>
              <w:t xml:space="preserve"> </w:t>
            </w:r>
            <w:proofErr w:type="spellStart"/>
            <w:r w:rsidRPr="00E64B62">
              <w:rPr>
                <w:rFonts w:asciiTheme="majorHAnsi" w:eastAsia="Calibri" w:hAnsiTheme="majorHAnsi" w:cstheme="majorHAnsi"/>
                <w:lang w:val="en-US" w:eastAsia="en-US"/>
              </w:rPr>
              <w:t>pajėgumais</w:t>
            </w:r>
            <w:proofErr w:type="spellEnd"/>
            <w:r w:rsidRPr="00E64B62">
              <w:rPr>
                <w:rFonts w:asciiTheme="majorHAnsi" w:eastAsia="Calibri" w:hAnsiTheme="majorHAnsi" w:cstheme="majorHAnsi"/>
                <w:lang w:val="en-US" w:eastAsia="en-US"/>
              </w:rPr>
              <w:t xml:space="preserve"> </w:t>
            </w:r>
            <w:proofErr w:type="spellStart"/>
            <w:r w:rsidRPr="00E64B62">
              <w:rPr>
                <w:rFonts w:asciiTheme="majorHAnsi" w:eastAsia="Calibri" w:hAnsiTheme="majorHAnsi" w:cstheme="majorHAnsi"/>
                <w:lang w:val="en-US" w:eastAsia="en-US"/>
              </w:rPr>
              <w:t>tiekėjas</w:t>
            </w:r>
            <w:proofErr w:type="spellEnd"/>
            <w:r w:rsidRPr="00E64B62">
              <w:rPr>
                <w:rFonts w:asciiTheme="majorHAnsi" w:eastAsia="Calibri" w:hAnsiTheme="majorHAnsi" w:cstheme="majorHAnsi"/>
                <w:lang w:val="en-US" w:eastAsia="en-US"/>
              </w:rPr>
              <w:t xml:space="preserve"> </w:t>
            </w:r>
            <w:proofErr w:type="spellStart"/>
            <w:r w:rsidRPr="00E64B62">
              <w:rPr>
                <w:rFonts w:asciiTheme="majorHAnsi" w:eastAsia="Calibri" w:hAnsiTheme="majorHAnsi" w:cstheme="majorHAnsi"/>
                <w:lang w:val="en-US" w:eastAsia="en-US"/>
              </w:rPr>
              <w:t>remiasi</w:t>
            </w:r>
            <w:proofErr w:type="spellEnd"/>
            <w:r w:rsidRPr="00E64B62">
              <w:rPr>
                <w:rFonts w:asciiTheme="majorHAnsi" w:eastAsia="Calibri" w:hAnsiTheme="majorHAnsi" w:cstheme="majorHAnsi"/>
                <w:lang w:val="en-US" w:eastAsia="en-US"/>
              </w:rPr>
              <w:t xml:space="preserve">, </w:t>
            </w:r>
            <w:proofErr w:type="spellStart"/>
            <w:r w:rsidRPr="00E64B62">
              <w:rPr>
                <w:rFonts w:asciiTheme="majorHAnsi" w:eastAsia="Calibri" w:hAnsiTheme="majorHAnsi" w:cstheme="majorHAnsi"/>
                <w:lang w:val="en-US" w:eastAsia="en-US"/>
              </w:rPr>
              <w:t>pavadinimas</w:t>
            </w:r>
            <w:proofErr w:type="spellEnd"/>
            <w:r w:rsidRPr="00E64B62">
              <w:rPr>
                <w:rFonts w:asciiTheme="majorHAnsi" w:eastAsia="Calibri" w:hAnsiTheme="majorHAnsi" w:cstheme="majorHAnsi"/>
                <w:lang w:val="en-US" w:eastAsia="en-US"/>
              </w:rPr>
              <w:t xml:space="preserve"> (-ai) </w:t>
            </w:r>
            <w:proofErr w:type="spellStart"/>
            <w:r w:rsidRPr="00E64B62">
              <w:rPr>
                <w:rFonts w:asciiTheme="majorHAnsi" w:eastAsia="Calibri" w:hAnsiTheme="majorHAnsi" w:cstheme="majorHAnsi"/>
                <w:lang w:val="en-US" w:eastAsia="en-US"/>
              </w:rPr>
              <w:t>ir</w:t>
            </w:r>
            <w:proofErr w:type="spellEnd"/>
            <w:r w:rsidRPr="00E64B62">
              <w:rPr>
                <w:rFonts w:asciiTheme="majorHAnsi" w:eastAsia="Calibri" w:hAnsiTheme="majorHAnsi" w:cstheme="majorHAnsi"/>
                <w:lang w:val="en-US" w:eastAsia="en-US"/>
              </w:rPr>
              <w:t xml:space="preserve"> </w:t>
            </w:r>
            <w:proofErr w:type="spellStart"/>
            <w:r w:rsidRPr="00E64B62">
              <w:rPr>
                <w:rFonts w:asciiTheme="majorHAnsi" w:eastAsia="Calibri" w:hAnsiTheme="majorHAnsi" w:cstheme="majorHAnsi"/>
                <w:lang w:val="en-US" w:eastAsia="en-US"/>
              </w:rPr>
              <w:t>adresas</w:t>
            </w:r>
            <w:proofErr w:type="spellEnd"/>
            <w:r w:rsidRPr="00E64B62">
              <w:rPr>
                <w:rFonts w:asciiTheme="majorHAnsi" w:eastAsia="Calibri" w:hAnsiTheme="majorHAnsi" w:cstheme="majorHAnsi"/>
                <w:lang w:val="en-US" w:eastAsia="en-US"/>
              </w:rPr>
              <w:t xml:space="preserve"> (-</w:t>
            </w:r>
            <w:proofErr w:type="gramStart"/>
            <w:r w:rsidRPr="00E64B62">
              <w:rPr>
                <w:rFonts w:asciiTheme="majorHAnsi" w:eastAsia="Calibri" w:hAnsiTheme="majorHAnsi" w:cstheme="majorHAnsi"/>
                <w:lang w:val="en-US" w:eastAsia="en-US"/>
              </w:rPr>
              <w:t>ai)*</w:t>
            </w:r>
            <w:proofErr w:type="gramEnd"/>
            <w:r w:rsidRPr="00E64B62">
              <w:rPr>
                <w:rFonts w:asciiTheme="majorHAnsi" w:eastAsia="Calibri" w:hAnsiTheme="majorHAnsi" w:cstheme="majorHAnsi"/>
                <w:lang w:val="en-US" w:eastAsia="en-US"/>
              </w:rPr>
              <w:t>*</w:t>
            </w:r>
          </w:p>
        </w:tc>
        <w:tc>
          <w:tcPr>
            <w:tcW w:w="4539" w:type="dxa"/>
            <w:tcBorders>
              <w:top w:val="single" w:sz="4" w:space="0" w:color="auto"/>
              <w:left w:val="single" w:sz="4" w:space="0" w:color="auto"/>
              <w:bottom w:val="single" w:sz="4" w:space="0" w:color="auto"/>
              <w:right w:val="single" w:sz="4" w:space="0" w:color="auto"/>
            </w:tcBorders>
            <w:vAlign w:val="center"/>
          </w:tcPr>
          <w:p w14:paraId="32F75C8C" w14:textId="77777777" w:rsidR="005E37BE" w:rsidRPr="00E64B62" w:rsidRDefault="005E37BE" w:rsidP="005E37BE">
            <w:pPr>
              <w:tabs>
                <w:tab w:val="center" w:pos="1134"/>
                <w:tab w:val="left" w:pos="1276"/>
                <w:tab w:val="left" w:pos="2127"/>
              </w:tabs>
              <w:snapToGrid w:val="0"/>
              <w:spacing w:line="240" w:lineRule="auto"/>
              <w:ind w:firstLine="0"/>
              <w:jc w:val="center"/>
              <w:rPr>
                <w:rFonts w:asciiTheme="majorHAnsi" w:eastAsia="Times New Roman" w:hAnsiTheme="majorHAnsi" w:cstheme="majorHAnsi"/>
                <w:b/>
                <w:lang w:val="en-US" w:eastAsia="ar-SA"/>
              </w:rPr>
            </w:pPr>
          </w:p>
        </w:tc>
      </w:tr>
      <w:tr w:rsidR="00174E9A" w:rsidRPr="00E64B62" w14:paraId="371E2148" w14:textId="77777777" w:rsidTr="00780E5D">
        <w:trPr>
          <w:cantSplit/>
        </w:trPr>
        <w:tc>
          <w:tcPr>
            <w:tcW w:w="5391" w:type="dxa"/>
            <w:tcBorders>
              <w:top w:val="single" w:sz="4" w:space="0" w:color="000000"/>
              <w:left w:val="single" w:sz="4" w:space="0" w:color="000000"/>
              <w:bottom w:val="single" w:sz="4" w:space="0" w:color="000000"/>
              <w:right w:val="single" w:sz="4" w:space="0" w:color="auto"/>
            </w:tcBorders>
            <w:vAlign w:val="center"/>
            <w:hideMark/>
          </w:tcPr>
          <w:p w14:paraId="420A4757" w14:textId="77777777" w:rsidR="005E37BE" w:rsidRPr="00E64B62" w:rsidRDefault="005E37BE" w:rsidP="005E37BE">
            <w:pPr>
              <w:autoSpaceDE w:val="0"/>
              <w:autoSpaceDN w:val="0"/>
              <w:adjustRightInd w:val="0"/>
              <w:spacing w:line="240" w:lineRule="auto"/>
              <w:ind w:firstLine="0"/>
              <w:jc w:val="left"/>
              <w:rPr>
                <w:rFonts w:asciiTheme="majorHAnsi" w:eastAsia="Calibri" w:hAnsiTheme="majorHAnsi" w:cstheme="majorHAnsi"/>
                <w:lang w:eastAsia="en-US"/>
              </w:rPr>
            </w:pPr>
            <w:r w:rsidRPr="00E64B62">
              <w:rPr>
                <w:rFonts w:asciiTheme="majorHAnsi" w:eastAsia="Calibri" w:hAnsiTheme="majorHAnsi" w:cstheme="majorHAnsi"/>
                <w:lang w:eastAsia="en-US"/>
              </w:rPr>
              <w:t>Subtiekėjo (-ų), kurių pajėgumais tiekėjas nesiremia, pavadinimas (-ai) ir adresas (-ai)**</w:t>
            </w:r>
          </w:p>
        </w:tc>
        <w:tc>
          <w:tcPr>
            <w:tcW w:w="4539" w:type="dxa"/>
            <w:tcBorders>
              <w:top w:val="single" w:sz="4" w:space="0" w:color="auto"/>
              <w:left w:val="single" w:sz="4" w:space="0" w:color="auto"/>
              <w:bottom w:val="single" w:sz="4" w:space="0" w:color="auto"/>
              <w:right w:val="single" w:sz="4" w:space="0" w:color="auto"/>
            </w:tcBorders>
            <w:vAlign w:val="center"/>
          </w:tcPr>
          <w:p w14:paraId="1F5FBE8E" w14:textId="77777777" w:rsidR="005E37BE" w:rsidRPr="00E64B62" w:rsidRDefault="005E37BE" w:rsidP="005E37BE">
            <w:pPr>
              <w:tabs>
                <w:tab w:val="center" w:pos="1134"/>
                <w:tab w:val="left" w:pos="1276"/>
                <w:tab w:val="left" w:pos="2127"/>
              </w:tabs>
              <w:snapToGrid w:val="0"/>
              <w:spacing w:line="240" w:lineRule="auto"/>
              <w:ind w:firstLine="0"/>
              <w:jc w:val="center"/>
              <w:rPr>
                <w:rFonts w:asciiTheme="majorHAnsi" w:eastAsia="Times New Roman" w:hAnsiTheme="majorHAnsi" w:cstheme="majorHAnsi"/>
                <w:b/>
                <w:lang w:eastAsia="ar-SA"/>
              </w:rPr>
            </w:pPr>
          </w:p>
        </w:tc>
      </w:tr>
      <w:tr w:rsidR="00174E9A" w:rsidRPr="00E64B62" w14:paraId="04F6781B" w14:textId="77777777" w:rsidTr="00780E5D">
        <w:trPr>
          <w:cantSplit/>
        </w:trPr>
        <w:tc>
          <w:tcPr>
            <w:tcW w:w="5391" w:type="dxa"/>
            <w:tcBorders>
              <w:top w:val="single" w:sz="4" w:space="0" w:color="000000"/>
              <w:left w:val="single" w:sz="4" w:space="0" w:color="000000"/>
              <w:bottom w:val="single" w:sz="4" w:space="0" w:color="000000"/>
              <w:right w:val="single" w:sz="4" w:space="0" w:color="auto"/>
            </w:tcBorders>
            <w:hideMark/>
          </w:tcPr>
          <w:p w14:paraId="19EF9CE0" w14:textId="77777777" w:rsidR="005E37BE" w:rsidRPr="00E64B62" w:rsidRDefault="005E37BE" w:rsidP="005E37BE">
            <w:pPr>
              <w:autoSpaceDE w:val="0"/>
              <w:autoSpaceDN w:val="0"/>
              <w:adjustRightInd w:val="0"/>
              <w:spacing w:line="240" w:lineRule="auto"/>
              <w:ind w:firstLine="0"/>
              <w:rPr>
                <w:rFonts w:asciiTheme="majorHAnsi" w:eastAsia="Calibri" w:hAnsiTheme="majorHAnsi" w:cstheme="majorHAnsi"/>
                <w:lang w:eastAsia="ar-SA"/>
              </w:rPr>
            </w:pPr>
            <w:r w:rsidRPr="00E64B62">
              <w:rPr>
                <w:rFonts w:asciiTheme="majorHAnsi" w:eastAsia="Calibri" w:hAnsiTheme="majorHAnsi" w:cstheme="majorHAnsi"/>
                <w:lang w:eastAsia="en-US"/>
              </w:rPr>
              <w:t>Specialistas (-ai), kuris (-</w:t>
            </w:r>
            <w:proofErr w:type="spellStart"/>
            <w:r w:rsidRPr="00E64B62">
              <w:rPr>
                <w:rFonts w:asciiTheme="majorHAnsi" w:eastAsia="Calibri" w:hAnsiTheme="majorHAnsi" w:cstheme="majorHAnsi"/>
                <w:lang w:eastAsia="en-US"/>
              </w:rPr>
              <w:t>ie</w:t>
            </w:r>
            <w:proofErr w:type="spellEnd"/>
            <w:r w:rsidRPr="00E64B62">
              <w:rPr>
                <w:rFonts w:asciiTheme="majorHAnsi" w:eastAsia="Calibri" w:hAnsiTheme="majorHAnsi" w:cstheme="majorHAnsi"/>
                <w:lang w:eastAsia="en-US"/>
              </w:rPr>
              <w:t>) bus pasitelkiamas (-i), tačiau jis (-</w:t>
            </w:r>
            <w:proofErr w:type="spellStart"/>
            <w:r w:rsidRPr="00E64B62">
              <w:rPr>
                <w:rFonts w:asciiTheme="majorHAnsi" w:eastAsia="Calibri" w:hAnsiTheme="majorHAnsi" w:cstheme="majorHAnsi"/>
                <w:lang w:eastAsia="en-US"/>
              </w:rPr>
              <w:t>ie</w:t>
            </w:r>
            <w:proofErr w:type="spellEnd"/>
            <w:r w:rsidRPr="00E64B62">
              <w:rPr>
                <w:rFonts w:asciiTheme="majorHAnsi" w:eastAsia="Calibri" w:hAnsiTheme="majorHAnsi" w:cstheme="majorHAnsi"/>
                <w:lang w:eastAsia="en-US"/>
              </w:rPr>
              <w:t>) nėra tiekėjo ar tiekėjo pasitelkiamo (ų) ūkio subjekto, kurių pajėgumais tiekėjas remiasi, darbuotojas (-ai) pasiūlymo pateikimo metu, bet laimėjimo atveju būtų įdarbintas (-i) (</w:t>
            </w:r>
            <w:proofErr w:type="spellStart"/>
            <w:r w:rsidRPr="00E64B62">
              <w:rPr>
                <w:rFonts w:asciiTheme="majorHAnsi" w:eastAsia="Calibri" w:hAnsiTheme="majorHAnsi" w:cstheme="majorHAnsi"/>
                <w:lang w:eastAsia="en-US"/>
              </w:rPr>
              <w:t>kvazisubtiekėjas</w:t>
            </w:r>
            <w:proofErr w:type="spellEnd"/>
            <w:r w:rsidRPr="00E64B62">
              <w:rPr>
                <w:rFonts w:asciiTheme="majorHAnsi" w:eastAsia="Calibri" w:hAnsiTheme="majorHAnsi" w:cstheme="majorHAnsi"/>
                <w:lang w:eastAsia="en-US"/>
              </w:rPr>
              <w:t xml:space="preserve"> (-ai) </w:t>
            </w:r>
          </w:p>
        </w:tc>
        <w:tc>
          <w:tcPr>
            <w:tcW w:w="4539" w:type="dxa"/>
            <w:tcBorders>
              <w:top w:val="single" w:sz="4" w:space="0" w:color="auto"/>
              <w:left w:val="single" w:sz="4" w:space="0" w:color="auto"/>
              <w:bottom w:val="single" w:sz="4" w:space="0" w:color="auto"/>
              <w:right w:val="single" w:sz="4" w:space="0" w:color="auto"/>
            </w:tcBorders>
          </w:tcPr>
          <w:p w14:paraId="18620F6D" w14:textId="77777777" w:rsidR="005E37BE" w:rsidRPr="00E64B62" w:rsidRDefault="005E37BE" w:rsidP="005E37BE">
            <w:pPr>
              <w:tabs>
                <w:tab w:val="center" w:pos="1134"/>
                <w:tab w:val="left" w:pos="1276"/>
                <w:tab w:val="left" w:pos="2127"/>
              </w:tabs>
              <w:snapToGrid w:val="0"/>
              <w:spacing w:line="240" w:lineRule="auto"/>
              <w:ind w:firstLine="0"/>
              <w:rPr>
                <w:rFonts w:asciiTheme="majorHAnsi" w:eastAsia="Times New Roman" w:hAnsiTheme="majorHAnsi" w:cstheme="majorHAnsi"/>
                <w:lang w:eastAsia="ar-SA"/>
              </w:rPr>
            </w:pPr>
          </w:p>
        </w:tc>
      </w:tr>
      <w:tr w:rsidR="00174E9A" w:rsidRPr="00E64B62" w14:paraId="78C8E539" w14:textId="77777777" w:rsidTr="00780E5D">
        <w:trPr>
          <w:cantSplit/>
        </w:trPr>
        <w:tc>
          <w:tcPr>
            <w:tcW w:w="5391" w:type="dxa"/>
            <w:tcBorders>
              <w:top w:val="single" w:sz="4" w:space="0" w:color="000000"/>
              <w:left w:val="single" w:sz="4" w:space="0" w:color="000000"/>
              <w:bottom w:val="single" w:sz="4" w:space="0" w:color="000000"/>
              <w:right w:val="single" w:sz="4" w:space="0" w:color="auto"/>
            </w:tcBorders>
            <w:hideMark/>
          </w:tcPr>
          <w:p w14:paraId="7E6A5D6D" w14:textId="7721DED6" w:rsidR="005E37BE" w:rsidRPr="00E64B62" w:rsidRDefault="005E37BE" w:rsidP="005E37BE">
            <w:pPr>
              <w:autoSpaceDE w:val="0"/>
              <w:autoSpaceDN w:val="0"/>
              <w:adjustRightInd w:val="0"/>
              <w:spacing w:line="240" w:lineRule="auto"/>
              <w:ind w:firstLine="0"/>
              <w:rPr>
                <w:rFonts w:asciiTheme="majorHAnsi" w:eastAsia="Calibri" w:hAnsiTheme="majorHAnsi" w:cstheme="majorHAnsi"/>
                <w:lang w:eastAsia="ar-SA"/>
              </w:rPr>
            </w:pPr>
            <w:r w:rsidRPr="00E64B62">
              <w:rPr>
                <w:rFonts w:asciiTheme="majorHAnsi" w:eastAsia="Calibri" w:hAnsiTheme="majorHAnsi" w:cstheme="majorHAnsi"/>
                <w:lang w:eastAsia="en-US"/>
              </w:rPr>
              <w:t>Įsipareigojimų dalis (nurodant konkrečius pagal pirkimo sutartį prisiimamus įsipareigojimus</w:t>
            </w:r>
            <w:r w:rsidR="00E64B62">
              <w:rPr>
                <w:rFonts w:asciiTheme="majorHAnsi" w:eastAsia="Calibri" w:hAnsiTheme="majorHAnsi" w:cstheme="majorHAnsi"/>
                <w:lang w:eastAsia="en-US"/>
              </w:rPr>
              <w:t xml:space="preserve">, </w:t>
            </w:r>
            <w:proofErr w:type="spellStart"/>
            <w:r w:rsidR="00E64B62">
              <w:rPr>
                <w:rFonts w:asciiTheme="majorHAnsi" w:eastAsia="Calibri" w:hAnsiTheme="majorHAnsi" w:cstheme="majorHAnsi"/>
                <w:lang w:eastAsia="en-US"/>
              </w:rPr>
              <w:t>EURa</w:t>
            </w:r>
            <w:proofErr w:type="spellEnd"/>
            <w:r w:rsidR="00E64B62">
              <w:rPr>
                <w:rFonts w:asciiTheme="majorHAnsi" w:eastAsia="Calibri" w:hAnsiTheme="majorHAnsi" w:cstheme="majorHAnsi"/>
                <w:lang w:eastAsia="en-US"/>
              </w:rPr>
              <w:t xml:space="preserve"> arba proc.</w:t>
            </w:r>
            <w:r w:rsidRPr="00E64B62">
              <w:rPr>
                <w:rFonts w:asciiTheme="majorHAnsi" w:eastAsia="Calibri" w:hAnsiTheme="majorHAnsi" w:cstheme="majorHAnsi"/>
                <w:lang w:eastAsia="en-US"/>
              </w:rPr>
              <w:t>), kuriai ketinama pasitelkti ūkio subjektą (-</w:t>
            </w:r>
            <w:proofErr w:type="spellStart"/>
            <w:r w:rsidRPr="00E64B62">
              <w:rPr>
                <w:rFonts w:asciiTheme="majorHAnsi" w:eastAsia="Calibri" w:hAnsiTheme="majorHAnsi" w:cstheme="majorHAnsi"/>
                <w:lang w:eastAsia="en-US"/>
              </w:rPr>
              <w:t>us</w:t>
            </w:r>
            <w:proofErr w:type="spellEnd"/>
            <w:r w:rsidRPr="00E64B62">
              <w:rPr>
                <w:rFonts w:asciiTheme="majorHAnsi" w:eastAsia="Calibri" w:hAnsiTheme="majorHAnsi" w:cstheme="majorHAnsi"/>
                <w:lang w:eastAsia="en-US"/>
              </w:rPr>
              <w:t>), subtiekėją (-</w:t>
            </w:r>
            <w:proofErr w:type="spellStart"/>
            <w:r w:rsidRPr="00E64B62">
              <w:rPr>
                <w:rFonts w:asciiTheme="majorHAnsi" w:eastAsia="Calibri" w:hAnsiTheme="majorHAnsi" w:cstheme="majorHAnsi"/>
                <w:lang w:eastAsia="en-US"/>
              </w:rPr>
              <w:t>us</w:t>
            </w:r>
            <w:proofErr w:type="spellEnd"/>
            <w:r w:rsidRPr="00E64B62">
              <w:rPr>
                <w:rFonts w:asciiTheme="majorHAnsi" w:eastAsia="Calibri" w:hAnsiTheme="majorHAnsi" w:cstheme="majorHAnsi"/>
                <w:lang w:eastAsia="en-US"/>
              </w:rPr>
              <w:t>) ar specialistą (-</w:t>
            </w:r>
            <w:proofErr w:type="spellStart"/>
            <w:r w:rsidRPr="00E64B62">
              <w:rPr>
                <w:rFonts w:asciiTheme="majorHAnsi" w:eastAsia="Calibri" w:hAnsiTheme="majorHAnsi" w:cstheme="majorHAnsi"/>
                <w:lang w:eastAsia="en-US"/>
              </w:rPr>
              <w:t>us</w:t>
            </w:r>
            <w:proofErr w:type="spellEnd"/>
            <w:r w:rsidRPr="00E64B62">
              <w:rPr>
                <w:rFonts w:asciiTheme="majorHAnsi" w:eastAsia="Calibri" w:hAnsiTheme="majorHAnsi" w:cstheme="majorHAnsi"/>
                <w:lang w:eastAsia="en-US"/>
              </w:rPr>
              <w:t>)</w:t>
            </w:r>
          </w:p>
        </w:tc>
        <w:tc>
          <w:tcPr>
            <w:tcW w:w="4539" w:type="dxa"/>
            <w:tcBorders>
              <w:top w:val="single" w:sz="4" w:space="0" w:color="auto"/>
              <w:left w:val="single" w:sz="4" w:space="0" w:color="auto"/>
              <w:bottom w:val="single" w:sz="4" w:space="0" w:color="auto"/>
              <w:right w:val="single" w:sz="4" w:space="0" w:color="auto"/>
            </w:tcBorders>
          </w:tcPr>
          <w:p w14:paraId="518F1296" w14:textId="77777777" w:rsidR="005E37BE" w:rsidRPr="00E64B62" w:rsidRDefault="005E37BE" w:rsidP="005E37BE">
            <w:pPr>
              <w:tabs>
                <w:tab w:val="center" w:pos="1134"/>
                <w:tab w:val="left" w:pos="1276"/>
                <w:tab w:val="left" w:pos="2127"/>
              </w:tabs>
              <w:snapToGrid w:val="0"/>
              <w:spacing w:line="240" w:lineRule="auto"/>
              <w:ind w:firstLine="0"/>
              <w:rPr>
                <w:rFonts w:asciiTheme="majorHAnsi" w:eastAsia="Times New Roman" w:hAnsiTheme="majorHAnsi" w:cstheme="majorHAnsi"/>
                <w:lang w:eastAsia="ar-SA"/>
              </w:rPr>
            </w:pPr>
          </w:p>
        </w:tc>
      </w:tr>
    </w:tbl>
    <w:p w14:paraId="4E0EA8A7" w14:textId="77777777" w:rsidR="005E37BE" w:rsidRPr="00E64B62" w:rsidRDefault="005E37BE" w:rsidP="005E37BE">
      <w:pPr>
        <w:spacing w:line="240" w:lineRule="auto"/>
        <w:ind w:right="-108" w:firstLine="0"/>
        <w:rPr>
          <w:rFonts w:asciiTheme="majorHAnsi" w:eastAsia="Calibri" w:hAnsiTheme="majorHAnsi" w:cstheme="majorHAnsi"/>
          <w:i/>
          <w:iCs/>
          <w:lang w:eastAsia="ar-SA"/>
        </w:rPr>
      </w:pPr>
      <w:r w:rsidRPr="00E64B62">
        <w:rPr>
          <w:rFonts w:asciiTheme="majorHAnsi" w:eastAsia="Calibri" w:hAnsiTheme="majorHAnsi" w:cstheme="majorHAnsi"/>
          <w:vertAlign w:val="superscript"/>
          <w:lang w:eastAsia="en-US"/>
        </w:rPr>
        <w:t>*</w:t>
      </w:r>
      <w:r w:rsidRPr="00E64B62">
        <w:rPr>
          <w:rFonts w:asciiTheme="majorHAnsi" w:eastAsia="Calibri" w:hAnsiTheme="majorHAnsi" w:cstheme="majorHAnsi"/>
          <w:i/>
          <w:iCs/>
          <w:lang w:eastAsia="ar-SA"/>
        </w:rPr>
        <w:t>Pildyti, jeigu ketina pasitelkti</w:t>
      </w:r>
      <w:r w:rsidRPr="00E64B62">
        <w:rPr>
          <w:rFonts w:asciiTheme="majorHAnsi" w:eastAsia="Calibri" w:hAnsiTheme="majorHAnsi" w:cstheme="majorHAnsi"/>
          <w:i/>
          <w:lang w:eastAsia="en-US"/>
        </w:rPr>
        <w:t xml:space="preserve"> ūkio subjektus, </w:t>
      </w:r>
      <w:r w:rsidRPr="00E64B62">
        <w:rPr>
          <w:rFonts w:asciiTheme="majorHAnsi" w:eastAsia="Calibri" w:hAnsiTheme="majorHAnsi" w:cstheme="majorHAnsi"/>
          <w:i/>
          <w:iCs/>
          <w:lang w:eastAsia="ar-SA"/>
        </w:rPr>
        <w:t>subtiekėjus, ar specialistus</w:t>
      </w:r>
    </w:p>
    <w:p w14:paraId="2368ECB4" w14:textId="77777777" w:rsidR="005E37BE" w:rsidRPr="00E64B62" w:rsidRDefault="005E37BE" w:rsidP="005E37BE">
      <w:pPr>
        <w:spacing w:line="240" w:lineRule="auto"/>
        <w:ind w:right="-108" w:firstLine="0"/>
        <w:rPr>
          <w:rFonts w:asciiTheme="majorHAnsi" w:eastAsia="Calibri" w:hAnsiTheme="majorHAnsi" w:cstheme="majorHAnsi"/>
          <w:b/>
          <w:i/>
          <w:iCs/>
          <w:lang w:eastAsia="ar-SA"/>
        </w:rPr>
      </w:pPr>
      <w:r w:rsidRPr="00E64B62">
        <w:rPr>
          <w:rFonts w:asciiTheme="majorHAnsi" w:eastAsia="Calibri" w:hAnsiTheme="majorHAnsi" w:cstheme="majorHAnsi"/>
          <w:i/>
          <w:iCs/>
          <w:lang w:eastAsia="ar-SA"/>
        </w:rPr>
        <w:lastRenderedPageBreak/>
        <w:t xml:space="preserve"> </w:t>
      </w:r>
      <w:r w:rsidRPr="00E64B62">
        <w:rPr>
          <w:rFonts w:asciiTheme="majorHAnsi" w:eastAsia="Calibri" w:hAnsiTheme="majorHAnsi" w:cstheme="majorHAnsi"/>
          <w:i/>
          <w:vertAlign w:val="superscript"/>
          <w:lang w:eastAsia="en-US"/>
        </w:rPr>
        <w:t>**</w:t>
      </w:r>
      <w:r w:rsidRPr="00E64B62">
        <w:rPr>
          <w:rFonts w:asciiTheme="majorHAnsi" w:eastAsia="Calibri" w:hAnsiTheme="majorHAnsi" w:cstheme="majorHAnsi"/>
          <w:i/>
          <w:iCs/>
          <w:lang w:eastAsia="ar-SA"/>
        </w:rPr>
        <w:t xml:space="preserve"> Jei pasitelkiami </w:t>
      </w:r>
      <w:r w:rsidRPr="00E64B62">
        <w:rPr>
          <w:rFonts w:asciiTheme="majorHAnsi" w:eastAsia="Calibri" w:hAnsiTheme="majorHAnsi" w:cstheme="majorHAnsi"/>
          <w:i/>
          <w:lang w:eastAsia="en-US"/>
        </w:rPr>
        <w:t>ūkio subjektai,</w:t>
      </w:r>
      <w:r w:rsidRPr="00E64B62">
        <w:rPr>
          <w:rFonts w:asciiTheme="majorHAnsi" w:eastAsia="Calibri" w:hAnsiTheme="majorHAnsi" w:cstheme="majorHAnsi"/>
          <w:i/>
          <w:iCs/>
          <w:lang w:eastAsia="ar-SA"/>
        </w:rPr>
        <w:t xml:space="preserve"> specialistai (išskyrus </w:t>
      </w:r>
      <w:proofErr w:type="spellStart"/>
      <w:r w:rsidRPr="00E64B62">
        <w:rPr>
          <w:rFonts w:asciiTheme="majorHAnsi" w:eastAsia="Calibri" w:hAnsiTheme="majorHAnsi" w:cstheme="majorHAnsi"/>
          <w:i/>
          <w:iCs/>
          <w:lang w:eastAsia="ar-SA"/>
        </w:rPr>
        <w:t>kvazisubtiekėjus</w:t>
      </w:r>
      <w:proofErr w:type="spellEnd"/>
      <w:r w:rsidRPr="00E64B62">
        <w:rPr>
          <w:rFonts w:asciiTheme="majorHAnsi" w:eastAsia="Calibri" w:hAnsiTheme="majorHAnsi" w:cstheme="majorHAnsi"/>
          <w:i/>
          <w:iCs/>
          <w:lang w:eastAsia="ar-SA"/>
        </w:rPr>
        <w:t xml:space="preserve">), kurių pajėgumais bus remiamasi įrodinėjant tiekėjo kvalifikaciją, bei (jei taikoma) subtiekėjas (-ai), kurių pajėgumais tiekėjas nesiremia, </w:t>
      </w:r>
      <w:r w:rsidRPr="00E64B62">
        <w:rPr>
          <w:rFonts w:asciiTheme="majorHAnsi" w:eastAsia="Calibri" w:hAnsiTheme="majorHAnsi" w:cstheme="majorHAnsi"/>
          <w:b/>
          <w:i/>
          <w:iCs/>
          <w:lang w:eastAsia="ar-SA"/>
        </w:rPr>
        <w:t xml:space="preserve">pateikti šių ūkio subjektų daliai užpildytą EBVPD. </w:t>
      </w:r>
    </w:p>
    <w:p w14:paraId="0B4D8DA9" w14:textId="09F1F93C" w:rsidR="005E37BE" w:rsidRPr="00E64B62" w:rsidRDefault="005E37BE" w:rsidP="005E37BE">
      <w:pPr>
        <w:spacing w:line="240" w:lineRule="auto"/>
        <w:ind w:firstLine="0"/>
        <w:rPr>
          <w:rFonts w:asciiTheme="majorHAnsi" w:eastAsia="Calibri" w:hAnsiTheme="majorHAnsi" w:cstheme="majorHAnsi"/>
          <w:lang w:eastAsia="en-US"/>
        </w:rPr>
      </w:pPr>
    </w:p>
    <w:p w14:paraId="39403ED2" w14:textId="77777777" w:rsidR="005E37BE" w:rsidRPr="00E64B62" w:rsidRDefault="005E37BE" w:rsidP="005E37BE">
      <w:pPr>
        <w:spacing w:line="240" w:lineRule="auto"/>
        <w:ind w:firstLine="0"/>
        <w:jc w:val="right"/>
        <w:rPr>
          <w:rFonts w:asciiTheme="majorHAnsi" w:eastAsia="Times New Roman" w:hAnsiTheme="majorHAnsi" w:cstheme="majorHAnsi"/>
          <w:b/>
          <w:lang w:eastAsia="en-US"/>
        </w:rPr>
      </w:pPr>
      <w:r w:rsidRPr="00E64B62">
        <w:rPr>
          <w:rFonts w:asciiTheme="majorHAnsi" w:eastAsia="Times New Roman" w:hAnsiTheme="majorHAnsi" w:cstheme="majorHAnsi"/>
          <w:b/>
          <w:lang w:eastAsia="en-US"/>
        </w:rPr>
        <w:t>1 lentelė</w:t>
      </w:r>
    </w:p>
    <w:p w14:paraId="70B6E17E" w14:textId="77777777" w:rsidR="005E37BE" w:rsidRPr="00E64B62" w:rsidRDefault="005E37BE" w:rsidP="005E37BE">
      <w:pPr>
        <w:spacing w:line="240" w:lineRule="auto"/>
        <w:ind w:firstLine="0"/>
        <w:jc w:val="center"/>
        <w:rPr>
          <w:rFonts w:asciiTheme="majorHAnsi" w:eastAsia="Calibri" w:hAnsiTheme="majorHAnsi" w:cstheme="majorHAnsi"/>
        </w:rPr>
      </w:pPr>
    </w:p>
    <w:tbl>
      <w:tblPr>
        <w:tblStyle w:val="Lentelstinklelis4"/>
        <w:tblW w:w="9962" w:type="dxa"/>
        <w:tblLook w:val="04A0" w:firstRow="1" w:lastRow="0" w:firstColumn="1" w:lastColumn="0" w:noHBand="0" w:noVBand="1"/>
      </w:tblPr>
      <w:tblGrid>
        <w:gridCol w:w="539"/>
        <w:gridCol w:w="3430"/>
        <w:gridCol w:w="2405"/>
        <w:gridCol w:w="1418"/>
        <w:gridCol w:w="2170"/>
      </w:tblGrid>
      <w:tr w:rsidR="004F2F8D" w:rsidRPr="00E64B62" w14:paraId="504CB8E1" w14:textId="32291E45" w:rsidTr="004F2F8D">
        <w:tc>
          <w:tcPr>
            <w:tcW w:w="539" w:type="dxa"/>
          </w:tcPr>
          <w:p w14:paraId="10F55032" w14:textId="1475BAE1" w:rsidR="004F2F8D" w:rsidRPr="00E64B62" w:rsidRDefault="004F2F8D" w:rsidP="000519E7">
            <w:pPr>
              <w:jc w:val="center"/>
              <w:rPr>
                <w:rFonts w:asciiTheme="majorHAnsi" w:hAnsiTheme="majorHAnsi" w:cstheme="majorHAnsi"/>
                <w:b/>
                <w:sz w:val="21"/>
                <w:szCs w:val="21"/>
              </w:rPr>
            </w:pPr>
            <w:bookmarkStart w:id="39" w:name="_Hlk199767824"/>
            <w:r w:rsidRPr="00E64B62">
              <w:rPr>
                <w:rFonts w:asciiTheme="majorHAnsi" w:hAnsiTheme="majorHAnsi" w:cstheme="majorHAnsi"/>
                <w:b/>
                <w:sz w:val="21"/>
                <w:szCs w:val="21"/>
              </w:rPr>
              <w:t>Eil. Nr.</w:t>
            </w:r>
          </w:p>
        </w:tc>
        <w:tc>
          <w:tcPr>
            <w:tcW w:w="3430" w:type="dxa"/>
          </w:tcPr>
          <w:p w14:paraId="2E124576" w14:textId="46D65110" w:rsidR="004F2F8D" w:rsidRPr="00E64B62" w:rsidRDefault="00E2729B" w:rsidP="005E37BE">
            <w:pPr>
              <w:jc w:val="center"/>
              <w:rPr>
                <w:rFonts w:asciiTheme="majorHAnsi" w:hAnsiTheme="majorHAnsi" w:cstheme="majorHAnsi"/>
                <w:b/>
                <w:sz w:val="21"/>
                <w:szCs w:val="21"/>
              </w:rPr>
            </w:pPr>
            <w:r>
              <w:rPr>
                <w:rFonts w:asciiTheme="majorHAnsi" w:hAnsiTheme="majorHAnsi" w:cstheme="majorHAnsi"/>
                <w:b/>
                <w:sz w:val="21"/>
                <w:szCs w:val="21"/>
              </w:rPr>
              <w:t>Prekė</w:t>
            </w:r>
          </w:p>
        </w:tc>
        <w:tc>
          <w:tcPr>
            <w:tcW w:w="2405" w:type="dxa"/>
          </w:tcPr>
          <w:p w14:paraId="72309E24" w14:textId="0CC979D7" w:rsidR="004F2F8D" w:rsidRPr="00E64B62" w:rsidRDefault="004F2F8D" w:rsidP="005E37BE">
            <w:pPr>
              <w:jc w:val="center"/>
              <w:rPr>
                <w:rFonts w:asciiTheme="majorHAnsi" w:hAnsiTheme="majorHAnsi" w:cstheme="majorHAnsi"/>
                <w:b/>
                <w:bCs/>
                <w:sz w:val="21"/>
                <w:szCs w:val="21"/>
              </w:rPr>
            </w:pPr>
            <w:r w:rsidRPr="00E64B62">
              <w:rPr>
                <w:rFonts w:asciiTheme="majorHAnsi" w:hAnsiTheme="majorHAnsi" w:cstheme="majorHAnsi"/>
                <w:b/>
                <w:bCs/>
                <w:sz w:val="21"/>
                <w:szCs w:val="21"/>
              </w:rPr>
              <w:t>Pasiūlymo kaina, Eur be PVM</w:t>
            </w:r>
          </w:p>
        </w:tc>
        <w:tc>
          <w:tcPr>
            <w:tcW w:w="1418" w:type="dxa"/>
          </w:tcPr>
          <w:p w14:paraId="1A4E7E37" w14:textId="269B9E23" w:rsidR="004F2F8D" w:rsidRPr="00E64B62" w:rsidRDefault="004F2F8D" w:rsidP="000519E7">
            <w:pPr>
              <w:jc w:val="center"/>
              <w:rPr>
                <w:rFonts w:asciiTheme="majorHAnsi" w:hAnsiTheme="majorHAnsi" w:cstheme="majorHAnsi"/>
                <w:b/>
                <w:bCs/>
                <w:sz w:val="21"/>
                <w:szCs w:val="21"/>
              </w:rPr>
            </w:pPr>
            <w:r w:rsidRPr="00E64B62">
              <w:rPr>
                <w:rFonts w:asciiTheme="majorHAnsi" w:hAnsiTheme="majorHAnsi" w:cstheme="majorHAnsi"/>
                <w:b/>
                <w:bCs/>
                <w:sz w:val="21"/>
                <w:szCs w:val="21"/>
              </w:rPr>
              <w:t>PVM</w:t>
            </w:r>
          </w:p>
        </w:tc>
        <w:tc>
          <w:tcPr>
            <w:tcW w:w="2170" w:type="dxa"/>
          </w:tcPr>
          <w:p w14:paraId="6E7AF975" w14:textId="77A48601" w:rsidR="004F2F8D" w:rsidRPr="00E64B62" w:rsidRDefault="004F2F8D" w:rsidP="000519E7">
            <w:pPr>
              <w:jc w:val="center"/>
              <w:rPr>
                <w:rFonts w:asciiTheme="majorHAnsi" w:hAnsiTheme="majorHAnsi" w:cstheme="majorHAnsi"/>
                <w:b/>
                <w:bCs/>
                <w:sz w:val="21"/>
                <w:szCs w:val="21"/>
              </w:rPr>
            </w:pPr>
            <w:r w:rsidRPr="00E64B62">
              <w:rPr>
                <w:rFonts w:asciiTheme="majorHAnsi" w:hAnsiTheme="majorHAnsi" w:cstheme="majorHAnsi"/>
                <w:b/>
                <w:bCs/>
                <w:sz w:val="21"/>
                <w:szCs w:val="21"/>
              </w:rPr>
              <w:t>Pasiūlymo kaina, Eur su PVM</w:t>
            </w:r>
          </w:p>
        </w:tc>
      </w:tr>
      <w:tr w:rsidR="004F2F8D" w:rsidRPr="00E64B62" w14:paraId="06B3459C" w14:textId="7EC0E6C6" w:rsidTr="004F2F8D">
        <w:tc>
          <w:tcPr>
            <w:tcW w:w="539" w:type="dxa"/>
            <w:vAlign w:val="center"/>
          </w:tcPr>
          <w:p w14:paraId="2A5D72B8" w14:textId="77777777" w:rsidR="004F2F8D" w:rsidRPr="00E64B62" w:rsidRDefault="004F2F8D" w:rsidP="005E37BE">
            <w:pPr>
              <w:jc w:val="center"/>
              <w:rPr>
                <w:rFonts w:asciiTheme="majorHAnsi" w:hAnsiTheme="majorHAnsi" w:cstheme="majorHAnsi"/>
                <w:i/>
                <w:sz w:val="21"/>
                <w:szCs w:val="21"/>
                <w:lang w:val="en-US"/>
              </w:rPr>
            </w:pPr>
            <w:r w:rsidRPr="00E64B62">
              <w:rPr>
                <w:rFonts w:asciiTheme="majorHAnsi" w:hAnsiTheme="majorHAnsi" w:cstheme="majorHAnsi"/>
                <w:i/>
                <w:sz w:val="21"/>
                <w:szCs w:val="21"/>
                <w:lang w:val="en-US"/>
              </w:rPr>
              <w:t>1</w:t>
            </w:r>
          </w:p>
        </w:tc>
        <w:tc>
          <w:tcPr>
            <w:tcW w:w="3430" w:type="dxa"/>
            <w:vAlign w:val="center"/>
          </w:tcPr>
          <w:p w14:paraId="5E06D4A8" w14:textId="77777777" w:rsidR="004F2F8D" w:rsidRPr="00E64B62" w:rsidRDefault="004F2F8D" w:rsidP="005E37BE">
            <w:pPr>
              <w:jc w:val="center"/>
              <w:rPr>
                <w:rFonts w:asciiTheme="majorHAnsi" w:hAnsiTheme="majorHAnsi" w:cstheme="majorHAnsi"/>
                <w:i/>
                <w:sz w:val="21"/>
                <w:szCs w:val="21"/>
              </w:rPr>
            </w:pPr>
            <w:r w:rsidRPr="00E64B62">
              <w:rPr>
                <w:rFonts w:asciiTheme="majorHAnsi" w:hAnsiTheme="majorHAnsi" w:cstheme="majorHAnsi"/>
                <w:i/>
                <w:sz w:val="21"/>
                <w:szCs w:val="21"/>
              </w:rPr>
              <w:t>2</w:t>
            </w:r>
          </w:p>
        </w:tc>
        <w:tc>
          <w:tcPr>
            <w:tcW w:w="2405" w:type="dxa"/>
          </w:tcPr>
          <w:p w14:paraId="2BD6243B" w14:textId="74A1145B" w:rsidR="004F2F8D" w:rsidRPr="00E64B62" w:rsidRDefault="004F2F8D" w:rsidP="005E37BE">
            <w:pPr>
              <w:jc w:val="center"/>
              <w:rPr>
                <w:rFonts w:asciiTheme="majorHAnsi" w:hAnsiTheme="majorHAnsi" w:cstheme="majorHAnsi"/>
                <w:bCs/>
                <w:i/>
                <w:sz w:val="21"/>
                <w:szCs w:val="21"/>
                <w:lang w:val="en-US"/>
              </w:rPr>
            </w:pPr>
            <w:r w:rsidRPr="00E64B62">
              <w:rPr>
                <w:rFonts w:asciiTheme="majorHAnsi" w:hAnsiTheme="majorHAnsi" w:cstheme="majorHAnsi"/>
                <w:i/>
                <w:sz w:val="21"/>
                <w:szCs w:val="21"/>
              </w:rPr>
              <w:t>3</w:t>
            </w:r>
          </w:p>
        </w:tc>
        <w:tc>
          <w:tcPr>
            <w:tcW w:w="1418" w:type="dxa"/>
          </w:tcPr>
          <w:p w14:paraId="5138AF8B" w14:textId="787D90E1" w:rsidR="004F2F8D" w:rsidRPr="00E64B62" w:rsidRDefault="004F2F8D" w:rsidP="005E37BE">
            <w:pPr>
              <w:jc w:val="center"/>
              <w:rPr>
                <w:rFonts w:asciiTheme="majorHAnsi" w:hAnsiTheme="majorHAnsi" w:cstheme="majorHAnsi"/>
                <w:bCs/>
                <w:i/>
                <w:sz w:val="21"/>
                <w:szCs w:val="21"/>
              </w:rPr>
            </w:pPr>
            <w:r w:rsidRPr="00E64B62">
              <w:rPr>
                <w:rFonts w:asciiTheme="majorHAnsi" w:hAnsiTheme="majorHAnsi" w:cstheme="majorHAnsi"/>
                <w:bCs/>
                <w:i/>
                <w:sz w:val="21"/>
                <w:szCs w:val="21"/>
              </w:rPr>
              <w:t>4</w:t>
            </w:r>
          </w:p>
        </w:tc>
        <w:tc>
          <w:tcPr>
            <w:tcW w:w="2170" w:type="dxa"/>
          </w:tcPr>
          <w:p w14:paraId="49624213" w14:textId="2853DCE9" w:rsidR="004F2F8D" w:rsidRPr="00E64B62" w:rsidRDefault="004F2F8D" w:rsidP="005E37BE">
            <w:pPr>
              <w:jc w:val="center"/>
              <w:rPr>
                <w:rFonts w:asciiTheme="majorHAnsi" w:hAnsiTheme="majorHAnsi" w:cstheme="majorHAnsi"/>
                <w:bCs/>
                <w:i/>
              </w:rPr>
            </w:pPr>
            <w:r w:rsidRPr="00E64B62">
              <w:rPr>
                <w:rFonts w:asciiTheme="majorHAnsi" w:hAnsiTheme="majorHAnsi" w:cstheme="majorHAnsi"/>
                <w:bCs/>
                <w:i/>
                <w:sz w:val="21"/>
                <w:szCs w:val="21"/>
              </w:rPr>
              <w:t>5</w:t>
            </w:r>
          </w:p>
        </w:tc>
      </w:tr>
      <w:tr w:rsidR="004F2F8D" w:rsidRPr="00E64B62" w14:paraId="39CCB72B" w14:textId="598DAE63" w:rsidTr="004F2F8D">
        <w:tc>
          <w:tcPr>
            <w:tcW w:w="539" w:type="dxa"/>
          </w:tcPr>
          <w:p w14:paraId="26822A8B" w14:textId="77777777" w:rsidR="004F2F8D" w:rsidRPr="00E64B62" w:rsidRDefault="004F2F8D" w:rsidP="005E37BE">
            <w:pPr>
              <w:jc w:val="center"/>
              <w:rPr>
                <w:rFonts w:asciiTheme="majorHAnsi" w:hAnsiTheme="majorHAnsi" w:cstheme="majorHAnsi"/>
                <w:sz w:val="21"/>
                <w:szCs w:val="21"/>
              </w:rPr>
            </w:pPr>
            <w:r w:rsidRPr="00E64B62">
              <w:rPr>
                <w:rFonts w:asciiTheme="majorHAnsi" w:hAnsiTheme="majorHAnsi" w:cstheme="majorHAnsi"/>
                <w:sz w:val="21"/>
                <w:szCs w:val="21"/>
              </w:rPr>
              <w:t>1.</w:t>
            </w:r>
          </w:p>
        </w:tc>
        <w:tc>
          <w:tcPr>
            <w:tcW w:w="3430" w:type="dxa"/>
          </w:tcPr>
          <w:p w14:paraId="5392D2C4" w14:textId="4788792D" w:rsidR="004F2F8D" w:rsidRPr="00E64B62" w:rsidRDefault="00E2729B" w:rsidP="005E37BE">
            <w:pPr>
              <w:rPr>
                <w:rFonts w:asciiTheme="majorHAnsi" w:hAnsiTheme="majorHAnsi" w:cstheme="majorHAnsi"/>
                <w:sz w:val="21"/>
                <w:szCs w:val="21"/>
              </w:rPr>
            </w:pPr>
            <w:r w:rsidRPr="00E2729B">
              <w:rPr>
                <w:rFonts w:asciiTheme="majorHAnsi" w:hAnsiTheme="majorHAnsi" w:cstheme="majorHAnsi"/>
                <w:sz w:val="21"/>
                <w:szCs w:val="21"/>
              </w:rPr>
              <w:t>ELEKTROS ĮKROVIMO STOTELĖS ĮRANG</w:t>
            </w:r>
            <w:r>
              <w:rPr>
                <w:rFonts w:asciiTheme="majorHAnsi" w:hAnsiTheme="majorHAnsi" w:cstheme="majorHAnsi"/>
                <w:sz w:val="21"/>
                <w:szCs w:val="21"/>
              </w:rPr>
              <w:t>A SU MONTAVIMU</w:t>
            </w:r>
          </w:p>
        </w:tc>
        <w:tc>
          <w:tcPr>
            <w:tcW w:w="2405" w:type="dxa"/>
          </w:tcPr>
          <w:p w14:paraId="704B81BC" w14:textId="7C093D3E" w:rsidR="004F2F8D" w:rsidRPr="00E64B62" w:rsidRDefault="004F2F8D" w:rsidP="00633569">
            <w:pPr>
              <w:jc w:val="center"/>
              <w:rPr>
                <w:rFonts w:asciiTheme="majorHAnsi" w:hAnsiTheme="majorHAnsi" w:cstheme="majorHAnsi"/>
                <w:sz w:val="21"/>
                <w:szCs w:val="21"/>
              </w:rPr>
            </w:pPr>
          </w:p>
        </w:tc>
        <w:tc>
          <w:tcPr>
            <w:tcW w:w="1418" w:type="dxa"/>
          </w:tcPr>
          <w:p w14:paraId="1BBCEC94" w14:textId="77777777" w:rsidR="004F2F8D" w:rsidRPr="00E64B62" w:rsidRDefault="004F2F8D" w:rsidP="005E37BE">
            <w:pPr>
              <w:jc w:val="center"/>
              <w:rPr>
                <w:rFonts w:asciiTheme="majorHAnsi" w:hAnsiTheme="majorHAnsi" w:cstheme="majorHAnsi"/>
                <w:sz w:val="21"/>
                <w:szCs w:val="21"/>
              </w:rPr>
            </w:pPr>
          </w:p>
        </w:tc>
        <w:tc>
          <w:tcPr>
            <w:tcW w:w="2170" w:type="dxa"/>
          </w:tcPr>
          <w:p w14:paraId="2B6803DA" w14:textId="77777777" w:rsidR="004F2F8D" w:rsidRPr="00E64B62" w:rsidRDefault="004F2F8D" w:rsidP="005E37BE">
            <w:pPr>
              <w:jc w:val="center"/>
              <w:rPr>
                <w:rFonts w:asciiTheme="majorHAnsi" w:hAnsiTheme="majorHAnsi" w:cstheme="majorHAnsi"/>
              </w:rPr>
            </w:pPr>
          </w:p>
        </w:tc>
      </w:tr>
      <w:bookmarkEnd w:id="39"/>
    </w:tbl>
    <w:p w14:paraId="7D9BB872" w14:textId="77777777" w:rsidR="005E37BE" w:rsidRPr="00E64B62" w:rsidRDefault="005E37BE" w:rsidP="005E37BE">
      <w:pPr>
        <w:spacing w:line="240" w:lineRule="auto"/>
        <w:ind w:firstLine="0"/>
        <w:jc w:val="center"/>
        <w:rPr>
          <w:rFonts w:asciiTheme="majorHAnsi" w:eastAsia="Calibri" w:hAnsiTheme="majorHAnsi" w:cstheme="majorHAnsi"/>
          <w:b/>
        </w:rPr>
      </w:pPr>
    </w:p>
    <w:p w14:paraId="59FFE6B9" w14:textId="77777777" w:rsidR="005E37BE" w:rsidRPr="00E64B62" w:rsidRDefault="005E37BE" w:rsidP="005E37BE">
      <w:pPr>
        <w:spacing w:line="240" w:lineRule="auto"/>
        <w:ind w:firstLine="0"/>
        <w:rPr>
          <w:rFonts w:asciiTheme="majorHAnsi" w:eastAsia="Calibri" w:hAnsiTheme="majorHAnsi" w:cstheme="majorHAnsi"/>
          <w:bCs/>
        </w:rPr>
      </w:pPr>
    </w:p>
    <w:p w14:paraId="4943240B" w14:textId="77777777" w:rsidR="005E37BE" w:rsidRPr="00E64B62" w:rsidRDefault="005E37BE" w:rsidP="005E37BE">
      <w:pPr>
        <w:spacing w:line="240" w:lineRule="auto"/>
        <w:ind w:firstLine="0"/>
        <w:rPr>
          <w:rFonts w:asciiTheme="majorHAnsi" w:eastAsia="Times New Roman" w:hAnsiTheme="majorHAnsi" w:cstheme="majorHAnsi"/>
          <w:lang w:eastAsia="en-US"/>
        </w:rPr>
      </w:pPr>
      <w:r w:rsidRPr="00E64B62">
        <w:rPr>
          <w:rFonts w:asciiTheme="majorHAnsi" w:eastAsia="Times New Roman" w:hAnsiTheme="majorHAnsi" w:cstheme="majorHAnsi"/>
          <w:lang w:eastAsia="en-US"/>
        </w:rPr>
        <w:t>Kai pagal galiojančius teisės aktus tiekėjui nereikia mokėti PVM, jis nurodo priežastis, dėl kurių PVM nemoka ______________.</w:t>
      </w:r>
    </w:p>
    <w:p w14:paraId="2FCA95DC" w14:textId="77777777" w:rsidR="005E37BE" w:rsidRPr="00E64B62" w:rsidRDefault="005E37BE" w:rsidP="005E37BE">
      <w:pPr>
        <w:spacing w:line="240" w:lineRule="auto"/>
        <w:ind w:right="282" w:firstLine="0"/>
        <w:rPr>
          <w:rFonts w:asciiTheme="majorHAnsi" w:eastAsia="Times New Roman" w:hAnsiTheme="majorHAnsi" w:cstheme="majorHAnsi"/>
          <w:lang w:eastAsia="en-US"/>
        </w:rPr>
      </w:pPr>
    </w:p>
    <w:p w14:paraId="09E3E6ED" w14:textId="739096F5" w:rsidR="005E37BE" w:rsidRPr="00E64B62" w:rsidRDefault="005E37BE" w:rsidP="005E37BE">
      <w:pPr>
        <w:spacing w:line="240" w:lineRule="auto"/>
        <w:ind w:firstLine="0"/>
        <w:rPr>
          <w:rFonts w:asciiTheme="majorHAnsi" w:eastAsia="Times New Roman" w:hAnsiTheme="majorHAnsi" w:cstheme="majorHAnsi"/>
          <w:b/>
          <w:i/>
          <w:lang w:eastAsia="en-US"/>
        </w:rPr>
      </w:pPr>
      <w:r w:rsidRPr="00E64B62">
        <w:rPr>
          <w:rFonts w:asciiTheme="majorHAnsi" w:eastAsia="Times New Roman" w:hAnsiTheme="majorHAnsi" w:cstheme="majorHAnsi"/>
          <w:b/>
          <w:i/>
          <w:lang w:eastAsia="en-US"/>
        </w:rPr>
        <w:t>Teikdami šį pasiūlymą, mes patvirtiname, kad į mūsų siūlomas kainas įskaičiuotos visos išlaidos ir visi mokesčiai ir kad mes prisiimame riziką dėl visų išlaidų, kurias, teikdami pasiūlymą ir laikydamiesi Pirkimo dokumentuose nustatytų reikalavimų, privalėjome įskaičiuoti į siūlomą kainą. Taip pat mes patvirtiname, kad mūsų siūlom</w:t>
      </w:r>
      <w:r w:rsidR="00E2729B">
        <w:rPr>
          <w:rFonts w:asciiTheme="majorHAnsi" w:eastAsia="Times New Roman" w:hAnsiTheme="majorHAnsi" w:cstheme="majorHAnsi"/>
          <w:b/>
          <w:i/>
          <w:lang w:eastAsia="en-US"/>
        </w:rPr>
        <w:t>os prekės</w:t>
      </w:r>
      <w:r w:rsidR="00401549" w:rsidRPr="00E64B62">
        <w:rPr>
          <w:rFonts w:asciiTheme="majorHAnsi" w:eastAsia="Times New Roman" w:hAnsiTheme="majorHAnsi" w:cstheme="majorHAnsi"/>
          <w:b/>
          <w:i/>
          <w:lang w:eastAsia="en-US"/>
        </w:rPr>
        <w:t xml:space="preserve"> </w:t>
      </w:r>
      <w:r w:rsidRPr="00E64B62">
        <w:rPr>
          <w:rFonts w:asciiTheme="majorHAnsi" w:eastAsia="Times New Roman" w:hAnsiTheme="majorHAnsi" w:cstheme="majorHAnsi"/>
          <w:b/>
          <w:i/>
          <w:lang w:eastAsia="en-US"/>
        </w:rPr>
        <w:t>visiškai atitinka Pirkimo dokumentuose nustatytus reikalavimus ir kad visa pasiūlyme pateikta informacija yra teisinga, atitinka tikrovę ir apima viską, ko reikia, kad sutartis būtų tinkamai įvykdyta.</w:t>
      </w:r>
    </w:p>
    <w:p w14:paraId="071EC8F3" w14:textId="77777777" w:rsidR="005E37BE" w:rsidRPr="00E64B62" w:rsidRDefault="005E37BE" w:rsidP="005E37BE">
      <w:pPr>
        <w:spacing w:line="240" w:lineRule="auto"/>
        <w:ind w:right="282" w:firstLine="0"/>
        <w:rPr>
          <w:rFonts w:asciiTheme="majorHAnsi" w:eastAsia="Times New Roman" w:hAnsiTheme="majorHAnsi" w:cstheme="majorHAnsi"/>
          <w:lang w:eastAsia="en-US"/>
        </w:rPr>
      </w:pPr>
      <w:r w:rsidRPr="00E64B62">
        <w:rPr>
          <w:rFonts w:asciiTheme="majorHAnsi" w:eastAsia="Times New Roman" w:hAnsiTheme="majorHAnsi" w:cstheme="majorHAnsi"/>
          <w:lang w:eastAsia="en-US"/>
        </w:rPr>
        <w:t>Ši pasiūlyme nurodyta informacija yra konfidenciali (PO šios informacijos negali atskleisti tretiesiems asmenims)</w:t>
      </w:r>
      <w:r w:rsidRPr="00E64B62">
        <w:rPr>
          <w:rFonts w:asciiTheme="majorHAnsi" w:eastAsia="Calibri" w:hAnsiTheme="majorHAnsi" w:cstheme="majorHAnsi"/>
          <w:b/>
          <w:lang w:eastAsia="ar-SA"/>
        </w:rPr>
        <w:t>***</w:t>
      </w:r>
    </w:p>
    <w:p w14:paraId="430FC441" w14:textId="77777777" w:rsidR="005E37BE" w:rsidRPr="00E64B62" w:rsidRDefault="005E37BE" w:rsidP="005E37BE">
      <w:pPr>
        <w:spacing w:line="240" w:lineRule="auto"/>
        <w:ind w:right="-108" w:firstLine="0"/>
        <w:rPr>
          <w:rFonts w:asciiTheme="majorHAnsi" w:eastAsia="Times New Roman" w:hAnsiTheme="majorHAnsi" w:cstheme="majorHAnsi"/>
          <w:lang w:eastAsia="en-US"/>
        </w:rPr>
      </w:pPr>
    </w:p>
    <w:tbl>
      <w:tblPr>
        <w:tblW w:w="988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6"/>
        <w:gridCol w:w="8929"/>
      </w:tblGrid>
      <w:tr w:rsidR="00174E9A" w:rsidRPr="00E64B62" w14:paraId="40179C51" w14:textId="77777777" w:rsidTr="00780E5D">
        <w:tc>
          <w:tcPr>
            <w:tcW w:w="956" w:type="dxa"/>
            <w:tcBorders>
              <w:top w:val="single" w:sz="4" w:space="0" w:color="auto"/>
              <w:left w:val="single" w:sz="4" w:space="0" w:color="auto"/>
              <w:bottom w:val="single" w:sz="4" w:space="0" w:color="auto"/>
              <w:right w:val="single" w:sz="4" w:space="0" w:color="auto"/>
            </w:tcBorders>
            <w:hideMark/>
          </w:tcPr>
          <w:p w14:paraId="4EE8D15F" w14:textId="77777777" w:rsidR="005E37BE" w:rsidRPr="00E64B62" w:rsidRDefault="005E37BE" w:rsidP="005E37BE">
            <w:pPr>
              <w:spacing w:line="240" w:lineRule="auto"/>
              <w:ind w:right="-108" w:firstLine="0"/>
              <w:jc w:val="left"/>
              <w:rPr>
                <w:rFonts w:asciiTheme="majorHAnsi" w:eastAsia="Times New Roman" w:hAnsiTheme="majorHAnsi" w:cstheme="majorHAnsi"/>
                <w:b/>
                <w:lang w:val="en-US" w:eastAsia="en-US"/>
              </w:rPr>
            </w:pPr>
            <w:r w:rsidRPr="00E64B62">
              <w:rPr>
                <w:rFonts w:asciiTheme="majorHAnsi" w:eastAsia="Times New Roman" w:hAnsiTheme="majorHAnsi" w:cstheme="majorHAnsi"/>
                <w:b/>
                <w:lang w:val="en-US" w:eastAsia="en-US"/>
              </w:rPr>
              <w:t>Eil. Nr.</w:t>
            </w:r>
          </w:p>
        </w:tc>
        <w:tc>
          <w:tcPr>
            <w:tcW w:w="8930" w:type="dxa"/>
            <w:tcBorders>
              <w:top w:val="single" w:sz="4" w:space="0" w:color="auto"/>
              <w:left w:val="single" w:sz="4" w:space="0" w:color="auto"/>
              <w:bottom w:val="single" w:sz="4" w:space="0" w:color="auto"/>
              <w:right w:val="single" w:sz="4" w:space="0" w:color="auto"/>
            </w:tcBorders>
            <w:hideMark/>
          </w:tcPr>
          <w:p w14:paraId="54B50898" w14:textId="77777777" w:rsidR="005E37BE" w:rsidRPr="00E64B62" w:rsidRDefault="005E37BE" w:rsidP="005E37BE">
            <w:pPr>
              <w:spacing w:line="240" w:lineRule="auto"/>
              <w:ind w:firstLine="0"/>
              <w:jc w:val="center"/>
              <w:rPr>
                <w:rFonts w:asciiTheme="majorHAnsi" w:eastAsia="Times New Roman" w:hAnsiTheme="majorHAnsi" w:cstheme="majorHAnsi"/>
                <w:b/>
                <w:lang w:val="en-US" w:eastAsia="en-US"/>
              </w:rPr>
            </w:pPr>
            <w:proofErr w:type="spellStart"/>
            <w:r w:rsidRPr="00E64B62">
              <w:rPr>
                <w:rFonts w:asciiTheme="majorHAnsi" w:eastAsia="Times New Roman" w:hAnsiTheme="majorHAnsi" w:cstheme="majorHAnsi"/>
                <w:b/>
                <w:lang w:val="en-US" w:eastAsia="en-US"/>
              </w:rPr>
              <w:t>Pateikto</w:t>
            </w:r>
            <w:proofErr w:type="spellEnd"/>
            <w:r w:rsidRPr="00E64B62">
              <w:rPr>
                <w:rFonts w:asciiTheme="majorHAnsi" w:eastAsia="Times New Roman" w:hAnsiTheme="majorHAnsi" w:cstheme="majorHAnsi"/>
                <w:b/>
                <w:lang w:val="en-US" w:eastAsia="en-US"/>
              </w:rPr>
              <w:t xml:space="preserve"> </w:t>
            </w:r>
            <w:proofErr w:type="spellStart"/>
            <w:r w:rsidRPr="00E64B62">
              <w:rPr>
                <w:rFonts w:asciiTheme="majorHAnsi" w:eastAsia="Times New Roman" w:hAnsiTheme="majorHAnsi" w:cstheme="majorHAnsi"/>
                <w:b/>
                <w:lang w:val="en-US" w:eastAsia="en-US"/>
              </w:rPr>
              <w:t>dokumento</w:t>
            </w:r>
            <w:proofErr w:type="spellEnd"/>
            <w:r w:rsidRPr="00E64B62">
              <w:rPr>
                <w:rFonts w:asciiTheme="majorHAnsi" w:eastAsia="Times New Roman" w:hAnsiTheme="majorHAnsi" w:cstheme="majorHAnsi"/>
                <w:b/>
                <w:lang w:val="en-US" w:eastAsia="en-US"/>
              </w:rPr>
              <w:t xml:space="preserve"> </w:t>
            </w:r>
            <w:proofErr w:type="spellStart"/>
            <w:r w:rsidRPr="00E64B62">
              <w:rPr>
                <w:rFonts w:asciiTheme="majorHAnsi" w:eastAsia="Times New Roman" w:hAnsiTheme="majorHAnsi" w:cstheme="majorHAnsi"/>
                <w:b/>
                <w:lang w:val="en-US" w:eastAsia="en-US"/>
              </w:rPr>
              <w:t>pavadinimas</w:t>
            </w:r>
            <w:proofErr w:type="spellEnd"/>
          </w:p>
        </w:tc>
      </w:tr>
      <w:tr w:rsidR="00174E9A" w:rsidRPr="00E64B62" w14:paraId="74B02500" w14:textId="77777777" w:rsidTr="00780E5D">
        <w:tc>
          <w:tcPr>
            <w:tcW w:w="956" w:type="dxa"/>
            <w:tcBorders>
              <w:top w:val="single" w:sz="4" w:space="0" w:color="auto"/>
              <w:left w:val="single" w:sz="4" w:space="0" w:color="auto"/>
              <w:bottom w:val="single" w:sz="4" w:space="0" w:color="auto"/>
              <w:right w:val="single" w:sz="4" w:space="0" w:color="auto"/>
            </w:tcBorders>
          </w:tcPr>
          <w:p w14:paraId="64D494E2" w14:textId="77777777" w:rsidR="005E37BE" w:rsidRPr="00E64B62" w:rsidRDefault="005E37BE" w:rsidP="005E37BE">
            <w:pPr>
              <w:spacing w:line="240" w:lineRule="auto"/>
              <w:ind w:firstLine="0"/>
              <w:rPr>
                <w:rFonts w:asciiTheme="majorHAnsi" w:eastAsia="Times New Roman" w:hAnsiTheme="majorHAnsi" w:cstheme="majorHAnsi"/>
                <w:lang w:val="en-US" w:eastAsia="en-US"/>
              </w:rPr>
            </w:pPr>
          </w:p>
        </w:tc>
        <w:tc>
          <w:tcPr>
            <w:tcW w:w="8930" w:type="dxa"/>
            <w:tcBorders>
              <w:top w:val="single" w:sz="4" w:space="0" w:color="auto"/>
              <w:left w:val="single" w:sz="4" w:space="0" w:color="auto"/>
              <w:bottom w:val="single" w:sz="4" w:space="0" w:color="auto"/>
              <w:right w:val="single" w:sz="4" w:space="0" w:color="auto"/>
            </w:tcBorders>
          </w:tcPr>
          <w:p w14:paraId="4A608A8D" w14:textId="77777777" w:rsidR="005E37BE" w:rsidRPr="00E64B62" w:rsidRDefault="005E37BE" w:rsidP="005E37BE">
            <w:pPr>
              <w:spacing w:line="240" w:lineRule="auto"/>
              <w:ind w:firstLine="0"/>
              <w:rPr>
                <w:rFonts w:asciiTheme="majorHAnsi" w:eastAsia="Times New Roman" w:hAnsiTheme="majorHAnsi" w:cstheme="majorHAnsi"/>
                <w:lang w:val="en-US" w:eastAsia="en-US"/>
              </w:rPr>
            </w:pPr>
          </w:p>
        </w:tc>
      </w:tr>
      <w:tr w:rsidR="00174E9A" w:rsidRPr="00E64B62" w14:paraId="461B8268" w14:textId="77777777" w:rsidTr="00780E5D">
        <w:tc>
          <w:tcPr>
            <w:tcW w:w="956" w:type="dxa"/>
            <w:tcBorders>
              <w:top w:val="single" w:sz="4" w:space="0" w:color="auto"/>
              <w:left w:val="single" w:sz="4" w:space="0" w:color="auto"/>
              <w:bottom w:val="single" w:sz="4" w:space="0" w:color="auto"/>
              <w:right w:val="single" w:sz="4" w:space="0" w:color="auto"/>
            </w:tcBorders>
          </w:tcPr>
          <w:p w14:paraId="248872C7" w14:textId="77777777" w:rsidR="005E37BE" w:rsidRPr="00E64B62" w:rsidRDefault="005E37BE" w:rsidP="005E37BE">
            <w:pPr>
              <w:spacing w:line="240" w:lineRule="auto"/>
              <w:ind w:firstLine="0"/>
              <w:rPr>
                <w:rFonts w:asciiTheme="majorHAnsi" w:eastAsia="Times New Roman" w:hAnsiTheme="majorHAnsi" w:cstheme="majorHAnsi"/>
                <w:lang w:val="en-US" w:eastAsia="en-US"/>
              </w:rPr>
            </w:pPr>
          </w:p>
        </w:tc>
        <w:tc>
          <w:tcPr>
            <w:tcW w:w="8930" w:type="dxa"/>
            <w:tcBorders>
              <w:top w:val="single" w:sz="4" w:space="0" w:color="auto"/>
              <w:left w:val="single" w:sz="4" w:space="0" w:color="auto"/>
              <w:bottom w:val="single" w:sz="4" w:space="0" w:color="auto"/>
              <w:right w:val="single" w:sz="4" w:space="0" w:color="auto"/>
            </w:tcBorders>
          </w:tcPr>
          <w:p w14:paraId="21A806D9" w14:textId="77777777" w:rsidR="005E37BE" w:rsidRPr="00E64B62" w:rsidRDefault="005E37BE" w:rsidP="005E37BE">
            <w:pPr>
              <w:widowControl w:val="0"/>
              <w:tabs>
                <w:tab w:val="left" w:pos="1296"/>
                <w:tab w:val="center" w:pos="4153"/>
                <w:tab w:val="right" w:pos="8306"/>
              </w:tabs>
              <w:spacing w:line="240" w:lineRule="auto"/>
              <w:ind w:firstLine="0"/>
              <w:rPr>
                <w:rFonts w:asciiTheme="majorHAnsi" w:eastAsia="Times New Roman" w:hAnsiTheme="majorHAnsi" w:cstheme="majorHAnsi"/>
                <w:lang w:val="en-US" w:eastAsia="en-US"/>
              </w:rPr>
            </w:pPr>
          </w:p>
        </w:tc>
      </w:tr>
    </w:tbl>
    <w:p w14:paraId="2866A5E0" w14:textId="77777777" w:rsidR="005E37BE" w:rsidRPr="00E64B62" w:rsidRDefault="005E37BE" w:rsidP="005E37BE">
      <w:pPr>
        <w:tabs>
          <w:tab w:val="left" w:pos="9781"/>
        </w:tabs>
        <w:spacing w:line="240" w:lineRule="auto"/>
        <w:ind w:firstLine="0"/>
        <w:rPr>
          <w:rFonts w:asciiTheme="majorHAnsi" w:eastAsia="Times New Roman" w:hAnsiTheme="majorHAnsi" w:cstheme="majorHAnsi"/>
          <w:i/>
          <w:lang w:eastAsia="en-US"/>
        </w:rPr>
      </w:pPr>
      <w:r w:rsidRPr="00E64B62">
        <w:rPr>
          <w:rFonts w:asciiTheme="majorHAnsi" w:eastAsia="Times New Roman" w:hAnsiTheme="majorHAnsi" w:cstheme="majorHAnsi"/>
          <w:i/>
          <w:lang w:eastAsia="en-US"/>
        </w:rPr>
        <w:t>***</w:t>
      </w:r>
      <w:r w:rsidRPr="00E64B62">
        <w:rPr>
          <w:rFonts w:asciiTheme="majorHAnsi" w:eastAsia="Times New Roman" w:hAnsiTheme="majorHAnsi" w:cstheme="majorHAnsi"/>
          <w:lang w:eastAsia="en-US"/>
        </w:rPr>
        <w:t xml:space="preserve">Tiekėjui nenurodžius, kokia informacija yra konfidenciali, laikoma, kad konfidencialios informacijos pasiūlyme nėra. </w:t>
      </w:r>
      <w:r w:rsidRPr="00E64B62">
        <w:rPr>
          <w:rFonts w:asciiTheme="majorHAnsi" w:eastAsia="Calibri" w:hAnsiTheme="majorHAnsi" w:cstheme="majorHAnsi"/>
          <w:b/>
          <w:lang w:eastAsia="en-US"/>
        </w:rPr>
        <w:t>Vadovaujantis VPĮ PO įpareigota viešinti laimėjusį pasiūlymą ir sudarytą sutartį. PO nebus atsakinga už paviešintą informaciją, kuri tiekėjo nebuvo nurodyta kaip konfidenciali.</w:t>
      </w:r>
    </w:p>
    <w:p w14:paraId="04F650E7" w14:textId="77777777" w:rsidR="005E37BE" w:rsidRPr="00E64B62" w:rsidRDefault="005E37BE" w:rsidP="005E37BE">
      <w:pPr>
        <w:spacing w:line="240" w:lineRule="auto"/>
        <w:ind w:right="282" w:firstLine="0"/>
        <w:rPr>
          <w:rFonts w:asciiTheme="majorHAnsi" w:eastAsia="Times New Roman" w:hAnsiTheme="majorHAnsi" w:cstheme="majorHAnsi"/>
          <w:lang w:eastAsia="en-US"/>
        </w:rPr>
      </w:pPr>
    </w:p>
    <w:p w14:paraId="788A6F2D" w14:textId="77777777" w:rsidR="005E37BE" w:rsidRPr="00E64B62" w:rsidRDefault="005E37BE" w:rsidP="005E37BE">
      <w:pPr>
        <w:shd w:val="clear" w:color="auto" w:fill="FFFFFF"/>
        <w:spacing w:line="240" w:lineRule="auto"/>
        <w:ind w:firstLine="0"/>
        <w:rPr>
          <w:rFonts w:asciiTheme="majorHAnsi" w:eastAsia="Calibri" w:hAnsiTheme="majorHAnsi" w:cstheme="majorHAnsi"/>
          <w:lang w:eastAsia="en-US"/>
        </w:rPr>
      </w:pPr>
      <w:r w:rsidRPr="00E64B62">
        <w:rPr>
          <w:rFonts w:asciiTheme="majorHAnsi" w:eastAsia="Calibri" w:hAnsiTheme="majorHAnsi" w:cstheme="majorHAnsi"/>
          <w:b/>
          <w:lang w:eastAsia="en-US"/>
        </w:rPr>
        <w:t>Pasiūlymas galioja iki</w:t>
      </w:r>
      <w:r w:rsidRPr="00E64B62">
        <w:rPr>
          <w:rFonts w:asciiTheme="majorHAnsi" w:eastAsia="Calibri" w:hAnsiTheme="majorHAnsi" w:cstheme="majorHAnsi"/>
          <w:lang w:eastAsia="en-US"/>
        </w:rPr>
        <w:t xml:space="preserve"> </w:t>
      </w:r>
      <w:r w:rsidRPr="00E64B62">
        <w:rPr>
          <w:rFonts w:asciiTheme="majorHAnsi" w:eastAsia="Calibri" w:hAnsiTheme="majorHAnsi" w:cstheme="majorHAnsi"/>
          <w:i/>
          <w:lang w:eastAsia="en-US"/>
        </w:rPr>
        <w:t>(tiekėjas nurodo ne trumpesnį nei Pirkimo sąlygose reikalaujamas pasiūlymo galiojimo terminą)</w:t>
      </w:r>
      <w:r w:rsidRPr="00E64B62">
        <w:rPr>
          <w:rFonts w:asciiTheme="majorHAnsi" w:eastAsia="Calibri" w:hAnsiTheme="majorHAnsi" w:cstheme="majorHAnsi"/>
          <w:lang w:eastAsia="en-US"/>
        </w:rPr>
        <w:t>.</w:t>
      </w:r>
    </w:p>
    <w:p w14:paraId="71D81991" w14:textId="77777777" w:rsidR="005E37BE" w:rsidRPr="00E64B62" w:rsidRDefault="005E37BE" w:rsidP="005E37BE">
      <w:pPr>
        <w:shd w:val="clear" w:color="auto" w:fill="FFFFFF"/>
        <w:spacing w:line="240" w:lineRule="auto"/>
        <w:ind w:firstLine="0"/>
        <w:rPr>
          <w:rFonts w:asciiTheme="majorHAnsi" w:eastAsia="Calibri" w:hAnsiTheme="majorHAnsi" w:cstheme="majorHAnsi"/>
          <w:lang w:eastAsia="en-US"/>
        </w:rPr>
      </w:pPr>
    </w:p>
    <w:p w14:paraId="0A59B236" w14:textId="77777777" w:rsidR="005E37BE" w:rsidRPr="00E64B62" w:rsidRDefault="005E37BE" w:rsidP="005E37BE">
      <w:pPr>
        <w:autoSpaceDN w:val="0"/>
        <w:spacing w:line="240" w:lineRule="auto"/>
        <w:ind w:right="282" w:firstLine="0"/>
        <w:rPr>
          <w:rFonts w:asciiTheme="majorHAnsi" w:eastAsia="Calibri" w:hAnsiTheme="majorHAnsi" w:cstheme="majorHAnsi"/>
        </w:rPr>
      </w:pPr>
      <w:r w:rsidRPr="00E64B62">
        <w:rPr>
          <w:rFonts w:asciiTheme="majorHAnsi" w:eastAsia="Calibri" w:hAnsiTheme="majorHAnsi" w:cstheme="majorHAnsi"/>
        </w:rPr>
        <w:t>Jei tiekėjas nenurodo pasiūlymo galiojimo termino, laikoma, kad pasiūlymas galioja iki termino, nustatyto Pirkimo dokumentuose.</w:t>
      </w:r>
    </w:p>
    <w:p w14:paraId="2E166FB3" w14:textId="77777777" w:rsidR="005E37BE" w:rsidRPr="00E64B62" w:rsidRDefault="005E37BE" w:rsidP="005E37BE">
      <w:pPr>
        <w:shd w:val="clear" w:color="auto" w:fill="FFFFFF"/>
        <w:spacing w:line="240" w:lineRule="auto"/>
        <w:ind w:firstLine="0"/>
        <w:rPr>
          <w:rFonts w:asciiTheme="majorHAnsi" w:eastAsia="Calibri" w:hAnsiTheme="majorHAnsi" w:cstheme="majorHAnsi"/>
          <w:lang w:eastAsia="en-US"/>
        </w:rPr>
      </w:pPr>
    </w:p>
    <w:p w14:paraId="2DC7F4B4" w14:textId="77777777" w:rsidR="005E37BE" w:rsidRPr="00E64B62" w:rsidRDefault="005E37BE" w:rsidP="005E37BE">
      <w:pPr>
        <w:shd w:val="clear" w:color="auto" w:fill="FFFFFF"/>
        <w:spacing w:line="240" w:lineRule="auto"/>
        <w:ind w:firstLine="0"/>
        <w:rPr>
          <w:rFonts w:asciiTheme="majorHAnsi" w:eastAsia="Calibri" w:hAnsiTheme="majorHAnsi" w:cstheme="majorHAnsi"/>
          <w:lang w:eastAsia="en-US"/>
        </w:rPr>
      </w:pPr>
    </w:p>
    <w:p w14:paraId="6B036C96" w14:textId="77777777" w:rsidR="005E37BE" w:rsidRPr="00E64B62" w:rsidRDefault="005E37BE" w:rsidP="005E37BE">
      <w:pPr>
        <w:autoSpaceDN w:val="0"/>
        <w:spacing w:line="240" w:lineRule="auto"/>
        <w:ind w:right="282" w:firstLine="0"/>
        <w:rPr>
          <w:rFonts w:asciiTheme="majorHAnsi" w:eastAsia="Calibri" w:hAnsiTheme="majorHAnsi" w:cstheme="majorHAnsi"/>
        </w:rPr>
      </w:pPr>
      <w:r w:rsidRPr="00E64B62">
        <w:rPr>
          <w:rFonts w:asciiTheme="majorHAnsi" w:eastAsia="Calibri" w:hAnsiTheme="majorHAnsi" w:cstheme="majorHAnsi"/>
        </w:rPr>
        <w:t xml:space="preserve">Pasirašydamas šį Pasiūlymą, tvirtintu visų kartu su Pasiūlymu pateikiamų dokumentų tikrumą. </w:t>
      </w:r>
    </w:p>
    <w:p w14:paraId="7D69B677" w14:textId="77777777" w:rsidR="005E37BE" w:rsidRPr="00E64B62" w:rsidRDefault="005E37BE" w:rsidP="005E37BE">
      <w:pPr>
        <w:autoSpaceDN w:val="0"/>
        <w:spacing w:line="240" w:lineRule="auto"/>
        <w:ind w:right="282" w:firstLine="0"/>
        <w:rPr>
          <w:rFonts w:asciiTheme="majorHAnsi" w:eastAsia="Calibri" w:hAnsiTheme="majorHAnsi" w:cstheme="majorHAnsi"/>
        </w:rPr>
      </w:pPr>
    </w:p>
    <w:p w14:paraId="5B89FCB9" w14:textId="77777777" w:rsidR="005E37BE" w:rsidRPr="00E64B62" w:rsidRDefault="005E37BE" w:rsidP="005E37BE">
      <w:pPr>
        <w:shd w:val="clear" w:color="auto" w:fill="FFFFFF"/>
        <w:spacing w:line="240" w:lineRule="auto"/>
        <w:ind w:firstLine="709"/>
        <w:rPr>
          <w:rFonts w:asciiTheme="majorHAnsi" w:eastAsia="Calibri" w:hAnsiTheme="majorHAnsi" w:cstheme="majorHAnsi"/>
          <w:lang w:eastAsia="en-US"/>
        </w:rPr>
      </w:pPr>
    </w:p>
    <w:p w14:paraId="57B12B09" w14:textId="77777777" w:rsidR="005E37BE" w:rsidRPr="00E64B62" w:rsidRDefault="005E37BE" w:rsidP="005E37BE">
      <w:pPr>
        <w:spacing w:line="240" w:lineRule="auto"/>
        <w:ind w:firstLine="0"/>
        <w:rPr>
          <w:rFonts w:asciiTheme="majorHAnsi" w:eastAsia="Calibri" w:hAnsiTheme="majorHAnsi" w:cstheme="majorHAnsi"/>
          <w:lang w:eastAsia="en-US"/>
        </w:rPr>
      </w:pPr>
    </w:p>
    <w:tbl>
      <w:tblPr>
        <w:tblW w:w="0" w:type="auto"/>
        <w:tblLayout w:type="fixed"/>
        <w:tblLook w:val="04A0" w:firstRow="1" w:lastRow="0" w:firstColumn="1" w:lastColumn="0" w:noHBand="0" w:noVBand="1"/>
      </w:tblPr>
      <w:tblGrid>
        <w:gridCol w:w="3284"/>
        <w:gridCol w:w="604"/>
        <w:gridCol w:w="1980"/>
        <w:gridCol w:w="701"/>
        <w:gridCol w:w="2611"/>
        <w:gridCol w:w="284"/>
      </w:tblGrid>
      <w:tr w:rsidR="00174E9A" w:rsidRPr="00E64B62" w14:paraId="0FD88117" w14:textId="77777777" w:rsidTr="00780E5D">
        <w:trPr>
          <w:trHeight w:val="186"/>
        </w:trPr>
        <w:tc>
          <w:tcPr>
            <w:tcW w:w="3284" w:type="dxa"/>
            <w:tcBorders>
              <w:top w:val="single" w:sz="4" w:space="0" w:color="auto"/>
              <w:left w:val="nil"/>
              <w:bottom w:val="nil"/>
              <w:right w:val="nil"/>
            </w:tcBorders>
            <w:hideMark/>
          </w:tcPr>
          <w:p w14:paraId="42CCCC57" w14:textId="77777777" w:rsidR="005E37BE" w:rsidRPr="00E64B62" w:rsidRDefault="005E37BE" w:rsidP="005E37BE">
            <w:pPr>
              <w:tabs>
                <w:tab w:val="left" w:pos="1560"/>
              </w:tabs>
              <w:snapToGrid w:val="0"/>
              <w:spacing w:line="240" w:lineRule="auto"/>
              <w:ind w:firstLine="0"/>
              <w:rPr>
                <w:rFonts w:asciiTheme="majorHAnsi" w:eastAsia="Times New Roman" w:hAnsiTheme="majorHAnsi" w:cstheme="majorHAnsi"/>
                <w:position w:val="6"/>
                <w:lang w:val="en-US" w:eastAsia="en-US"/>
              </w:rPr>
            </w:pPr>
            <w:r w:rsidRPr="00E64B62">
              <w:rPr>
                <w:rFonts w:asciiTheme="majorHAnsi" w:eastAsia="Times New Roman" w:hAnsiTheme="majorHAnsi" w:cstheme="majorHAnsi"/>
                <w:position w:val="6"/>
                <w:lang w:val="en-US" w:eastAsia="en-US"/>
              </w:rPr>
              <w:t>(</w:t>
            </w:r>
            <w:proofErr w:type="spellStart"/>
            <w:r w:rsidRPr="00E64B62">
              <w:rPr>
                <w:rFonts w:asciiTheme="majorHAnsi" w:eastAsia="Times New Roman" w:hAnsiTheme="majorHAnsi" w:cstheme="majorHAnsi"/>
                <w:position w:val="6"/>
                <w:lang w:val="en-US" w:eastAsia="en-US"/>
              </w:rPr>
              <w:t>Tiekėjo</w:t>
            </w:r>
            <w:proofErr w:type="spellEnd"/>
            <w:r w:rsidRPr="00E64B62">
              <w:rPr>
                <w:rFonts w:asciiTheme="majorHAnsi" w:eastAsia="Times New Roman" w:hAnsiTheme="majorHAnsi" w:cstheme="majorHAnsi"/>
                <w:position w:val="6"/>
                <w:lang w:val="en-US" w:eastAsia="en-US"/>
              </w:rPr>
              <w:t xml:space="preserve"> </w:t>
            </w:r>
            <w:proofErr w:type="spellStart"/>
            <w:r w:rsidRPr="00E64B62">
              <w:rPr>
                <w:rFonts w:asciiTheme="majorHAnsi" w:eastAsia="Times New Roman" w:hAnsiTheme="majorHAnsi" w:cstheme="majorHAnsi"/>
                <w:position w:val="6"/>
                <w:lang w:val="en-US" w:eastAsia="en-US"/>
              </w:rPr>
              <w:t>vadovo</w:t>
            </w:r>
            <w:proofErr w:type="spellEnd"/>
            <w:r w:rsidRPr="00E64B62">
              <w:rPr>
                <w:rFonts w:asciiTheme="majorHAnsi" w:eastAsia="Times New Roman" w:hAnsiTheme="majorHAnsi" w:cstheme="majorHAnsi"/>
                <w:position w:val="6"/>
                <w:lang w:val="en-US" w:eastAsia="en-US"/>
              </w:rPr>
              <w:t xml:space="preserve"> </w:t>
            </w:r>
            <w:proofErr w:type="spellStart"/>
            <w:r w:rsidRPr="00E64B62">
              <w:rPr>
                <w:rFonts w:asciiTheme="majorHAnsi" w:eastAsia="Times New Roman" w:hAnsiTheme="majorHAnsi" w:cstheme="majorHAnsi"/>
                <w:position w:val="6"/>
                <w:lang w:val="en-US" w:eastAsia="en-US"/>
              </w:rPr>
              <w:t>ar</w:t>
            </w:r>
            <w:proofErr w:type="spellEnd"/>
            <w:r w:rsidRPr="00E64B62">
              <w:rPr>
                <w:rFonts w:asciiTheme="majorHAnsi" w:eastAsia="Times New Roman" w:hAnsiTheme="majorHAnsi" w:cstheme="majorHAnsi"/>
                <w:position w:val="6"/>
                <w:lang w:val="en-US" w:eastAsia="en-US"/>
              </w:rPr>
              <w:t xml:space="preserve"> jo </w:t>
            </w:r>
            <w:proofErr w:type="spellStart"/>
            <w:r w:rsidRPr="00E64B62">
              <w:rPr>
                <w:rFonts w:asciiTheme="majorHAnsi" w:eastAsia="Times New Roman" w:hAnsiTheme="majorHAnsi" w:cstheme="majorHAnsi"/>
                <w:position w:val="6"/>
                <w:lang w:val="en-US" w:eastAsia="en-US"/>
              </w:rPr>
              <w:t>įgalioto</w:t>
            </w:r>
            <w:proofErr w:type="spellEnd"/>
            <w:r w:rsidRPr="00E64B62">
              <w:rPr>
                <w:rFonts w:asciiTheme="majorHAnsi" w:eastAsia="Times New Roman" w:hAnsiTheme="majorHAnsi" w:cstheme="majorHAnsi"/>
                <w:position w:val="6"/>
                <w:vertAlign w:val="superscript"/>
                <w:lang w:val="en-US" w:eastAsia="en-US"/>
              </w:rPr>
              <w:footnoteReference w:id="2"/>
            </w:r>
            <w:r w:rsidRPr="00E64B62">
              <w:rPr>
                <w:rFonts w:asciiTheme="majorHAnsi" w:eastAsia="Times New Roman" w:hAnsiTheme="majorHAnsi" w:cstheme="majorHAnsi"/>
                <w:position w:val="6"/>
                <w:lang w:val="en-US" w:eastAsia="en-US"/>
              </w:rPr>
              <w:t xml:space="preserve"> </w:t>
            </w:r>
            <w:proofErr w:type="spellStart"/>
            <w:r w:rsidRPr="00E64B62">
              <w:rPr>
                <w:rFonts w:asciiTheme="majorHAnsi" w:eastAsia="Times New Roman" w:hAnsiTheme="majorHAnsi" w:cstheme="majorHAnsi"/>
                <w:position w:val="6"/>
                <w:lang w:val="en-US" w:eastAsia="en-US"/>
              </w:rPr>
              <w:t>asmens</w:t>
            </w:r>
            <w:proofErr w:type="spellEnd"/>
            <w:r w:rsidRPr="00E64B62">
              <w:rPr>
                <w:rFonts w:asciiTheme="majorHAnsi" w:eastAsia="Times New Roman" w:hAnsiTheme="majorHAnsi" w:cstheme="majorHAnsi"/>
                <w:position w:val="6"/>
                <w:lang w:val="en-US" w:eastAsia="en-US"/>
              </w:rPr>
              <w:t xml:space="preserve"> </w:t>
            </w:r>
            <w:proofErr w:type="spellStart"/>
            <w:r w:rsidRPr="00E64B62">
              <w:rPr>
                <w:rFonts w:asciiTheme="majorHAnsi" w:eastAsia="Times New Roman" w:hAnsiTheme="majorHAnsi" w:cstheme="majorHAnsi"/>
                <w:position w:val="6"/>
                <w:lang w:val="en-US" w:eastAsia="en-US"/>
              </w:rPr>
              <w:t>pareigų</w:t>
            </w:r>
            <w:proofErr w:type="spellEnd"/>
            <w:r w:rsidRPr="00E64B62">
              <w:rPr>
                <w:rFonts w:asciiTheme="majorHAnsi" w:eastAsia="Times New Roman" w:hAnsiTheme="majorHAnsi" w:cstheme="majorHAnsi"/>
                <w:position w:val="6"/>
                <w:lang w:val="en-US" w:eastAsia="en-US"/>
              </w:rPr>
              <w:t xml:space="preserve"> </w:t>
            </w:r>
            <w:proofErr w:type="spellStart"/>
            <w:r w:rsidRPr="00E64B62">
              <w:rPr>
                <w:rFonts w:asciiTheme="majorHAnsi" w:eastAsia="Times New Roman" w:hAnsiTheme="majorHAnsi" w:cstheme="majorHAnsi"/>
                <w:position w:val="6"/>
                <w:lang w:val="en-US" w:eastAsia="en-US"/>
              </w:rPr>
              <w:t>pavadinimas</w:t>
            </w:r>
            <w:proofErr w:type="spellEnd"/>
            <w:r w:rsidRPr="00E64B62">
              <w:rPr>
                <w:rFonts w:asciiTheme="majorHAnsi" w:eastAsia="Times New Roman" w:hAnsiTheme="majorHAnsi" w:cstheme="majorHAnsi"/>
                <w:position w:val="6"/>
                <w:lang w:val="en-US" w:eastAsia="en-US"/>
              </w:rPr>
              <w:t>)</w:t>
            </w:r>
          </w:p>
        </w:tc>
        <w:tc>
          <w:tcPr>
            <w:tcW w:w="604" w:type="dxa"/>
          </w:tcPr>
          <w:p w14:paraId="45C7F7CD" w14:textId="77777777" w:rsidR="005E37BE" w:rsidRPr="00E64B62" w:rsidRDefault="005E37BE" w:rsidP="005E37BE">
            <w:pPr>
              <w:spacing w:line="240" w:lineRule="auto"/>
              <w:ind w:firstLine="567"/>
              <w:rPr>
                <w:rFonts w:asciiTheme="majorHAnsi" w:eastAsia="Calibri" w:hAnsiTheme="majorHAnsi" w:cstheme="majorHAnsi"/>
                <w:lang w:val="en-US" w:eastAsia="en-US"/>
              </w:rPr>
            </w:pPr>
          </w:p>
        </w:tc>
        <w:tc>
          <w:tcPr>
            <w:tcW w:w="1980" w:type="dxa"/>
            <w:tcBorders>
              <w:top w:val="single" w:sz="4" w:space="0" w:color="auto"/>
              <w:left w:val="nil"/>
              <w:bottom w:val="nil"/>
              <w:right w:val="nil"/>
            </w:tcBorders>
            <w:hideMark/>
          </w:tcPr>
          <w:p w14:paraId="237A5747" w14:textId="77777777" w:rsidR="005E37BE" w:rsidRPr="00E64B62" w:rsidRDefault="005E37BE" w:rsidP="005E37BE">
            <w:pPr>
              <w:spacing w:line="240" w:lineRule="auto"/>
              <w:ind w:firstLine="567"/>
              <w:rPr>
                <w:rFonts w:asciiTheme="majorHAnsi" w:eastAsia="Calibri" w:hAnsiTheme="majorHAnsi" w:cstheme="majorHAnsi"/>
                <w:lang w:val="en-US" w:eastAsia="en-US"/>
              </w:rPr>
            </w:pPr>
            <w:r w:rsidRPr="00E64B62">
              <w:rPr>
                <w:rFonts w:asciiTheme="majorHAnsi" w:eastAsia="Calibri" w:hAnsiTheme="majorHAnsi" w:cstheme="majorHAnsi"/>
                <w:position w:val="6"/>
                <w:lang w:val="en-US" w:eastAsia="en-US"/>
              </w:rPr>
              <w:t>(</w:t>
            </w:r>
            <w:proofErr w:type="spellStart"/>
            <w:r w:rsidRPr="00E64B62">
              <w:rPr>
                <w:rFonts w:asciiTheme="majorHAnsi" w:eastAsia="Calibri" w:hAnsiTheme="majorHAnsi" w:cstheme="majorHAnsi"/>
                <w:position w:val="6"/>
                <w:lang w:val="en-US" w:eastAsia="en-US"/>
              </w:rPr>
              <w:t>Parašas</w:t>
            </w:r>
            <w:proofErr w:type="spellEnd"/>
            <w:r w:rsidRPr="00E64B62">
              <w:rPr>
                <w:rFonts w:asciiTheme="majorHAnsi" w:eastAsia="Calibri" w:hAnsiTheme="majorHAnsi" w:cstheme="majorHAnsi"/>
                <w:position w:val="6"/>
                <w:lang w:val="en-US" w:eastAsia="en-US"/>
              </w:rPr>
              <w:t>)</w:t>
            </w:r>
          </w:p>
        </w:tc>
        <w:tc>
          <w:tcPr>
            <w:tcW w:w="701" w:type="dxa"/>
          </w:tcPr>
          <w:p w14:paraId="27731689" w14:textId="77777777" w:rsidR="005E37BE" w:rsidRPr="00E64B62" w:rsidRDefault="005E37BE" w:rsidP="005E37BE">
            <w:pPr>
              <w:spacing w:line="240" w:lineRule="auto"/>
              <w:ind w:firstLine="567"/>
              <w:rPr>
                <w:rFonts w:asciiTheme="majorHAnsi" w:eastAsia="Calibri" w:hAnsiTheme="majorHAnsi" w:cstheme="majorHAnsi"/>
                <w:lang w:val="en-US" w:eastAsia="en-US"/>
              </w:rPr>
            </w:pPr>
          </w:p>
        </w:tc>
        <w:tc>
          <w:tcPr>
            <w:tcW w:w="2611" w:type="dxa"/>
            <w:tcBorders>
              <w:top w:val="single" w:sz="4" w:space="0" w:color="auto"/>
              <w:left w:val="nil"/>
              <w:bottom w:val="nil"/>
              <w:right w:val="nil"/>
            </w:tcBorders>
            <w:hideMark/>
          </w:tcPr>
          <w:p w14:paraId="05345426" w14:textId="77777777" w:rsidR="005E37BE" w:rsidRPr="00E64B62" w:rsidRDefault="005E37BE" w:rsidP="005E37BE">
            <w:pPr>
              <w:spacing w:line="240" w:lineRule="auto"/>
              <w:ind w:firstLine="0"/>
              <w:rPr>
                <w:rFonts w:asciiTheme="majorHAnsi" w:eastAsia="Calibri" w:hAnsiTheme="majorHAnsi" w:cstheme="majorHAnsi"/>
                <w:lang w:val="en-US" w:eastAsia="en-US"/>
              </w:rPr>
            </w:pPr>
            <w:r w:rsidRPr="00E64B62">
              <w:rPr>
                <w:rFonts w:asciiTheme="majorHAnsi" w:eastAsia="Calibri" w:hAnsiTheme="majorHAnsi" w:cstheme="majorHAnsi"/>
                <w:position w:val="6"/>
                <w:lang w:val="en-US" w:eastAsia="en-US"/>
              </w:rPr>
              <w:t>(</w:t>
            </w:r>
            <w:proofErr w:type="spellStart"/>
            <w:r w:rsidRPr="00E64B62">
              <w:rPr>
                <w:rFonts w:asciiTheme="majorHAnsi" w:eastAsia="Calibri" w:hAnsiTheme="majorHAnsi" w:cstheme="majorHAnsi"/>
                <w:position w:val="6"/>
                <w:lang w:val="en-US" w:eastAsia="en-US"/>
              </w:rPr>
              <w:t>Vardas</w:t>
            </w:r>
            <w:proofErr w:type="spellEnd"/>
            <w:r w:rsidRPr="00E64B62">
              <w:rPr>
                <w:rFonts w:asciiTheme="majorHAnsi" w:eastAsia="Calibri" w:hAnsiTheme="majorHAnsi" w:cstheme="majorHAnsi"/>
                <w:position w:val="6"/>
                <w:lang w:val="en-US" w:eastAsia="en-US"/>
              </w:rPr>
              <w:t xml:space="preserve"> ir </w:t>
            </w:r>
            <w:proofErr w:type="spellStart"/>
            <w:r w:rsidRPr="00E64B62">
              <w:rPr>
                <w:rFonts w:asciiTheme="majorHAnsi" w:eastAsia="Calibri" w:hAnsiTheme="majorHAnsi" w:cstheme="majorHAnsi"/>
                <w:position w:val="6"/>
                <w:lang w:val="en-US" w:eastAsia="en-US"/>
              </w:rPr>
              <w:t>pavardė</w:t>
            </w:r>
            <w:proofErr w:type="spellEnd"/>
            <w:r w:rsidRPr="00E64B62">
              <w:rPr>
                <w:rFonts w:asciiTheme="majorHAnsi" w:eastAsia="Calibri" w:hAnsiTheme="majorHAnsi" w:cstheme="majorHAnsi"/>
                <w:position w:val="6"/>
                <w:lang w:val="en-US" w:eastAsia="en-US"/>
              </w:rPr>
              <w:t>)</w:t>
            </w:r>
          </w:p>
        </w:tc>
        <w:tc>
          <w:tcPr>
            <w:tcW w:w="284" w:type="dxa"/>
          </w:tcPr>
          <w:p w14:paraId="438CE921" w14:textId="77777777" w:rsidR="005E37BE" w:rsidRPr="00E64B62" w:rsidRDefault="005E37BE" w:rsidP="005E37BE">
            <w:pPr>
              <w:spacing w:line="240" w:lineRule="auto"/>
              <w:ind w:firstLine="567"/>
              <w:rPr>
                <w:rFonts w:asciiTheme="majorHAnsi" w:eastAsia="Calibri" w:hAnsiTheme="majorHAnsi" w:cstheme="majorHAnsi"/>
                <w:lang w:val="en-US" w:eastAsia="en-US"/>
              </w:rPr>
            </w:pPr>
          </w:p>
        </w:tc>
      </w:tr>
    </w:tbl>
    <w:p w14:paraId="7FDD0A9F" w14:textId="77777777" w:rsidR="005E37BE" w:rsidRPr="00E64B62" w:rsidRDefault="005E37BE" w:rsidP="005E37BE">
      <w:pPr>
        <w:shd w:val="clear" w:color="auto" w:fill="FFFFFF"/>
        <w:spacing w:line="240" w:lineRule="auto"/>
        <w:ind w:firstLine="709"/>
        <w:rPr>
          <w:rFonts w:asciiTheme="majorHAnsi" w:eastAsia="Calibri" w:hAnsiTheme="majorHAnsi" w:cstheme="majorHAnsi"/>
          <w:lang w:eastAsia="en-US"/>
        </w:rPr>
      </w:pPr>
    </w:p>
    <w:p w14:paraId="133947BE" w14:textId="2A80E94C" w:rsidR="00A52BA0" w:rsidRPr="00E64B62" w:rsidRDefault="00A52BA0" w:rsidP="00A52BA0">
      <w:pPr>
        <w:spacing w:line="240" w:lineRule="auto"/>
        <w:jc w:val="left"/>
        <w:rPr>
          <w:rStyle w:val="normaltextrun"/>
          <w:rFonts w:asciiTheme="majorHAnsi" w:hAnsiTheme="majorHAnsi" w:cstheme="majorHAnsi"/>
          <w:shd w:val="clear" w:color="auto" w:fill="FFFFFF"/>
        </w:rPr>
      </w:pPr>
    </w:p>
    <w:p w14:paraId="1E8A1B49" w14:textId="77777777" w:rsidR="00A52BA0" w:rsidRPr="00E64B62" w:rsidRDefault="00A52BA0" w:rsidP="00E77D75">
      <w:pPr>
        <w:spacing w:line="240" w:lineRule="auto"/>
        <w:jc w:val="left"/>
        <w:rPr>
          <w:rFonts w:asciiTheme="majorHAnsi" w:eastAsia="Calibri" w:hAnsiTheme="majorHAnsi" w:cstheme="majorHAnsi"/>
          <w:b/>
          <w:bCs/>
        </w:rPr>
      </w:pPr>
    </w:p>
    <w:p w14:paraId="1BABFDEB" w14:textId="77777777" w:rsidR="00CB5907" w:rsidRPr="00E64B62" w:rsidRDefault="00CB5907" w:rsidP="00506996">
      <w:pPr>
        <w:pStyle w:val="Betarp"/>
        <w:spacing w:line="300" w:lineRule="auto"/>
        <w:ind w:firstLine="0"/>
        <w:contextualSpacing/>
        <w:rPr>
          <w:rFonts w:asciiTheme="majorHAnsi" w:eastAsiaTheme="minorHAnsi" w:hAnsiTheme="majorHAnsi" w:cstheme="majorHAnsi"/>
          <w:bCs/>
          <w:iCs/>
        </w:rPr>
      </w:pPr>
      <w:bookmarkStart w:id="40" w:name="_Pirkimo_sąlygų_3"/>
      <w:bookmarkEnd w:id="40"/>
    </w:p>
    <w:p w14:paraId="1AA9499D" w14:textId="5196BA81" w:rsidR="00060B51" w:rsidRPr="00E64B62" w:rsidRDefault="00060B51">
      <w:pPr>
        <w:rPr>
          <w:rFonts w:asciiTheme="majorHAnsi" w:hAnsiTheme="majorHAnsi" w:cstheme="majorHAnsi"/>
        </w:rPr>
      </w:pPr>
      <w:r w:rsidRPr="00E64B62">
        <w:rPr>
          <w:rFonts w:asciiTheme="majorHAnsi" w:hAnsiTheme="majorHAnsi" w:cstheme="majorHAnsi"/>
        </w:rPr>
        <w:br w:type="page"/>
      </w:r>
    </w:p>
    <w:p w14:paraId="163D66E3" w14:textId="14181028" w:rsidR="009B4090" w:rsidRPr="00E64B62" w:rsidRDefault="005110A6" w:rsidP="006A5A93">
      <w:pPr>
        <w:ind w:left="7088" w:firstLine="0"/>
        <w:rPr>
          <w:rFonts w:asciiTheme="majorHAnsi" w:eastAsiaTheme="minorHAnsi" w:hAnsiTheme="majorHAnsi" w:cstheme="majorHAnsi"/>
          <w:bCs/>
          <w:iCs/>
        </w:rPr>
      </w:pPr>
      <w:r w:rsidRPr="00E64B62">
        <w:rPr>
          <w:rFonts w:asciiTheme="majorHAnsi" w:hAnsiTheme="majorHAnsi" w:cstheme="majorHAnsi"/>
        </w:rPr>
        <w:lastRenderedPageBreak/>
        <w:t xml:space="preserve">Pirkimo sąlygų </w:t>
      </w:r>
      <w:r w:rsidR="00612265" w:rsidRPr="00E64B62">
        <w:rPr>
          <w:rFonts w:asciiTheme="majorHAnsi" w:hAnsiTheme="majorHAnsi" w:cstheme="majorHAnsi"/>
        </w:rPr>
        <w:t>4</w:t>
      </w:r>
      <w:r w:rsidRPr="00E64B62">
        <w:rPr>
          <w:rFonts w:asciiTheme="majorHAnsi" w:hAnsiTheme="majorHAnsi" w:cstheme="majorHAnsi"/>
        </w:rPr>
        <w:t xml:space="preserve"> priedas „Terminai“</w:t>
      </w:r>
    </w:p>
    <w:p w14:paraId="3C4C7BB6" w14:textId="5B1B043D" w:rsidR="009B4090" w:rsidRPr="00E64B62" w:rsidRDefault="009B4090" w:rsidP="009B4090">
      <w:pPr>
        <w:rPr>
          <w:rFonts w:asciiTheme="majorHAnsi" w:eastAsiaTheme="minorHAnsi" w:hAnsiTheme="majorHAnsi" w:cstheme="majorHAnsi"/>
          <w:bCs/>
          <w:iCs/>
        </w:rPr>
      </w:pPr>
    </w:p>
    <w:tbl>
      <w:tblPr>
        <w:tblStyle w:val="TableGrid2"/>
        <w:tblW w:w="9355" w:type="dxa"/>
        <w:tblInd w:w="421" w:type="dxa"/>
        <w:tblLayout w:type="fixed"/>
        <w:tblLook w:val="04A0" w:firstRow="1" w:lastRow="0" w:firstColumn="1" w:lastColumn="0" w:noHBand="0" w:noVBand="1"/>
      </w:tblPr>
      <w:tblGrid>
        <w:gridCol w:w="600"/>
        <w:gridCol w:w="2660"/>
        <w:gridCol w:w="3260"/>
        <w:gridCol w:w="2835"/>
      </w:tblGrid>
      <w:tr w:rsidR="00174E9A" w:rsidRPr="00E64B62" w14:paraId="555CDB78" w14:textId="77777777" w:rsidTr="006A5A93">
        <w:trPr>
          <w:trHeight w:val="20"/>
        </w:trPr>
        <w:tc>
          <w:tcPr>
            <w:tcW w:w="600" w:type="dxa"/>
          </w:tcPr>
          <w:p w14:paraId="5159A1ED" w14:textId="60A32E70" w:rsidR="009B4090" w:rsidRPr="00E64B62" w:rsidRDefault="00174E9A" w:rsidP="003C138F">
            <w:pPr>
              <w:ind w:firstLine="0"/>
              <w:rPr>
                <w:rFonts w:asciiTheme="majorHAnsi" w:hAnsiTheme="majorHAnsi" w:cstheme="majorHAnsi"/>
                <w:b/>
                <w:bCs/>
                <w:sz w:val="21"/>
                <w:szCs w:val="21"/>
              </w:rPr>
            </w:pPr>
            <w:r w:rsidRPr="00E64B62">
              <w:rPr>
                <w:rFonts w:asciiTheme="majorHAnsi" w:hAnsiTheme="majorHAnsi" w:cstheme="majorHAnsi"/>
                <w:b/>
                <w:bCs/>
                <w:sz w:val="21"/>
                <w:szCs w:val="21"/>
              </w:rPr>
              <w:t>EIL.</w:t>
            </w:r>
          </w:p>
          <w:p w14:paraId="76A5D3AA" w14:textId="0830CBC2" w:rsidR="009B4090" w:rsidRPr="00E64B62" w:rsidRDefault="00174E9A" w:rsidP="003C138F">
            <w:pPr>
              <w:ind w:firstLine="0"/>
              <w:rPr>
                <w:rFonts w:asciiTheme="majorHAnsi" w:hAnsiTheme="majorHAnsi" w:cstheme="majorHAnsi"/>
                <w:sz w:val="21"/>
                <w:szCs w:val="21"/>
              </w:rPr>
            </w:pPr>
            <w:r w:rsidRPr="00E64B62">
              <w:rPr>
                <w:rFonts w:asciiTheme="majorHAnsi" w:hAnsiTheme="majorHAnsi" w:cstheme="majorHAnsi"/>
                <w:b/>
                <w:bCs/>
                <w:sz w:val="21"/>
                <w:szCs w:val="21"/>
              </w:rPr>
              <w:t>NR.</w:t>
            </w:r>
          </w:p>
        </w:tc>
        <w:tc>
          <w:tcPr>
            <w:tcW w:w="2660" w:type="dxa"/>
          </w:tcPr>
          <w:p w14:paraId="52B62767" w14:textId="77777777" w:rsidR="009B4090" w:rsidRPr="00E64B62" w:rsidRDefault="009B4090" w:rsidP="003C138F">
            <w:pPr>
              <w:ind w:firstLine="0"/>
              <w:rPr>
                <w:rFonts w:asciiTheme="majorHAnsi" w:hAnsiTheme="majorHAnsi" w:cstheme="majorHAnsi"/>
                <w:sz w:val="21"/>
                <w:szCs w:val="21"/>
              </w:rPr>
            </w:pPr>
            <w:r w:rsidRPr="00E64B62">
              <w:rPr>
                <w:rFonts w:asciiTheme="majorHAnsi" w:hAnsiTheme="majorHAnsi" w:cstheme="majorHAnsi"/>
                <w:b/>
                <w:sz w:val="21"/>
                <w:szCs w:val="21"/>
              </w:rPr>
              <w:t xml:space="preserve">VEIKSMAS </w:t>
            </w:r>
          </w:p>
        </w:tc>
        <w:tc>
          <w:tcPr>
            <w:tcW w:w="3260" w:type="dxa"/>
            <w:hideMark/>
          </w:tcPr>
          <w:p w14:paraId="311283FE" w14:textId="77777777" w:rsidR="009B4090" w:rsidRPr="00E64B62" w:rsidRDefault="009B4090" w:rsidP="003C138F">
            <w:pPr>
              <w:ind w:firstLine="34"/>
              <w:rPr>
                <w:rFonts w:asciiTheme="majorHAnsi" w:hAnsiTheme="majorHAnsi" w:cstheme="majorHAnsi"/>
                <w:b/>
                <w:sz w:val="21"/>
                <w:szCs w:val="21"/>
              </w:rPr>
            </w:pPr>
            <w:r w:rsidRPr="00E64B62">
              <w:rPr>
                <w:rFonts w:asciiTheme="majorHAnsi" w:hAnsiTheme="majorHAnsi" w:cstheme="majorHAnsi"/>
                <w:b/>
                <w:sz w:val="21"/>
                <w:szCs w:val="21"/>
              </w:rPr>
              <w:t>DATA/DIENŲ SKAIČIUS/ LAIKAS</w:t>
            </w:r>
          </w:p>
          <w:p w14:paraId="2E5E7E7E" w14:textId="77777777" w:rsidR="009B4090" w:rsidRPr="00E64B62" w:rsidRDefault="009B4090" w:rsidP="003C138F">
            <w:pPr>
              <w:ind w:firstLine="34"/>
              <w:rPr>
                <w:rFonts w:asciiTheme="majorHAnsi" w:hAnsiTheme="majorHAnsi" w:cstheme="majorHAnsi"/>
                <w:sz w:val="21"/>
                <w:szCs w:val="21"/>
              </w:rPr>
            </w:pPr>
            <w:r w:rsidRPr="00E64B62">
              <w:rPr>
                <w:rFonts w:asciiTheme="majorHAnsi" w:hAnsiTheme="majorHAnsi" w:cstheme="majorHAnsi"/>
                <w:sz w:val="21"/>
                <w:szCs w:val="21"/>
              </w:rPr>
              <w:t>(Lietuvos laiku)</w:t>
            </w:r>
          </w:p>
        </w:tc>
        <w:tc>
          <w:tcPr>
            <w:tcW w:w="2835" w:type="dxa"/>
            <w:hideMark/>
          </w:tcPr>
          <w:p w14:paraId="7A276BBB" w14:textId="77777777" w:rsidR="009B4090" w:rsidRPr="00E64B62" w:rsidRDefault="009B4090" w:rsidP="003C138F">
            <w:pPr>
              <w:ind w:firstLine="34"/>
              <w:rPr>
                <w:rFonts w:asciiTheme="majorHAnsi" w:hAnsiTheme="majorHAnsi" w:cstheme="majorHAnsi"/>
                <w:b/>
                <w:sz w:val="21"/>
                <w:szCs w:val="21"/>
              </w:rPr>
            </w:pPr>
            <w:r w:rsidRPr="00E64B62">
              <w:rPr>
                <w:rFonts w:asciiTheme="majorHAnsi" w:hAnsiTheme="majorHAnsi" w:cstheme="majorHAnsi"/>
                <w:b/>
                <w:sz w:val="21"/>
                <w:szCs w:val="21"/>
              </w:rPr>
              <w:t>PASTABOS</w:t>
            </w:r>
          </w:p>
        </w:tc>
      </w:tr>
      <w:tr w:rsidR="00174E9A" w:rsidRPr="00E64B62" w14:paraId="71291966" w14:textId="77777777" w:rsidTr="006A5A93">
        <w:trPr>
          <w:trHeight w:val="20"/>
        </w:trPr>
        <w:tc>
          <w:tcPr>
            <w:tcW w:w="600" w:type="dxa"/>
          </w:tcPr>
          <w:p w14:paraId="36FA22B3" w14:textId="1DC35BF6" w:rsidR="009B4090" w:rsidRPr="00E64B62" w:rsidRDefault="00517008" w:rsidP="003C138F">
            <w:pPr>
              <w:ind w:firstLine="0"/>
              <w:rPr>
                <w:rFonts w:asciiTheme="majorHAnsi" w:hAnsiTheme="majorHAnsi" w:cstheme="majorHAnsi"/>
                <w:bCs/>
                <w:sz w:val="21"/>
                <w:szCs w:val="21"/>
              </w:rPr>
            </w:pPr>
            <w:r w:rsidRPr="00E64B62">
              <w:rPr>
                <w:rFonts w:asciiTheme="majorHAnsi" w:hAnsiTheme="majorHAnsi" w:cstheme="majorHAnsi"/>
                <w:bCs/>
                <w:sz w:val="21"/>
                <w:szCs w:val="21"/>
              </w:rPr>
              <w:t>1</w:t>
            </w:r>
            <w:r w:rsidR="00DC230B" w:rsidRPr="00E64B62">
              <w:rPr>
                <w:rFonts w:asciiTheme="majorHAnsi" w:hAnsiTheme="majorHAnsi" w:cstheme="majorHAnsi"/>
                <w:bCs/>
                <w:sz w:val="21"/>
                <w:szCs w:val="21"/>
              </w:rPr>
              <w:t>.</w:t>
            </w:r>
          </w:p>
        </w:tc>
        <w:tc>
          <w:tcPr>
            <w:tcW w:w="2660" w:type="dxa"/>
          </w:tcPr>
          <w:p w14:paraId="3511EE24" w14:textId="0C005E1E" w:rsidR="009B4090" w:rsidRPr="00E64B62" w:rsidRDefault="0070455D" w:rsidP="003C138F">
            <w:pPr>
              <w:ind w:firstLine="0"/>
              <w:rPr>
                <w:rFonts w:asciiTheme="majorHAnsi" w:hAnsiTheme="majorHAnsi" w:cstheme="majorHAnsi"/>
                <w:bCs/>
                <w:sz w:val="21"/>
                <w:szCs w:val="21"/>
              </w:rPr>
            </w:pPr>
            <w:r w:rsidRPr="00E64B62">
              <w:rPr>
                <w:rFonts w:asciiTheme="majorHAnsi" w:hAnsiTheme="majorHAnsi" w:cstheme="majorHAnsi"/>
                <w:bCs/>
                <w:sz w:val="21"/>
                <w:szCs w:val="21"/>
              </w:rPr>
              <w:t>P</w:t>
            </w:r>
            <w:r w:rsidR="009B4090" w:rsidRPr="00E64B62">
              <w:rPr>
                <w:rFonts w:asciiTheme="majorHAnsi" w:hAnsiTheme="majorHAnsi" w:cstheme="majorHAnsi"/>
                <w:bCs/>
                <w:sz w:val="21"/>
                <w:szCs w:val="21"/>
              </w:rPr>
              <w:t>asiūlymų pateikimo terminas</w:t>
            </w:r>
          </w:p>
        </w:tc>
        <w:tc>
          <w:tcPr>
            <w:tcW w:w="3260" w:type="dxa"/>
          </w:tcPr>
          <w:p w14:paraId="0BE9AF00" w14:textId="267557D8" w:rsidR="009B4090" w:rsidRPr="00E64B62" w:rsidRDefault="009B4090" w:rsidP="003C138F">
            <w:pPr>
              <w:ind w:firstLine="34"/>
              <w:rPr>
                <w:rFonts w:asciiTheme="majorHAnsi" w:hAnsiTheme="majorHAnsi" w:cstheme="majorHAnsi"/>
                <w:sz w:val="21"/>
                <w:szCs w:val="21"/>
              </w:rPr>
            </w:pPr>
            <w:r w:rsidRPr="00E64B62">
              <w:rPr>
                <w:rFonts w:asciiTheme="majorHAnsi" w:hAnsiTheme="majorHAnsi" w:cstheme="majorHAnsi"/>
                <w:sz w:val="21"/>
                <w:szCs w:val="21"/>
              </w:rPr>
              <w:t xml:space="preserve">Bus nurodytas </w:t>
            </w:r>
            <w:r w:rsidR="004F1A11" w:rsidRPr="00E64B62">
              <w:rPr>
                <w:rFonts w:asciiTheme="majorHAnsi" w:hAnsiTheme="majorHAnsi" w:cstheme="majorHAnsi"/>
                <w:sz w:val="21"/>
                <w:szCs w:val="21"/>
              </w:rPr>
              <w:t>s</w:t>
            </w:r>
            <w:r w:rsidR="001A1301" w:rsidRPr="00E64B62">
              <w:rPr>
                <w:rFonts w:asciiTheme="majorHAnsi" w:hAnsiTheme="majorHAnsi" w:cstheme="majorHAnsi"/>
                <w:sz w:val="21"/>
                <w:szCs w:val="21"/>
              </w:rPr>
              <w:t xml:space="preserve">kelbime apie pirkimą. </w:t>
            </w:r>
          </w:p>
        </w:tc>
        <w:tc>
          <w:tcPr>
            <w:tcW w:w="2835" w:type="dxa"/>
          </w:tcPr>
          <w:p w14:paraId="231B5F89" w14:textId="6454E8EE" w:rsidR="00115BB9" w:rsidRPr="00E64B62" w:rsidRDefault="00115BB9" w:rsidP="003C138F">
            <w:pPr>
              <w:ind w:firstLine="0"/>
              <w:rPr>
                <w:rFonts w:asciiTheme="majorHAnsi" w:hAnsiTheme="majorHAnsi" w:cstheme="majorHAnsi"/>
                <w:sz w:val="21"/>
                <w:szCs w:val="21"/>
              </w:rPr>
            </w:pPr>
            <w:r w:rsidRPr="00E64B62">
              <w:rPr>
                <w:rFonts w:asciiTheme="majorHAnsi" w:hAnsiTheme="majorHAnsi" w:cstheme="majorHAnsi"/>
                <w:sz w:val="21"/>
                <w:szCs w:val="21"/>
              </w:rPr>
              <w:t>P</w:t>
            </w:r>
            <w:r w:rsidR="004F1A11" w:rsidRPr="00E64B62">
              <w:rPr>
                <w:rFonts w:asciiTheme="majorHAnsi" w:hAnsiTheme="majorHAnsi" w:cstheme="majorHAnsi"/>
                <w:sz w:val="21"/>
                <w:szCs w:val="21"/>
              </w:rPr>
              <w:t>erkančioji organizacija</w:t>
            </w:r>
            <w:r w:rsidRPr="00E64B62">
              <w:rPr>
                <w:rFonts w:asciiTheme="majorHAnsi" w:hAnsiTheme="majorHAnsi" w:cstheme="majorHAnsi"/>
                <w:sz w:val="21"/>
                <w:szCs w:val="21"/>
              </w:rPr>
              <w:t xml:space="preserve"> turi teisę pratęsti pasiūlymų pateikimo terminą.</w:t>
            </w:r>
          </w:p>
          <w:p w14:paraId="44399C2C" w14:textId="17368F12" w:rsidR="009B4090" w:rsidRPr="00E64B62" w:rsidRDefault="009B4090" w:rsidP="003C138F">
            <w:pPr>
              <w:ind w:firstLine="34"/>
              <w:rPr>
                <w:rFonts w:asciiTheme="majorHAnsi" w:hAnsiTheme="majorHAnsi" w:cstheme="majorHAnsi"/>
                <w:sz w:val="21"/>
                <w:szCs w:val="21"/>
              </w:rPr>
            </w:pPr>
          </w:p>
        </w:tc>
      </w:tr>
      <w:tr w:rsidR="00174E9A" w:rsidRPr="00E64B62" w14:paraId="71C31B48" w14:textId="77777777" w:rsidTr="006A5A93">
        <w:trPr>
          <w:trHeight w:val="20"/>
        </w:trPr>
        <w:tc>
          <w:tcPr>
            <w:tcW w:w="600" w:type="dxa"/>
          </w:tcPr>
          <w:p w14:paraId="50C060F4" w14:textId="636324E9" w:rsidR="009B4090" w:rsidRPr="00E64B62" w:rsidRDefault="00517008" w:rsidP="003C138F">
            <w:pPr>
              <w:ind w:firstLine="0"/>
              <w:rPr>
                <w:rFonts w:asciiTheme="majorHAnsi" w:hAnsiTheme="majorHAnsi" w:cstheme="majorHAnsi"/>
                <w:bCs/>
                <w:sz w:val="21"/>
                <w:szCs w:val="21"/>
              </w:rPr>
            </w:pPr>
            <w:r w:rsidRPr="00E64B62">
              <w:rPr>
                <w:rFonts w:asciiTheme="majorHAnsi" w:hAnsiTheme="majorHAnsi" w:cstheme="majorHAnsi"/>
                <w:bCs/>
                <w:sz w:val="21"/>
                <w:szCs w:val="21"/>
              </w:rPr>
              <w:t>2</w:t>
            </w:r>
            <w:r w:rsidR="00DC230B" w:rsidRPr="00E64B62">
              <w:rPr>
                <w:rFonts w:asciiTheme="majorHAnsi" w:hAnsiTheme="majorHAnsi" w:cstheme="majorHAnsi"/>
                <w:bCs/>
                <w:sz w:val="21"/>
                <w:szCs w:val="21"/>
              </w:rPr>
              <w:t>.</w:t>
            </w:r>
          </w:p>
        </w:tc>
        <w:tc>
          <w:tcPr>
            <w:tcW w:w="2660" w:type="dxa"/>
          </w:tcPr>
          <w:p w14:paraId="7F545710" w14:textId="36BE22A0" w:rsidR="009B4090" w:rsidRPr="00E64B62" w:rsidRDefault="004B219C" w:rsidP="003C138F">
            <w:pPr>
              <w:ind w:firstLine="0"/>
              <w:rPr>
                <w:rFonts w:asciiTheme="majorHAnsi" w:hAnsiTheme="majorHAnsi" w:cstheme="majorHAnsi"/>
                <w:bCs/>
                <w:sz w:val="21"/>
                <w:szCs w:val="21"/>
              </w:rPr>
            </w:pPr>
            <w:r w:rsidRPr="00E64B62">
              <w:rPr>
                <w:rFonts w:asciiTheme="majorHAnsi" w:hAnsiTheme="majorHAnsi" w:cstheme="majorHAnsi"/>
                <w:sz w:val="21"/>
                <w:szCs w:val="21"/>
              </w:rPr>
              <w:t xml:space="preserve">Pasiūlymą </w:t>
            </w:r>
            <w:r w:rsidR="009B4090" w:rsidRPr="00E64B62">
              <w:rPr>
                <w:rFonts w:asciiTheme="majorHAnsi" w:hAnsiTheme="majorHAnsi" w:cstheme="majorHAnsi"/>
                <w:sz w:val="21"/>
                <w:szCs w:val="21"/>
              </w:rPr>
              <w:t>patikslinti pirkimo dokumentus</w:t>
            </w:r>
            <w:r w:rsidR="00BE5267" w:rsidRPr="00E64B62">
              <w:rPr>
                <w:rFonts w:asciiTheme="majorHAnsi" w:hAnsiTheme="majorHAnsi" w:cstheme="majorHAnsi"/>
                <w:sz w:val="21"/>
                <w:szCs w:val="21"/>
              </w:rPr>
              <w:t xml:space="preserve"> arba</w:t>
            </w:r>
            <w:r w:rsidR="00665B16" w:rsidRPr="00E64B62">
              <w:rPr>
                <w:rFonts w:asciiTheme="majorHAnsi" w:hAnsiTheme="majorHAnsi" w:cstheme="majorHAnsi"/>
                <w:sz w:val="21"/>
                <w:szCs w:val="21"/>
              </w:rPr>
              <w:t xml:space="preserve"> </w:t>
            </w:r>
            <w:r w:rsidR="00BE7123" w:rsidRPr="00E64B62">
              <w:rPr>
                <w:rFonts w:asciiTheme="majorHAnsi" w:hAnsiTheme="majorHAnsi" w:cstheme="majorHAnsi"/>
                <w:sz w:val="21"/>
                <w:szCs w:val="21"/>
              </w:rPr>
              <w:t xml:space="preserve">prašymus </w:t>
            </w:r>
            <w:r w:rsidR="00BE5267" w:rsidRPr="00E64B62">
              <w:rPr>
                <w:rFonts w:asciiTheme="majorHAnsi" w:hAnsiTheme="majorHAnsi" w:cstheme="majorHAnsi"/>
                <w:sz w:val="21"/>
                <w:szCs w:val="21"/>
              </w:rPr>
              <w:t xml:space="preserve">dėl pirkimo dokumentų </w:t>
            </w:r>
            <w:r w:rsidR="00BE7123" w:rsidRPr="00E64B62">
              <w:rPr>
                <w:rFonts w:asciiTheme="majorHAnsi" w:hAnsiTheme="majorHAnsi" w:cstheme="majorHAnsi"/>
                <w:sz w:val="21"/>
                <w:szCs w:val="21"/>
              </w:rPr>
              <w:t xml:space="preserve">paaiškinimų </w:t>
            </w:r>
            <w:r w:rsidR="004F1A11" w:rsidRPr="00E64B62">
              <w:rPr>
                <w:rFonts w:asciiTheme="majorHAnsi" w:hAnsiTheme="majorHAnsi" w:cstheme="majorHAnsi"/>
                <w:sz w:val="21"/>
                <w:szCs w:val="21"/>
              </w:rPr>
              <w:t xml:space="preserve">tiekėjas </w:t>
            </w:r>
            <w:r w:rsidR="009B4090" w:rsidRPr="00E64B62">
              <w:rPr>
                <w:rFonts w:asciiTheme="majorHAnsi" w:hAnsiTheme="majorHAnsi" w:cstheme="majorHAnsi"/>
                <w:sz w:val="21"/>
                <w:szCs w:val="21"/>
              </w:rPr>
              <w:t>turi pateikti ne vėliau kaip:</w:t>
            </w:r>
          </w:p>
        </w:tc>
        <w:tc>
          <w:tcPr>
            <w:tcW w:w="3260" w:type="dxa"/>
          </w:tcPr>
          <w:p w14:paraId="619D0CA1" w14:textId="1F405E69" w:rsidR="00440809" w:rsidRPr="00E64B62" w:rsidRDefault="004E6952" w:rsidP="003C138F">
            <w:pPr>
              <w:ind w:firstLine="0"/>
              <w:rPr>
                <w:rFonts w:asciiTheme="majorHAnsi" w:hAnsiTheme="majorHAnsi" w:cstheme="majorHAnsi"/>
                <w:sz w:val="21"/>
                <w:szCs w:val="21"/>
              </w:rPr>
            </w:pPr>
            <w:r w:rsidRPr="00E64B62">
              <w:rPr>
                <w:rFonts w:asciiTheme="majorHAnsi" w:hAnsiTheme="majorHAnsi" w:cstheme="majorHAnsi"/>
                <w:sz w:val="21"/>
                <w:szCs w:val="21"/>
              </w:rPr>
              <w:t>L</w:t>
            </w:r>
            <w:r w:rsidR="00440809" w:rsidRPr="00E64B62">
              <w:rPr>
                <w:rFonts w:asciiTheme="majorHAnsi" w:hAnsiTheme="majorHAnsi" w:cstheme="majorHAnsi"/>
                <w:sz w:val="21"/>
                <w:szCs w:val="21"/>
              </w:rPr>
              <w:t xml:space="preserve">ikus </w:t>
            </w:r>
            <w:r w:rsidR="00440809" w:rsidRPr="00E64B62">
              <w:rPr>
                <w:rFonts w:asciiTheme="majorHAnsi" w:hAnsiTheme="majorHAnsi" w:cstheme="majorHAnsi"/>
                <w:b/>
                <w:sz w:val="21"/>
                <w:szCs w:val="21"/>
              </w:rPr>
              <w:t>2 darbo dienoms</w:t>
            </w:r>
            <w:r w:rsidR="00440809" w:rsidRPr="00E64B62">
              <w:rPr>
                <w:rFonts w:asciiTheme="majorHAnsi" w:hAnsiTheme="majorHAnsi" w:cstheme="majorHAnsi"/>
                <w:sz w:val="21"/>
                <w:szCs w:val="21"/>
              </w:rPr>
              <w:t xml:space="preserve"> iki pasiūlymų pateikimo termino pabaigos.</w:t>
            </w:r>
          </w:p>
        </w:tc>
        <w:tc>
          <w:tcPr>
            <w:tcW w:w="2835" w:type="dxa"/>
          </w:tcPr>
          <w:p w14:paraId="6BD1F7E9" w14:textId="6BF87FFC" w:rsidR="009B4090" w:rsidRPr="00E64B62" w:rsidRDefault="009B4090" w:rsidP="003C138F">
            <w:pPr>
              <w:ind w:firstLine="34"/>
              <w:rPr>
                <w:rFonts w:asciiTheme="majorHAnsi" w:hAnsiTheme="majorHAnsi" w:cstheme="majorHAnsi"/>
                <w:sz w:val="21"/>
                <w:szCs w:val="21"/>
              </w:rPr>
            </w:pPr>
          </w:p>
          <w:p w14:paraId="521F3B49" w14:textId="77777777" w:rsidR="00B831AF" w:rsidRPr="00E64B62" w:rsidRDefault="00B831AF" w:rsidP="003C138F">
            <w:pPr>
              <w:ind w:firstLine="34"/>
              <w:rPr>
                <w:rFonts w:asciiTheme="majorHAnsi" w:hAnsiTheme="majorHAnsi" w:cstheme="majorHAnsi"/>
                <w:sz w:val="21"/>
                <w:szCs w:val="21"/>
              </w:rPr>
            </w:pPr>
          </w:p>
          <w:p w14:paraId="7E071BD1" w14:textId="59BF4D55" w:rsidR="00B831AF" w:rsidRPr="00E64B62" w:rsidRDefault="00B831AF" w:rsidP="003C138F">
            <w:pPr>
              <w:ind w:firstLine="34"/>
              <w:rPr>
                <w:rFonts w:asciiTheme="majorHAnsi" w:hAnsiTheme="majorHAnsi" w:cstheme="majorHAnsi"/>
                <w:sz w:val="21"/>
                <w:szCs w:val="21"/>
              </w:rPr>
            </w:pPr>
          </w:p>
        </w:tc>
      </w:tr>
      <w:tr w:rsidR="00174E9A" w:rsidRPr="00E64B62" w14:paraId="7760B2FE" w14:textId="77777777" w:rsidTr="006A5A93">
        <w:trPr>
          <w:trHeight w:val="20"/>
        </w:trPr>
        <w:tc>
          <w:tcPr>
            <w:tcW w:w="600" w:type="dxa"/>
          </w:tcPr>
          <w:p w14:paraId="64FA8AD2" w14:textId="45B79B91" w:rsidR="009B4090" w:rsidRPr="00E64B62" w:rsidRDefault="00517008" w:rsidP="003C138F">
            <w:pPr>
              <w:ind w:firstLine="0"/>
              <w:rPr>
                <w:rFonts w:asciiTheme="majorHAnsi" w:hAnsiTheme="majorHAnsi" w:cstheme="majorHAnsi"/>
                <w:bCs/>
                <w:sz w:val="21"/>
                <w:szCs w:val="21"/>
              </w:rPr>
            </w:pPr>
            <w:r w:rsidRPr="00E64B62">
              <w:rPr>
                <w:rFonts w:asciiTheme="majorHAnsi" w:hAnsiTheme="majorHAnsi" w:cstheme="majorHAnsi"/>
                <w:bCs/>
                <w:sz w:val="21"/>
                <w:szCs w:val="21"/>
              </w:rPr>
              <w:t>3</w:t>
            </w:r>
            <w:r w:rsidR="00DC230B" w:rsidRPr="00E64B62">
              <w:rPr>
                <w:rFonts w:asciiTheme="majorHAnsi" w:hAnsiTheme="majorHAnsi" w:cstheme="majorHAnsi"/>
                <w:bCs/>
                <w:sz w:val="21"/>
                <w:szCs w:val="21"/>
              </w:rPr>
              <w:t>.</w:t>
            </w:r>
          </w:p>
        </w:tc>
        <w:tc>
          <w:tcPr>
            <w:tcW w:w="2660" w:type="dxa"/>
          </w:tcPr>
          <w:p w14:paraId="7AAC8941" w14:textId="2FDA5814" w:rsidR="009B4090" w:rsidRPr="00E64B62" w:rsidRDefault="004F1A11" w:rsidP="003C138F">
            <w:pPr>
              <w:ind w:firstLine="0"/>
              <w:rPr>
                <w:rFonts w:asciiTheme="majorHAnsi" w:hAnsiTheme="majorHAnsi" w:cstheme="majorHAnsi"/>
                <w:sz w:val="21"/>
                <w:szCs w:val="21"/>
              </w:rPr>
            </w:pPr>
            <w:r w:rsidRPr="00E64B62">
              <w:rPr>
                <w:rFonts w:asciiTheme="majorHAnsi" w:eastAsia="Arial" w:hAnsiTheme="majorHAnsi" w:cstheme="majorHAnsi"/>
                <w:sz w:val="21"/>
                <w:szCs w:val="21"/>
              </w:rPr>
              <w:t xml:space="preserve">Perkančioji organizacija </w:t>
            </w:r>
            <w:r w:rsidRPr="00E64B62">
              <w:rPr>
                <w:rFonts w:asciiTheme="majorHAnsi" w:hAnsiTheme="majorHAnsi" w:cstheme="majorHAnsi"/>
                <w:sz w:val="21"/>
                <w:szCs w:val="21"/>
              </w:rPr>
              <w:t>p</w:t>
            </w:r>
            <w:r w:rsidR="009B4090" w:rsidRPr="00E64B62">
              <w:rPr>
                <w:rFonts w:asciiTheme="majorHAnsi" w:hAnsiTheme="majorHAnsi" w:cstheme="majorHAnsi"/>
                <w:sz w:val="21"/>
                <w:szCs w:val="21"/>
              </w:rPr>
              <w:t xml:space="preserve">irkimo dokumentų paaiškinimą, patikslinimą pateikia visiems </w:t>
            </w:r>
            <w:r w:rsidRPr="00E64B62">
              <w:rPr>
                <w:rFonts w:asciiTheme="majorHAnsi" w:hAnsiTheme="majorHAnsi" w:cstheme="majorHAnsi"/>
                <w:sz w:val="21"/>
                <w:szCs w:val="21"/>
              </w:rPr>
              <w:t>dalyviams</w:t>
            </w:r>
            <w:r w:rsidR="004E6952" w:rsidRPr="00E64B62">
              <w:rPr>
                <w:rFonts w:asciiTheme="majorHAnsi" w:hAnsiTheme="majorHAnsi" w:cstheme="majorHAnsi"/>
                <w:sz w:val="21"/>
                <w:szCs w:val="21"/>
              </w:rPr>
              <w:t>:</w:t>
            </w:r>
          </w:p>
        </w:tc>
        <w:tc>
          <w:tcPr>
            <w:tcW w:w="3260" w:type="dxa"/>
          </w:tcPr>
          <w:p w14:paraId="481A8331" w14:textId="0FB50278" w:rsidR="0054231A" w:rsidRPr="00E64B62" w:rsidRDefault="004D59EA" w:rsidP="003C138F">
            <w:pPr>
              <w:ind w:firstLine="0"/>
              <w:rPr>
                <w:rFonts w:asciiTheme="majorHAnsi" w:hAnsiTheme="majorHAnsi" w:cstheme="majorHAnsi"/>
                <w:sz w:val="21"/>
                <w:szCs w:val="21"/>
              </w:rPr>
            </w:pPr>
            <w:r w:rsidRPr="00E64B62">
              <w:rPr>
                <w:rFonts w:asciiTheme="majorHAnsi" w:hAnsiTheme="majorHAnsi" w:cstheme="majorHAnsi"/>
                <w:bCs/>
                <w:sz w:val="21"/>
                <w:szCs w:val="21"/>
              </w:rPr>
              <w:t>Likus ne mažiau kaip</w:t>
            </w:r>
            <w:r w:rsidRPr="00E64B62">
              <w:rPr>
                <w:rFonts w:asciiTheme="majorHAnsi" w:hAnsiTheme="majorHAnsi" w:cstheme="majorHAnsi"/>
                <w:b/>
                <w:sz w:val="21"/>
                <w:szCs w:val="21"/>
              </w:rPr>
              <w:t xml:space="preserve"> </w:t>
            </w:r>
            <w:r w:rsidR="0054231A" w:rsidRPr="00E64B62">
              <w:rPr>
                <w:rFonts w:asciiTheme="majorHAnsi" w:hAnsiTheme="majorHAnsi" w:cstheme="majorHAnsi"/>
                <w:b/>
                <w:sz w:val="21"/>
                <w:szCs w:val="21"/>
              </w:rPr>
              <w:t>1 darbo dienai</w:t>
            </w:r>
            <w:r w:rsidR="0054231A" w:rsidRPr="00E64B62">
              <w:rPr>
                <w:rFonts w:asciiTheme="majorHAnsi" w:hAnsiTheme="majorHAnsi" w:cstheme="majorHAnsi"/>
                <w:sz w:val="21"/>
                <w:szCs w:val="21"/>
              </w:rPr>
              <w:t xml:space="preserve"> iki pasiūlymų pateikimo termino pabaigos.</w:t>
            </w:r>
          </w:p>
        </w:tc>
        <w:tc>
          <w:tcPr>
            <w:tcW w:w="2835" w:type="dxa"/>
          </w:tcPr>
          <w:p w14:paraId="6BE0B5D2" w14:textId="0764BC27" w:rsidR="00A90821" w:rsidRPr="00E64B62" w:rsidRDefault="00A90821" w:rsidP="003C138F">
            <w:pPr>
              <w:ind w:firstLine="0"/>
              <w:rPr>
                <w:rFonts w:asciiTheme="majorHAnsi" w:hAnsiTheme="majorHAnsi" w:cstheme="majorHAnsi"/>
                <w:sz w:val="21"/>
                <w:szCs w:val="21"/>
              </w:rPr>
            </w:pPr>
            <w:r w:rsidRPr="00E64B62">
              <w:rPr>
                <w:rFonts w:asciiTheme="majorHAnsi" w:hAnsiTheme="majorHAnsi" w:cstheme="majorHAnsi"/>
                <w:sz w:val="21"/>
                <w:szCs w:val="21"/>
              </w:rPr>
              <w:t xml:space="preserve">Jei paaiškinimai ar patikslinimai teikiami </w:t>
            </w:r>
            <w:r w:rsidR="004F1A11" w:rsidRPr="00E64B62">
              <w:rPr>
                <w:rFonts w:asciiTheme="majorHAnsi" w:hAnsiTheme="majorHAnsi" w:cstheme="majorHAnsi"/>
                <w:sz w:val="21"/>
                <w:szCs w:val="21"/>
              </w:rPr>
              <w:t xml:space="preserve">perkančiosios organizacijos </w:t>
            </w:r>
            <w:r w:rsidRPr="00E64B62">
              <w:rPr>
                <w:rFonts w:asciiTheme="majorHAnsi" w:hAnsiTheme="majorHAnsi" w:cstheme="majorHAnsi"/>
                <w:sz w:val="21"/>
                <w:szCs w:val="21"/>
              </w:rPr>
              <w:t>iniciatyva</w:t>
            </w:r>
            <w:r w:rsidR="00214E99" w:rsidRPr="00E64B62">
              <w:rPr>
                <w:rFonts w:asciiTheme="majorHAnsi" w:hAnsiTheme="majorHAnsi" w:cstheme="majorHAnsi"/>
                <w:sz w:val="21"/>
                <w:szCs w:val="21"/>
              </w:rPr>
              <w:t>,</w:t>
            </w:r>
            <w:r w:rsidR="005033DA" w:rsidRPr="00E64B62">
              <w:rPr>
                <w:rFonts w:asciiTheme="majorHAnsi" w:hAnsiTheme="majorHAnsi" w:cstheme="majorHAnsi"/>
                <w:sz w:val="21"/>
                <w:szCs w:val="21"/>
              </w:rPr>
              <w:t xml:space="preserve"> jų pateikimo</w:t>
            </w:r>
            <w:r w:rsidR="00214E99" w:rsidRPr="00E64B62">
              <w:rPr>
                <w:rFonts w:asciiTheme="majorHAnsi" w:hAnsiTheme="majorHAnsi" w:cstheme="majorHAnsi"/>
                <w:sz w:val="21"/>
                <w:szCs w:val="21"/>
              </w:rPr>
              <w:t xml:space="preserve"> terminas nesikeičia. </w:t>
            </w:r>
          </w:p>
          <w:p w14:paraId="754F1EE2" w14:textId="6B064B80" w:rsidR="001E4D4B" w:rsidRPr="00E64B62" w:rsidRDefault="001E4D4B" w:rsidP="003C138F">
            <w:pPr>
              <w:ind w:firstLine="34"/>
              <w:rPr>
                <w:rFonts w:asciiTheme="majorHAnsi" w:hAnsiTheme="majorHAnsi" w:cstheme="majorHAnsi"/>
                <w:sz w:val="21"/>
                <w:szCs w:val="21"/>
              </w:rPr>
            </w:pPr>
          </w:p>
        </w:tc>
      </w:tr>
      <w:tr w:rsidR="00174E9A" w:rsidRPr="00E64B62" w14:paraId="791A4922" w14:textId="77777777" w:rsidTr="006A5A93">
        <w:trPr>
          <w:trHeight w:val="1055"/>
        </w:trPr>
        <w:tc>
          <w:tcPr>
            <w:tcW w:w="600" w:type="dxa"/>
          </w:tcPr>
          <w:p w14:paraId="461822DB" w14:textId="137D17A7" w:rsidR="009B4090" w:rsidRPr="00E64B62" w:rsidRDefault="00517008" w:rsidP="003C138F">
            <w:pPr>
              <w:ind w:firstLine="0"/>
              <w:rPr>
                <w:rFonts w:asciiTheme="majorHAnsi" w:hAnsiTheme="majorHAnsi" w:cstheme="majorHAnsi"/>
                <w:bCs/>
                <w:sz w:val="21"/>
                <w:szCs w:val="21"/>
              </w:rPr>
            </w:pPr>
            <w:r w:rsidRPr="00E64B62">
              <w:rPr>
                <w:rFonts w:asciiTheme="majorHAnsi" w:hAnsiTheme="majorHAnsi" w:cstheme="majorHAnsi"/>
                <w:bCs/>
                <w:sz w:val="21"/>
                <w:szCs w:val="21"/>
              </w:rPr>
              <w:t>4</w:t>
            </w:r>
            <w:r w:rsidR="00DC230B" w:rsidRPr="00E64B62">
              <w:rPr>
                <w:rFonts w:asciiTheme="majorHAnsi" w:hAnsiTheme="majorHAnsi" w:cstheme="majorHAnsi"/>
                <w:bCs/>
                <w:sz w:val="21"/>
                <w:szCs w:val="21"/>
              </w:rPr>
              <w:t>.</w:t>
            </w:r>
          </w:p>
        </w:tc>
        <w:tc>
          <w:tcPr>
            <w:tcW w:w="2660" w:type="dxa"/>
            <w:hideMark/>
          </w:tcPr>
          <w:p w14:paraId="26FE1223" w14:textId="379DC869" w:rsidR="009B4090" w:rsidRPr="00E64B62" w:rsidRDefault="009B4090" w:rsidP="003C138F">
            <w:pPr>
              <w:ind w:firstLine="0"/>
              <w:rPr>
                <w:rFonts w:asciiTheme="majorHAnsi" w:hAnsiTheme="majorHAnsi" w:cstheme="majorHAnsi"/>
                <w:sz w:val="21"/>
                <w:szCs w:val="21"/>
              </w:rPr>
            </w:pPr>
            <w:r w:rsidRPr="00E64B62">
              <w:rPr>
                <w:rFonts w:asciiTheme="majorHAnsi" w:hAnsiTheme="majorHAnsi" w:cstheme="majorHAnsi"/>
                <w:sz w:val="21"/>
                <w:szCs w:val="21"/>
              </w:rPr>
              <w:t xml:space="preserve">Pradinis susipažinimas su CVP IS priemonėmis gautais </w:t>
            </w:r>
            <w:r w:rsidR="004F1A11" w:rsidRPr="00E64B62">
              <w:rPr>
                <w:rFonts w:asciiTheme="majorHAnsi" w:hAnsiTheme="majorHAnsi" w:cstheme="majorHAnsi"/>
                <w:sz w:val="21"/>
                <w:szCs w:val="21"/>
              </w:rPr>
              <w:t>p</w:t>
            </w:r>
            <w:r w:rsidRPr="00E64B62">
              <w:rPr>
                <w:rFonts w:asciiTheme="majorHAnsi" w:hAnsiTheme="majorHAnsi" w:cstheme="majorHAnsi"/>
                <w:sz w:val="21"/>
                <w:szCs w:val="21"/>
              </w:rPr>
              <w:t>asiūlymais</w:t>
            </w:r>
          </w:p>
        </w:tc>
        <w:tc>
          <w:tcPr>
            <w:tcW w:w="3260" w:type="dxa"/>
            <w:hideMark/>
          </w:tcPr>
          <w:p w14:paraId="7C0A95BD" w14:textId="29DEC8FA" w:rsidR="009B4090" w:rsidRPr="00E64B62" w:rsidRDefault="009B4090" w:rsidP="003C138F">
            <w:pPr>
              <w:ind w:firstLine="34"/>
              <w:rPr>
                <w:rFonts w:asciiTheme="majorHAnsi" w:hAnsiTheme="majorHAnsi" w:cstheme="majorHAnsi"/>
                <w:sz w:val="21"/>
                <w:szCs w:val="21"/>
              </w:rPr>
            </w:pPr>
            <w:r w:rsidRPr="00E64B62">
              <w:rPr>
                <w:rFonts w:asciiTheme="majorHAnsi" w:hAnsiTheme="majorHAnsi" w:cstheme="majorHAnsi"/>
                <w:sz w:val="21"/>
                <w:szCs w:val="21"/>
              </w:rPr>
              <w:t xml:space="preserve">Pradedamas ne anksčiau nei po </w:t>
            </w:r>
            <w:r w:rsidR="009040B8" w:rsidRPr="00E64B62">
              <w:rPr>
                <w:rFonts w:asciiTheme="majorHAnsi" w:hAnsiTheme="majorHAnsi" w:cstheme="majorHAnsi"/>
                <w:sz w:val="21"/>
                <w:szCs w:val="21"/>
              </w:rPr>
              <w:t>30</w:t>
            </w:r>
            <w:r w:rsidRPr="00E64B62">
              <w:rPr>
                <w:rFonts w:asciiTheme="majorHAnsi" w:hAnsiTheme="majorHAnsi" w:cstheme="majorHAnsi"/>
                <w:sz w:val="21"/>
                <w:szCs w:val="21"/>
              </w:rPr>
              <w:t xml:space="preserve"> minučių po </w:t>
            </w:r>
            <w:r w:rsidR="00D73763" w:rsidRPr="00E64B62">
              <w:rPr>
                <w:rFonts w:asciiTheme="majorHAnsi" w:hAnsiTheme="majorHAnsi" w:cstheme="majorHAnsi"/>
                <w:sz w:val="21"/>
                <w:szCs w:val="21"/>
              </w:rPr>
              <w:t xml:space="preserve">galutinių </w:t>
            </w:r>
            <w:r w:rsidRPr="00E64B62">
              <w:rPr>
                <w:rFonts w:asciiTheme="majorHAnsi" w:hAnsiTheme="majorHAnsi" w:cstheme="majorHAnsi"/>
                <w:sz w:val="21"/>
                <w:szCs w:val="21"/>
              </w:rPr>
              <w:t>pasiūlymų pateikimo termino pabaigos</w:t>
            </w:r>
          </w:p>
        </w:tc>
        <w:tc>
          <w:tcPr>
            <w:tcW w:w="2835" w:type="dxa"/>
            <w:hideMark/>
          </w:tcPr>
          <w:p w14:paraId="3D1F695F" w14:textId="77777777" w:rsidR="009B4090" w:rsidRPr="00E64B62" w:rsidRDefault="009B4090" w:rsidP="003C138F">
            <w:pPr>
              <w:ind w:firstLine="34"/>
              <w:rPr>
                <w:rFonts w:asciiTheme="majorHAnsi" w:hAnsiTheme="majorHAnsi" w:cstheme="majorHAnsi"/>
                <w:iCs/>
                <w:sz w:val="21"/>
                <w:szCs w:val="21"/>
              </w:rPr>
            </w:pPr>
          </w:p>
        </w:tc>
      </w:tr>
      <w:tr w:rsidR="00174E9A" w:rsidRPr="00E64B62" w14:paraId="0138F2AB" w14:textId="77777777" w:rsidTr="006A5A93">
        <w:trPr>
          <w:trHeight w:val="20"/>
        </w:trPr>
        <w:tc>
          <w:tcPr>
            <w:tcW w:w="600" w:type="dxa"/>
          </w:tcPr>
          <w:p w14:paraId="0074A593" w14:textId="589DB96D" w:rsidR="009B4090" w:rsidRPr="00E64B62" w:rsidRDefault="00517008" w:rsidP="003C138F">
            <w:pPr>
              <w:ind w:firstLine="0"/>
              <w:rPr>
                <w:rFonts w:asciiTheme="majorHAnsi" w:hAnsiTheme="majorHAnsi" w:cstheme="majorHAnsi"/>
                <w:bCs/>
                <w:sz w:val="21"/>
                <w:szCs w:val="21"/>
              </w:rPr>
            </w:pPr>
            <w:r w:rsidRPr="00E64B62">
              <w:rPr>
                <w:rFonts w:asciiTheme="majorHAnsi" w:hAnsiTheme="majorHAnsi" w:cstheme="majorHAnsi"/>
                <w:bCs/>
                <w:sz w:val="21"/>
                <w:szCs w:val="21"/>
              </w:rPr>
              <w:t>5</w:t>
            </w:r>
            <w:r w:rsidR="00DC230B" w:rsidRPr="00E64B62">
              <w:rPr>
                <w:rFonts w:asciiTheme="majorHAnsi" w:hAnsiTheme="majorHAnsi" w:cstheme="majorHAnsi"/>
                <w:bCs/>
                <w:sz w:val="21"/>
                <w:szCs w:val="21"/>
              </w:rPr>
              <w:t>.</w:t>
            </w:r>
          </w:p>
        </w:tc>
        <w:tc>
          <w:tcPr>
            <w:tcW w:w="2660" w:type="dxa"/>
          </w:tcPr>
          <w:p w14:paraId="1600B493" w14:textId="77777777" w:rsidR="009B4090" w:rsidRPr="00E64B62" w:rsidRDefault="009B4090" w:rsidP="003C138F">
            <w:pPr>
              <w:ind w:firstLine="0"/>
              <w:rPr>
                <w:rFonts w:asciiTheme="majorHAnsi" w:hAnsiTheme="majorHAnsi" w:cstheme="majorHAnsi"/>
                <w:sz w:val="21"/>
                <w:szCs w:val="21"/>
              </w:rPr>
            </w:pPr>
            <w:r w:rsidRPr="00E64B62">
              <w:rPr>
                <w:rFonts w:asciiTheme="majorHAnsi" w:hAnsiTheme="majorHAnsi" w:cstheme="majorHAnsi"/>
                <w:bCs/>
                <w:sz w:val="21"/>
                <w:szCs w:val="21"/>
              </w:rPr>
              <w:t>Pasiūlymo galiojimo ir pasiūlymo galiojimo užtikrinimo (jei taikoma) terminas ne trumpesnis kaip</w:t>
            </w:r>
          </w:p>
        </w:tc>
        <w:tc>
          <w:tcPr>
            <w:tcW w:w="3260" w:type="dxa"/>
          </w:tcPr>
          <w:p w14:paraId="341C1969" w14:textId="7F1C4BA4" w:rsidR="009B4090" w:rsidRPr="00E64B62" w:rsidRDefault="009B4090" w:rsidP="003C138F">
            <w:pPr>
              <w:ind w:firstLine="34"/>
              <w:rPr>
                <w:rFonts w:asciiTheme="majorHAnsi" w:hAnsiTheme="majorHAnsi" w:cstheme="majorHAnsi"/>
                <w:sz w:val="21"/>
                <w:szCs w:val="21"/>
              </w:rPr>
            </w:pPr>
            <w:r w:rsidRPr="00E64B62">
              <w:rPr>
                <w:rFonts w:asciiTheme="majorHAnsi" w:hAnsiTheme="majorHAnsi" w:cstheme="majorHAnsi"/>
                <w:sz w:val="21"/>
                <w:szCs w:val="21"/>
              </w:rPr>
              <w:t>90 (devyniasdešimt) dienų nuo pasiūlymų pateikimo galutinio termino pabaigos</w:t>
            </w:r>
            <w:r w:rsidR="2F96E0D3" w:rsidRPr="00E64B62">
              <w:rPr>
                <w:rFonts w:asciiTheme="majorHAnsi" w:hAnsiTheme="majorHAnsi" w:cstheme="majorHAnsi"/>
                <w:sz w:val="21"/>
                <w:szCs w:val="21"/>
              </w:rPr>
              <w:t xml:space="preserve">. </w:t>
            </w:r>
          </w:p>
        </w:tc>
        <w:tc>
          <w:tcPr>
            <w:tcW w:w="2835" w:type="dxa"/>
          </w:tcPr>
          <w:p w14:paraId="3507A45A" w14:textId="77777777" w:rsidR="009B4090" w:rsidRPr="00E64B62" w:rsidRDefault="009B4090" w:rsidP="003C138F">
            <w:pPr>
              <w:ind w:firstLine="34"/>
              <w:rPr>
                <w:rFonts w:asciiTheme="majorHAnsi" w:hAnsiTheme="majorHAnsi" w:cstheme="majorHAnsi"/>
                <w:sz w:val="21"/>
                <w:szCs w:val="21"/>
              </w:rPr>
            </w:pPr>
          </w:p>
        </w:tc>
      </w:tr>
      <w:tr w:rsidR="00174E9A" w:rsidRPr="00E64B62" w14:paraId="343ACB13" w14:textId="77777777" w:rsidTr="006A5A93">
        <w:trPr>
          <w:trHeight w:val="20"/>
        </w:trPr>
        <w:tc>
          <w:tcPr>
            <w:tcW w:w="600" w:type="dxa"/>
          </w:tcPr>
          <w:p w14:paraId="00C23D6A" w14:textId="4249A354" w:rsidR="009B4090" w:rsidRPr="00E64B62" w:rsidRDefault="00517008" w:rsidP="003C138F">
            <w:pPr>
              <w:ind w:firstLine="0"/>
              <w:rPr>
                <w:rFonts w:asciiTheme="majorHAnsi" w:hAnsiTheme="majorHAnsi" w:cstheme="majorHAnsi"/>
                <w:bCs/>
                <w:sz w:val="21"/>
                <w:szCs w:val="21"/>
              </w:rPr>
            </w:pPr>
            <w:r w:rsidRPr="00E64B62">
              <w:rPr>
                <w:rFonts w:asciiTheme="majorHAnsi" w:hAnsiTheme="majorHAnsi" w:cstheme="majorHAnsi"/>
                <w:bCs/>
                <w:sz w:val="21"/>
                <w:szCs w:val="21"/>
              </w:rPr>
              <w:t>6</w:t>
            </w:r>
            <w:r w:rsidR="00DC230B" w:rsidRPr="00E64B62">
              <w:rPr>
                <w:rFonts w:asciiTheme="majorHAnsi" w:hAnsiTheme="majorHAnsi" w:cstheme="majorHAnsi"/>
                <w:bCs/>
                <w:sz w:val="21"/>
                <w:szCs w:val="21"/>
              </w:rPr>
              <w:t>.</w:t>
            </w:r>
          </w:p>
        </w:tc>
        <w:tc>
          <w:tcPr>
            <w:tcW w:w="2660" w:type="dxa"/>
          </w:tcPr>
          <w:p w14:paraId="36BAB894" w14:textId="7CDA103F" w:rsidR="009B4090" w:rsidRPr="00E64B62" w:rsidRDefault="5AD43D29" w:rsidP="003C138F">
            <w:pPr>
              <w:ind w:firstLine="0"/>
              <w:rPr>
                <w:rFonts w:asciiTheme="majorHAnsi" w:hAnsiTheme="majorHAnsi" w:cstheme="majorHAnsi"/>
                <w:sz w:val="21"/>
                <w:szCs w:val="21"/>
              </w:rPr>
            </w:pPr>
            <w:r w:rsidRPr="00E64B62">
              <w:rPr>
                <w:rFonts w:asciiTheme="majorHAnsi" w:eastAsia="Arial" w:hAnsiTheme="majorHAnsi" w:cstheme="majorHAnsi"/>
                <w:sz w:val="21"/>
                <w:szCs w:val="21"/>
              </w:rPr>
              <w:t>P</w:t>
            </w:r>
            <w:r w:rsidR="004F1A11" w:rsidRPr="00E64B62">
              <w:rPr>
                <w:rFonts w:asciiTheme="majorHAnsi" w:eastAsia="Arial" w:hAnsiTheme="majorHAnsi" w:cstheme="majorHAnsi"/>
                <w:sz w:val="21"/>
                <w:szCs w:val="21"/>
              </w:rPr>
              <w:t>erkančioji organizacija</w:t>
            </w:r>
            <w:r w:rsidR="009B4090" w:rsidRPr="00E64B62">
              <w:rPr>
                <w:rFonts w:asciiTheme="majorHAnsi" w:hAnsiTheme="majorHAnsi" w:cstheme="majorHAnsi"/>
                <w:sz w:val="21"/>
                <w:szCs w:val="21"/>
              </w:rPr>
              <w:t xml:space="preserve"> atsako</w:t>
            </w:r>
            <w:r w:rsidR="00063554" w:rsidRPr="00E64B62">
              <w:rPr>
                <w:rFonts w:asciiTheme="majorHAnsi" w:hAnsiTheme="majorHAnsi" w:cstheme="majorHAnsi"/>
                <w:sz w:val="21"/>
                <w:szCs w:val="21"/>
              </w:rPr>
              <w:t xml:space="preserve"> </w:t>
            </w:r>
            <w:r w:rsidR="004F1A11" w:rsidRPr="00E64B62">
              <w:rPr>
                <w:rFonts w:asciiTheme="majorHAnsi" w:hAnsiTheme="majorHAnsi" w:cstheme="majorHAnsi"/>
                <w:sz w:val="21"/>
                <w:szCs w:val="21"/>
              </w:rPr>
              <w:t>d</w:t>
            </w:r>
            <w:r w:rsidR="00063554" w:rsidRPr="00E64B62">
              <w:rPr>
                <w:rFonts w:asciiTheme="majorHAnsi" w:hAnsiTheme="majorHAnsi" w:cstheme="majorHAnsi"/>
                <w:sz w:val="21"/>
                <w:szCs w:val="21"/>
              </w:rPr>
              <w:t>alyviui</w:t>
            </w:r>
            <w:r w:rsidR="009B4090" w:rsidRPr="00E64B62">
              <w:rPr>
                <w:rFonts w:asciiTheme="majorHAnsi" w:hAnsiTheme="majorHAnsi" w:cstheme="majorHAnsi"/>
                <w:sz w:val="21"/>
                <w:szCs w:val="21"/>
              </w:rPr>
              <w:t>, ar ji</w:t>
            </w:r>
            <w:r w:rsidR="000A1B88" w:rsidRPr="00E64B62">
              <w:rPr>
                <w:rFonts w:asciiTheme="majorHAnsi" w:hAnsiTheme="majorHAnsi" w:cstheme="majorHAnsi"/>
                <w:sz w:val="21"/>
                <w:szCs w:val="21"/>
              </w:rPr>
              <w:t>s</w:t>
            </w:r>
            <w:r w:rsidR="009B4090" w:rsidRPr="00E64B62">
              <w:rPr>
                <w:rFonts w:asciiTheme="majorHAnsi" w:hAnsiTheme="majorHAnsi" w:cstheme="majorHAnsi"/>
                <w:sz w:val="21"/>
                <w:szCs w:val="21"/>
              </w:rPr>
              <w:t xml:space="preserve"> sutinka priimti </w:t>
            </w:r>
            <w:r w:rsidR="004F1A11" w:rsidRPr="00E64B62">
              <w:rPr>
                <w:rFonts w:asciiTheme="majorHAnsi" w:hAnsiTheme="majorHAnsi" w:cstheme="majorHAnsi"/>
                <w:sz w:val="21"/>
                <w:szCs w:val="21"/>
              </w:rPr>
              <w:t>d</w:t>
            </w:r>
            <w:r w:rsidR="00063554" w:rsidRPr="00E64B62">
              <w:rPr>
                <w:rFonts w:asciiTheme="majorHAnsi" w:hAnsiTheme="majorHAnsi" w:cstheme="majorHAnsi"/>
                <w:sz w:val="21"/>
                <w:szCs w:val="21"/>
              </w:rPr>
              <w:t xml:space="preserve">alyvio </w:t>
            </w:r>
            <w:r w:rsidR="009B4090" w:rsidRPr="00E64B62">
              <w:rPr>
                <w:rFonts w:asciiTheme="majorHAnsi" w:hAnsiTheme="majorHAnsi" w:cstheme="majorHAnsi"/>
                <w:sz w:val="21"/>
                <w:szCs w:val="21"/>
              </w:rPr>
              <w:t>siūlomą pasiūlymo galiojimo užtikrinimą patvirtinantį dokumentą ne vėliau kaip per</w:t>
            </w:r>
          </w:p>
        </w:tc>
        <w:tc>
          <w:tcPr>
            <w:tcW w:w="3260" w:type="dxa"/>
          </w:tcPr>
          <w:p w14:paraId="3447E1C7" w14:textId="77777777" w:rsidR="009B4090" w:rsidRPr="00E64B62" w:rsidRDefault="009B4090" w:rsidP="003C138F">
            <w:pPr>
              <w:ind w:firstLine="34"/>
              <w:rPr>
                <w:rFonts w:asciiTheme="majorHAnsi" w:hAnsiTheme="majorHAnsi" w:cstheme="majorHAnsi"/>
                <w:sz w:val="21"/>
                <w:szCs w:val="21"/>
              </w:rPr>
            </w:pPr>
            <w:r w:rsidRPr="00E64B62">
              <w:rPr>
                <w:rFonts w:asciiTheme="majorHAnsi" w:hAnsiTheme="majorHAnsi" w:cstheme="majorHAnsi"/>
                <w:iCs/>
                <w:sz w:val="21"/>
                <w:szCs w:val="21"/>
              </w:rPr>
              <w:t xml:space="preserve">3 (tris) darbo dienas </w:t>
            </w:r>
            <w:r w:rsidRPr="00E64B62">
              <w:rPr>
                <w:rFonts w:asciiTheme="majorHAnsi" w:hAnsiTheme="majorHAnsi" w:cstheme="majorHAnsi"/>
                <w:sz w:val="21"/>
                <w:szCs w:val="21"/>
              </w:rPr>
              <w:t>nuo prašymo gavimo dienos</w:t>
            </w:r>
          </w:p>
          <w:p w14:paraId="44AD543A" w14:textId="77777777" w:rsidR="009B4090" w:rsidRPr="00E64B62" w:rsidRDefault="009B4090" w:rsidP="003C138F">
            <w:pPr>
              <w:ind w:firstLine="34"/>
              <w:rPr>
                <w:rFonts w:asciiTheme="majorHAnsi" w:hAnsiTheme="majorHAnsi" w:cstheme="majorHAnsi"/>
                <w:sz w:val="21"/>
                <w:szCs w:val="21"/>
              </w:rPr>
            </w:pPr>
          </w:p>
        </w:tc>
        <w:tc>
          <w:tcPr>
            <w:tcW w:w="2835" w:type="dxa"/>
          </w:tcPr>
          <w:p w14:paraId="4885131B" w14:textId="6F628C06" w:rsidR="009B4090" w:rsidRPr="00E64B62" w:rsidRDefault="009B4090" w:rsidP="003C138F">
            <w:pPr>
              <w:ind w:firstLine="34"/>
              <w:rPr>
                <w:rFonts w:asciiTheme="majorHAnsi" w:hAnsiTheme="majorHAnsi" w:cstheme="majorHAnsi"/>
                <w:sz w:val="21"/>
                <w:szCs w:val="21"/>
              </w:rPr>
            </w:pPr>
            <w:r w:rsidRPr="00E64B62">
              <w:rPr>
                <w:rFonts w:asciiTheme="majorHAnsi" w:hAnsiTheme="majorHAnsi" w:cstheme="majorHAnsi"/>
                <w:sz w:val="21"/>
                <w:szCs w:val="21"/>
              </w:rPr>
              <w:t>Netaikoma</w:t>
            </w:r>
            <w:r w:rsidR="003C180D" w:rsidRPr="00E64B62">
              <w:rPr>
                <w:rFonts w:asciiTheme="majorHAnsi" w:hAnsiTheme="majorHAnsi" w:cstheme="majorHAnsi"/>
                <w:sz w:val="21"/>
                <w:szCs w:val="21"/>
              </w:rPr>
              <w:t>,</w:t>
            </w:r>
            <w:r w:rsidRPr="00E64B62">
              <w:rPr>
                <w:rFonts w:asciiTheme="majorHAnsi" w:hAnsiTheme="majorHAnsi" w:cstheme="majorHAnsi"/>
                <w:sz w:val="21"/>
                <w:szCs w:val="21"/>
              </w:rPr>
              <w:t xml:space="preserve"> jei neprašoma pateikti pasiūlymo galiojimo užtikrinimą patvirtinančio dokumento</w:t>
            </w:r>
          </w:p>
        </w:tc>
      </w:tr>
      <w:tr w:rsidR="00174E9A" w:rsidRPr="00E64B62" w14:paraId="0D67E0F5" w14:textId="77777777" w:rsidTr="006A5A93">
        <w:trPr>
          <w:trHeight w:val="20"/>
        </w:trPr>
        <w:tc>
          <w:tcPr>
            <w:tcW w:w="600" w:type="dxa"/>
          </w:tcPr>
          <w:p w14:paraId="4E8D70B1" w14:textId="2C2E5DC3" w:rsidR="009B4090" w:rsidRPr="00E64B62" w:rsidRDefault="00517008" w:rsidP="003C138F">
            <w:pPr>
              <w:ind w:firstLine="0"/>
              <w:rPr>
                <w:rFonts w:asciiTheme="majorHAnsi" w:hAnsiTheme="majorHAnsi" w:cstheme="majorHAnsi"/>
                <w:bCs/>
                <w:sz w:val="21"/>
                <w:szCs w:val="21"/>
              </w:rPr>
            </w:pPr>
            <w:r w:rsidRPr="00E64B62">
              <w:rPr>
                <w:rFonts w:asciiTheme="majorHAnsi" w:hAnsiTheme="majorHAnsi" w:cstheme="majorHAnsi"/>
                <w:bCs/>
                <w:sz w:val="21"/>
                <w:szCs w:val="21"/>
              </w:rPr>
              <w:t>7</w:t>
            </w:r>
            <w:r w:rsidR="00DC230B" w:rsidRPr="00E64B62">
              <w:rPr>
                <w:rFonts w:asciiTheme="majorHAnsi" w:hAnsiTheme="majorHAnsi" w:cstheme="majorHAnsi"/>
                <w:bCs/>
                <w:sz w:val="21"/>
                <w:szCs w:val="21"/>
              </w:rPr>
              <w:t>.</w:t>
            </w:r>
          </w:p>
        </w:tc>
        <w:tc>
          <w:tcPr>
            <w:tcW w:w="2660" w:type="dxa"/>
          </w:tcPr>
          <w:p w14:paraId="23291982" w14:textId="3BB92477" w:rsidR="009B4090" w:rsidRPr="00E64B62" w:rsidRDefault="009B4090" w:rsidP="003C138F">
            <w:pPr>
              <w:ind w:firstLine="0"/>
              <w:rPr>
                <w:rFonts w:asciiTheme="majorHAnsi" w:hAnsiTheme="majorHAnsi" w:cstheme="majorHAnsi"/>
                <w:sz w:val="21"/>
                <w:szCs w:val="21"/>
              </w:rPr>
            </w:pPr>
            <w:r w:rsidRPr="00E64B62">
              <w:rPr>
                <w:rFonts w:asciiTheme="majorHAnsi" w:hAnsiTheme="majorHAnsi" w:cstheme="majorHAnsi"/>
                <w:sz w:val="21"/>
                <w:szCs w:val="21"/>
              </w:rPr>
              <w:t xml:space="preserve">Pasiūlymo galiojimo užtikrinimas pirkimo </w:t>
            </w:r>
            <w:r w:rsidR="004F1A11" w:rsidRPr="00E64B62">
              <w:rPr>
                <w:rFonts w:asciiTheme="majorHAnsi" w:hAnsiTheme="majorHAnsi" w:cstheme="majorHAnsi"/>
                <w:sz w:val="21"/>
                <w:szCs w:val="21"/>
              </w:rPr>
              <w:t>d</w:t>
            </w:r>
            <w:r w:rsidRPr="00E64B62">
              <w:rPr>
                <w:rFonts w:asciiTheme="majorHAnsi" w:hAnsiTheme="majorHAnsi" w:cstheme="majorHAnsi"/>
                <w:sz w:val="21"/>
                <w:szCs w:val="21"/>
              </w:rPr>
              <w:t>alyviui grąžinamas (arba atsisakoma teisių į jį) per</w:t>
            </w:r>
          </w:p>
        </w:tc>
        <w:tc>
          <w:tcPr>
            <w:tcW w:w="3260" w:type="dxa"/>
          </w:tcPr>
          <w:p w14:paraId="7AC45695" w14:textId="77777777" w:rsidR="009B4090" w:rsidRPr="00E64B62" w:rsidRDefault="009B4090" w:rsidP="003C138F">
            <w:pPr>
              <w:ind w:firstLine="34"/>
              <w:rPr>
                <w:rFonts w:asciiTheme="majorHAnsi" w:hAnsiTheme="majorHAnsi" w:cstheme="majorHAnsi"/>
                <w:sz w:val="21"/>
                <w:szCs w:val="21"/>
              </w:rPr>
            </w:pPr>
            <w:r w:rsidRPr="00E64B62">
              <w:rPr>
                <w:rFonts w:asciiTheme="majorHAnsi" w:hAnsiTheme="majorHAnsi" w:cstheme="majorHAnsi"/>
                <w:iCs/>
                <w:sz w:val="21"/>
                <w:szCs w:val="21"/>
              </w:rPr>
              <w:t xml:space="preserve">5  (penkias) darbo dienas </w:t>
            </w:r>
            <w:r w:rsidRPr="00E64B62">
              <w:rPr>
                <w:rFonts w:asciiTheme="majorHAnsi" w:hAnsiTheme="majorHAnsi" w:cstheme="majorHAnsi"/>
                <w:sz w:val="21"/>
                <w:szCs w:val="21"/>
              </w:rPr>
              <w:t>nuo prašymo gavimo dienos</w:t>
            </w:r>
          </w:p>
          <w:p w14:paraId="593A8179" w14:textId="77777777" w:rsidR="009B4090" w:rsidRPr="00E64B62" w:rsidRDefault="009B4090" w:rsidP="003C138F">
            <w:pPr>
              <w:ind w:firstLine="34"/>
              <w:rPr>
                <w:rFonts w:asciiTheme="majorHAnsi" w:hAnsiTheme="majorHAnsi" w:cstheme="majorHAnsi"/>
                <w:sz w:val="21"/>
                <w:szCs w:val="21"/>
              </w:rPr>
            </w:pPr>
          </w:p>
        </w:tc>
        <w:tc>
          <w:tcPr>
            <w:tcW w:w="2835" w:type="dxa"/>
          </w:tcPr>
          <w:p w14:paraId="3485D5CD" w14:textId="601ADD74" w:rsidR="009B4090" w:rsidRPr="00E64B62" w:rsidRDefault="009B4090" w:rsidP="003C138F">
            <w:pPr>
              <w:ind w:firstLine="34"/>
              <w:rPr>
                <w:rFonts w:asciiTheme="majorHAnsi" w:hAnsiTheme="majorHAnsi" w:cstheme="majorHAnsi"/>
                <w:sz w:val="21"/>
                <w:szCs w:val="21"/>
              </w:rPr>
            </w:pPr>
            <w:r w:rsidRPr="00E64B62">
              <w:rPr>
                <w:rFonts w:asciiTheme="majorHAnsi" w:hAnsiTheme="majorHAnsi" w:cstheme="majorHAnsi"/>
                <w:sz w:val="21"/>
                <w:szCs w:val="21"/>
              </w:rPr>
              <w:t>Netaikoma</w:t>
            </w:r>
            <w:r w:rsidR="003C180D" w:rsidRPr="00E64B62">
              <w:rPr>
                <w:rFonts w:asciiTheme="majorHAnsi" w:hAnsiTheme="majorHAnsi" w:cstheme="majorHAnsi"/>
                <w:sz w:val="21"/>
                <w:szCs w:val="21"/>
              </w:rPr>
              <w:t>,</w:t>
            </w:r>
            <w:r w:rsidRPr="00E64B62">
              <w:rPr>
                <w:rFonts w:asciiTheme="majorHAnsi" w:hAnsiTheme="majorHAnsi" w:cstheme="majorHAnsi"/>
                <w:sz w:val="21"/>
                <w:szCs w:val="21"/>
              </w:rPr>
              <w:t xml:space="preserve"> jei neprašoma pateikti pasiūlymo galiojimo užtikrinimą patvirtinančio dokumento</w:t>
            </w:r>
          </w:p>
        </w:tc>
      </w:tr>
      <w:tr w:rsidR="00174E9A" w:rsidRPr="00E64B62" w14:paraId="03C8EE25" w14:textId="77777777" w:rsidTr="006A5A93">
        <w:trPr>
          <w:trHeight w:val="20"/>
        </w:trPr>
        <w:tc>
          <w:tcPr>
            <w:tcW w:w="600" w:type="dxa"/>
          </w:tcPr>
          <w:p w14:paraId="652DD56B" w14:textId="64F98F94" w:rsidR="009B4090" w:rsidRPr="00E64B62" w:rsidRDefault="00517008" w:rsidP="003C138F">
            <w:pPr>
              <w:ind w:firstLine="0"/>
              <w:rPr>
                <w:rFonts w:asciiTheme="majorHAnsi" w:hAnsiTheme="majorHAnsi" w:cstheme="majorHAnsi"/>
                <w:bCs/>
                <w:sz w:val="21"/>
                <w:szCs w:val="21"/>
              </w:rPr>
            </w:pPr>
            <w:r w:rsidRPr="00E64B62">
              <w:rPr>
                <w:rFonts w:asciiTheme="majorHAnsi" w:hAnsiTheme="majorHAnsi" w:cstheme="majorHAnsi"/>
                <w:bCs/>
                <w:sz w:val="21"/>
                <w:szCs w:val="21"/>
              </w:rPr>
              <w:t>8</w:t>
            </w:r>
            <w:r w:rsidR="00DC230B" w:rsidRPr="00E64B62">
              <w:rPr>
                <w:rFonts w:asciiTheme="majorHAnsi" w:hAnsiTheme="majorHAnsi" w:cstheme="majorHAnsi"/>
                <w:bCs/>
                <w:sz w:val="21"/>
                <w:szCs w:val="21"/>
              </w:rPr>
              <w:t>.</w:t>
            </w:r>
          </w:p>
        </w:tc>
        <w:tc>
          <w:tcPr>
            <w:tcW w:w="2660" w:type="dxa"/>
          </w:tcPr>
          <w:p w14:paraId="2A614F7A" w14:textId="3C2DF842" w:rsidR="009B4090" w:rsidRPr="00E64B62" w:rsidRDefault="77AB3985" w:rsidP="003C138F">
            <w:pPr>
              <w:ind w:firstLine="0"/>
              <w:rPr>
                <w:rFonts w:asciiTheme="majorHAnsi" w:hAnsiTheme="majorHAnsi" w:cstheme="majorHAnsi"/>
                <w:sz w:val="21"/>
                <w:szCs w:val="21"/>
              </w:rPr>
            </w:pPr>
            <w:r w:rsidRPr="00E64B62">
              <w:rPr>
                <w:rFonts w:asciiTheme="majorHAnsi" w:eastAsia="Arial" w:hAnsiTheme="majorHAnsi" w:cstheme="majorHAnsi"/>
                <w:sz w:val="21"/>
                <w:szCs w:val="21"/>
              </w:rPr>
              <w:t>P</w:t>
            </w:r>
            <w:r w:rsidR="004F1A11" w:rsidRPr="00E64B62">
              <w:rPr>
                <w:rFonts w:asciiTheme="majorHAnsi" w:eastAsia="Arial" w:hAnsiTheme="majorHAnsi" w:cstheme="majorHAnsi"/>
                <w:sz w:val="21"/>
                <w:szCs w:val="21"/>
              </w:rPr>
              <w:t>erkančioji organizacija</w:t>
            </w:r>
            <w:r w:rsidR="009B4090" w:rsidRPr="00E64B62">
              <w:rPr>
                <w:rFonts w:asciiTheme="majorHAnsi" w:hAnsiTheme="majorHAnsi" w:cstheme="majorHAnsi"/>
                <w:sz w:val="21"/>
                <w:szCs w:val="21"/>
              </w:rPr>
              <w:t xml:space="preserve"> informuoja</w:t>
            </w:r>
            <w:r w:rsidR="00063554" w:rsidRPr="00E64B62">
              <w:rPr>
                <w:rFonts w:asciiTheme="majorHAnsi" w:hAnsiTheme="majorHAnsi" w:cstheme="majorHAnsi"/>
                <w:sz w:val="21"/>
                <w:szCs w:val="21"/>
              </w:rPr>
              <w:t xml:space="preserve"> </w:t>
            </w:r>
            <w:r w:rsidR="004F1A11" w:rsidRPr="00E64B62">
              <w:rPr>
                <w:rFonts w:asciiTheme="majorHAnsi" w:hAnsiTheme="majorHAnsi" w:cstheme="majorHAnsi"/>
                <w:sz w:val="21"/>
                <w:szCs w:val="21"/>
              </w:rPr>
              <w:t>d</w:t>
            </w:r>
            <w:r w:rsidR="009B4090" w:rsidRPr="00E64B62">
              <w:rPr>
                <w:rFonts w:asciiTheme="majorHAnsi" w:hAnsiTheme="majorHAnsi" w:cstheme="majorHAnsi"/>
                <w:sz w:val="21"/>
                <w:szCs w:val="21"/>
              </w:rPr>
              <w:t>alyvius apie EBVPD vertinimo rezultatus</w:t>
            </w:r>
            <w:r w:rsidR="0090570A" w:rsidRPr="00E64B62">
              <w:rPr>
                <w:rFonts w:asciiTheme="majorHAnsi" w:hAnsiTheme="majorHAnsi" w:cstheme="majorHAnsi"/>
                <w:sz w:val="21"/>
                <w:szCs w:val="21"/>
              </w:rPr>
              <w:t>, jeigu taikoma,</w:t>
            </w:r>
            <w:r w:rsidR="009B4090" w:rsidRPr="00E64B62">
              <w:rPr>
                <w:rFonts w:asciiTheme="majorHAnsi" w:hAnsiTheme="majorHAnsi" w:cstheme="majorHAnsi"/>
                <w:sz w:val="21"/>
                <w:szCs w:val="21"/>
              </w:rPr>
              <w:t xml:space="preserve"> ne vėliau kaip per</w:t>
            </w:r>
          </w:p>
        </w:tc>
        <w:tc>
          <w:tcPr>
            <w:tcW w:w="3260" w:type="dxa"/>
          </w:tcPr>
          <w:p w14:paraId="7232BA7B" w14:textId="77777777" w:rsidR="009B4090" w:rsidRPr="00E64B62" w:rsidRDefault="009B4090" w:rsidP="003C138F">
            <w:pPr>
              <w:ind w:firstLine="34"/>
              <w:rPr>
                <w:rFonts w:asciiTheme="majorHAnsi" w:hAnsiTheme="majorHAnsi" w:cstheme="majorHAnsi"/>
                <w:sz w:val="21"/>
                <w:szCs w:val="21"/>
              </w:rPr>
            </w:pPr>
            <w:r w:rsidRPr="00E64B62">
              <w:rPr>
                <w:rFonts w:asciiTheme="majorHAnsi" w:hAnsiTheme="majorHAnsi" w:cstheme="majorHAnsi"/>
                <w:bCs/>
                <w:sz w:val="21"/>
                <w:szCs w:val="21"/>
              </w:rPr>
              <w:t>3 (tris) darbo dienas nuo sprendimo priėmimo dienos</w:t>
            </w:r>
          </w:p>
        </w:tc>
        <w:tc>
          <w:tcPr>
            <w:tcW w:w="2835" w:type="dxa"/>
          </w:tcPr>
          <w:p w14:paraId="1F29059C" w14:textId="77777777" w:rsidR="009B4090" w:rsidRPr="00E64B62" w:rsidRDefault="009B4090" w:rsidP="003C138F">
            <w:pPr>
              <w:ind w:firstLine="34"/>
              <w:rPr>
                <w:rFonts w:asciiTheme="majorHAnsi" w:hAnsiTheme="majorHAnsi" w:cstheme="majorHAnsi"/>
                <w:sz w:val="21"/>
                <w:szCs w:val="21"/>
              </w:rPr>
            </w:pPr>
          </w:p>
        </w:tc>
      </w:tr>
      <w:tr w:rsidR="00174E9A" w:rsidRPr="00E64B62" w14:paraId="3C635DF5" w14:textId="77777777" w:rsidTr="006A5A93">
        <w:trPr>
          <w:trHeight w:val="20"/>
        </w:trPr>
        <w:tc>
          <w:tcPr>
            <w:tcW w:w="600" w:type="dxa"/>
          </w:tcPr>
          <w:p w14:paraId="4E64A4F5" w14:textId="6F05E658" w:rsidR="009B4090" w:rsidRPr="00E64B62" w:rsidRDefault="00517008" w:rsidP="003C138F">
            <w:pPr>
              <w:ind w:firstLine="0"/>
              <w:rPr>
                <w:rFonts w:asciiTheme="majorHAnsi" w:hAnsiTheme="majorHAnsi" w:cstheme="majorHAnsi"/>
                <w:bCs/>
                <w:sz w:val="21"/>
                <w:szCs w:val="21"/>
              </w:rPr>
            </w:pPr>
            <w:r w:rsidRPr="00E64B62">
              <w:rPr>
                <w:rFonts w:asciiTheme="majorHAnsi" w:hAnsiTheme="majorHAnsi" w:cstheme="majorHAnsi"/>
                <w:bCs/>
                <w:sz w:val="21"/>
                <w:szCs w:val="21"/>
              </w:rPr>
              <w:t>9</w:t>
            </w:r>
            <w:r w:rsidR="00DC230B" w:rsidRPr="00E64B62">
              <w:rPr>
                <w:rFonts w:asciiTheme="majorHAnsi" w:hAnsiTheme="majorHAnsi" w:cstheme="majorHAnsi"/>
                <w:bCs/>
                <w:sz w:val="21"/>
                <w:szCs w:val="21"/>
              </w:rPr>
              <w:t>.</w:t>
            </w:r>
          </w:p>
        </w:tc>
        <w:tc>
          <w:tcPr>
            <w:tcW w:w="2660" w:type="dxa"/>
            <w:hideMark/>
          </w:tcPr>
          <w:p w14:paraId="06192898" w14:textId="7CB436E6" w:rsidR="009B4090" w:rsidRPr="00E64B62" w:rsidRDefault="001C3A07" w:rsidP="003C138F">
            <w:pPr>
              <w:ind w:firstLine="0"/>
              <w:rPr>
                <w:rFonts w:asciiTheme="majorHAnsi" w:hAnsiTheme="majorHAnsi" w:cstheme="majorHAnsi"/>
                <w:sz w:val="21"/>
                <w:szCs w:val="21"/>
              </w:rPr>
            </w:pPr>
            <w:r w:rsidRPr="00E64B62">
              <w:rPr>
                <w:rFonts w:asciiTheme="majorHAnsi" w:eastAsia="Arial" w:hAnsiTheme="majorHAnsi" w:cstheme="majorHAnsi"/>
                <w:sz w:val="21"/>
                <w:szCs w:val="21"/>
              </w:rPr>
              <w:t>P</w:t>
            </w:r>
            <w:r w:rsidR="004F1A11" w:rsidRPr="00E64B62">
              <w:rPr>
                <w:rFonts w:asciiTheme="majorHAnsi" w:eastAsia="Arial" w:hAnsiTheme="majorHAnsi" w:cstheme="majorHAnsi"/>
                <w:sz w:val="21"/>
                <w:szCs w:val="21"/>
              </w:rPr>
              <w:t>erkančioji organizacija</w:t>
            </w:r>
            <w:r w:rsidR="009B4090" w:rsidRPr="00E64B62">
              <w:rPr>
                <w:rFonts w:asciiTheme="majorHAnsi" w:hAnsiTheme="majorHAnsi" w:cstheme="majorHAnsi"/>
                <w:sz w:val="21"/>
                <w:szCs w:val="21"/>
              </w:rPr>
              <w:t xml:space="preserve"> </w:t>
            </w:r>
            <w:r w:rsidR="004F1A11" w:rsidRPr="00E64B62">
              <w:rPr>
                <w:rFonts w:asciiTheme="majorHAnsi" w:hAnsiTheme="majorHAnsi" w:cstheme="majorHAnsi"/>
                <w:sz w:val="21"/>
                <w:szCs w:val="21"/>
              </w:rPr>
              <w:t>d</w:t>
            </w:r>
            <w:r w:rsidR="009B4090" w:rsidRPr="00E64B62">
              <w:rPr>
                <w:rFonts w:asciiTheme="majorHAnsi" w:hAnsiTheme="majorHAnsi" w:cstheme="majorHAnsi"/>
                <w:sz w:val="21"/>
                <w:szCs w:val="21"/>
              </w:rPr>
              <w:t>alyviams praneša apie priimtą sprendimą nustatyti laimėjusį pasiūlymą, dėl kurio bus sudaroma sutartis ne vėliau kaip per</w:t>
            </w:r>
          </w:p>
        </w:tc>
        <w:tc>
          <w:tcPr>
            <w:tcW w:w="3260" w:type="dxa"/>
            <w:hideMark/>
          </w:tcPr>
          <w:p w14:paraId="0E36FDAD" w14:textId="4579C688" w:rsidR="009B4090" w:rsidRPr="00E64B62" w:rsidRDefault="00DE23CA" w:rsidP="003C138F">
            <w:pPr>
              <w:ind w:firstLine="34"/>
              <w:rPr>
                <w:rFonts w:asciiTheme="majorHAnsi" w:hAnsiTheme="majorHAnsi" w:cstheme="majorHAnsi"/>
                <w:bCs/>
                <w:sz w:val="21"/>
                <w:szCs w:val="21"/>
              </w:rPr>
            </w:pPr>
            <w:r w:rsidRPr="00E64B62">
              <w:rPr>
                <w:rFonts w:asciiTheme="majorHAnsi" w:hAnsiTheme="majorHAnsi" w:cstheme="majorHAnsi"/>
                <w:bCs/>
                <w:sz w:val="21"/>
                <w:szCs w:val="21"/>
              </w:rPr>
              <w:t>3</w:t>
            </w:r>
            <w:r w:rsidR="003C180D" w:rsidRPr="00E64B62">
              <w:rPr>
                <w:rFonts w:asciiTheme="majorHAnsi" w:hAnsiTheme="majorHAnsi" w:cstheme="majorHAnsi"/>
                <w:bCs/>
                <w:sz w:val="21"/>
                <w:szCs w:val="21"/>
              </w:rPr>
              <w:t xml:space="preserve"> </w:t>
            </w:r>
            <w:r w:rsidR="009B4090" w:rsidRPr="00E64B62">
              <w:rPr>
                <w:rFonts w:asciiTheme="majorHAnsi" w:hAnsiTheme="majorHAnsi" w:cstheme="majorHAnsi"/>
                <w:bCs/>
                <w:sz w:val="21"/>
                <w:szCs w:val="21"/>
              </w:rPr>
              <w:t>(</w:t>
            </w:r>
            <w:r w:rsidRPr="00E64B62">
              <w:rPr>
                <w:rFonts w:asciiTheme="majorHAnsi" w:hAnsiTheme="majorHAnsi" w:cstheme="majorHAnsi"/>
                <w:bCs/>
                <w:sz w:val="21"/>
                <w:szCs w:val="21"/>
              </w:rPr>
              <w:t>tris</w:t>
            </w:r>
            <w:r w:rsidR="009B4090" w:rsidRPr="00E64B62">
              <w:rPr>
                <w:rFonts w:asciiTheme="majorHAnsi" w:hAnsiTheme="majorHAnsi" w:cstheme="majorHAnsi"/>
                <w:bCs/>
                <w:sz w:val="21"/>
                <w:szCs w:val="21"/>
              </w:rPr>
              <w:t>) darbo dienas nuo sprendimo priėmimo dienos</w:t>
            </w:r>
          </w:p>
        </w:tc>
        <w:tc>
          <w:tcPr>
            <w:tcW w:w="2835" w:type="dxa"/>
            <w:hideMark/>
          </w:tcPr>
          <w:p w14:paraId="6EAEA100" w14:textId="77777777" w:rsidR="009B4090" w:rsidRPr="00E64B62" w:rsidRDefault="009B4090" w:rsidP="003C138F">
            <w:pPr>
              <w:ind w:firstLine="34"/>
              <w:rPr>
                <w:rFonts w:asciiTheme="majorHAnsi" w:hAnsiTheme="majorHAnsi" w:cstheme="majorHAnsi"/>
                <w:sz w:val="21"/>
                <w:szCs w:val="21"/>
              </w:rPr>
            </w:pPr>
          </w:p>
        </w:tc>
      </w:tr>
      <w:tr w:rsidR="00174E9A" w:rsidRPr="00E64B62" w14:paraId="10DD85A1" w14:textId="77777777" w:rsidTr="006A5A93">
        <w:trPr>
          <w:trHeight w:val="20"/>
        </w:trPr>
        <w:tc>
          <w:tcPr>
            <w:tcW w:w="600" w:type="dxa"/>
          </w:tcPr>
          <w:p w14:paraId="78FFD3F0" w14:textId="36927D49" w:rsidR="009B4090" w:rsidRPr="00E64B62" w:rsidRDefault="009B4090" w:rsidP="003C138F">
            <w:pPr>
              <w:ind w:firstLine="0"/>
              <w:rPr>
                <w:rFonts w:asciiTheme="majorHAnsi" w:hAnsiTheme="majorHAnsi" w:cstheme="majorHAnsi"/>
                <w:bCs/>
                <w:sz w:val="21"/>
                <w:szCs w:val="21"/>
              </w:rPr>
            </w:pPr>
            <w:r w:rsidRPr="00E64B62">
              <w:rPr>
                <w:rFonts w:asciiTheme="majorHAnsi" w:hAnsiTheme="majorHAnsi" w:cstheme="majorHAnsi"/>
                <w:bCs/>
                <w:sz w:val="21"/>
                <w:szCs w:val="21"/>
              </w:rPr>
              <w:lastRenderedPageBreak/>
              <w:t>1</w:t>
            </w:r>
            <w:r w:rsidR="0090570A" w:rsidRPr="00E64B62">
              <w:rPr>
                <w:rFonts w:asciiTheme="majorHAnsi" w:hAnsiTheme="majorHAnsi" w:cstheme="majorHAnsi"/>
                <w:bCs/>
                <w:sz w:val="21"/>
                <w:szCs w:val="21"/>
              </w:rPr>
              <w:t>0</w:t>
            </w:r>
            <w:r w:rsidR="00DC230B" w:rsidRPr="00E64B62">
              <w:rPr>
                <w:rFonts w:asciiTheme="majorHAnsi" w:hAnsiTheme="majorHAnsi" w:cstheme="majorHAnsi"/>
                <w:bCs/>
                <w:sz w:val="21"/>
                <w:szCs w:val="21"/>
              </w:rPr>
              <w:t>.</w:t>
            </w:r>
          </w:p>
        </w:tc>
        <w:tc>
          <w:tcPr>
            <w:tcW w:w="2660" w:type="dxa"/>
            <w:hideMark/>
          </w:tcPr>
          <w:p w14:paraId="09729B52" w14:textId="2D7B14D7" w:rsidR="009B4090" w:rsidRPr="00E64B62" w:rsidRDefault="0090570A" w:rsidP="003C138F">
            <w:pPr>
              <w:ind w:firstLine="0"/>
              <w:rPr>
                <w:rFonts w:asciiTheme="majorHAnsi" w:hAnsiTheme="majorHAnsi" w:cstheme="majorHAnsi"/>
                <w:sz w:val="21"/>
                <w:szCs w:val="21"/>
                <w:shd w:val="clear" w:color="auto" w:fill="FFFFFF"/>
              </w:rPr>
            </w:pPr>
            <w:r w:rsidRPr="00E64B62">
              <w:rPr>
                <w:rFonts w:asciiTheme="majorHAnsi" w:hAnsiTheme="majorHAnsi" w:cstheme="majorHAnsi"/>
                <w:sz w:val="21"/>
                <w:szCs w:val="21"/>
                <w:shd w:val="clear" w:color="auto" w:fill="FFFFFF"/>
              </w:rPr>
              <w:t>Dalyvis</w:t>
            </w:r>
            <w:r w:rsidR="009B4090" w:rsidRPr="00E64B62">
              <w:rPr>
                <w:rFonts w:asciiTheme="majorHAnsi" w:hAnsiTheme="majorHAnsi" w:cstheme="majorHAnsi"/>
                <w:sz w:val="21"/>
                <w:szCs w:val="21"/>
                <w:shd w:val="clear" w:color="auto" w:fill="FFFFFF"/>
              </w:rPr>
              <w:t xml:space="preserve"> turi teisę pateikti pretenziją </w:t>
            </w:r>
            <w:r w:rsidR="00B315BC" w:rsidRPr="00E64B62">
              <w:rPr>
                <w:rFonts w:asciiTheme="majorHAnsi" w:eastAsia="Arial" w:hAnsiTheme="majorHAnsi" w:cstheme="majorHAnsi"/>
                <w:sz w:val="21"/>
                <w:szCs w:val="21"/>
              </w:rPr>
              <w:t xml:space="preserve">perkančiajai organizacijai </w:t>
            </w:r>
            <w:r w:rsidR="009B4090" w:rsidRPr="00E64B62">
              <w:rPr>
                <w:rFonts w:asciiTheme="majorHAnsi" w:hAnsiTheme="majorHAnsi" w:cstheme="majorHAnsi"/>
                <w:sz w:val="21"/>
                <w:szCs w:val="21"/>
                <w:shd w:val="clear" w:color="auto" w:fill="FFFFFF"/>
              </w:rPr>
              <w:t xml:space="preserve">pateikti prašymą ar pareikšti ieškinį teismui </w:t>
            </w:r>
            <w:r w:rsidR="009B4090" w:rsidRPr="00E64B62">
              <w:rPr>
                <w:rFonts w:asciiTheme="majorHAnsi" w:hAnsiTheme="majorHAnsi" w:cstheme="majorHAnsi"/>
                <w:sz w:val="21"/>
                <w:szCs w:val="21"/>
              </w:rPr>
              <w:t>ne vėliau kaip per</w:t>
            </w:r>
          </w:p>
        </w:tc>
        <w:tc>
          <w:tcPr>
            <w:tcW w:w="3260" w:type="dxa"/>
            <w:hideMark/>
          </w:tcPr>
          <w:p w14:paraId="49F7FC9D" w14:textId="62157DC6" w:rsidR="009B4090" w:rsidRPr="00E64B62" w:rsidRDefault="009B4090" w:rsidP="003C138F">
            <w:pPr>
              <w:ind w:firstLine="34"/>
              <w:rPr>
                <w:rFonts w:asciiTheme="majorHAnsi" w:hAnsiTheme="majorHAnsi" w:cstheme="majorHAnsi"/>
                <w:sz w:val="21"/>
                <w:szCs w:val="21"/>
              </w:rPr>
            </w:pPr>
            <w:r w:rsidRPr="00E64B62">
              <w:rPr>
                <w:rFonts w:asciiTheme="majorHAnsi" w:hAnsiTheme="majorHAnsi" w:cstheme="majorHAnsi"/>
                <w:sz w:val="21"/>
                <w:szCs w:val="21"/>
              </w:rPr>
              <w:t>5 (</w:t>
            </w:r>
            <w:r w:rsidR="00AB4E5F" w:rsidRPr="00E64B62">
              <w:rPr>
                <w:rFonts w:asciiTheme="majorHAnsi" w:hAnsiTheme="majorHAnsi" w:cstheme="majorHAnsi"/>
                <w:sz w:val="21"/>
                <w:szCs w:val="21"/>
              </w:rPr>
              <w:t>penki</w:t>
            </w:r>
            <w:r w:rsidR="001F1A18" w:rsidRPr="00E64B62">
              <w:rPr>
                <w:rFonts w:asciiTheme="majorHAnsi" w:hAnsiTheme="majorHAnsi" w:cstheme="majorHAnsi"/>
                <w:sz w:val="21"/>
                <w:szCs w:val="21"/>
              </w:rPr>
              <w:t>a</w:t>
            </w:r>
            <w:r w:rsidR="00AB4E5F" w:rsidRPr="00E64B62">
              <w:rPr>
                <w:rFonts w:asciiTheme="majorHAnsi" w:hAnsiTheme="majorHAnsi" w:cstheme="majorHAnsi"/>
                <w:sz w:val="21"/>
                <w:szCs w:val="21"/>
              </w:rPr>
              <w:t>s</w:t>
            </w:r>
            <w:r w:rsidRPr="00E64B62">
              <w:rPr>
                <w:rFonts w:asciiTheme="majorHAnsi" w:hAnsiTheme="majorHAnsi" w:cstheme="majorHAnsi"/>
                <w:sz w:val="21"/>
                <w:szCs w:val="21"/>
              </w:rPr>
              <w:t xml:space="preserve">) </w:t>
            </w:r>
            <w:r w:rsidR="001F1A18" w:rsidRPr="00E64B62">
              <w:rPr>
                <w:rFonts w:asciiTheme="majorHAnsi" w:hAnsiTheme="majorHAnsi" w:cstheme="majorHAnsi"/>
                <w:sz w:val="21"/>
                <w:szCs w:val="21"/>
              </w:rPr>
              <w:t xml:space="preserve">darbo </w:t>
            </w:r>
            <w:r w:rsidRPr="00E64B62">
              <w:rPr>
                <w:rFonts w:asciiTheme="majorHAnsi" w:hAnsiTheme="majorHAnsi" w:cstheme="majorHAnsi"/>
                <w:sz w:val="21"/>
                <w:szCs w:val="21"/>
              </w:rPr>
              <w:t>dien</w:t>
            </w:r>
            <w:r w:rsidR="00382455" w:rsidRPr="00E64B62">
              <w:rPr>
                <w:rFonts w:asciiTheme="majorHAnsi" w:hAnsiTheme="majorHAnsi" w:cstheme="majorHAnsi"/>
                <w:sz w:val="21"/>
                <w:szCs w:val="21"/>
              </w:rPr>
              <w:t>as</w:t>
            </w:r>
          </w:p>
          <w:p w14:paraId="49A2FF28" w14:textId="77777777" w:rsidR="009B4090" w:rsidRPr="00E64B62" w:rsidRDefault="009B4090" w:rsidP="003C138F">
            <w:pPr>
              <w:ind w:firstLine="34"/>
              <w:rPr>
                <w:rFonts w:asciiTheme="majorHAnsi" w:hAnsiTheme="majorHAnsi" w:cstheme="majorHAnsi"/>
                <w:sz w:val="21"/>
                <w:szCs w:val="21"/>
              </w:rPr>
            </w:pPr>
          </w:p>
          <w:p w14:paraId="0D237F7F" w14:textId="65DB454F" w:rsidR="009B4090" w:rsidRPr="00E64B62" w:rsidRDefault="009B4090" w:rsidP="003C138F">
            <w:pPr>
              <w:ind w:firstLine="34"/>
              <w:rPr>
                <w:rFonts w:asciiTheme="majorHAnsi" w:hAnsiTheme="majorHAnsi" w:cstheme="majorHAnsi"/>
                <w:sz w:val="21"/>
                <w:szCs w:val="21"/>
              </w:rPr>
            </w:pPr>
            <w:r w:rsidRPr="00E64B62">
              <w:rPr>
                <w:rFonts w:asciiTheme="majorHAnsi" w:hAnsiTheme="majorHAnsi" w:cstheme="majorHAnsi"/>
                <w:sz w:val="21"/>
                <w:szCs w:val="21"/>
              </w:rPr>
              <w:t xml:space="preserve">nuo </w:t>
            </w:r>
            <w:r w:rsidR="00B315BC" w:rsidRPr="00E64B62">
              <w:rPr>
                <w:rFonts w:asciiTheme="majorHAnsi" w:eastAsia="Arial" w:hAnsiTheme="majorHAnsi" w:cstheme="majorHAnsi"/>
                <w:sz w:val="21"/>
                <w:szCs w:val="21"/>
              </w:rPr>
              <w:t xml:space="preserve">perkančiosios organizacijos </w:t>
            </w:r>
            <w:r w:rsidRPr="00E64B62">
              <w:rPr>
                <w:rFonts w:asciiTheme="majorHAnsi" w:hAnsiTheme="majorHAnsi" w:cstheme="majorHAnsi"/>
                <w:sz w:val="21"/>
                <w:szCs w:val="21"/>
              </w:rPr>
              <w:t xml:space="preserve">pranešimo raštu apie jos priimtą sprendimą išsiuntimo tiekėjams dienos arba nuo paskelbimo apie </w:t>
            </w:r>
            <w:r w:rsidR="6FD78633" w:rsidRPr="00E64B62">
              <w:rPr>
                <w:rFonts w:asciiTheme="majorHAnsi" w:eastAsia="Arial" w:hAnsiTheme="majorHAnsi" w:cstheme="majorHAnsi"/>
                <w:sz w:val="21"/>
                <w:szCs w:val="21"/>
              </w:rPr>
              <w:t xml:space="preserve"> </w:t>
            </w:r>
            <w:r w:rsidR="00B315BC" w:rsidRPr="00E64B62">
              <w:rPr>
                <w:rFonts w:asciiTheme="majorHAnsi" w:eastAsia="Arial" w:hAnsiTheme="majorHAnsi" w:cstheme="majorHAnsi"/>
                <w:sz w:val="21"/>
                <w:szCs w:val="21"/>
              </w:rPr>
              <w:t xml:space="preserve">perkančiosios organizacijos </w:t>
            </w:r>
            <w:r w:rsidRPr="00E64B62">
              <w:rPr>
                <w:rFonts w:asciiTheme="majorHAnsi" w:hAnsiTheme="majorHAnsi" w:cstheme="majorHAnsi"/>
                <w:sz w:val="21"/>
                <w:szCs w:val="21"/>
              </w:rPr>
              <w:t xml:space="preserve">priimtus sprendimus dienos, jei VPĮ nenumato reikalavimo raštu informuoti tiekėjus apie </w:t>
            </w:r>
            <w:r w:rsidR="4283AFE5" w:rsidRPr="00E64B62">
              <w:rPr>
                <w:rFonts w:asciiTheme="majorHAnsi" w:eastAsia="Arial" w:hAnsiTheme="majorHAnsi" w:cstheme="majorHAnsi"/>
                <w:sz w:val="21"/>
                <w:szCs w:val="21"/>
              </w:rPr>
              <w:t xml:space="preserve"> </w:t>
            </w:r>
            <w:r w:rsidR="00B315BC" w:rsidRPr="00E64B62">
              <w:rPr>
                <w:rFonts w:asciiTheme="majorHAnsi" w:eastAsia="Arial" w:hAnsiTheme="majorHAnsi" w:cstheme="majorHAnsi"/>
                <w:sz w:val="21"/>
                <w:szCs w:val="21"/>
              </w:rPr>
              <w:t>perkančiosios or</w:t>
            </w:r>
            <w:r w:rsidR="006178F4" w:rsidRPr="00E64B62">
              <w:rPr>
                <w:rFonts w:asciiTheme="majorHAnsi" w:eastAsia="Arial" w:hAnsiTheme="majorHAnsi" w:cstheme="majorHAnsi"/>
                <w:sz w:val="21"/>
                <w:szCs w:val="21"/>
              </w:rPr>
              <w:t xml:space="preserve">ganizacijos </w:t>
            </w:r>
            <w:r w:rsidRPr="00E64B62">
              <w:rPr>
                <w:rFonts w:asciiTheme="majorHAnsi" w:hAnsiTheme="majorHAnsi" w:cstheme="majorHAnsi"/>
                <w:sz w:val="21"/>
                <w:szCs w:val="21"/>
              </w:rPr>
              <w:t>priimtus sprendimus;</w:t>
            </w:r>
          </w:p>
          <w:p w14:paraId="55916AA6" w14:textId="77777777" w:rsidR="00EB1C0F" w:rsidRPr="00E64B62" w:rsidRDefault="00EB1C0F" w:rsidP="003C138F">
            <w:pPr>
              <w:ind w:firstLine="34"/>
              <w:rPr>
                <w:rFonts w:asciiTheme="majorHAnsi" w:hAnsiTheme="majorHAnsi" w:cstheme="majorHAnsi"/>
                <w:sz w:val="21"/>
                <w:szCs w:val="21"/>
              </w:rPr>
            </w:pPr>
          </w:p>
          <w:p w14:paraId="25DED613" w14:textId="77777777" w:rsidR="009B4090" w:rsidRPr="00E64B62" w:rsidRDefault="009B4090" w:rsidP="003C138F">
            <w:pPr>
              <w:ind w:firstLine="34"/>
              <w:rPr>
                <w:rFonts w:asciiTheme="majorHAnsi" w:hAnsiTheme="majorHAnsi" w:cstheme="majorHAnsi"/>
                <w:sz w:val="21"/>
                <w:szCs w:val="21"/>
              </w:rPr>
            </w:pPr>
            <w:r w:rsidRPr="00E64B62">
              <w:rPr>
                <w:rFonts w:asciiTheme="majorHAnsi" w:hAnsiTheme="majorHAnsi" w:cstheme="majorHAnsi"/>
                <w:sz w:val="21"/>
                <w:szCs w:val="21"/>
              </w:rPr>
              <w:t xml:space="preserve">15 (penkiolika) dienų nuo pranešimo išsiuntimo tiekėjams dienos, jeigu šis pranešimas nebuvo siunčiamas elektroninėmis priemonėmis. </w:t>
            </w:r>
          </w:p>
          <w:p w14:paraId="70C74D73" w14:textId="77777777" w:rsidR="009B4090" w:rsidRPr="00E64B62" w:rsidRDefault="009B4090" w:rsidP="003C138F">
            <w:pPr>
              <w:ind w:firstLine="34"/>
              <w:rPr>
                <w:rFonts w:asciiTheme="majorHAnsi" w:hAnsiTheme="majorHAnsi" w:cstheme="majorHAnsi"/>
                <w:sz w:val="21"/>
                <w:szCs w:val="21"/>
              </w:rPr>
            </w:pPr>
          </w:p>
        </w:tc>
        <w:tc>
          <w:tcPr>
            <w:tcW w:w="2835" w:type="dxa"/>
            <w:hideMark/>
          </w:tcPr>
          <w:p w14:paraId="28F3179C" w14:textId="77777777" w:rsidR="009B4090" w:rsidRPr="00E64B62" w:rsidRDefault="009B4090" w:rsidP="003C138F">
            <w:pPr>
              <w:ind w:firstLine="34"/>
              <w:rPr>
                <w:rFonts w:asciiTheme="majorHAnsi" w:hAnsiTheme="majorHAnsi" w:cstheme="majorHAnsi"/>
                <w:bCs/>
                <w:sz w:val="21"/>
                <w:szCs w:val="21"/>
              </w:rPr>
            </w:pPr>
          </w:p>
        </w:tc>
      </w:tr>
      <w:tr w:rsidR="00174E9A" w:rsidRPr="00E64B62" w14:paraId="21A62B32" w14:textId="77777777" w:rsidTr="006A5A93">
        <w:trPr>
          <w:trHeight w:val="20"/>
        </w:trPr>
        <w:tc>
          <w:tcPr>
            <w:tcW w:w="600" w:type="dxa"/>
          </w:tcPr>
          <w:p w14:paraId="1D5C2FAE" w14:textId="7B232924" w:rsidR="009B4090" w:rsidRPr="00E64B62" w:rsidRDefault="009B4090" w:rsidP="003C138F">
            <w:pPr>
              <w:ind w:firstLine="0"/>
              <w:rPr>
                <w:rFonts w:asciiTheme="majorHAnsi" w:hAnsiTheme="majorHAnsi" w:cstheme="majorHAnsi"/>
                <w:sz w:val="21"/>
                <w:szCs w:val="21"/>
              </w:rPr>
            </w:pPr>
            <w:r w:rsidRPr="00E64B62">
              <w:rPr>
                <w:rFonts w:asciiTheme="majorHAnsi" w:hAnsiTheme="majorHAnsi" w:cstheme="majorHAnsi"/>
                <w:sz w:val="21"/>
                <w:szCs w:val="21"/>
              </w:rPr>
              <w:t>1</w:t>
            </w:r>
            <w:r w:rsidR="0012726D" w:rsidRPr="00E64B62">
              <w:rPr>
                <w:rFonts w:asciiTheme="majorHAnsi" w:hAnsiTheme="majorHAnsi" w:cstheme="majorHAnsi"/>
                <w:sz w:val="21"/>
                <w:szCs w:val="21"/>
              </w:rPr>
              <w:t>1</w:t>
            </w:r>
            <w:r w:rsidR="00DC230B" w:rsidRPr="00E64B62">
              <w:rPr>
                <w:rFonts w:asciiTheme="majorHAnsi" w:hAnsiTheme="majorHAnsi" w:cstheme="majorHAnsi"/>
                <w:sz w:val="21"/>
                <w:szCs w:val="21"/>
              </w:rPr>
              <w:t>.</w:t>
            </w:r>
          </w:p>
        </w:tc>
        <w:tc>
          <w:tcPr>
            <w:tcW w:w="2660" w:type="dxa"/>
            <w:hideMark/>
          </w:tcPr>
          <w:p w14:paraId="749DF6E8" w14:textId="172D84B1" w:rsidR="009B4090" w:rsidRPr="00E64B62" w:rsidRDefault="26E058E0" w:rsidP="003C138F">
            <w:pPr>
              <w:ind w:firstLine="0"/>
              <w:rPr>
                <w:rFonts w:asciiTheme="majorHAnsi" w:hAnsiTheme="majorHAnsi" w:cstheme="majorHAnsi"/>
                <w:sz w:val="21"/>
                <w:szCs w:val="21"/>
              </w:rPr>
            </w:pPr>
            <w:r w:rsidRPr="00E64B62">
              <w:rPr>
                <w:rFonts w:asciiTheme="majorHAnsi" w:eastAsia="Arial" w:hAnsiTheme="majorHAnsi" w:cstheme="majorHAnsi"/>
                <w:sz w:val="21"/>
                <w:szCs w:val="21"/>
              </w:rPr>
              <w:t xml:space="preserve"> </w:t>
            </w:r>
            <w:r w:rsidR="006178F4" w:rsidRPr="00E64B62">
              <w:rPr>
                <w:rFonts w:asciiTheme="majorHAnsi" w:eastAsia="Arial" w:hAnsiTheme="majorHAnsi" w:cstheme="majorHAnsi"/>
                <w:sz w:val="21"/>
                <w:szCs w:val="21"/>
              </w:rPr>
              <w:t xml:space="preserve">Perkančioji organizacija </w:t>
            </w:r>
            <w:r w:rsidR="009B4090" w:rsidRPr="00E64B62">
              <w:rPr>
                <w:rFonts w:asciiTheme="majorHAnsi" w:hAnsiTheme="majorHAnsi" w:cstheme="majorHAnsi"/>
                <w:sz w:val="21"/>
                <w:szCs w:val="21"/>
              </w:rPr>
              <w:t xml:space="preserve">privalo išnagrinėti </w:t>
            </w:r>
            <w:r w:rsidR="006178F4" w:rsidRPr="00E64B62">
              <w:rPr>
                <w:rFonts w:asciiTheme="majorHAnsi" w:hAnsiTheme="majorHAnsi" w:cstheme="majorHAnsi"/>
                <w:sz w:val="21"/>
                <w:szCs w:val="21"/>
              </w:rPr>
              <w:t>d</w:t>
            </w:r>
            <w:r w:rsidR="0090570A" w:rsidRPr="00E64B62">
              <w:rPr>
                <w:rFonts w:asciiTheme="majorHAnsi" w:hAnsiTheme="majorHAnsi" w:cstheme="majorHAnsi"/>
                <w:sz w:val="21"/>
                <w:szCs w:val="21"/>
              </w:rPr>
              <w:t>alyvio</w:t>
            </w:r>
            <w:r w:rsidR="009B4090" w:rsidRPr="00E64B62">
              <w:rPr>
                <w:rFonts w:asciiTheme="majorHAnsi" w:hAnsiTheme="majorHAnsi" w:cstheme="majorHAnsi"/>
                <w:sz w:val="21"/>
                <w:szCs w:val="21"/>
              </w:rPr>
              <w:t xml:space="preserve"> pretenziją</w:t>
            </w:r>
            <w:r w:rsidR="0090570A" w:rsidRPr="00E64B62">
              <w:rPr>
                <w:rFonts w:asciiTheme="majorHAnsi" w:hAnsiTheme="majorHAnsi" w:cstheme="majorHAnsi"/>
                <w:sz w:val="21"/>
                <w:szCs w:val="21"/>
              </w:rPr>
              <w:t>,</w:t>
            </w:r>
            <w:r w:rsidR="009B4090" w:rsidRPr="00E64B62">
              <w:rPr>
                <w:rFonts w:asciiTheme="majorHAnsi" w:hAnsiTheme="majorHAnsi" w:cstheme="majorHAnsi"/>
                <w:sz w:val="21"/>
                <w:szCs w:val="21"/>
              </w:rPr>
              <w:t xml:space="preserve"> priimti motyvuotą sprendimą ir apie jį, taip pat apie anksčiau praneštų pirkimo procedūros terminų pasikeitimą raštu pranešti pretenziją pateikusiam </w:t>
            </w:r>
            <w:r w:rsidR="006178F4" w:rsidRPr="00E64B62">
              <w:rPr>
                <w:rFonts w:asciiTheme="majorHAnsi" w:hAnsiTheme="majorHAnsi" w:cstheme="majorHAnsi"/>
                <w:sz w:val="21"/>
                <w:szCs w:val="21"/>
              </w:rPr>
              <w:t>d</w:t>
            </w:r>
            <w:r w:rsidR="0090570A" w:rsidRPr="00E64B62">
              <w:rPr>
                <w:rFonts w:asciiTheme="majorHAnsi" w:hAnsiTheme="majorHAnsi" w:cstheme="majorHAnsi"/>
                <w:sz w:val="21"/>
                <w:szCs w:val="21"/>
              </w:rPr>
              <w:t xml:space="preserve">alyviui </w:t>
            </w:r>
            <w:r w:rsidR="009B4090" w:rsidRPr="00E64B62">
              <w:rPr>
                <w:rFonts w:asciiTheme="majorHAnsi" w:hAnsiTheme="majorHAnsi" w:cstheme="majorHAnsi"/>
                <w:sz w:val="21"/>
                <w:szCs w:val="21"/>
              </w:rPr>
              <w:t>ir suinteresuotiems</w:t>
            </w:r>
            <w:r w:rsidR="0012726D" w:rsidRPr="00E64B62">
              <w:rPr>
                <w:rFonts w:asciiTheme="majorHAnsi" w:hAnsiTheme="majorHAnsi" w:cstheme="majorHAnsi"/>
                <w:sz w:val="21"/>
                <w:szCs w:val="21"/>
              </w:rPr>
              <w:t xml:space="preserve"> </w:t>
            </w:r>
            <w:r w:rsidR="006178F4" w:rsidRPr="00E64B62">
              <w:rPr>
                <w:rFonts w:asciiTheme="majorHAnsi" w:hAnsiTheme="majorHAnsi" w:cstheme="majorHAnsi"/>
                <w:sz w:val="21"/>
                <w:szCs w:val="21"/>
              </w:rPr>
              <w:t>d</w:t>
            </w:r>
            <w:r w:rsidR="009B4090" w:rsidRPr="00E64B62">
              <w:rPr>
                <w:rFonts w:asciiTheme="majorHAnsi" w:hAnsiTheme="majorHAnsi" w:cstheme="majorHAnsi"/>
                <w:sz w:val="21"/>
                <w:szCs w:val="21"/>
              </w:rPr>
              <w:t>alyviams ne vėliau kaip per</w:t>
            </w:r>
          </w:p>
        </w:tc>
        <w:tc>
          <w:tcPr>
            <w:tcW w:w="3260" w:type="dxa"/>
            <w:hideMark/>
          </w:tcPr>
          <w:p w14:paraId="6B16142C" w14:textId="77777777" w:rsidR="009B4090" w:rsidRPr="00E64B62" w:rsidRDefault="009B4090" w:rsidP="003C138F">
            <w:pPr>
              <w:ind w:firstLine="34"/>
              <w:rPr>
                <w:rFonts w:asciiTheme="majorHAnsi" w:hAnsiTheme="majorHAnsi" w:cstheme="majorHAnsi"/>
                <w:sz w:val="21"/>
                <w:szCs w:val="21"/>
              </w:rPr>
            </w:pPr>
            <w:r w:rsidRPr="00E64B62">
              <w:rPr>
                <w:rFonts w:asciiTheme="majorHAnsi" w:hAnsiTheme="majorHAnsi" w:cstheme="majorHAnsi"/>
                <w:sz w:val="21"/>
                <w:szCs w:val="21"/>
              </w:rPr>
              <w:t>6 (šešias) darbo dienas nuo pretenzijos gavimo dienos</w:t>
            </w:r>
          </w:p>
        </w:tc>
        <w:tc>
          <w:tcPr>
            <w:tcW w:w="2835" w:type="dxa"/>
            <w:hideMark/>
          </w:tcPr>
          <w:p w14:paraId="4910B96B" w14:textId="77777777" w:rsidR="009B4090" w:rsidRPr="00E64B62" w:rsidRDefault="009B4090" w:rsidP="003C138F">
            <w:pPr>
              <w:ind w:firstLine="34"/>
              <w:rPr>
                <w:rFonts w:asciiTheme="majorHAnsi" w:hAnsiTheme="majorHAnsi" w:cstheme="majorHAnsi"/>
                <w:sz w:val="21"/>
                <w:szCs w:val="21"/>
              </w:rPr>
            </w:pPr>
          </w:p>
        </w:tc>
      </w:tr>
      <w:tr w:rsidR="00174E9A" w:rsidRPr="00E64B62" w14:paraId="475FEE10" w14:textId="77777777" w:rsidTr="006A5A93">
        <w:trPr>
          <w:trHeight w:val="20"/>
        </w:trPr>
        <w:tc>
          <w:tcPr>
            <w:tcW w:w="600" w:type="dxa"/>
          </w:tcPr>
          <w:p w14:paraId="7ED3D129" w14:textId="586E9721" w:rsidR="009B4090" w:rsidRPr="00E64B62" w:rsidRDefault="009B4090" w:rsidP="003C138F">
            <w:pPr>
              <w:ind w:firstLine="0"/>
              <w:rPr>
                <w:rFonts w:asciiTheme="majorHAnsi" w:hAnsiTheme="majorHAnsi" w:cstheme="majorHAnsi"/>
                <w:bCs/>
                <w:sz w:val="21"/>
                <w:szCs w:val="21"/>
              </w:rPr>
            </w:pPr>
            <w:r w:rsidRPr="00E64B62">
              <w:rPr>
                <w:rFonts w:asciiTheme="majorHAnsi" w:hAnsiTheme="majorHAnsi" w:cstheme="majorHAnsi"/>
                <w:bCs/>
                <w:sz w:val="21"/>
                <w:szCs w:val="21"/>
              </w:rPr>
              <w:t>1</w:t>
            </w:r>
            <w:r w:rsidR="0012726D" w:rsidRPr="00E64B62">
              <w:rPr>
                <w:rFonts w:asciiTheme="majorHAnsi" w:hAnsiTheme="majorHAnsi" w:cstheme="majorHAnsi"/>
                <w:bCs/>
                <w:sz w:val="21"/>
                <w:szCs w:val="21"/>
              </w:rPr>
              <w:t>2</w:t>
            </w:r>
            <w:r w:rsidR="00DC230B" w:rsidRPr="00E64B62">
              <w:rPr>
                <w:rFonts w:asciiTheme="majorHAnsi" w:hAnsiTheme="majorHAnsi" w:cstheme="majorHAnsi"/>
                <w:bCs/>
                <w:sz w:val="21"/>
                <w:szCs w:val="21"/>
              </w:rPr>
              <w:t>.</w:t>
            </w:r>
          </w:p>
        </w:tc>
        <w:tc>
          <w:tcPr>
            <w:tcW w:w="2660" w:type="dxa"/>
            <w:hideMark/>
          </w:tcPr>
          <w:p w14:paraId="1F0C1459" w14:textId="3D2C269F" w:rsidR="009B4090" w:rsidRPr="00E64B62" w:rsidRDefault="009B4090" w:rsidP="003C138F">
            <w:pPr>
              <w:ind w:firstLine="0"/>
              <w:rPr>
                <w:rFonts w:asciiTheme="majorHAnsi" w:hAnsiTheme="majorHAnsi" w:cstheme="majorHAnsi"/>
                <w:sz w:val="21"/>
                <w:szCs w:val="21"/>
              </w:rPr>
            </w:pPr>
            <w:r w:rsidRPr="00E64B62">
              <w:rPr>
                <w:rFonts w:asciiTheme="majorHAnsi" w:hAnsiTheme="majorHAnsi" w:cstheme="majorHAnsi"/>
                <w:sz w:val="21"/>
                <w:szCs w:val="21"/>
              </w:rPr>
              <w:t xml:space="preserve">Jeigu </w:t>
            </w:r>
            <w:r w:rsidR="268D360D" w:rsidRPr="00E64B62">
              <w:rPr>
                <w:rFonts w:asciiTheme="majorHAnsi" w:eastAsia="Arial" w:hAnsiTheme="majorHAnsi" w:cstheme="majorHAnsi"/>
                <w:sz w:val="21"/>
                <w:szCs w:val="21"/>
              </w:rPr>
              <w:t xml:space="preserve"> </w:t>
            </w:r>
            <w:r w:rsidR="006178F4" w:rsidRPr="00E64B62">
              <w:rPr>
                <w:rFonts w:asciiTheme="majorHAnsi" w:eastAsia="Arial" w:hAnsiTheme="majorHAnsi" w:cstheme="majorHAnsi"/>
                <w:sz w:val="21"/>
                <w:szCs w:val="21"/>
              </w:rPr>
              <w:t xml:space="preserve">perkančioji organizacija </w:t>
            </w:r>
            <w:r w:rsidRPr="00E64B62">
              <w:rPr>
                <w:rFonts w:asciiTheme="majorHAnsi" w:hAnsiTheme="majorHAnsi" w:cstheme="majorHAnsi"/>
                <w:sz w:val="21"/>
                <w:szCs w:val="21"/>
              </w:rPr>
              <w:t xml:space="preserve">per nustatytą terminą neišnagrinėja jai pateiktos pretenzijos, </w:t>
            </w:r>
            <w:r w:rsidR="006178F4" w:rsidRPr="00E64B62">
              <w:rPr>
                <w:rFonts w:asciiTheme="majorHAnsi" w:hAnsiTheme="majorHAnsi" w:cstheme="majorHAnsi"/>
                <w:sz w:val="21"/>
                <w:szCs w:val="21"/>
              </w:rPr>
              <w:t>d</w:t>
            </w:r>
            <w:r w:rsidR="0012726D" w:rsidRPr="00E64B62">
              <w:rPr>
                <w:rFonts w:asciiTheme="majorHAnsi" w:hAnsiTheme="majorHAnsi" w:cstheme="majorHAnsi"/>
                <w:sz w:val="21"/>
                <w:szCs w:val="21"/>
              </w:rPr>
              <w:t>alyvis</w:t>
            </w:r>
            <w:r w:rsidRPr="00E64B62">
              <w:rPr>
                <w:rFonts w:asciiTheme="majorHAnsi" w:hAnsiTheme="majorHAnsi" w:cstheme="majorHAnsi"/>
                <w:sz w:val="21"/>
                <w:szCs w:val="21"/>
              </w:rPr>
              <w:t xml:space="preserve"> turi teisę pateikti prašymą ar pareikšti ieškinį teismui per (išskyrus ieškinį dėl sutarties pripažinimo negaliojančia) </w:t>
            </w:r>
          </w:p>
        </w:tc>
        <w:tc>
          <w:tcPr>
            <w:tcW w:w="3260" w:type="dxa"/>
            <w:hideMark/>
          </w:tcPr>
          <w:p w14:paraId="2D7556F3" w14:textId="27FED34C" w:rsidR="009B4090" w:rsidRPr="00E64B62" w:rsidRDefault="009B4090" w:rsidP="003C138F">
            <w:pPr>
              <w:ind w:firstLine="34"/>
              <w:rPr>
                <w:rFonts w:asciiTheme="majorHAnsi" w:hAnsiTheme="majorHAnsi" w:cstheme="majorHAnsi"/>
                <w:sz w:val="21"/>
                <w:szCs w:val="21"/>
                <w:highlight w:val="yellow"/>
              </w:rPr>
            </w:pPr>
            <w:r w:rsidRPr="00E64B62">
              <w:rPr>
                <w:rFonts w:asciiTheme="majorHAnsi" w:hAnsiTheme="majorHAnsi" w:cstheme="majorHAnsi"/>
                <w:sz w:val="21"/>
                <w:szCs w:val="21"/>
              </w:rPr>
              <w:t xml:space="preserve">per 15 (penkiolika) dienų nuo dienos, kurią </w:t>
            </w:r>
            <w:r w:rsidR="006178F4" w:rsidRPr="00E64B62">
              <w:rPr>
                <w:rFonts w:asciiTheme="majorHAnsi" w:eastAsia="Arial" w:hAnsiTheme="majorHAnsi" w:cstheme="majorHAnsi"/>
                <w:sz w:val="21"/>
                <w:szCs w:val="21"/>
              </w:rPr>
              <w:t xml:space="preserve">perkančioji organizacija </w:t>
            </w:r>
            <w:r w:rsidRPr="00E64B62">
              <w:rPr>
                <w:rFonts w:asciiTheme="majorHAnsi" w:hAnsiTheme="majorHAnsi" w:cstheme="majorHAnsi"/>
                <w:sz w:val="21"/>
                <w:szCs w:val="21"/>
              </w:rPr>
              <w:t xml:space="preserve">turėjo raštu pranešti apie priimtą sprendimą </w:t>
            </w:r>
          </w:p>
        </w:tc>
        <w:tc>
          <w:tcPr>
            <w:tcW w:w="2835" w:type="dxa"/>
            <w:hideMark/>
          </w:tcPr>
          <w:p w14:paraId="09958019" w14:textId="77777777" w:rsidR="009B4090" w:rsidRPr="00E64B62" w:rsidRDefault="009B4090" w:rsidP="003C138F">
            <w:pPr>
              <w:ind w:firstLine="34"/>
              <w:rPr>
                <w:rFonts w:asciiTheme="majorHAnsi" w:hAnsiTheme="majorHAnsi" w:cstheme="majorHAnsi"/>
                <w:sz w:val="21"/>
                <w:szCs w:val="21"/>
              </w:rPr>
            </w:pPr>
          </w:p>
        </w:tc>
      </w:tr>
      <w:bookmarkEnd w:id="0"/>
    </w:tbl>
    <w:p w14:paraId="367E8661" w14:textId="77777777" w:rsidR="009B4090" w:rsidRPr="00E64B62" w:rsidRDefault="009B4090" w:rsidP="003C138F">
      <w:pPr>
        <w:spacing w:line="240" w:lineRule="auto"/>
        <w:rPr>
          <w:rFonts w:asciiTheme="majorHAnsi" w:hAnsiTheme="majorHAnsi" w:cstheme="majorHAnsi"/>
        </w:rPr>
      </w:pPr>
    </w:p>
    <w:p w14:paraId="1745C53F" w14:textId="1AEFE5CF" w:rsidR="00174E9A" w:rsidRPr="00E64B62" w:rsidRDefault="00174E9A" w:rsidP="00174E9A">
      <w:pPr>
        <w:spacing w:line="240" w:lineRule="auto"/>
        <w:jc w:val="center"/>
        <w:rPr>
          <w:rFonts w:asciiTheme="majorHAnsi" w:hAnsiTheme="majorHAnsi" w:cstheme="majorHAnsi"/>
        </w:rPr>
      </w:pPr>
      <w:r w:rsidRPr="00E64B62">
        <w:rPr>
          <w:rFonts w:asciiTheme="majorHAnsi" w:hAnsiTheme="majorHAnsi" w:cstheme="majorHAnsi"/>
        </w:rPr>
        <w:t>____________</w:t>
      </w:r>
    </w:p>
    <w:sectPr w:rsidR="00174E9A" w:rsidRPr="00E64B62" w:rsidSect="0007320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79B5E" w14:textId="77777777" w:rsidR="00CD4044" w:rsidRDefault="00CD4044" w:rsidP="00D05666">
      <w:r>
        <w:separator/>
      </w:r>
    </w:p>
  </w:endnote>
  <w:endnote w:type="continuationSeparator" w:id="0">
    <w:p w14:paraId="5FACC974" w14:textId="77777777" w:rsidR="00CD4044" w:rsidRDefault="00CD4044" w:rsidP="00D05666">
      <w:r>
        <w:continuationSeparator/>
      </w:r>
    </w:p>
  </w:endnote>
  <w:endnote w:type="continuationNotice" w:id="1">
    <w:p w14:paraId="1A1B168B" w14:textId="77777777" w:rsidR="00CD4044" w:rsidRDefault="00CD404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E15DD" w14:textId="77777777" w:rsidR="00CD4044" w:rsidRDefault="00CD4044" w:rsidP="00D05666">
      <w:r>
        <w:separator/>
      </w:r>
    </w:p>
  </w:footnote>
  <w:footnote w:type="continuationSeparator" w:id="0">
    <w:p w14:paraId="00DB3144" w14:textId="77777777" w:rsidR="00CD4044" w:rsidRDefault="00CD4044" w:rsidP="00D05666">
      <w:r>
        <w:continuationSeparator/>
      </w:r>
    </w:p>
  </w:footnote>
  <w:footnote w:type="continuationNotice" w:id="1">
    <w:p w14:paraId="67467A96" w14:textId="77777777" w:rsidR="00CD4044" w:rsidRDefault="00CD4044">
      <w:pPr>
        <w:spacing w:line="240" w:lineRule="auto"/>
      </w:pPr>
    </w:p>
  </w:footnote>
  <w:footnote w:id="2">
    <w:p w14:paraId="5DED6999" w14:textId="77777777" w:rsidR="005E37BE" w:rsidRDefault="005E37BE" w:rsidP="005E37BE">
      <w:pPr>
        <w:pStyle w:val="Puslapioinaostekstas"/>
        <w:rPr>
          <w:rFonts w:ascii="Verdana" w:hAnsi="Verdana"/>
          <w:sz w:val="16"/>
          <w:szCs w:val="16"/>
        </w:rPr>
      </w:pPr>
      <w:r>
        <w:rPr>
          <w:rStyle w:val="Puslapioinaosnuoroda"/>
          <w:rFonts w:ascii="Verdana" w:hAnsi="Verdana"/>
          <w:sz w:val="16"/>
          <w:szCs w:val="16"/>
        </w:rPr>
        <w:footnoteRef/>
      </w:r>
      <w:r>
        <w:rPr>
          <w:rFonts w:ascii="Verdana" w:hAnsi="Verdana"/>
          <w:sz w:val="16"/>
          <w:szCs w:val="16"/>
        </w:rPr>
        <w:t xml:space="preserve"> </w:t>
      </w:r>
      <w:r>
        <w:rPr>
          <w:rFonts w:ascii="Verdana" w:hAnsi="Verdana"/>
          <w:bCs/>
          <w:sz w:val="16"/>
          <w:szCs w:val="16"/>
        </w:rPr>
        <w:t>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A590F68"/>
    <w:multiLevelType w:val="hybridMultilevel"/>
    <w:tmpl w:val="8196FE2C"/>
    <w:lvl w:ilvl="0" w:tplc="88C0B8FE">
      <w:start w:val="5"/>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A9F7515"/>
    <w:multiLevelType w:val="hybridMultilevel"/>
    <w:tmpl w:val="0C546934"/>
    <w:lvl w:ilvl="0" w:tplc="88C0B8F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44931DA"/>
    <w:multiLevelType w:val="hybridMultilevel"/>
    <w:tmpl w:val="597C7148"/>
    <w:lvl w:ilvl="0" w:tplc="88C0B8FE">
      <w:start w:val="5"/>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E0BAC04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ajorHAnsi" w:eastAsia="Calibri" w:hAnsiTheme="majorHAnsi" w:cstheme="majorHAnsi" w:hint="default"/>
        <w:i w:val="0"/>
        <w:iCs w:val="0"/>
        <w:color w:val="000000" w:themeColor="text1"/>
        <w:sz w:val="20"/>
        <w:szCs w:val="20"/>
      </w:rPr>
    </w:lvl>
    <w:lvl w:ilvl="2">
      <w:start w:val="1"/>
      <w:numFmt w:val="decimal"/>
      <w:lvlText w:val="%1.%2.%3."/>
      <w:lvlJc w:val="left"/>
      <w:pPr>
        <w:ind w:left="1429" w:hanging="720"/>
      </w:pPr>
      <w:rPr>
        <w:rFonts w:asciiTheme="majorHAnsi" w:eastAsia="Calibri" w:hAnsiTheme="majorHAnsi" w:cstheme="maj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5B756955"/>
    <w:multiLevelType w:val="hybridMultilevel"/>
    <w:tmpl w:val="762E3896"/>
    <w:lvl w:ilvl="0" w:tplc="0CAA1B08">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9" w15:restartNumberingAfterBreak="0">
    <w:nsid w:val="62540C3A"/>
    <w:multiLevelType w:val="hybridMultilevel"/>
    <w:tmpl w:val="75966154"/>
    <w:lvl w:ilvl="0" w:tplc="88C0B8FE">
      <w:start w:val="5"/>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D25EE79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inorHAnsi" w:hAnsiTheme="minorHAnsi" w:cs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20A3259"/>
    <w:multiLevelType w:val="multilevel"/>
    <w:tmpl w:val="7C66E74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ajorHAnsi" w:hAnsiTheme="majorHAnsi" w:cstheme="majorHAnsi" w:hint="default"/>
        <w:b w:val="0"/>
        <w:bCs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0"/>
  </w:num>
  <w:num w:numId="3" w16cid:durableId="138770985">
    <w:abstractNumId w:val="6"/>
  </w:num>
  <w:num w:numId="4" w16cid:durableId="219707255">
    <w:abstractNumId w:val="13"/>
  </w:num>
  <w:num w:numId="5" w16cid:durableId="1652252092">
    <w:abstractNumId w:val="4"/>
  </w:num>
  <w:num w:numId="6" w16cid:durableId="963148996">
    <w:abstractNumId w:val="0"/>
  </w:num>
  <w:num w:numId="7" w16cid:durableId="817724215">
    <w:abstractNumId w:val="7"/>
  </w:num>
  <w:num w:numId="8" w16cid:durableId="1476410157">
    <w:abstractNumId w:val="12"/>
  </w:num>
  <w:num w:numId="9" w16cid:durableId="1415740606">
    <w:abstractNumId w:val="11"/>
  </w:num>
  <w:num w:numId="10" w16cid:durableId="5202438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019201">
    <w:abstractNumId w:val="9"/>
  </w:num>
  <w:num w:numId="12" w16cid:durableId="394204958">
    <w:abstractNumId w:val="2"/>
  </w:num>
  <w:num w:numId="13" w16cid:durableId="602149632">
    <w:abstractNumId w:val="5"/>
  </w:num>
  <w:num w:numId="14" w16cid:durableId="769084379">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9E7"/>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20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771"/>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2E7"/>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3F43"/>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2DF9"/>
    <w:rsid w:val="00173319"/>
    <w:rsid w:val="00173478"/>
    <w:rsid w:val="001735A4"/>
    <w:rsid w:val="00173ACB"/>
    <w:rsid w:val="00173E9D"/>
    <w:rsid w:val="00173FBA"/>
    <w:rsid w:val="00174E9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33C"/>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A3D"/>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B81"/>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80E"/>
    <w:rsid w:val="002A1EB6"/>
    <w:rsid w:val="002A2A1D"/>
    <w:rsid w:val="002A3B3E"/>
    <w:rsid w:val="002A3C89"/>
    <w:rsid w:val="002A4AC9"/>
    <w:rsid w:val="002A523D"/>
    <w:rsid w:val="002A55FA"/>
    <w:rsid w:val="002A58C9"/>
    <w:rsid w:val="002A62B6"/>
    <w:rsid w:val="002A6658"/>
    <w:rsid w:val="002A70E6"/>
    <w:rsid w:val="002A71C8"/>
    <w:rsid w:val="002A74D4"/>
    <w:rsid w:val="002A7A35"/>
    <w:rsid w:val="002B062F"/>
    <w:rsid w:val="002B144C"/>
    <w:rsid w:val="002B189A"/>
    <w:rsid w:val="002B19CD"/>
    <w:rsid w:val="002B3F04"/>
    <w:rsid w:val="002B42DA"/>
    <w:rsid w:val="002B6B9E"/>
    <w:rsid w:val="002B7D13"/>
    <w:rsid w:val="002C113D"/>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1F8"/>
    <w:rsid w:val="00356CE0"/>
    <w:rsid w:val="00357BB8"/>
    <w:rsid w:val="003600F2"/>
    <w:rsid w:val="00360333"/>
    <w:rsid w:val="00360A21"/>
    <w:rsid w:val="00360DB9"/>
    <w:rsid w:val="003617F1"/>
    <w:rsid w:val="00362719"/>
    <w:rsid w:val="00362AA1"/>
    <w:rsid w:val="00362D05"/>
    <w:rsid w:val="00362DF0"/>
    <w:rsid w:val="003630A0"/>
    <w:rsid w:val="00363134"/>
    <w:rsid w:val="0036388A"/>
    <w:rsid w:val="00365384"/>
    <w:rsid w:val="003656B9"/>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9F7"/>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D34"/>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549"/>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0BAE"/>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9BA"/>
    <w:rsid w:val="00472F7A"/>
    <w:rsid w:val="00472F8C"/>
    <w:rsid w:val="004730BE"/>
    <w:rsid w:val="0047509D"/>
    <w:rsid w:val="0047554A"/>
    <w:rsid w:val="004758C1"/>
    <w:rsid w:val="00475F9B"/>
    <w:rsid w:val="0047687E"/>
    <w:rsid w:val="00477068"/>
    <w:rsid w:val="00477E28"/>
    <w:rsid w:val="00482A1E"/>
    <w:rsid w:val="00482A56"/>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D7EEE"/>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F8D"/>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267"/>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AD8"/>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0E9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7BE"/>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373"/>
    <w:rsid w:val="005F7562"/>
    <w:rsid w:val="005F7EBF"/>
    <w:rsid w:val="006015A1"/>
    <w:rsid w:val="006015E1"/>
    <w:rsid w:val="00601B91"/>
    <w:rsid w:val="00601DD0"/>
    <w:rsid w:val="0060200D"/>
    <w:rsid w:val="00603E31"/>
    <w:rsid w:val="006041B7"/>
    <w:rsid w:val="00605D03"/>
    <w:rsid w:val="00606CBD"/>
    <w:rsid w:val="00607C46"/>
    <w:rsid w:val="00612265"/>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569"/>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4B0A"/>
    <w:rsid w:val="006A539D"/>
    <w:rsid w:val="006A58FD"/>
    <w:rsid w:val="006A5A93"/>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045"/>
    <w:rsid w:val="006D0977"/>
    <w:rsid w:val="006D1390"/>
    <w:rsid w:val="006D1BC0"/>
    <w:rsid w:val="006D2363"/>
    <w:rsid w:val="006D3202"/>
    <w:rsid w:val="006D3C8B"/>
    <w:rsid w:val="006D3FB5"/>
    <w:rsid w:val="006D463E"/>
    <w:rsid w:val="006D6694"/>
    <w:rsid w:val="006D67EE"/>
    <w:rsid w:val="006D7B34"/>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5794"/>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2B5"/>
    <w:rsid w:val="00711A11"/>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9E"/>
    <w:rsid w:val="007D1BAE"/>
    <w:rsid w:val="007D205B"/>
    <w:rsid w:val="007D31B5"/>
    <w:rsid w:val="007D41C0"/>
    <w:rsid w:val="007D4537"/>
    <w:rsid w:val="007D583F"/>
    <w:rsid w:val="007D5985"/>
    <w:rsid w:val="007D5C61"/>
    <w:rsid w:val="007D5D36"/>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D22"/>
    <w:rsid w:val="008409D4"/>
    <w:rsid w:val="00840BEE"/>
    <w:rsid w:val="0084174D"/>
    <w:rsid w:val="008417FF"/>
    <w:rsid w:val="00841A95"/>
    <w:rsid w:val="00841D69"/>
    <w:rsid w:val="00841F51"/>
    <w:rsid w:val="00841F69"/>
    <w:rsid w:val="008429BA"/>
    <w:rsid w:val="00844674"/>
    <w:rsid w:val="008447D0"/>
    <w:rsid w:val="008453D2"/>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049"/>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599"/>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BF3"/>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D4E"/>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1CFC"/>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7EF"/>
    <w:rsid w:val="00AA5F07"/>
    <w:rsid w:val="00AA62D6"/>
    <w:rsid w:val="00AA66DF"/>
    <w:rsid w:val="00AA6796"/>
    <w:rsid w:val="00AA78B2"/>
    <w:rsid w:val="00AA7ABB"/>
    <w:rsid w:val="00AA7C0D"/>
    <w:rsid w:val="00AA7DD1"/>
    <w:rsid w:val="00AB0036"/>
    <w:rsid w:val="00AB0C4B"/>
    <w:rsid w:val="00AB16DF"/>
    <w:rsid w:val="00AB1754"/>
    <w:rsid w:val="00AB1C33"/>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2EB"/>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CD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771"/>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C7D17"/>
    <w:rsid w:val="00BD00CF"/>
    <w:rsid w:val="00BD290E"/>
    <w:rsid w:val="00BD2E81"/>
    <w:rsid w:val="00BD3D5D"/>
    <w:rsid w:val="00BD4465"/>
    <w:rsid w:val="00BD6E6E"/>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3B53"/>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044"/>
    <w:rsid w:val="00CD457C"/>
    <w:rsid w:val="00CD46EA"/>
    <w:rsid w:val="00CD4A66"/>
    <w:rsid w:val="00CD580D"/>
    <w:rsid w:val="00CD59E8"/>
    <w:rsid w:val="00CD5F1C"/>
    <w:rsid w:val="00CD684F"/>
    <w:rsid w:val="00CD6974"/>
    <w:rsid w:val="00CD6F81"/>
    <w:rsid w:val="00CD73FF"/>
    <w:rsid w:val="00CD7BFE"/>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1BE"/>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29B"/>
    <w:rsid w:val="00E312C2"/>
    <w:rsid w:val="00E32664"/>
    <w:rsid w:val="00E32EE3"/>
    <w:rsid w:val="00E33261"/>
    <w:rsid w:val="00E345D2"/>
    <w:rsid w:val="00E36D55"/>
    <w:rsid w:val="00E37555"/>
    <w:rsid w:val="00E375BF"/>
    <w:rsid w:val="00E3782C"/>
    <w:rsid w:val="00E37D44"/>
    <w:rsid w:val="00E405E7"/>
    <w:rsid w:val="00E407FC"/>
    <w:rsid w:val="00E41860"/>
    <w:rsid w:val="00E42587"/>
    <w:rsid w:val="00E4266A"/>
    <w:rsid w:val="00E42A6B"/>
    <w:rsid w:val="00E42B7C"/>
    <w:rsid w:val="00E43E61"/>
    <w:rsid w:val="00E448B7"/>
    <w:rsid w:val="00E4584D"/>
    <w:rsid w:val="00E45A9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4B62"/>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BBA"/>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5F06"/>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94C"/>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C71"/>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Fußnotenzeichen3,C"/>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4">
    <w:name w:val="Lentelės tinklelis4"/>
    <w:basedOn w:val="prastojilentel"/>
    <w:next w:val="Lentelstinklelis"/>
    <w:rsid w:val="005E37BE"/>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9211731">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7757324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204323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0785743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63EE0"/>
    <w:rsid w:val="000855FF"/>
    <w:rsid w:val="00090483"/>
    <w:rsid w:val="000D4771"/>
    <w:rsid w:val="000E3D5E"/>
    <w:rsid w:val="000E62D1"/>
    <w:rsid w:val="000F42E7"/>
    <w:rsid w:val="00113F43"/>
    <w:rsid w:val="001251FC"/>
    <w:rsid w:val="00127A9E"/>
    <w:rsid w:val="001A6EE0"/>
    <w:rsid w:val="001E3B26"/>
    <w:rsid w:val="00256A57"/>
    <w:rsid w:val="00295EF8"/>
    <w:rsid w:val="002C1509"/>
    <w:rsid w:val="002E1EAF"/>
    <w:rsid w:val="003561F8"/>
    <w:rsid w:val="0036388A"/>
    <w:rsid w:val="003661A6"/>
    <w:rsid w:val="003E44B4"/>
    <w:rsid w:val="004161F4"/>
    <w:rsid w:val="00430113"/>
    <w:rsid w:val="00460C76"/>
    <w:rsid w:val="0046126A"/>
    <w:rsid w:val="004C214A"/>
    <w:rsid w:val="004D38E9"/>
    <w:rsid w:val="0051454A"/>
    <w:rsid w:val="00515E63"/>
    <w:rsid w:val="00534540"/>
    <w:rsid w:val="00565992"/>
    <w:rsid w:val="005F7562"/>
    <w:rsid w:val="00652F79"/>
    <w:rsid w:val="00685665"/>
    <w:rsid w:val="006C46E8"/>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9F105A"/>
    <w:rsid w:val="00A02E8E"/>
    <w:rsid w:val="00A03CB8"/>
    <w:rsid w:val="00A447B7"/>
    <w:rsid w:val="00A55596"/>
    <w:rsid w:val="00A87851"/>
    <w:rsid w:val="00AA57EF"/>
    <w:rsid w:val="00AC07D5"/>
    <w:rsid w:val="00AD09B5"/>
    <w:rsid w:val="00AD33B3"/>
    <w:rsid w:val="00B02DFF"/>
    <w:rsid w:val="00B031BD"/>
    <w:rsid w:val="00B604DE"/>
    <w:rsid w:val="00B70DD9"/>
    <w:rsid w:val="00B971E7"/>
    <w:rsid w:val="00BC7D17"/>
    <w:rsid w:val="00BF004B"/>
    <w:rsid w:val="00C13521"/>
    <w:rsid w:val="00C64F5A"/>
    <w:rsid w:val="00CD27B6"/>
    <w:rsid w:val="00CE7763"/>
    <w:rsid w:val="00CF4CEB"/>
    <w:rsid w:val="00D1288B"/>
    <w:rsid w:val="00D17136"/>
    <w:rsid w:val="00D35884"/>
    <w:rsid w:val="00DE0115"/>
    <w:rsid w:val="00DE23D8"/>
    <w:rsid w:val="00E37555"/>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1208</TotalTime>
  <Pages>1</Pages>
  <Words>13535</Words>
  <Characters>7715</Characters>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 atviro konkurso sąlygos</vt:lpstr>
    </vt:vector>
  </TitlesOfParts>
  <Company/>
  <LinksUpToDate>false</LinksUpToDate>
  <CharactersWithSpaces>21208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2021-11-03T05:49:00Z</cp:lastPrinted>
  <dcterms:created xsi:type="dcterms:W3CDTF">2024-11-27T12:12:00Z</dcterms:created>
  <dcterms:modified xsi:type="dcterms:W3CDTF">2025-10-14T11:08:00Z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