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108" w:rsidRPr="000B5108" w:rsidRDefault="000B5108" w:rsidP="000B5108">
      <w:pPr>
        <w:tabs>
          <w:tab w:val="left" w:pos="426"/>
        </w:tabs>
        <w:spacing w:after="0" w:line="240" w:lineRule="auto"/>
        <w:ind w:firstLine="1276"/>
        <w:jc w:val="both"/>
        <w:rPr>
          <w:b/>
          <w:color w:val="2F5496" w:themeColor="accent1" w:themeShade="BF"/>
        </w:rPr>
      </w:pPr>
      <w:r w:rsidRPr="000B5108">
        <w:rPr>
          <w:b/>
          <w:color w:val="2F5496" w:themeColor="accent1" w:themeShade="BF"/>
        </w:rPr>
        <w:t xml:space="preserve">Klausimas: </w:t>
      </w:r>
    </w:p>
    <w:p w:rsidR="000B5108" w:rsidRDefault="000B5108" w:rsidP="000B5108">
      <w:pPr>
        <w:tabs>
          <w:tab w:val="left" w:pos="426"/>
        </w:tabs>
        <w:spacing w:after="0" w:line="240" w:lineRule="auto"/>
        <w:ind w:firstLine="1276"/>
        <w:jc w:val="both"/>
      </w:pPr>
      <w:r>
        <w:t xml:space="preserve">Atsižvelgiant į paskelbtas „Varėnos r. Senosios Varėnos Andriaus </w:t>
      </w:r>
      <w:proofErr w:type="spellStart"/>
      <w:r>
        <w:t>Ryliškio</w:t>
      </w:r>
      <w:proofErr w:type="spellEnd"/>
      <w:r>
        <w:t xml:space="preserve"> pagrindinės mokyklos visos dienos mokyklos veikloms skirtų baldų“ pirkimo sąlygas, prašome peržiūrėti pirkimo struktūrą ir išskaidyti pirkimo objektą į atskiras dalis pagal baldų tipus.</w:t>
      </w:r>
    </w:p>
    <w:p w:rsidR="000B5108" w:rsidRDefault="000B5108" w:rsidP="000B5108">
      <w:pPr>
        <w:tabs>
          <w:tab w:val="left" w:pos="426"/>
        </w:tabs>
        <w:spacing w:after="0" w:line="240" w:lineRule="auto"/>
        <w:ind w:firstLine="1276"/>
        <w:jc w:val="both"/>
      </w:pPr>
      <w:r>
        <w:t>Šiuo metu pirkimo dokumentuose (Specialiosiose sąlygose, 2.3 punktas) nurodyta, kad pirkimo objektas į dalis neskaidomas, tačiau techninėje specifikacijoje nurodyti baldai apima itin skirtingas gaminių kategorijas:</w:t>
      </w:r>
    </w:p>
    <w:p w:rsidR="000B5108" w:rsidRDefault="000B5108" w:rsidP="000B5108">
      <w:pPr>
        <w:tabs>
          <w:tab w:val="left" w:pos="426"/>
        </w:tabs>
        <w:spacing w:after="0" w:line="240" w:lineRule="auto"/>
        <w:ind w:firstLine="1276"/>
        <w:jc w:val="both"/>
      </w:pPr>
      <w:r>
        <w:t>• Kietieji baldai ir korpusinė produkcija (spintos, stalai, lentynos, konteineriai);</w:t>
      </w:r>
    </w:p>
    <w:p w:rsidR="000B5108" w:rsidRDefault="000B5108" w:rsidP="000B5108">
      <w:pPr>
        <w:tabs>
          <w:tab w:val="left" w:pos="426"/>
        </w:tabs>
        <w:spacing w:after="0" w:line="240" w:lineRule="auto"/>
        <w:ind w:firstLine="1276"/>
        <w:jc w:val="both"/>
      </w:pPr>
      <w:r>
        <w:t>• Minkšti baldai ir sėdimos vietos;</w:t>
      </w:r>
    </w:p>
    <w:p w:rsidR="000B5108" w:rsidRDefault="000B5108" w:rsidP="000B5108">
      <w:pPr>
        <w:tabs>
          <w:tab w:val="left" w:pos="426"/>
        </w:tabs>
        <w:spacing w:after="0" w:line="240" w:lineRule="auto"/>
        <w:ind w:firstLine="1276"/>
        <w:jc w:val="both"/>
      </w:pPr>
      <w:r>
        <w:t>• Kėdės ir sėdimieji baldai.</w:t>
      </w:r>
    </w:p>
    <w:p w:rsidR="000B5108" w:rsidRDefault="000B5108" w:rsidP="000B5108">
      <w:pPr>
        <w:tabs>
          <w:tab w:val="left" w:pos="426"/>
        </w:tabs>
        <w:spacing w:after="0" w:line="240" w:lineRule="auto"/>
        <w:ind w:firstLine="1276"/>
        <w:jc w:val="both"/>
      </w:pPr>
      <w:r>
        <w:t>Šių kategorijų gamybos technologijos, tiekimo grandinės ir naudojamos medžiagos yra skirtingos, todėl tokio pobūdžio objektų sujungimas į vieną pirkimą dirbtinai riboja konkurenciją bei eliminuoja dalį gamintojų, kurie specializuojasi tik tam tikroje srityje, pvz., korpusinių baldų gamyboje.</w:t>
      </w:r>
    </w:p>
    <w:p w:rsidR="000B5108" w:rsidRDefault="000B5108" w:rsidP="000B5108">
      <w:pPr>
        <w:tabs>
          <w:tab w:val="left" w:pos="426"/>
        </w:tabs>
        <w:spacing w:after="0" w:line="240" w:lineRule="auto"/>
        <w:ind w:firstLine="1276"/>
        <w:jc w:val="both"/>
      </w:pPr>
      <w:r>
        <w:t>Vadovaujantis Viešųjų pirkimų įstatymo 28 straipsnio 2 dalimi, perkančiosios organizacijos, siekdamos užtikrinti tiekėjų konkurenciją, privalo vertinti pirkimo objekto skaidymo galimybę, išskyrus atvejus, kai toks skaidymas būtų ekonomiškai ar techniškai nepagrįstas.</w:t>
      </w:r>
    </w:p>
    <w:p w:rsidR="000B5108" w:rsidRDefault="000B5108" w:rsidP="000B5108">
      <w:pPr>
        <w:tabs>
          <w:tab w:val="left" w:pos="426"/>
        </w:tabs>
        <w:spacing w:after="0" w:line="240" w:lineRule="auto"/>
        <w:ind w:firstLine="1276"/>
        <w:jc w:val="both"/>
      </w:pPr>
      <w:r>
        <w:t>Todėl prašome svarstyti galimybę išskaidyti pirkimą bent į dvi ar tris dalis, pavyzdžiui:</w:t>
      </w:r>
    </w:p>
    <w:p w:rsidR="000B5108" w:rsidRDefault="000B5108" w:rsidP="000B5108">
      <w:pPr>
        <w:tabs>
          <w:tab w:val="left" w:pos="426"/>
        </w:tabs>
        <w:spacing w:after="0" w:line="240" w:lineRule="auto"/>
        <w:ind w:firstLine="1276"/>
        <w:jc w:val="both"/>
      </w:pPr>
      <w:r>
        <w:t>1. Korpusinių (kietųjų) baldų gamyba ir tiekimas;</w:t>
      </w:r>
    </w:p>
    <w:p w:rsidR="000B5108" w:rsidRDefault="000B5108" w:rsidP="000B5108">
      <w:pPr>
        <w:tabs>
          <w:tab w:val="left" w:pos="426"/>
        </w:tabs>
        <w:spacing w:after="0" w:line="240" w:lineRule="auto"/>
        <w:ind w:firstLine="1276"/>
        <w:jc w:val="both"/>
      </w:pPr>
      <w:r>
        <w:t>2. Kėdžių tiekimas, konteinerių;</w:t>
      </w:r>
    </w:p>
    <w:p w:rsidR="000B5108" w:rsidRDefault="000B5108" w:rsidP="000B5108">
      <w:pPr>
        <w:tabs>
          <w:tab w:val="left" w:pos="426"/>
        </w:tabs>
        <w:spacing w:after="0" w:line="240" w:lineRule="auto"/>
        <w:ind w:firstLine="1276"/>
        <w:jc w:val="both"/>
      </w:pPr>
      <w:r>
        <w:t>3. Minkštų baldų gamyba.</w:t>
      </w:r>
    </w:p>
    <w:p w:rsidR="000B5108" w:rsidRDefault="000B5108" w:rsidP="00AE1293">
      <w:pPr>
        <w:tabs>
          <w:tab w:val="left" w:pos="426"/>
        </w:tabs>
        <w:spacing w:after="0" w:line="240" w:lineRule="auto"/>
        <w:ind w:firstLine="1276"/>
        <w:jc w:val="both"/>
      </w:pPr>
    </w:p>
    <w:p w:rsidR="000B5108" w:rsidRDefault="000B5108" w:rsidP="00AE1293">
      <w:pPr>
        <w:tabs>
          <w:tab w:val="left" w:pos="426"/>
        </w:tabs>
        <w:spacing w:after="0" w:line="240" w:lineRule="auto"/>
        <w:ind w:firstLine="1276"/>
        <w:jc w:val="both"/>
      </w:pPr>
    </w:p>
    <w:p w:rsidR="00FA3EDF" w:rsidRDefault="00FA3EDF" w:rsidP="00AE1293">
      <w:pPr>
        <w:tabs>
          <w:tab w:val="left" w:pos="426"/>
        </w:tabs>
        <w:spacing w:after="0" w:line="240" w:lineRule="auto"/>
        <w:ind w:firstLine="1276"/>
        <w:jc w:val="both"/>
      </w:pPr>
      <w:r w:rsidRPr="000B5108">
        <w:rPr>
          <w:b/>
          <w:color w:val="2F5496" w:themeColor="accent1" w:themeShade="BF"/>
        </w:rPr>
        <w:t>Atsakymas</w:t>
      </w:r>
      <w:r w:rsidR="000B5108">
        <w:rPr>
          <w:b/>
          <w:color w:val="2F5496" w:themeColor="accent1" w:themeShade="BF"/>
        </w:rPr>
        <w:t>:</w:t>
      </w:r>
      <w:r w:rsidRPr="000B5108">
        <w:rPr>
          <w:b/>
          <w:color w:val="2F5496" w:themeColor="accent1" w:themeShade="BF"/>
        </w:rPr>
        <w:t xml:space="preserve"> </w:t>
      </w:r>
    </w:p>
    <w:p w:rsidR="00FA3EDF" w:rsidRDefault="00FA3EDF" w:rsidP="00EE5A6F">
      <w:pPr>
        <w:tabs>
          <w:tab w:val="left" w:pos="426"/>
          <w:tab w:val="left" w:pos="1560"/>
        </w:tabs>
        <w:spacing w:after="0" w:line="240" w:lineRule="auto"/>
        <w:ind w:firstLine="1276"/>
        <w:jc w:val="both"/>
      </w:pPr>
      <w:r>
        <w:t>Perkančioji organizacija, išnagrinėjusi Tiekėjo prašymą informuoja, kad nesutinka su prašymu skaidyti pirkimo objektą į dalis dėl žemiau išdėstytų motyvų.</w:t>
      </w:r>
    </w:p>
    <w:p w:rsidR="00FA3EDF" w:rsidRPr="00FA3EDF" w:rsidRDefault="00FA3EDF" w:rsidP="00AE1293">
      <w:pPr>
        <w:tabs>
          <w:tab w:val="left" w:pos="426"/>
        </w:tabs>
        <w:spacing w:after="0" w:line="240" w:lineRule="auto"/>
        <w:ind w:firstLine="1276"/>
        <w:jc w:val="both"/>
        <w:rPr>
          <w:b/>
        </w:rPr>
      </w:pPr>
      <w:r w:rsidRPr="00FA3EDF">
        <w:rPr>
          <w:b/>
        </w:rPr>
        <w:t>1. Pirkimas vykdomas pagal vientisą baldų projektą</w:t>
      </w:r>
    </w:p>
    <w:p w:rsidR="00FA3EDF" w:rsidRDefault="00FA3EDF" w:rsidP="00AE1293">
      <w:pPr>
        <w:tabs>
          <w:tab w:val="left" w:pos="426"/>
        </w:tabs>
        <w:spacing w:after="0" w:line="240" w:lineRule="auto"/>
        <w:ind w:firstLine="1276"/>
        <w:jc w:val="both"/>
      </w:pPr>
      <w:r>
        <w:t>Pirkimo objektas yra vieningas, nes baldai projektuoti ir numatyti pagal vientisą interjero sprendinį, kuriame visi baldai – tiek korpusiniai, tiek minkšti – sudaro tarpusavyje derantį ir funkcionalų komplektą. Pirkimo išskaidymas į atskiras dalis pažeistų projekto vientisumą ir keltų riziką, kad galutinė įranga nebus vizualiai ar techniškai suderinta.</w:t>
      </w:r>
    </w:p>
    <w:p w:rsidR="00FA3EDF" w:rsidRPr="00FA3EDF" w:rsidRDefault="00FA3EDF" w:rsidP="00AE1293">
      <w:pPr>
        <w:spacing w:after="0" w:line="240" w:lineRule="auto"/>
        <w:ind w:firstLine="1276"/>
        <w:jc w:val="both"/>
        <w:rPr>
          <w:b/>
        </w:rPr>
      </w:pPr>
      <w:r w:rsidRPr="00FA3EDF">
        <w:rPr>
          <w:b/>
        </w:rPr>
        <w:t>2. Siekiama užtikrinti baldų suderinamumą ir kokybę</w:t>
      </w:r>
    </w:p>
    <w:p w:rsidR="00FA3EDF" w:rsidRDefault="00FA3EDF" w:rsidP="00AE1293">
      <w:pPr>
        <w:spacing w:after="0" w:line="240" w:lineRule="auto"/>
        <w:ind w:firstLine="1276"/>
        <w:jc w:val="both"/>
      </w:pPr>
      <w:r>
        <w:t>Skirtingi tiekėjai gali naudoti nevienodas medžiagas, jungimo sistemas, atspalvių paletes ar apdailos būdus. Tai gali lemti baldų atspalvių, jungčių ir konstrukcinių sprendimų nesutapimą, kuris ypač išryškėja jungiant baldus tarpusavyje. Tokie skirtumai pakenktų ne tik estetinei visumai, bet ir funkcinėms savybėms (stabilumui, tvirtumui, ilgaamžiškumui).</w:t>
      </w:r>
    </w:p>
    <w:p w:rsidR="00FA3EDF" w:rsidRPr="00FA3EDF" w:rsidRDefault="00FA3EDF" w:rsidP="00AE1293">
      <w:pPr>
        <w:spacing w:after="0" w:line="240" w:lineRule="auto"/>
        <w:ind w:firstLine="1276"/>
        <w:jc w:val="both"/>
        <w:rPr>
          <w:b/>
        </w:rPr>
      </w:pPr>
      <w:r w:rsidRPr="00FA3EDF">
        <w:rPr>
          <w:b/>
        </w:rPr>
        <w:t>3. Reikalaujami detalūs brėžiniai ir techniniai sprendiniai</w:t>
      </w:r>
    </w:p>
    <w:p w:rsidR="00FA3EDF" w:rsidRDefault="00FA3EDF" w:rsidP="00AE1293">
      <w:pPr>
        <w:spacing w:after="0" w:line="240" w:lineRule="auto"/>
        <w:ind w:firstLine="1276"/>
        <w:jc w:val="both"/>
      </w:pPr>
      <w:r>
        <w:t>Pagal pirkimo dokumentus tiekėjai turi pateikti detalius baldų brėžinius ir techninius pasiūlymus. Skirtingi tiekėjai, vykdydami atskiras pirkimo dalis, galėtų pateikti tarpusavyje nesuderinamus sprendinius, o tai sukeltų riziką, kad galutinis rezultatas neatitiks bendro interjero projekto ar užsakovo poreikių.</w:t>
      </w:r>
    </w:p>
    <w:p w:rsidR="00FA3EDF" w:rsidRPr="00FA3EDF" w:rsidRDefault="00FA3EDF" w:rsidP="00AE1293">
      <w:pPr>
        <w:spacing w:after="0" w:line="240" w:lineRule="auto"/>
        <w:ind w:firstLine="1276"/>
        <w:jc w:val="both"/>
        <w:rPr>
          <w:b/>
        </w:rPr>
      </w:pPr>
      <w:r w:rsidRPr="00FA3EDF">
        <w:rPr>
          <w:b/>
        </w:rPr>
        <w:t>4. Užtikrinamas darbų vientisumas ir sutarties vykdymo nepertraukiamumas</w:t>
      </w:r>
    </w:p>
    <w:p w:rsidR="00FA3EDF" w:rsidRDefault="00FA3EDF" w:rsidP="00AE1293">
      <w:pPr>
        <w:spacing w:after="0" w:line="240" w:lineRule="auto"/>
        <w:ind w:firstLine="1276"/>
        <w:jc w:val="both"/>
      </w:pPr>
      <w:r>
        <w:t>Baldai ne tik gaminami, bet ir montuojami vietoje, todėl šie darbai turi būti atliekami vientisai ir koordinuotai. Jeigu baldų gamyba būtų išskaidyta, montavimo procese kiltų rizika, kad atsiras atsakomybės pasidalijimo neaiškumų (kas turi taisyti ar perdaryti netiksliai pritaikytą baldą). Tai galėtų sukelti projekto uždelsimą, papildomas išlaidas bei nepatogumus užsakovui.</w:t>
      </w:r>
    </w:p>
    <w:p w:rsidR="00FA3EDF" w:rsidRPr="00FA3EDF" w:rsidRDefault="00FA3EDF" w:rsidP="00AE1293">
      <w:pPr>
        <w:spacing w:after="0" w:line="240" w:lineRule="auto"/>
        <w:ind w:firstLine="1276"/>
        <w:jc w:val="both"/>
        <w:rPr>
          <w:b/>
        </w:rPr>
      </w:pPr>
      <w:r w:rsidRPr="00FA3EDF">
        <w:rPr>
          <w:b/>
        </w:rPr>
        <w:t>5. Proporcingumo ir racionalumo principai</w:t>
      </w:r>
    </w:p>
    <w:p w:rsidR="00FA3EDF" w:rsidRDefault="00FA3EDF" w:rsidP="00AE1293">
      <w:pPr>
        <w:spacing w:after="0" w:line="240" w:lineRule="auto"/>
        <w:ind w:firstLine="1276"/>
        <w:jc w:val="both"/>
      </w:pPr>
      <w:r>
        <w:t>Atsižvelgiant į pirkimo objekto pobūdį ir vertę, toks sprendimas laikytinas proporcingu ir ekonomiškai pagrįstu, nes vienas tiekėjas gali užtikrinti visų baldų projektavimo, gamybos ir montavimo procesų koordinaciją bei atsakomybę už galutinį rezultatą. Toks pasirinkimas taip pat padeda užtikrinti sutarties vykdymo skaidrumą ir mažina rizikas, susijusias su darbų kokybe.</w:t>
      </w:r>
    </w:p>
    <w:p w:rsidR="00FE7137" w:rsidRDefault="00FA3EDF" w:rsidP="00AE1293">
      <w:pPr>
        <w:spacing w:after="0" w:line="240" w:lineRule="auto"/>
        <w:ind w:firstLine="1276"/>
        <w:jc w:val="both"/>
      </w:pPr>
      <w:bookmarkStart w:id="0" w:name="_GoBack"/>
      <w:bookmarkEnd w:id="0"/>
      <w:r>
        <w:t>Atsižvelgdama į aukščiau nurodytas priežastis, Perkančioji organizacija sprendimo išskaidyti baldų pirkimą į dalis nepriima, nes tai neatitiktų pirkimo tikslo – užtikrinti vientisą, kokybišką, techniškai suderintą ir estetiškai vieningą baldų komplektaciją bei sklandų sutarties vykdymą.</w:t>
      </w:r>
    </w:p>
    <w:sectPr w:rsidR="00FE7137" w:rsidSect="00EE5A6F">
      <w:pgSz w:w="12240" w:h="15840"/>
      <w:pgMar w:top="567" w:right="616"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EDF"/>
    <w:rsid w:val="000B5108"/>
    <w:rsid w:val="006D5BB5"/>
    <w:rsid w:val="007C5D19"/>
    <w:rsid w:val="00AE1293"/>
    <w:rsid w:val="00B976AF"/>
    <w:rsid w:val="00DE4682"/>
    <w:rsid w:val="00EE5A6F"/>
    <w:rsid w:val="00FA3EDF"/>
    <w:rsid w:val="00FE7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CA21F"/>
  <w15:chartTrackingRefBased/>
  <w15:docId w15:val="{334B8044-E706-4D14-A00F-8BB64468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2488</Words>
  <Characters>1419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3</cp:revision>
  <dcterms:created xsi:type="dcterms:W3CDTF">2025-10-14T11:16:00Z</dcterms:created>
  <dcterms:modified xsi:type="dcterms:W3CDTF">2025-10-14T11:17:00Z</dcterms:modified>
</cp:coreProperties>
</file>