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868FD" w14:textId="77777777" w:rsidR="00AF2CED" w:rsidRPr="00A70B21" w:rsidRDefault="00AF2CED" w:rsidP="00AF2CED">
      <w:pPr>
        <w:pStyle w:val="Style5"/>
        <w:keepNext/>
        <w:keepLines/>
        <w:shd w:val="clear" w:color="auto" w:fill="auto"/>
        <w:ind w:right="320"/>
        <w:rPr>
          <w:rFonts w:ascii="Times New Roman" w:hAnsi="Times New Roman" w:cs="Times New Roman"/>
        </w:rPr>
      </w:pPr>
      <w:bookmarkStart w:id="0" w:name="bookmark1"/>
      <w:r w:rsidRPr="00A70B21">
        <w:rPr>
          <w:rFonts w:ascii="Times New Roman" w:hAnsi="Times New Roman" w:cs="Times New Roman"/>
        </w:rPr>
        <w:t>TECHNINĖ SPECIFIKACIJA</w:t>
      </w:r>
      <w:bookmarkEnd w:id="0"/>
    </w:p>
    <w:p w14:paraId="07807593" w14:textId="63AEEB40" w:rsidR="00AF2CED" w:rsidRDefault="00AF2CED" w:rsidP="00AF2CED">
      <w:pPr>
        <w:pStyle w:val="Style5"/>
        <w:keepNext/>
        <w:keepLines/>
        <w:shd w:val="clear" w:color="auto" w:fill="auto"/>
        <w:spacing w:after="0" w:line="276" w:lineRule="auto"/>
        <w:rPr>
          <w:rFonts w:ascii="Times New Roman" w:hAnsi="Times New Roman" w:cs="Times New Roman"/>
        </w:rPr>
      </w:pPr>
      <w:bookmarkStart w:id="1" w:name="bookmark2"/>
      <w:r>
        <w:rPr>
          <w:rFonts w:ascii="Times New Roman" w:hAnsi="Times New Roman" w:cs="Times New Roman"/>
        </w:rPr>
        <w:t xml:space="preserve">1. </w:t>
      </w:r>
      <w:r w:rsidRPr="00A70B21">
        <w:rPr>
          <w:rFonts w:ascii="Times New Roman" w:hAnsi="Times New Roman" w:cs="Times New Roman"/>
        </w:rPr>
        <w:t>Bendra informacija</w:t>
      </w:r>
      <w:bookmarkEnd w:id="1"/>
    </w:p>
    <w:p w14:paraId="212E0749" w14:textId="77777777" w:rsidR="00AF2CED" w:rsidRPr="00A70B21" w:rsidRDefault="00AF2CED" w:rsidP="00AF2CED">
      <w:pPr>
        <w:pStyle w:val="Style5"/>
        <w:keepNext/>
        <w:keepLines/>
        <w:shd w:val="clear" w:color="auto" w:fill="auto"/>
        <w:spacing w:after="0" w:line="276" w:lineRule="auto"/>
        <w:jc w:val="left"/>
        <w:rPr>
          <w:rFonts w:ascii="Times New Roman" w:hAnsi="Times New Roman" w:cs="Times New Roman"/>
        </w:rPr>
      </w:pPr>
    </w:p>
    <w:p w14:paraId="662B3CB3" w14:textId="77777777" w:rsidR="00AF2CED" w:rsidRPr="00A70B21" w:rsidRDefault="00AF2CED" w:rsidP="00AF2CED">
      <w:pPr>
        <w:pStyle w:val="Style7"/>
        <w:shd w:val="clear" w:color="auto" w:fill="auto"/>
        <w:spacing w:before="0" w:line="276" w:lineRule="auto"/>
        <w:ind w:firstLine="567"/>
        <w:rPr>
          <w:rFonts w:ascii="Times New Roman" w:hAnsi="Times New Roman" w:cs="Times New Roman"/>
          <w:b/>
          <w:bCs/>
        </w:rPr>
      </w:pPr>
      <w:r w:rsidRPr="00A70B21">
        <w:rPr>
          <w:rFonts w:ascii="Times New Roman" w:hAnsi="Times New Roman" w:cs="Times New Roman"/>
          <w:b/>
          <w:bCs/>
        </w:rPr>
        <w:t xml:space="preserve">1.1 Paslaugų teikimo apimtis </w:t>
      </w:r>
    </w:p>
    <w:p w14:paraId="23C496FD" w14:textId="77777777" w:rsidR="00AF2CED" w:rsidRPr="00A70B21" w:rsidRDefault="00AF2CED" w:rsidP="00AF2CED">
      <w:pPr>
        <w:pStyle w:val="Style7"/>
        <w:shd w:val="clear" w:color="auto" w:fill="auto"/>
        <w:spacing w:before="0" w:line="276" w:lineRule="auto"/>
        <w:ind w:firstLine="567"/>
        <w:rPr>
          <w:rFonts w:ascii="Times New Roman" w:hAnsi="Times New Roman" w:cs="Times New Roman"/>
        </w:rPr>
      </w:pPr>
    </w:p>
    <w:p w14:paraId="47E13A55" w14:textId="77777777" w:rsidR="00AF2CED" w:rsidRPr="00A70B21" w:rsidRDefault="00AF2CED" w:rsidP="00AF2CED">
      <w:pPr>
        <w:pStyle w:val="Style7"/>
        <w:shd w:val="clear" w:color="auto" w:fill="auto"/>
        <w:spacing w:before="0" w:line="276" w:lineRule="auto"/>
        <w:ind w:firstLine="567"/>
        <w:rPr>
          <w:rFonts w:ascii="Times New Roman" w:hAnsi="Times New Roman" w:cs="Times New Roman"/>
        </w:rPr>
      </w:pPr>
      <w:r w:rsidRPr="00A70B21">
        <w:rPr>
          <w:rFonts w:ascii="Times New Roman" w:hAnsi="Times New Roman" w:cs="Times New Roman"/>
        </w:rPr>
        <w:t xml:space="preserve">VšĮ Centrinė projektų valdymo agentūros informacinės sistemos (toliau – Sistemos) palaikymo ir vystymo paslaugos. Sistema yra sukurta naudojant Microsoft SharePoint 2019 platformą, .NET, Microsoft SQL Server </w:t>
      </w:r>
      <w:proofErr w:type="spellStart"/>
      <w:r w:rsidRPr="00A70B21">
        <w:rPr>
          <w:rFonts w:ascii="Times New Roman" w:hAnsi="Times New Roman" w:cs="Times New Roman"/>
        </w:rPr>
        <w:t>Analysis</w:t>
      </w:r>
      <w:proofErr w:type="spellEnd"/>
      <w:r w:rsidRPr="00A70B21">
        <w:rPr>
          <w:rFonts w:ascii="Times New Roman" w:hAnsi="Times New Roman" w:cs="Times New Roman"/>
        </w:rPr>
        <w:t xml:space="preserve"> </w:t>
      </w:r>
      <w:proofErr w:type="spellStart"/>
      <w:r w:rsidRPr="00A70B21">
        <w:rPr>
          <w:rFonts w:ascii="Times New Roman" w:hAnsi="Times New Roman" w:cs="Times New Roman"/>
        </w:rPr>
        <w:t>Services</w:t>
      </w:r>
      <w:proofErr w:type="spellEnd"/>
      <w:r w:rsidRPr="00A70B21">
        <w:rPr>
          <w:rFonts w:ascii="Times New Roman" w:hAnsi="Times New Roman" w:cs="Times New Roman"/>
        </w:rPr>
        <w:t xml:space="preserve">, Microsoft SQL Server </w:t>
      </w:r>
      <w:proofErr w:type="spellStart"/>
      <w:r w:rsidRPr="00A70B21">
        <w:rPr>
          <w:rFonts w:ascii="Times New Roman" w:hAnsi="Times New Roman" w:cs="Times New Roman"/>
        </w:rPr>
        <w:t>Reporting</w:t>
      </w:r>
      <w:proofErr w:type="spellEnd"/>
      <w:r w:rsidRPr="00A70B21">
        <w:rPr>
          <w:rFonts w:ascii="Times New Roman" w:hAnsi="Times New Roman" w:cs="Times New Roman"/>
        </w:rPr>
        <w:t xml:space="preserve"> </w:t>
      </w:r>
      <w:proofErr w:type="spellStart"/>
      <w:r w:rsidRPr="00A70B21">
        <w:rPr>
          <w:rFonts w:ascii="Times New Roman" w:hAnsi="Times New Roman" w:cs="Times New Roman"/>
        </w:rPr>
        <w:t>Services</w:t>
      </w:r>
      <w:proofErr w:type="spellEnd"/>
      <w:r w:rsidRPr="00A70B21">
        <w:rPr>
          <w:rFonts w:ascii="Times New Roman" w:hAnsi="Times New Roman" w:cs="Times New Roman"/>
        </w:rPr>
        <w:t xml:space="preserve">, </w:t>
      </w:r>
      <w:proofErr w:type="spellStart"/>
      <w:r w:rsidRPr="00A70B21">
        <w:rPr>
          <w:rFonts w:ascii="Times New Roman" w:hAnsi="Times New Roman" w:cs="Times New Roman"/>
        </w:rPr>
        <w:t>AngularJS</w:t>
      </w:r>
      <w:proofErr w:type="spellEnd"/>
      <w:r w:rsidRPr="00A70B21">
        <w:rPr>
          <w:rFonts w:ascii="Times New Roman" w:hAnsi="Times New Roman" w:cs="Times New Roman"/>
        </w:rPr>
        <w:t xml:space="preserve"> technologijas. Sistema sudaryta iš tarpusavyje integruotų posistemių:</w:t>
      </w:r>
    </w:p>
    <w:p w14:paraId="2687A13A" w14:textId="77777777" w:rsidR="00AF2CED" w:rsidRPr="00A70B21" w:rsidRDefault="00AF2CED" w:rsidP="00AF2CED">
      <w:pPr>
        <w:pStyle w:val="Style7"/>
        <w:numPr>
          <w:ilvl w:val="0"/>
          <w:numId w:val="5"/>
        </w:numPr>
        <w:shd w:val="clear" w:color="auto" w:fill="auto"/>
        <w:tabs>
          <w:tab w:val="left" w:pos="1111"/>
        </w:tabs>
        <w:spacing w:before="0" w:line="276" w:lineRule="auto"/>
        <w:ind w:firstLine="567"/>
        <w:rPr>
          <w:rFonts w:ascii="Times New Roman" w:hAnsi="Times New Roman" w:cs="Times New Roman"/>
        </w:rPr>
      </w:pPr>
      <w:r w:rsidRPr="00A70B21">
        <w:rPr>
          <w:rFonts w:ascii="Times New Roman" w:hAnsi="Times New Roman" w:cs="Times New Roman"/>
        </w:rPr>
        <w:t>Dokumentų valdymo sistema (DVS);</w:t>
      </w:r>
    </w:p>
    <w:p w14:paraId="3C40F973" w14:textId="77777777" w:rsidR="00AF2CED" w:rsidRPr="00A70B21" w:rsidRDefault="00AF2CED" w:rsidP="00AF2CED">
      <w:pPr>
        <w:pStyle w:val="Style7"/>
        <w:numPr>
          <w:ilvl w:val="0"/>
          <w:numId w:val="5"/>
        </w:numPr>
        <w:shd w:val="clear" w:color="auto" w:fill="auto"/>
        <w:tabs>
          <w:tab w:val="left" w:pos="1111"/>
        </w:tabs>
        <w:spacing w:before="0" w:line="276" w:lineRule="auto"/>
        <w:ind w:firstLine="567"/>
        <w:rPr>
          <w:rFonts w:ascii="Times New Roman" w:hAnsi="Times New Roman" w:cs="Times New Roman"/>
        </w:rPr>
      </w:pPr>
      <w:r w:rsidRPr="00A70B21">
        <w:rPr>
          <w:rFonts w:ascii="Times New Roman" w:hAnsi="Times New Roman" w:cs="Times New Roman"/>
        </w:rPr>
        <w:t>Vidinės komunikacijos įrankiai (Intranetas);</w:t>
      </w:r>
    </w:p>
    <w:p w14:paraId="23AE8047" w14:textId="77777777" w:rsidR="00AF2CED" w:rsidRPr="00A70B21" w:rsidRDefault="00AF2CED" w:rsidP="00AF2CED">
      <w:pPr>
        <w:pStyle w:val="Style7"/>
        <w:numPr>
          <w:ilvl w:val="0"/>
          <w:numId w:val="5"/>
        </w:numPr>
        <w:shd w:val="clear" w:color="auto" w:fill="auto"/>
        <w:tabs>
          <w:tab w:val="left" w:pos="1111"/>
        </w:tabs>
        <w:spacing w:before="0" w:line="276" w:lineRule="auto"/>
        <w:ind w:firstLine="567"/>
        <w:rPr>
          <w:rFonts w:ascii="Times New Roman" w:hAnsi="Times New Roman" w:cs="Times New Roman"/>
        </w:rPr>
      </w:pPr>
      <w:r w:rsidRPr="00A70B21">
        <w:rPr>
          <w:rFonts w:ascii="Times New Roman" w:hAnsi="Times New Roman" w:cs="Times New Roman"/>
        </w:rPr>
        <w:t>Planavimo ir infrastruktūros posistemis (poreikių planavimas, pirkimų planavimas, poreikių paraiškų, pirkimų, sutarčių, sąskaitų valdymas, modulių tarpusavio sąsajos);</w:t>
      </w:r>
    </w:p>
    <w:p w14:paraId="787BF2EA" w14:textId="77777777" w:rsidR="00AF2CED" w:rsidRDefault="00AF2CED" w:rsidP="00AF2CED">
      <w:pPr>
        <w:pStyle w:val="Style7"/>
        <w:numPr>
          <w:ilvl w:val="0"/>
          <w:numId w:val="5"/>
        </w:numPr>
        <w:shd w:val="clear" w:color="auto" w:fill="auto"/>
        <w:tabs>
          <w:tab w:val="left" w:pos="1111"/>
        </w:tabs>
        <w:spacing w:before="0" w:line="276" w:lineRule="auto"/>
        <w:ind w:firstLine="567"/>
        <w:rPr>
          <w:rFonts w:ascii="Times New Roman" w:hAnsi="Times New Roman" w:cs="Times New Roman"/>
        </w:rPr>
      </w:pPr>
      <w:r w:rsidRPr="00A70B21">
        <w:rPr>
          <w:rFonts w:ascii="Times New Roman" w:hAnsi="Times New Roman" w:cs="Times New Roman"/>
        </w:rPr>
        <w:t>Realizuotos automatizuotos integracijos su kitomis perkančiosios organizacijos sistemomis.</w:t>
      </w:r>
    </w:p>
    <w:p w14:paraId="75123B04" w14:textId="77777777" w:rsidR="00AF2CED" w:rsidRPr="00A70B21" w:rsidRDefault="00AF2CED" w:rsidP="00AF2CED">
      <w:pPr>
        <w:pStyle w:val="Style7"/>
        <w:shd w:val="clear" w:color="auto" w:fill="auto"/>
        <w:tabs>
          <w:tab w:val="left" w:pos="1111"/>
        </w:tabs>
        <w:spacing w:before="0" w:line="276" w:lineRule="auto"/>
        <w:ind w:left="567" w:firstLine="0"/>
        <w:rPr>
          <w:rFonts w:ascii="Times New Roman" w:hAnsi="Times New Roman" w:cs="Times New Roman"/>
        </w:rPr>
      </w:pPr>
    </w:p>
    <w:p w14:paraId="4622F404" w14:textId="77777777" w:rsidR="00AF2CED" w:rsidRDefault="00AF2CED" w:rsidP="00AF2CED">
      <w:pPr>
        <w:pStyle w:val="POSKYRIS"/>
        <w:numPr>
          <w:ilvl w:val="1"/>
          <w:numId w:val="1"/>
        </w:numPr>
        <w:spacing w:before="0" w:after="0" w:line="276" w:lineRule="auto"/>
        <w:ind w:left="0" w:firstLine="567"/>
        <w:outlineLvl w:val="1"/>
        <w:rPr>
          <w:szCs w:val="24"/>
        </w:rPr>
      </w:pPr>
      <w:bookmarkStart w:id="2" w:name="_Toc195015698"/>
      <w:bookmarkStart w:id="3" w:name="_Toc185578614"/>
      <w:r w:rsidRPr="000C522E">
        <w:rPr>
          <w:szCs w:val="24"/>
        </w:rPr>
        <w:t>Projekto valdymo planas</w:t>
      </w:r>
      <w:bookmarkEnd w:id="2"/>
      <w:bookmarkEnd w:id="3"/>
    </w:p>
    <w:p w14:paraId="599AA78E" w14:textId="77777777" w:rsidR="00AF2CED" w:rsidRPr="000C522E" w:rsidRDefault="00AF2CED" w:rsidP="00AF2CED">
      <w:pPr>
        <w:pStyle w:val="POSKYRIS"/>
        <w:numPr>
          <w:ilvl w:val="0"/>
          <w:numId w:val="0"/>
        </w:numPr>
        <w:spacing w:before="0" w:after="0" w:line="276" w:lineRule="auto"/>
        <w:outlineLvl w:val="1"/>
        <w:rPr>
          <w:szCs w:val="24"/>
        </w:rPr>
      </w:pPr>
    </w:p>
    <w:p w14:paraId="45F824C7" w14:textId="77777777" w:rsidR="00AF2CED" w:rsidRPr="000C522E" w:rsidRDefault="00AF2CED" w:rsidP="00AF2CED">
      <w:pPr>
        <w:pStyle w:val="Tekstas"/>
        <w:rPr>
          <w:szCs w:val="24"/>
        </w:rPr>
      </w:pPr>
      <w:r w:rsidRPr="000C522E">
        <w:rPr>
          <w:szCs w:val="24"/>
        </w:rPr>
        <w:t>Sistemos priežiūros, palaikymo ir vystymo teikimo paslaugų valdymui bus taikom</w:t>
      </w:r>
      <w:r>
        <w:rPr>
          <w:szCs w:val="24"/>
        </w:rPr>
        <w:t>a</w:t>
      </w:r>
      <w:r w:rsidRPr="000C522E">
        <w:rPr>
          <w:szCs w:val="24"/>
        </w:rPr>
        <w:t xml:space="preserve"> projekto valdymo metodik</w:t>
      </w:r>
      <w:r>
        <w:rPr>
          <w:szCs w:val="24"/>
        </w:rPr>
        <w:t xml:space="preserve">a Agile arba lygiavertė </w:t>
      </w:r>
      <w:r w:rsidRPr="000C522E">
        <w:rPr>
          <w:szCs w:val="24"/>
        </w:rPr>
        <w:t>ir komunikavimo metu vartojam</w:t>
      </w:r>
      <w:r>
        <w:rPr>
          <w:szCs w:val="24"/>
        </w:rPr>
        <w:t>i</w:t>
      </w:r>
      <w:r w:rsidRPr="000C522E">
        <w:rPr>
          <w:szCs w:val="24"/>
        </w:rPr>
        <w:t xml:space="preserve"> </w:t>
      </w:r>
      <w:r>
        <w:rPr>
          <w:szCs w:val="24"/>
        </w:rPr>
        <w:t>atitinkamos metodikos</w:t>
      </w:r>
      <w:r w:rsidRPr="000C522E">
        <w:rPr>
          <w:szCs w:val="24"/>
        </w:rPr>
        <w:t xml:space="preserve"> apibrėžiam</w:t>
      </w:r>
      <w:r>
        <w:rPr>
          <w:szCs w:val="24"/>
        </w:rPr>
        <w:t>i</w:t>
      </w:r>
      <w:r w:rsidRPr="000C522E">
        <w:rPr>
          <w:szCs w:val="24"/>
        </w:rPr>
        <w:t xml:space="preserve"> projekto valdymo termin</w:t>
      </w:r>
      <w:r>
        <w:rPr>
          <w:szCs w:val="24"/>
        </w:rPr>
        <w:t>ai.</w:t>
      </w:r>
    </w:p>
    <w:p w14:paraId="5BA7D2A3" w14:textId="77777777" w:rsidR="00AF2CED" w:rsidRPr="000C522E" w:rsidRDefault="00AF2CED" w:rsidP="00AF2CED">
      <w:pPr>
        <w:pStyle w:val="Tekstas"/>
        <w:rPr>
          <w:szCs w:val="24"/>
        </w:rPr>
      </w:pPr>
      <w:r w:rsidRPr="000C522E">
        <w:rPr>
          <w:szCs w:val="24"/>
        </w:rPr>
        <w:t>Per 20 darbo dienų nuo sutarties įsigaliojimo dienos Tiekėjas turi parengti ir suderinti su Perkančiąja organizacija Projekto valdymo planą, kuriame įvertinus techninės specifikacijos reikalavimus projekto valdymui, taip pat kitus techninės specifikacijos reikalavimus bei derinant su jais labiausiai tinkamus sprendimus, bus apibrėžti ir detalizuoti:</w:t>
      </w:r>
    </w:p>
    <w:p w14:paraId="5048AA14" w14:textId="77777777" w:rsidR="00AF2CED" w:rsidRPr="000C522E" w:rsidRDefault="00AF2CED" w:rsidP="00AF2CED">
      <w:pPr>
        <w:pStyle w:val="Tekstas"/>
        <w:numPr>
          <w:ilvl w:val="0"/>
          <w:numId w:val="2"/>
        </w:numPr>
        <w:tabs>
          <w:tab w:val="left" w:pos="567"/>
        </w:tabs>
        <w:ind w:left="0" w:firstLine="567"/>
        <w:rPr>
          <w:szCs w:val="24"/>
        </w:rPr>
      </w:pPr>
      <w:r w:rsidRPr="000C522E">
        <w:rPr>
          <w:szCs w:val="24"/>
        </w:rPr>
        <w:t>projekto organizacinė struktūra (joje turi būti matoma visų paslaugų teikėjo ir užsakovo darbo grupių funkcijos ir narių atsakomybės);</w:t>
      </w:r>
    </w:p>
    <w:p w14:paraId="0EB1AC91" w14:textId="77777777" w:rsidR="00AF2CED" w:rsidRPr="000C522E" w:rsidRDefault="00AF2CED" w:rsidP="00AF2CED">
      <w:pPr>
        <w:pStyle w:val="Tekstas"/>
        <w:numPr>
          <w:ilvl w:val="0"/>
          <w:numId w:val="2"/>
        </w:numPr>
        <w:tabs>
          <w:tab w:val="left" w:pos="567"/>
        </w:tabs>
        <w:ind w:left="0" w:firstLine="567"/>
        <w:rPr>
          <w:szCs w:val="24"/>
        </w:rPr>
      </w:pPr>
      <w:r w:rsidRPr="000C522E">
        <w:rPr>
          <w:szCs w:val="24"/>
        </w:rPr>
        <w:t>projekto komunikavimo procedūra;</w:t>
      </w:r>
    </w:p>
    <w:p w14:paraId="5135EE59" w14:textId="77777777" w:rsidR="00AF2CED" w:rsidRPr="000C522E" w:rsidRDefault="00AF2CED" w:rsidP="00AF2CED">
      <w:pPr>
        <w:pStyle w:val="Tekstas"/>
        <w:numPr>
          <w:ilvl w:val="0"/>
          <w:numId w:val="2"/>
        </w:numPr>
        <w:tabs>
          <w:tab w:val="left" w:pos="567"/>
        </w:tabs>
        <w:ind w:left="0" w:firstLine="567"/>
        <w:rPr>
          <w:szCs w:val="24"/>
        </w:rPr>
      </w:pPr>
      <w:r w:rsidRPr="000C522E">
        <w:rPr>
          <w:szCs w:val="24"/>
        </w:rPr>
        <w:t>projekto vykdymo planas;</w:t>
      </w:r>
    </w:p>
    <w:p w14:paraId="1D05A49A" w14:textId="77777777" w:rsidR="00AF2CED" w:rsidRPr="000C522E" w:rsidRDefault="00AF2CED" w:rsidP="00AF2CED">
      <w:pPr>
        <w:pStyle w:val="Tekstas"/>
        <w:numPr>
          <w:ilvl w:val="0"/>
          <w:numId w:val="2"/>
        </w:numPr>
        <w:tabs>
          <w:tab w:val="left" w:pos="567"/>
        </w:tabs>
        <w:ind w:left="0" w:firstLine="567"/>
        <w:rPr>
          <w:szCs w:val="24"/>
        </w:rPr>
      </w:pPr>
      <w:r w:rsidRPr="000C522E">
        <w:rPr>
          <w:szCs w:val="24"/>
        </w:rPr>
        <w:t>reikalavimų surinkimo ir identifikavimo procedūra;</w:t>
      </w:r>
    </w:p>
    <w:p w14:paraId="7C885A5E" w14:textId="77777777" w:rsidR="00AF2CED" w:rsidRPr="000C522E" w:rsidRDefault="00AF2CED" w:rsidP="00AF2CED">
      <w:pPr>
        <w:pStyle w:val="Tekstas"/>
        <w:numPr>
          <w:ilvl w:val="0"/>
          <w:numId w:val="2"/>
        </w:numPr>
        <w:tabs>
          <w:tab w:val="left" w:pos="567"/>
        </w:tabs>
        <w:ind w:left="0" w:firstLine="567"/>
        <w:rPr>
          <w:szCs w:val="24"/>
        </w:rPr>
      </w:pPr>
      <w:r w:rsidRPr="000C522E">
        <w:rPr>
          <w:szCs w:val="24"/>
        </w:rPr>
        <w:t>reikalavimų apimčių nustatymo procedūra;</w:t>
      </w:r>
    </w:p>
    <w:p w14:paraId="15FFD1B8" w14:textId="77777777" w:rsidR="00AF2CED" w:rsidRPr="000C522E" w:rsidRDefault="00AF2CED" w:rsidP="00AF2CED">
      <w:pPr>
        <w:pStyle w:val="Tekstas"/>
        <w:numPr>
          <w:ilvl w:val="0"/>
          <w:numId w:val="2"/>
        </w:numPr>
        <w:tabs>
          <w:tab w:val="left" w:pos="567"/>
        </w:tabs>
        <w:ind w:left="0" w:firstLine="567"/>
        <w:rPr>
          <w:szCs w:val="24"/>
        </w:rPr>
      </w:pPr>
      <w:r w:rsidRPr="000C522E">
        <w:rPr>
          <w:szCs w:val="24"/>
        </w:rPr>
        <w:t>palaikymo paslaugų užsakymo ir realizavimo procedūra;</w:t>
      </w:r>
    </w:p>
    <w:p w14:paraId="121D4634" w14:textId="77777777" w:rsidR="00AF2CED" w:rsidRPr="000C522E" w:rsidRDefault="00AF2CED" w:rsidP="00AF2CED">
      <w:pPr>
        <w:pStyle w:val="Tekstas"/>
        <w:numPr>
          <w:ilvl w:val="0"/>
          <w:numId w:val="2"/>
        </w:numPr>
        <w:tabs>
          <w:tab w:val="left" w:pos="567"/>
        </w:tabs>
        <w:ind w:left="0" w:firstLine="567"/>
        <w:rPr>
          <w:szCs w:val="24"/>
        </w:rPr>
      </w:pPr>
      <w:r w:rsidRPr="000C522E">
        <w:rPr>
          <w:szCs w:val="24"/>
        </w:rPr>
        <w:t>techninės specifikacijos reikalavimų pakeitimų valdymo procedūra;</w:t>
      </w:r>
    </w:p>
    <w:p w14:paraId="081B01E0" w14:textId="77777777" w:rsidR="00AF2CED" w:rsidRPr="000C522E" w:rsidRDefault="00AF2CED" w:rsidP="00AF2CED">
      <w:pPr>
        <w:pStyle w:val="Tekstas"/>
        <w:numPr>
          <w:ilvl w:val="0"/>
          <w:numId w:val="2"/>
        </w:numPr>
        <w:tabs>
          <w:tab w:val="left" w:pos="567"/>
        </w:tabs>
        <w:ind w:left="0" w:firstLine="567"/>
        <w:rPr>
          <w:szCs w:val="24"/>
        </w:rPr>
      </w:pPr>
      <w:r w:rsidRPr="000C522E">
        <w:rPr>
          <w:szCs w:val="24"/>
        </w:rPr>
        <w:t>rizikos ir trukdžių valdymo procedūra;</w:t>
      </w:r>
    </w:p>
    <w:p w14:paraId="0F239EB5" w14:textId="77777777" w:rsidR="00AF2CED" w:rsidRPr="000C522E" w:rsidRDefault="00AF2CED" w:rsidP="00AF2CED">
      <w:pPr>
        <w:pStyle w:val="Tekstas"/>
        <w:numPr>
          <w:ilvl w:val="0"/>
          <w:numId w:val="2"/>
        </w:numPr>
        <w:tabs>
          <w:tab w:val="left" w:pos="567"/>
        </w:tabs>
        <w:ind w:left="0" w:firstLine="567"/>
        <w:rPr>
          <w:szCs w:val="24"/>
        </w:rPr>
      </w:pPr>
      <w:r w:rsidRPr="000C522E">
        <w:rPr>
          <w:szCs w:val="24"/>
        </w:rPr>
        <w:t>kokybės valdymo procedūra;</w:t>
      </w:r>
    </w:p>
    <w:p w14:paraId="648C3F4C" w14:textId="77777777" w:rsidR="00AF2CED" w:rsidRPr="000C522E" w:rsidRDefault="00AF2CED" w:rsidP="00AF2CED">
      <w:pPr>
        <w:pStyle w:val="Tekstas"/>
        <w:numPr>
          <w:ilvl w:val="0"/>
          <w:numId w:val="2"/>
        </w:numPr>
        <w:tabs>
          <w:tab w:val="left" w:pos="567"/>
        </w:tabs>
        <w:ind w:left="0" w:firstLine="567"/>
        <w:rPr>
          <w:szCs w:val="24"/>
        </w:rPr>
      </w:pPr>
      <w:r w:rsidRPr="000C522E">
        <w:rPr>
          <w:szCs w:val="24"/>
        </w:rPr>
        <w:t>atsiskaitymo apie projekto eigą procedūra;</w:t>
      </w:r>
    </w:p>
    <w:p w14:paraId="736533A1" w14:textId="77777777" w:rsidR="00AF2CED" w:rsidRPr="000C522E" w:rsidRDefault="00AF2CED" w:rsidP="00AF2CED">
      <w:pPr>
        <w:pStyle w:val="Tekstas"/>
        <w:numPr>
          <w:ilvl w:val="0"/>
          <w:numId w:val="2"/>
        </w:numPr>
        <w:tabs>
          <w:tab w:val="left" w:pos="567"/>
        </w:tabs>
        <w:ind w:left="0" w:firstLine="567"/>
        <w:rPr>
          <w:szCs w:val="24"/>
        </w:rPr>
      </w:pPr>
      <w:r w:rsidRPr="000C522E">
        <w:rPr>
          <w:szCs w:val="24"/>
        </w:rPr>
        <w:t>projekto užbaigimo ir galutinių rezultatų perdavimo procedūra;</w:t>
      </w:r>
    </w:p>
    <w:p w14:paraId="0C7A8C58" w14:textId="77777777" w:rsidR="00AF2CED" w:rsidRPr="000C522E" w:rsidRDefault="00AF2CED" w:rsidP="00AF2CED">
      <w:pPr>
        <w:pStyle w:val="Tekstas"/>
        <w:numPr>
          <w:ilvl w:val="0"/>
          <w:numId w:val="2"/>
        </w:numPr>
        <w:tabs>
          <w:tab w:val="left" w:pos="567"/>
        </w:tabs>
        <w:ind w:left="0" w:firstLine="567"/>
      </w:pPr>
      <w:r>
        <w:t>paslaugų kalendorinio plano (grafiko) kontrolės procedūra;</w:t>
      </w:r>
    </w:p>
    <w:p w14:paraId="5466D253" w14:textId="77777777" w:rsidR="00AF2CED" w:rsidRPr="000C522E" w:rsidRDefault="00AF2CED" w:rsidP="00AF2CED">
      <w:pPr>
        <w:pStyle w:val="Tekstas"/>
        <w:numPr>
          <w:ilvl w:val="0"/>
          <w:numId w:val="2"/>
        </w:numPr>
        <w:tabs>
          <w:tab w:val="left" w:pos="567"/>
        </w:tabs>
        <w:ind w:left="0" w:firstLine="567"/>
        <w:rPr>
          <w:szCs w:val="24"/>
        </w:rPr>
      </w:pPr>
      <w:r w:rsidRPr="000C522E">
        <w:rPr>
          <w:szCs w:val="24"/>
        </w:rPr>
        <w:t>vystymo užduočių kalendorinis planas (grafikas);</w:t>
      </w:r>
    </w:p>
    <w:p w14:paraId="079FA980" w14:textId="77777777" w:rsidR="00AF2CED" w:rsidRPr="000C522E" w:rsidRDefault="00AF2CED" w:rsidP="00AF2CED">
      <w:pPr>
        <w:pStyle w:val="Tekstas"/>
        <w:numPr>
          <w:ilvl w:val="0"/>
          <w:numId w:val="2"/>
        </w:numPr>
        <w:tabs>
          <w:tab w:val="left" w:pos="567"/>
        </w:tabs>
        <w:ind w:left="0" w:firstLine="567"/>
        <w:rPr>
          <w:szCs w:val="24"/>
        </w:rPr>
      </w:pPr>
      <w:r w:rsidRPr="000C522E">
        <w:rPr>
          <w:szCs w:val="24"/>
        </w:rPr>
        <w:t>susitarimai dėl programinės įrangos versijų ir diegimo;</w:t>
      </w:r>
    </w:p>
    <w:p w14:paraId="133643D5" w14:textId="77777777" w:rsidR="00AF2CED" w:rsidRPr="000C522E" w:rsidRDefault="00AF2CED" w:rsidP="00AF2CED">
      <w:pPr>
        <w:pStyle w:val="Tekstas"/>
        <w:numPr>
          <w:ilvl w:val="0"/>
          <w:numId w:val="2"/>
        </w:numPr>
        <w:tabs>
          <w:tab w:val="left" w:pos="567"/>
        </w:tabs>
        <w:ind w:left="0" w:firstLine="567"/>
        <w:rPr>
          <w:szCs w:val="24"/>
        </w:rPr>
      </w:pPr>
      <w:r w:rsidRPr="000C522E">
        <w:rPr>
          <w:szCs w:val="24"/>
        </w:rPr>
        <w:t>susitarimai dėl projekto dokumentų ir jų versijų kontrolės;</w:t>
      </w:r>
    </w:p>
    <w:p w14:paraId="23D4FBED" w14:textId="77777777" w:rsidR="00AF2CED" w:rsidRPr="000C522E" w:rsidRDefault="00AF2CED" w:rsidP="00AF2CED">
      <w:pPr>
        <w:pStyle w:val="Tekstas"/>
        <w:numPr>
          <w:ilvl w:val="0"/>
          <w:numId w:val="2"/>
        </w:numPr>
        <w:tabs>
          <w:tab w:val="left" w:pos="567"/>
        </w:tabs>
        <w:ind w:left="0" w:firstLine="567"/>
        <w:rPr>
          <w:szCs w:val="24"/>
        </w:rPr>
      </w:pPr>
      <w:r w:rsidRPr="000C522E">
        <w:rPr>
          <w:szCs w:val="24"/>
        </w:rPr>
        <w:t>susitarimai dėl projekto dokumentų formato kontrolės;</w:t>
      </w:r>
    </w:p>
    <w:p w14:paraId="3CD179C1" w14:textId="77777777" w:rsidR="00AF2CED" w:rsidRPr="000C522E" w:rsidRDefault="00AF2CED" w:rsidP="00AF2CED">
      <w:pPr>
        <w:pStyle w:val="Tekstas"/>
        <w:numPr>
          <w:ilvl w:val="0"/>
          <w:numId w:val="2"/>
        </w:numPr>
        <w:tabs>
          <w:tab w:val="left" w:pos="567"/>
        </w:tabs>
        <w:ind w:left="0" w:firstLine="567"/>
        <w:rPr>
          <w:szCs w:val="24"/>
        </w:rPr>
      </w:pPr>
      <w:r w:rsidRPr="000C522E">
        <w:rPr>
          <w:szCs w:val="24"/>
        </w:rPr>
        <w:t>garantinės priežiūros procedūra (defektų šalinimas);</w:t>
      </w:r>
    </w:p>
    <w:p w14:paraId="4B38C5F7" w14:textId="77777777" w:rsidR="00AF2CED" w:rsidRPr="000C522E" w:rsidRDefault="00AF2CED" w:rsidP="00AF2CED">
      <w:pPr>
        <w:pStyle w:val="Tekstas"/>
        <w:numPr>
          <w:ilvl w:val="0"/>
          <w:numId w:val="2"/>
        </w:numPr>
        <w:tabs>
          <w:tab w:val="left" w:pos="567"/>
        </w:tabs>
        <w:ind w:left="0" w:firstLine="567"/>
        <w:rPr>
          <w:szCs w:val="24"/>
        </w:rPr>
      </w:pPr>
      <w:r w:rsidRPr="000C522E">
        <w:rPr>
          <w:szCs w:val="24"/>
        </w:rPr>
        <w:t>projekto valdymo plano keitimo procedūra;</w:t>
      </w:r>
    </w:p>
    <w:p w14:paraId="5C0F814D" w14:textId="77777777" w:rsidR="00AF2CED" w:rsidRPr="000C522E" w:rsidRDefault="00AF2CED" w:rsidP="00AF2CED">
      <w:pPr>
        <w:pStyle w:val="Tekstas"/>
        <w:rPr>
          <w:szCs w:val="24"/>
        </w:rPr>
      </w:pPr>
      <w:r w:rsidRPr="000C522E">
        <w:rPr>
          <w:szCs w:val="24"/>
        </w:rPr>
        <w:lastRenderedPageBreak/>
        <w:t>Taip pat projekto valdymo plano rengimo metu turi būti suderintos šių dokumentų formos:</w:t>
      </w:r>
    </w:p>
    <w:p w14:paraId="59E04861" w14:textId="77777777" w:rsidR="00AF2CED" w:rsidRPr="000C522E" w:rsidRDefault="00AF2CED" w:rsidP="00AF2CED">
      <w:pPr>
        <w:pStyle w:val="Tekstas"/>
        <w:numPr>
          <w:ilvl w:val="0"/>
          <w:numId w:val="2"/>
        </w:numPr>
        <w:tabs>
          <w:tab w:val="left" w:pos="567"/>
        </w:tabs>
        <w:ind w:left="0" w:firstLine="567"/>
        <w:rPr>
          <w:szCs w:val="24"/>
        </w:rPr>
      </w:pPr>
      <w:r w:rsidRPr="000C522E">
        <w:rPr>
          <w:szCs w:val="24"/>
        </w:rPr>
        <w:t>vystymo ir palaikymo paslaugų užsakymo;</w:t>
      </w:r>
    </w:p>
    <w:p w14:paraId="0C45902D" w14:textId="77777777" w:rsidR="00AF2CED" w:rsidRDefault="00AF2CED" w:rsidP="00AF2CED">
      <w:pPr>
        <w:pStyle w:val="Tekstas"/>
        <w:numPr>
          <w:ilvl w:val="0"/>
          <w:numId w:val="2"/>
        </w:numPr>
        <w:tabs>
          <w:tab w:val="left" w:pos="567"/>
        </w:tabs>
        <w:ind w:left="0" w:firstLine="567"/>
      </w:pPr>
      <w:r>
        <w:t>vystymo ir palaikymo užduoties įgyvendinimo projekto;</w:t>
      </w:r>
    </w:p>
    <w:p w14:paraId="63B8C724" w14:textId="77777777" w:rsidR="00AF2CED" w:rsidRPr="000C522E" w:rsidRDefault="00AF2CED" w:rsidP="00AF2CED">
      <w:pPr>
        <w:pStyle w:val="Tekstas"/>
        <w:numPr>
          <w:ilvl w:val="0"/>
          <w:numId w:val="2"/>
        </w:numPr>
        <w:tabs>
          <w:tab w:val="left" w:pos="567"/>
        </w:tabs>
        <w:ind w:left="0" w:firstLine="567"/>
      </w:pPr>
      <w:r>
        <w:t>incidentų sprendimo laiko pratęsimo (esant motyvuotoms priežastims pratęsti incidentų sprendimo laiką).</w:t>
      </w:r>
    </w:p>
    <w:p w14:paraId="42BCA424" w14:textId="77777777" w:rsidR="00AF2CED" w:rsidRPr="000C522E" w:rsidRDefault="00AF2CED" w:rsidP="00AF2CED">
      <w:pPr>
        <w:pStyle w:val="Tekstas"/>
        <w:rPr>
          <w:szCs w:val="24"/>
        </w:rPr>
      </w:pPr>
      <w:r w:rsidRPr="000C522E">
        <w:rPr>
          <w:szCs w:val="24"/>
        </w:rPr>
        <w:t>Projekto valdymo plano derinimo metu išaiškėjus papildomų procedūrų ar dokumentų formų poreikiui, paslaugų teikėjas turi atsižvelgti ir jas suderinti su Perkančiąja organizacija. Pirmiausia, derinama projekto valdymo plano struktūra, jai pritarus rengiama pilna versija. Paslaugų teikėjas derindamas privalo atsižvelgti į Perkančiosios organizacijos reikalaujamą detalumo lygį.</w:t>
      </w:r>
      <w:bookmarkStart w:id="4" w:name="_Toc512438964"/>
      <w:bookmarkEnd w:id="4"/>
    </w:p>
    <w:p w14:paraId="59F1E0C7" w14:textId="77777777" w:rsidR="00AF2CED" w:rsidRPr="000C522E" w:rsidRDefault="00AF2CED" w:rsidP="00AF2CED">
      <w:pPr>
        <w:pStyle w:val="Tekstas"/>
        <w:rPr>
          <w:szCs w:val="24"/>
        </w:rPr>
      </w:pPr>
      <w:r w:rsidRPr="000C522E">
        <w:rPr>
          <w:szCs w:val="24"/>
        </w:rPr>
        <w:t>Visos sutartyje numatytos paslaugos gali būti pradėtos teikti tik paslaugų teikėjui ir Perkančiajai organizacijai suderinus projekto valdymo planą.</w:t>
      </w:r>
    </w:p>
    <w:p w14:paraId="2F491B1E" w14:textId="77777777" w:rsidR="00AF2CED" w:rsidRPr="000C522E" w:rsidRDefault="00AF2CED" w:rsidP="00AF2CED">
      <w:pPr>
        <w:pStyle w:val="Tekstas"/>
        <w:rPr>
          <w:szCs w:val="24"/>
        </w:rPr>
      </w:pPr>
      <w:r w:rsidRPr="000C522E">
        <w:rPr>
          <w:szCs w:val="24"/>
        </w:rPr>
        <w:t xml:space="preserve">Projekto valdymo planą ir jo priedus paslaugų teikėjas turi nuolat aktualizuoti, galimi keitimo tikslai, rolės ir tvarka turi būti suderinami projekto valdymo plano keitimo procedūroje.   </w:t>
      </w:r>
    </w:p>
    <w:p w14:paraId="22A22C29" w14:textId="77777777" w:rsidR="00AF2CED" w:rsidRPr="000C522E" w:rsidRDefault="00AF2CED" w:rsidP="00AF2CED">
      <w:pPr>
        <w:pStyle w:val="Tekstas"/>
        <w:rPr>
          <w:rFonts w:eastAsiaTheme="majorEastAsia"/>
          <w:szCs w:val="24"/>
        </w:rPr>
      </w:pPr>
      <w:r w:rsidRPr="000C522E">
        <w:rPr>
          <w:rFonts w:eastAsiaTheme="majorEastAsia"/>
          <w:szCs w:val="24"/>
        </w:rPr>
        <w:t>Projekto metu paslaugų teikimui kaip pagrindas turės būti naudojama ir atnaujinama Sistemos vartotojų ir administratorių instrukcijos.</w:t>
      </w:r>
    </w:p>
    <w:p w14:paraId="4284E7B4" w14:textId="77777777" w:rsidR="00AF2CED" w:rsidRPr="000C522E" w:rsidRDefault="00AF2CED" w:rsidP="00AF2CED">
      <w:pPr>
        <w:pStyle w:val="Tekstas"/>
        <w:rPr>
          <w:rFonts w:eastAsiaTheme="majorEastAsia"/>
        </w:rPr>
      </w:pPr>
      <w:r w:rsidRPr="000C522E">
        <w:rPr>
          <w:rFonts w:eastAsiaTheme="majorEastAsia"/>
        </w:rPr>
        <w:t xml:space="preserve">Perkančioji organizacija preliminariai planuoja į tam tikrų Sistemos dalių vystymo  paslaugas įtraukti Perkančiosios organizacijos darbuotojus, t. y. iš dalies taikyti mišrų Sistemos vystymo modelį, remiantis Agile </w:t>
      </w:r>
      <w:r>
        <w:rPr>
          <w:rFonts w:eastAsiaTheme="majorEastAsia"/>
        </w:rPr>
        <w:t xml:space="preserve">arba lygiavertės </w:t>
      </w:r>
      <w:r w:rsidRPr="000C522E">
        <w:rPr>
          <w:rFonts w:eastAsiaTheme="majorEastAsia"/>
        </w:rPr>
        <w:t xml:space="preserve">projektų valdymo metodikos principais. Tokiu atveju perkančioji organizacija ir paslaugų teikėjas pagal </w:t>
      </w:r>
      <w:r w:rsidRPr="00745ABA">
        <w:rPr>
          <w:rFonts w:eastAsiaTheme="majorEastAsia"/>
        </w:rPr>
        <w:t>Agile</w:t>
      </w:r>
      <w:r w:rsidRPr="000C522E">
        <w:rPr>
          <w:rFonts w:eastAsiaTheme="majorEastAsia"/>
        </w:rPr>
        <w:t xml:space="preserve"> </w:t>
      </w:r>
      <w:r>
        <w:rPr>
          <w:rFonts w:eastAsiaTheme="majorEastAsia"/>
        </w:rPr>
        <w:t xml:space="preserve">arba lygiavertę </w:t>
      </w:r>
      <w:r w:rsidRPr="000C522E">
        <w:rPr>
          <w:rFonts w:eastAsiaTheme="majorEastAsia"/>
        </w:rPr>
        <w:t>projektų valdymo metodiką parengs ir į projekto valdymo planą įtrauks šio vystymo modelio taikymui būtinus dokumentus, išlaikant pagrindinę nuostatą, kad dėl mišraus Sistemos vystymo modelio taikymo jokie pagal šią techninę specifikaciją ir sudarytą paslaugų teikimo sutartį prisiimti paslaugų teikėjo įsipareigojimai nesikeis jokia apimtimi.</w:t>
      </w:r>
    </w:p>
    <w:p w14:paraId="7FB9B0D0" w14:textId="77777777" w:rsidR="00AF2CED" w:rsidRPr="000C522E" w:rsidRDefault="00AF2CED" w:rsidP="00AF2CED">
      <w:pPr>
        <w:pStyle w:val="Tekstas"/>
        <w:rPr>
          <w:rFonts w:eastAsiaTheme="majorEastAsia"/>
          <w:szCs w:val="24"/>
        </w:rPr>
      </w:pPr>
      <w:r w:rsidRPr="000C522E">
        <w:rPr>
          <w:rFonts w:eastAsiaTheme="majorEastAsia"/>
          <w:szCs w:val="24"/>
        </w:rPr>
        <w:t>Perkančiajai organizacijai nusprendus į tam tikrų Sistemos dalių vystymo paslaugas įtraukti Perkančiosios organizacijos darbuotojus, Perkančioji organizacija arba jos įgaliota institucija pateiks paslaugų teikėjui derinimui projekto valdymo planą papildančius dokumentus, aprašančius tam tikrų Sistemos dalių mišraus vystymo modelio procesus, kurie turi būti suderinti paslaugų teikėjo per 20 (dvidešimt) darbo dienų nuo jų pateikimo.</w:t>
      </w:r>
      <w:r>
        <w:rPr>
          <w:rFonts w:eastAsiaTheme="majorEastAsia"/>
          <w:szCs w:val="24"/>
        </w:rPr>
        <w:t xml:space="preserve"> </w:t>
      </w:r>
      <w:r w:rsidRPr="000C522E">
        <w:rPr>
          <w:rFonts w:eastAsiaTheme="majorEastAsia"/>
          <w:szCs w:val="24"/>
        </w:rPr>
        <w:t>Jei Perkančioji organizacija dėl mišraus sistemos vystymo modelio apsispręs iki Sutarties sudarymo ir apie tokio modelio taikymą informuos Tiekėją per 2 d. d. nuo sutarties pasirašymo su mišraus Sistemos vystymo modeliu susijusios nuostatos turės būti iš karto įtrauktos į Tiekėjo rengiamą projekto valdymo planą.</w:t>
      </w:r>
    </w:p>
    <w:p w14:paraId="11C12642" w14:textId="77777777" w:rsidR="00AF2CED" w:rsidRPr="000C522E" w:rsidRDefault="00AF2CED" w:rsidP="00AF2CED">
      <w:pPr>
        <w:pStyle w:val="Tekstas"/>
        <w:rPr>
          <w:rFonts w:eastAsiaTheme="majorEastAsia"/>
          <w:szCs w:val="24"/>
        </w:rPr>
      </w:pPr>
    </w:p>
    <w:p w14:paraId="39E56DD8" w14:textId="77777777" w:rsidR="00AF2CED" w:rsidRPr="00A70B21" w:rsidRDefault="00AF2CED" w:rsidP="00AF2CED">
      <w:pPr>
        <w:pStyle w:val="Tekstas"/>
        <w:numPr>
          <w:ilvl w:val="1"/>
          <w:numId w:val="1"/>
        </w:numPr>
        <w:ind w:left="0" w:firstLine="567"/>
        <w:rPr>
          <w:rFonts w:eastAsiaTheme="majorEastAsia"/>
          <w:b/>
          <w:bCs/>
          <w:szCs w:val="24"/>
        </w:rPr>
      </w:pPr>
      <w:r w:rsidRPr="00A70B21">
        <w:rPr>
          <w:rFonts w:eastAsiaTheme="majorEastAsia"/>
          <w:b/>
          <w:bCs/>
          <w:szCs w:val="24"/>
        </w:rPr>
        <w:t>Saugos reikalavimai</w:t>
      </w:r>
    </w:p>
    <w:p w14:paraId="31B3D654" w14:textId="77777777" w:rsidR="00AF2CED" w:rsidRPr="000C522E" w:rsidRDefault="00AF2CED" w:rsidP="00AF2CED">
      <w:pPr>
        <w:pStyle w:val="Tekstas"/>
        <w:rPr>
          <w:rFonts w:eastAsiaTheme="majorEastAsia"/>
          <w:szCs w:val="24"/>
        </w:rPr>
      </w:pPr>
    </w:p>
    <w:p w14:paraId="5B322CB4" w14:textId="77777777" w:rsidR="00AF2CED" w:rsidRPr="00D74635" w:rsidRDefault="00AF2CED" w:rsidP="00AF2CED">
      <w:pPr>
        <w:pStyle w:val="Tekstas"/>
        <w:rPr>
          <w:rFonts w:eastAsiaTheme="majorEastAsia"/>
          <w:szCs w:val="24"/>
        </w:rPr>
      </w:pPr>
      <w:r w:rsidRPr="00D74635">
        <w:rPr>
          <w:rFonts w:eastAsiaTheme="majorEastAsia"/>
          <w:szCs w:val="24"/>
        </w:rPr>
        <w:t>Perkančioji organizacija yra kibernetinio saugumo subjektas ir jai taikomi TIS2 direktyvos reikalavimai. Paslaugų Teikėjas turi užtikrinti ir patvirtinti, kad atitinka (arba atitiks teisės aktuose numatytais terminais jei konkrečių reikalavimų įgyvendinimui yra numatytas pereinamasis laikotarpis) TIS2 direktyvos nurodytus organizacinius ir techninius reikalavimus tiek, kiek tai susiję su paslaugų teikimu Perkančiajai organizacijai.</w:t>
      </w:r>
    </w:p>
    <w:p w14:paraId="2EE9ED94" w14:textId="77777777" w:rsidR="00AF2CED" w:rsidRPr="00D74635" w:rsidRDefault="00AF2CED" w:rsidP="00AF2CED">
      <w:pPr>
        <w:pStyle w:val="Tekstas"/>
        <w:rPr>
          <w:rFonts w:eastAsiaTheme="majorEastAsia"/>
          <w:szCs w:val="24"/>
        </w:rPr>
      </w:pPr>
      <w:r w:rsidRPr="00D74635">
        <w:rPr>
          <w:rFonts w:eastAsiaTheme="majorEastAsia"/>
          <w:szCs w:val="24"/>
        </w:rPr>
        <w:t>Minimalūs privalomi elementai:</w:t>
      </w:r>
    </w:p>
    <w:p w14:paraId="5F4C07BA" w14:textId="77777777" w:rsidR="00AF2CED" w:rsidRPr="00D74635" w:rsidRDefault="00AF2CED" w:rsidP="00AF2CED">
      <w:pPr>
        <w:spacing w:line="276" w:lineRule="auto"/>
        <w:ind w:firstLine="567"/>
        <w:rPr>
          <w:rFonts w:ascii="Times New Roman" w:hAnsi="Times New Roman" w:cs="Times New Roman"/>
          <w:sz w:val="24"/>
        </w:rPr>
      </w:pPr>
      <w:r w:rsidRPr="00D74635">
        <w:rPr>
          <w:rFonts w:ascii="Times New Roman" w:hAnsi="Times New Roman" w:cs="Times New Roman"/>
          <w:sz w:val="24"/>
        </w:rPr>
        <w:t>• Rizikų valdymas ir tiekimo grandinės sauga; mažiausių privilegijų principas; konfigūracijų valdymas.</w:t>
      </w:r>
    </w:p>
    <w:p w14:paraId="02D156EC" w14:textId="77777777" w:rsidR="00AF2CED" w:rsidRPr="00D74635" w:rsidRDefault="00AF2CED" w:rsidP="00AF2CED">
      <w:pPr>
        <w:spacing w:line="276" w:lineRule="auto"/>
        <w:ind w:firstLine="567"/>
        <w:rPr>
          <w:rFonts w:ascii="Times New Roman" w:hAnsi="Times New Roman" w:cs="Times New Roman"/>
          <w:sz w:val="24"/>
        </w:rPr>
      </w:pPr>
      <w:r w:rsidRPr="00D74635">
        <w:rPr>
          <w:rFonts w:ascii="Times New Roman" w:hAnsi="Times New Roman" w:cs="Times New Roman"/>
          <w:sz w:val="24"/>
        </w:rPr>
        <w:t>• Incidentų valdymas ir pranešimai: pirminis pranešimas Perkančiajai organizacijai per 2 val. nuo kritinio incidento identifikavimo; laikomasi taikytinų pranešimų terminų.</w:t>
      </w:r>
    </w:p>
    <w:p w14:paraId="340041E0" w14:textId="77777777" w:rsidR="00AF2CED" w:rsidRPr="00D74635" w:rsidRDefault="00AF2CED" w:rsidP="00AF2CED">
      <w:pPr>
        <w:spacing w:line="276" w:lineRule="auto"/>
        <w:ind w:firstLine="567"/>
        <w:rPr>
          <w:rFonts w:ascii="Times New Roman" w:hAnsi="Times New Roman" w:cs="Times New Roman"/>
          <w:sz w:val="24"/>
        </w:rPr>
      </w:pPr>
      <w:r w:rsidRPr="00D74635">
        <w:rPr>
          <w:rFonts w:ascii="Times New Roman" w:hAnsi="Times New Roman" w:cs="Times New Roman"/>
          <w:sz w:val="24"/>
        </w:rPr>
        <w:t xml:space="preserve">• Duomenų apsauga: BDAR įgyvendinimas, šifravimas „at </w:t>
      </w:r>
      <w:proofErr w:type="spellStart"/>
      <w:r w:rsidRPr="00D74635">
        <w:rPr>
          <w:rFonts w:ascii="Times New Roman" w:hAnsi="Times New Roman" w:cs="Times New Roman"/>
          <w:sz w:val="24"/>
        </w:rPr>
        <w:t>rest</w:t>
      </w:r>
      <w:proofErr w:type="spellEnd"/>
      <w:r w:rsidRPr="00D74635">
        <w:rPr>
          <w:rFonts w:ascii="Times New Roman" w:hAnsi="Times New Roman" w:cs="Times New Roman"/>
          <w:sz w:val="24"/>
        </w:rPr>
        <w:t>“ ir „</w:t>
      </w:r>
      <w:proofErr w:type="spellStart"/>
      <w:r w:rsidRPr="00D74635">
        <w:rPr>
          <w:rFonts w:ascii="Times New Roman" w:hAnsi="Times New Roman" w:cs="Times New Roman"/>
          <w:sz w:val="24"/>
        </w:rPr>
        <w:t>in</w:t>
      </w:r>
      <w:proofErr w:type="spellEnd"/>
      <w:r w:rsidRPr="00D74635">
        <w:rPr>
          <w:rFonts w:ascii="Times New Roman" w:hAnsi="Times New Roman" w:cs="Times New Roman"/>
          <w:sz w:val="24"/>
        </w:rPr>
        <w:t xml:space="preserve"> </w:t>
      </w:r>
      <w:proofErr w:type="spellStart"/>
      <w:r w:rsidRPr="00D74635">
        <w:rPr>
          <w:rFonts w:ascii="Times New Roman" w:hAnsi="Times New Roman" w:cs="Times New Roman"/>
          <w:sz w:val="24"/>
        </w:rPr>
        <w:t>transit</w:t>
      </w:r>
      <w:proofErr w:type="spellEnd"/>
      <w:r w:rsidRPr="00D74635">
        <w:rPr>
          <w:rFonts w:ascii="Times New Roman" w:hAnsi="Times New Roman" w:cs="Times New Roman"/>
          <w:sz w:val="24"/>
        </w:rPr>
        <w:t>.</w:t>
      </w:r>
    </w:p>
    <w:p w14:paraId="08EBF351" w14:textId="77777777" w:rsidR="00AF2CED" w:rsidRPr="00D74635" w:rsidRDefault="00AF2CED" w:rsidP="00AF2CED">
      <w:pPr>
        <w:spacing w:line="276" w:lineRule="auto"/>
        <w:ind w:firstLine="567"/>
        <w:rPr>
          <w:rFonts w:ascii="Times New Roman" w:hAnsi="Times New Roman" w:cs="Times New Roman"/>
          <w:sz w:val="24"/>
        </w:rPr>
      </w:pPr>
      <w:r w:rsidRPr="00D74635">
        <w:rPr>
          <w:rFonts w:ascii="Times New Roman" w:hAnsi="Times New Roman" w:cs="Times New Roman"/>
          <w:sz w:val="24"/>
        </w:rPr>
        <w:t>• Prieigos peržiūros: Tiekėjo paskyrų peržiūra bent kas ketvirtį; nedelsiant nutraukiamos prieigos pasikeitus personalui.</w:t>
      </w:r>
    </w:p>
    <w:p w14:paraId="5EE212BC" w14:textId="77777777" w:rsidR="00AF2CED" w:rsidRPr="00D74635" w:rsidRDefault="00AF2CED" w:rsidP="00AF2CED">
      <w:pPr>
        <w:spacing w:line="276" w:lineRule="auto"/>
        <w:ind w:firstLine="567"/>
        <w:rPr>
          <w:rFonts w:ascii="Times New Roman" w:hAnsi="Times New Roman" w:cs="Times New Roman"/>
          <w:sz w:val="24"/>
        </w:rPr>
      </w:pPr>
      <w:r w:rsidRPr="00D74635">
        <w:rPr>
          <w:rFonts w:ascii="Times New Roman" w:hAnsi="Times New Roman" w:cs="Times New Roman"/>
          <w:sz w:val="24"/>
        </w:rPr>
        <w:t>• Testai: metinis atsarginio kopijavimo ir atkūrimo (</w:t>
      </w:r>
      <w:proofErr w:type="spellStart"/>
      <w:r w:rsidRPr="00D74635">
        <w:rPr>
          <w:rFonts w:ascii="Times New Roman" w:hAnsi="Times New Roman" w:cs="Times New Roman"/>
          <w:sz w:val="24"/>
        </w:rPr>
        <w:t>backup</w:t>
      </w:r>
      <w:proofErr w:type="spellEnd"/>
      <w:r w:rsidRPr="00D74635">
        <w:rPr>
          <w:rFonts w:ascii="Times New Roman" w:hAnsi="Times New Roman" w:cs="Times New Roman"/>
          <w:sz w:val="24"/>
        </w:rPr>
        <w:t>/</w:t>
      </w:r>
      <w:proofErr w:type="spellStart"/>
      <w:r w:rsidRPr="00D74635">
        <w:rPr>
          <w:rFonts w:ascii="Times New Roman" w:hAnsi="Times New Roman" w:cs="Times New Roman"/>
          <w:sz w:val="24"/>
        </w:rPr>
        <w:t>restore</w:t>
      </w:r>
      <w:proofErr w:type="spellEnd"/>
      <w:r w:rsidRPr="00D74635">
        <w:rPr>
          <w:rFonts w:ascii="Times New Roman" w:hAnsi="Times New Roman" w:cs="Times New Roman"/>
          <w:sz w:val="24"/>
        </w:rPr>
        <w:t>) testas; saugos testai (SAST/DAST arba lygiavertės priemonės).</w:t>
      </w:r>
    </w:p>
    <w:p w14:paraId="21F5ABDD" w14:textId="77777777" w:rsidR="00AF2CED" w:rsidRPr="00D74635" w:rsidRDefault="00AF2CED" w:rsidP="00AF2CED">
      <w:pPr>
        <w:spacing w:line="276" w:lineRule="auto"/>
        <w:ind w:firstLine="567"/>
        <w:rPr>
          <w:rFonts w:ascii="Times New Roman" w:hAnsi="Times New Roman" w:cs="Times New Roman"/>
          <w:sz w:val="24"/>
        </w:rPr>
      </w:pPr>
    </w:p>
    <w:p w14:paraId="68CEF089" w14:textId="77777777" w:rsidR="00AF2CED" w:rsidRDefault="00AF2CED" w:rsidP="00E938B7">
      <w:pPr>
        <w:pStyle w:val="Style5"/>
        <w:keepNext/>
        <w:keepLines/>
        <w:shd w:val="clear" w:color="auto" w:fill="auto"/>
        <w:spacing w:after="0" w:line="276" w:lineRule="auto"/>
        <w:rPr>
          <w:rFonts w:ascii="Times New Roman" w:hAnsi="Times New Roman" w:cs="Times New Roman"/>
        </w:rPr>
      </w:pPr>
      <w:bookmarkStart w:id="5" w:name="bookmark3"/>
      <w:r w:rsidRPr="00A70B21">
        <w:rPr>
          <w:rFonts w:ascii="Times New Roman" w:hAnsi="Times New Roman" w:cs="Times New Roman"/>
        </w:rPr>
        <w:t>2. Reikalavimai Paslaugoms</w:t>
      </w:r>
      <w:bookmarkEnd w:id="5"/>
    </w:p>
    <w:p w14:paraId="65EE9AE6" w14:textId="77777777" w:rsidR="00AF2CED" w:rsidRPr="00A70B21" w:rsidRDefault="00AF2CED" w:rsidP="00AF2CED">
      <w:pPr>
        <w:pStyle w:val="Style5"/>
        <w:keepNext/>
        <w:keepLines/>
        <w:shd w:val="clear" w:color="auto" w:fill="auto"/>
        <w:spacing w:after="0" w:line="276" w:lineRule="auto"/>
        <w:ind w:firstLine="567"/>
        <w:jc w:val="left"/>
        <w:rPr>
          <w:rFonts w:ascii="Times New Roman" w:hAnsi="Times New Roman" w:cs="Times New Roman"/>
        </w:rPr>
      </w:pPr>
    </w:p>
    <w:p w14:paraId="0DB94F50" w14:textId="77777777" w:rsidR="00AF2CED" w:rsidRDefault="00AF2CED" w:rsidP="00AF2CED">
      <w:pPr>
        <w:pStyle w:val="Style5"/>
        <w:keepNext/>
        <w:keepLines/>
        <w:numPr>
          <w:ilvl w:val="0"/>
          <w:numId w:val="4"/>
        </w:numPr>
        <w:shd w:val="clear" w:color="auto" w:fill="auto"/>
        <w:tabs>
          <w:tab w:val="left" w:pos="941"/>
        </w:tabs>
        <w:spacing w:after="0" w:line="276" w:lineRule="auto"/>
        <w:ind w:firstLine="567"/>
        <w:jc w:val="both"/>
        <w:rPr>
          <w:rFonts w:ascii="Times New Roman" w:hAnsi="Times New Roman" w:cs="Times New Roman"/>
        </w:rPr>
      </w:pPr>
      <w:bookmarkStart w:id="6" w:name="bookmark4"/>
      <w:r w:rsidRPr="00A70B21">
        <w:rPr>
          <w:rFonts w:ascii="Times New Roman" w:hAnsi="Times New Roman" w:cs="Times New Roman"/>
        </w:rPr>
        <w:t>Sistemos priežiūros paslaugos</w:t>
      </w:r>
    </w:p>
    <w:p w14:paraId="52E769A7" w14:textId="77777777" w:rsidR="00AF2CED" w:rsidRPr="00A70B21" w:rsidRDefault="00AF2CED" w:rsidP="00AF2CED">
      <w:pPr>
        <w:pStyle w:val="Style5"/>
        <w:keepNext/>
        <w:keepLines/>
        <w:shd w:val="clear" w:color="auto" w:fill="auto"/>
        <w:tabs>
          <w:tab w:val="left" w:pos="941"/>
        </w:tabs>
        <w:spacing w:after="0" w:line="276" w:lineRule="auto"/>
        <w:jc w:val="both"/>
        <w:rPr>
          <w:rFonts w:ascii="Times New Roman" w:hAnsi="Times New Roman" w:cs="Times New Roman"/>
        </w:rPr>
      </w:pPr>
    </w:p>
    <w:p w14:paraId="192456CE" w14:textId="77777777" w:rsidR="00AF2CED" w:rsidRPr="0058147B" w:rsidRDefault="00AF2CED" w:rsidP="00AF2CED">
      <w:pPr>
        <w:pStyle w:val="Style5"/>
        <w:keepNext/>
        <w:keepLines/>
        <w:numPr>
          <w:ilvl w:val="0"/>
          <w:numId w:val="6"/>
        </w:numPr>
        <w:shd w:val="clear" w:color="auto" w:fill="auto"/>
        <w:spacing w:after="0" w:line="276" w:lineRule="auto"/>
        <w:ind w:left="0" w:firstLine="567"/>
        <w:jc w:val="both"/>
        <w:rPr>
          <w:rFonts w:ascii="Times New Roman" w:hAnsi="Times New Roman" w:cs="Times New Roman"/>
        </w:rPr>
      </w:pPr>
      <w:r w:rsidRPr="00A70B21">
        <w:rPr>
          <w:rFonts w:ascii="Times New Roman" w:hAnsi="Times New Roman" w:cs="Times New Roman"/>
          <w:b w:val="0"/>
          <w:bCs w:val="0"/>
        </w:rPr>
        <w:t xml:space="preserve">Sistemos priežiūros paslaugos apima 1 punkte išvardintų </w:t>
      </w:r>
      <w:r>
        <w:rPr>
          <w:rFonts w:ascii="Times New Roman" w:hAnsi="Times New Roman" w:cs="Times New Roman"/>
          <w:b w:val="0"/>
          <w:bCs w:val="0"/>
        </w:rPr>
        <w:t xml:space="preserve">posistemių </w:t>
      </w:r>
      <w:r w:rsidRPr="00A70B21">
        <w:rPr>
          <w:rFonts w:ascii="Times New Roman" w:hAnsi="Times New Roman" w:cs="Times New Roman"/>
          <w:b w:val="0"/>
          <w:bCs w:val="0"/>
        </w:rPr>
        <w:t>veikimo pagal specifikaciją (vartotojų ir administratorių instrukcijas) bei sistemų greitaveikos užtikrinimą. Svarbiausių veiksmų vidutinė greitaveika (kai greitaveikos neriboja tinklo pralaidumas ir serverių resursai) bus užfiksuota projekto valdymo plano rengimo metu ir priežiūros paslaugų apimtyje turės būti užtikrinta ne prastesnė paminėtų veiksmų vidutinė greitaveika (leidžiama iki 10 proc. tolerancija). Priežiūros paslaugos pradedamos teikti T</w:t>
      </w:r>
      <w:r>
        <w:rPr>
          <w:rFonts w:ascii="Times New Roman" w:hAnsi="Times New Roman" w:cs="Times New Roman"/>
          <w:b w:val="0"/>
          <w:bCs w:val="0"/>
        </w:rPr>
        <w:t>ei</w:t>
      </w:r>
      <w:r w:rsidRPr="00A70B21">
        <w:rPr>
          <w:rFonts w:ascii="Times New Roman" w:hAnsi="Times New Roman" w:cs="Times New Roman"/>
          <w:b w:val="0"/>
          <w:bCs w:val="0"/>
        </w:rPr>
        <w:t>kėjui su Perkančiąja organizacija suderinus projekto valdymo planą.</w:t>
      </w:r>
    </w:p>
    <w:p w14:paraId="2222CCCB" w14:textId="77777777" w:rsidR="00AF2CED" w:rsidRPr="0058147B" w:rsidRDefault="00AF2CED" w:rsidP="00AF2CED">
      <w:pPr>
        <w:pStyle w:val="Style5"/>
        <w:keepNext/>
        <w:keepLines/>
        <w:numPr>
          <w:ilvl w:val="0"/>
          <w:numId w:val="6"/>
        </w:numPr>
        <w:shd w:val="clear" w:color="auto" w:fill="auto"/>
        <w:spacing w:after="0" w:line="276" w:lineRule="auto"/>
        <w:ind w:left="0" w:firstLine="567"/>
        <w:jc w:val="both"/>
        <w:rPr>
          <w:rFonts w:ascii="Times New Roman" w:hAnsi="Times New Roman" w:cs="Times New Roman"/>
        </w:rPr>
      </w:pPr>
      <w:r>
        <w:rPr>
          <w:rFonts w:ascii="Times New Roman" w:hAnsi="Times New Roman" w:cs="Times New Roman"/>
          <w:b w:val="0"/>
          <w:bCs w:val="0"/>
        </w:rPr>
        <w:t xml:space="preserve">Sistemos </w:t>
      </w:r>
      <w:r w:rsidRPr="00A70B21">
        <w:rPr>
          <w:rFonts w:ascii="Times New Roman" w:hAnsi="Times New Roman" w:cs="Times New Roman"/>
          <w:b w:val="0"/>
          <w:bCs w:val="0"/>
        </w:rPr>
        <w:t>priežiūros paslaugų apimtyje atsiradę Sistemos veikimo nuokrypiai nuo techninės specifikacijos arba didesnis bei tolerancijos riba Sistemos greitaveikos suprastėjimas turi būti sprendžiami T</w:t>
      </w:r>
      <w:r>
        <w:rPr>
          <w:rFonts w:ascii="Times New Roman" w:hAnsi="Times New Roman" w:cs="Times New Roman"/>
          <w:b w:val="0"/>
          <w:bCs w:val="0"/>
        </w:rPr>
        <w:t>ei</w:t>
      </w:r>
      <w:r w:rsidRPr="00A70B21">
        <w:rPr>
          <w:rFonts w:ascii="Times New Roman" w:hAnsi="Times New Roman" w:cs="Times New Roman"/>
          <w:b w:val="0"/>
          <w:bCs w:val="0"/>
        </w:rPr>
        <w:t>kėjo sąskaita, išskyrus atvejus kai tai atsitiko dėl Perkančiosios organizacijos kaltės</w:t>
      </w:r>
      <w:r>
        <w:rPr>
          <w:rFonts w:ascii="Times New Roman" w:hAnsi="Times New Roman" w:cs="Times New Roman"/>
          <w:b w:val="0"/>
          <w:bCs w:val="0"/>
        </w:rPr>
        <w:t>.</w:t>
      </w:r>
    </w:p>
    <w:p w14:paraId="2C1744D0" w14:textId="77777777" w:rsidR="00AF2CED" w:rsidRPr="0058147B" w:rsidRDefault="00AF2CED" w:rsidP="00AF2CED">
      <w:pPr>
        <w:pStyle w:val="Style5"/>
        <w:keepNext/>
        <w:keepLines/>
        <w:shd w:val="clear" w:color="auto" w:fill="auto"/>
        <w:spacing w:after="0" w:line="276" w:lineRule="auto"/>
        <w:ind w:firstLine="567"/>
        <w:jc w:val="both"/>
        <w:rPr>
          <w:rFonts w:ascii="Times New Roman" w:hAnsi="Times New Roman" w:cs="Times New Roman"/>
        </w:rPr>
      </w:pPr>
    </w:p>
    <w:p w14:paraId="13B7BAD4" w14:textId="77777777" w:rsidR="00AF2CED" w:rsidRDefault="00AF2CED" w:rsidP="00AF2CED">
      <w:pPr>
        <w:pStyle w:val="Style5"/>
        <w:keepNext/>
        <w:keepLines/>
        <w:numPr>
          <w:ilvl w:val="0"/>
          <w:numId w:val="4"/>
        </w:numPr>
        <w:shd w:val="clear" w:color="auto" w:fill="auto"/>
        <w:tabs>
          <w:tab w:val="left" w:pos="941"/>
        </w:tabs>
        <w:spacing w:after="0" w:line="276" w:lineRule="auto"/>
        <w:ind w:left="927" w:hanging="360"/>
        <w:jc w:val="both"/>
        <w:rPr>
          <w:rFonts w:ascii="Times New Roman" w:hAnsi="Times New Roman" w:cs="Times New Roman"/>
        </w:rPr>
      </w:pPr>
      <w:r w:rsidRPr="00A70B21">
        <w:rPr>
          <w:rFonts w:ascii="Times New Roman" w:hAnsi="Times New Roman" w:cs="Times New Roman"/>
        </w:rPr>
        <w:t>Sistemos palaikymo paslaugos</w:t>
      </w:r>
      <w:bookmarkEnd w:id="6"/>
    </w:p>
    <w:p w14:paraId="0A8713A3" w14:textId="77777777" w:rsidR="00AF2CED" w:rsidRPr="00A70B21" w:rsidRDefault="00AF2CED" w:rsidP="00AF2CED">
      <w:pPr>
        <w:pStyle w:val="Style5"/>
        <w:keepNext/>
        <w:keepLines/>
        <w:shd w:val="clear" w:color="auto" w:fill="auto"/>
        <w:tabs>
          <w:tab w:val="left" w:pos="941"/>
        </w:tabs>
        <w:spacing w:after="0" w:line="276" w:lineRule="auto"/>
        <w:ind w:firstLine="567"/>
        <w:jc w:val="both"/>
        <w:rPr>
          <w:rFonts w:ascii="Times New Roman" w:hAnsi="Times New Roman" w:cs="Times New Roman"/>
        </w:rPr>
      </w:pPr>
    </w:p>
    <w:p w14:paraId="7B0905AA" w14:textId="77777777" w:rsidR="00AF2CED" w:rsidRPr="00AF2CED" w:rsidRDefault="00AF2CED" w:rsidP="00AF2CED">
      <w:pPr>
        <w:pStyle w:val="Style7"/>
        <w:shd w:val="clear" w:color="auto" w:fill="auto"/>
        <w:spacing w:before="0" w:line="276" w:lineRule="auto"/>
        <w:ind w:firstLine="567"/>
        <w:rPr>
          <w:rFonts w:ascii="Times New Roman" w:hAnsi="Times New Roman" w:cs="Times New Roman"/>
        </w:rPr>
      </w:pPr>
      <w:r w:rsidRPr="00A70B21">
        <w:rPr>
          <w:rFonts w:ascii="Times New Roman" w:hAnsi="Times New Roman" w:cs="Times New Roman"/>
        </w:rPr>
        <w:t>Sistemos palaikymo paslaugos užsakomos pagal poreikį. Sistemos palaikymo paslaugų valandų skaičius nustatomas pagal</w:t>
      </w:r>
      <w:r>
        <w:rPr>
          <w:rFonts w:ascii="Times New Roman" w:hAnsi="Times New Roman" w:cs="Times New Roman"/>
        </w:rPr>
        <w:t xml:space="preserve"> </w:t>
      </w:r>
      <w:r w:rsidRPr="00AF2CED">
        <w:rPr>
          <w:rFonts w:ascii="Times New Roman" w:hAnsi="Times New Roman" w:cs="Times New Roman"/>
        </w:rPr>
        <w:t>Teikėjo faktiškai sugaištas valandas, apskaičiuotas pagal žemiau lentelėje pateiktą metodiką. Pažymima, kad garantinio laikotarpio metu atsiradusių klaidų taisymas atliekamas Teikėjo sąskaita.</w:t>
      </w:r>
    </w:p>
    <w:p w14:paraId="7F9F06D7" w14:textId="12CD062F" w:rsidR="004322C7" w:rsidRDefault="00AF2CED" w:rsidP="00AF2CED">
      <w:pPr>
        <w:spacing w:line="276" w:lineRule="auto"/>
        <w:jc w:val="both"/>
        <w:rPr>
          <w:rFonts w:ascii="Times New Roman" w:hAnsi="Times New Roman" w:cs="Times New Roman"/>
          <w:sz w:val="24"/>
        </w:rPr>
      </w:pPr>
      <w:r w:rsidRPr="00AF2CED">
        <w:rPr>
          <w:rFonts w:ascii="Times New Roman" w:hAnsi="Times New Roman" w:cs="Times New Roman"/>
          <w:sz w:val="24"/>
        </w:rPr>
        <w:t>Palaikymo paslaugos apima visą Sistemą: būseną sutarties pasirašymo metu bei visus patobulinimus ir naujas funkcijas bei integravimo komponentus sukurtus sutarties galiojimo metu</w:t>
      </w:r>
      <w:r>
        <w:rPr>
          <w:rFonts w:ascii="Times New Roman" w:hAnsi="Times New Roman" w:cs="Times New Roman"/>
          <w:sz w:val="24"/>
        </w:rPr>
        <w:t>.</w:t>
      </w:r>
    </w:p>
    <w:p w14:paraId="53D4AE3A" w14:textId="2D4D628F" w:rsidR="00AF2CED" w:rsidRDefault="00E938B7" w:rsidP="00E938B7">
      <w:pPr>
        <w:spacing w:line="276" w:lineRule="auto"/>
        <w:ind w:firstLine="0"/>
        <w:jc w:val="right"/>
        <w:rPr>
          <w:rFonts w:ascii="Times New Roman" w:hAnsi="Times New Roman" w:cs="Times New Roman"/>
          <w:sz w:val="24"/>
        </w:rPr>
      </w:pPr>
      <w:r>
        <w:rPr>
          <w:rFonts w:ascii="Times New Roman" w:hAnsi="Times New Roman" w:cs="Times New Roman"/>
          <w:sz w:val="24"/>
        </w:rPr>
        <w:t>1 lentelė</w:t>
      </w:r>
    </w:p>
    <w:tbl>
      <w:tblPr>
        <w:tblStyle w:val="TableGrid"/>
        <w:tblW w:w="0" w:type="auto"/>
        <w:tblLook w:val="04A0" w:firstRow="1" w:lastRow="0" w:firstColumn="1" w:lastColumn="0" w:noHBand="0" w:noVBand="1"/>
      </w:tblPr>
      <w:tblGrid>
        <w:gridCol w:w="570"/>
        <w:gridCol w:w="2969"/>
        <w:gridCol w:w="3694"/>
        <w:gridCol w:w="2394"/>
      </w:tblGrid>
      <w:tr w:rsidR="00AF2CED" w14:paraId="098346F7" w14:textId="77777777" w:rsidTr="00E938B7">
        <w:tc>
          <w:tcPr>
            <w:tcW w:w="570" w:type="dxa"/>
          </w:tcPr>
          <w:p w14:paraId="73F86B96" w14:textId="504CE7FB" w:rsidR="00AF2CED" w:rsidRPr="00AF2CED" w:rsidRDefault="00AF2CED" w:rsidP="00AF2CED">
            <w:pPr>
              <w:spacing w:line="276" w:lineRule="auto"/>
              <w:ind w:firstLine="0"/>
              <w:jc w:val="both"/>
              <w:rPr>
                <w:rFonts w:ascii="Times New Roman" w:hAnsi="Times New Roman" w:cs="Times New Roman"/>
                <w:b/>
                <w:bCs/>
                <w:sz w:val="24"/>
              </w:rPr>
            </w:pPr>
            <w:r w:rsidRPr="00AF2CED">
              <w:rPr>
                <w:rFonts w:ascii="Times New Roman" w:hAnsi="Times New Roman" w:cs="Times New Roman"/>
                <w:b/>
                <w:bCs/>
                <w:sz w:val="24"/>
              </w:rPr>
              <w:t>Eil. Nr.</w:t>
            </w:r>
          </w:p>
        </w:tc>
        <w:tc>
          <w:tcPr>
            <w:tcW w:w="2969" w:type="dxa"/>
            <w:vAlign w:val="center"/>
          </w:tcPr>
          <w:p w14:paraId="1C445427" w14:textId="5E33A4EF" w:rsidR="00AF2CED" w:rsidRPr="00AF2CED" w:rsidRDefault="00AF2CED" w:rsidP="00AF2CED">
            <w:pPr>
              <w:spacing w:line="276" w:lineRule="auto"/>
              <w:ind w:firstLine="0"/>
              <w:jc w:val="center"/>
              <w:rPr>
                <w:rFonts w:ascii="Times New Roman" w:hAnsi="Times New Roman" w:cs="Times New Roman"/>
                <w:b/>
                <w:bCs/>
                <w:sz w:val="24"/>
              </w:rPr>
            </w:pPr>
            <w:r w:rsidRPr="00AF2CED">
              <w:rPr>
                <w:rFonts w:ascii="Times New Roman" w:hAnsi="Times New Roman" w:cs="Times New Roman"/>
                <w:b/>
                <w:bCs/>
                <w:sz w:val="24"/>
              </w:rPr>
              <w:t>Paslaugos pavadinimas</w:t>
            </w:r>
          </w:p>
        </w:tc>
        <w:tc>
          <w:tcPr>
            <w:tcW w:w="3694" w:type="dxa"/>
            <w:vAlign w:val="center"/>
          </w:tcPr>
          <w:p w14:paraId="045D1CFC" w14:textId="7E4B5331" w:rsidR="00AF2CED" w:rsidRPr="00AF2CED" w:rsidRDefault="00AF2CED" w:rsidP="00AF2CED">
            <w:pPr>
              <w:spacing w:line="276" w:lineRule="auto"/>
              <w:ind w:firstLine="0"/>
              <w:jc w:val="center"/>
              <w:rPr>
                <w:rFonts w:ascii="Times New Roman" w:hAnsi="Times New Roman" w:cs="Times New Roman"/>
                <w:b/>
                <w:bCs/>
                <w:sz w:val="24"/>
              </w:rPr>
            </w:pPr>
            <w:r w:rsidRPr="00AF2CED">
              <w:rPr>
                <w:rFonts w:ascii="Times New Roman" w:hAnsi="Times New Roman" w:cs="Times New Roman"/>
                <w:b/>
                <w:bCs/>
                <w:sz w:val="24"/>
              </w:rPr>
              <w:t>Paslaugos aprašymas</w:t>
            </w:r>
          </w:p>
        </w:tc>
        <w:tc>
          <w:tcPr>
            <w:tcW w:w="2394" w:type="dxa"/>
            <w:vAlign w:val="center"/>
          </w:tcPr>
          <w:p w14:paraId="032DA799" w14:textId="2AC36DFF" w:rsidR="00AF2CED" w:rsidRPr="00AF2CED" w:rsidRDefault="00AF2CED" w:rsidP="00AF2CED">
            <w:pPr>
              <w:spacing w:line="276" w:lineRule="auto"/>
              <w:ind w:firstLine="0"/>
              <w:jc w:val="center"/>
              <w:rPr>
                <w:rFonts w:ascii="Times New Roman" w:hAnsi="Times New Roman" w:cs="Times New Roman"/>
                <w:b/>
                <w:bCs/>
                <w:sz w:val="24"/>
              </w:rPr>
            </w:pPr>
            <w:r w:rsidRPr="00AF2CED">
              <w:rPr>
                <w:rFonts w:ascii="Times New Roman" w:hAnsi="Times New Roman" w:cs="Times New Roman"/>
                <w:b/>
                <w:bCs/>
                <w:sz w:val="24"/>
              </w:rPr>
              <w:t>Siūlomos paslaugos aprašymas</w:t>
            </w:r>
          </w:p>
        </w:tc>
      </w:tr>
      <w:tr w:rsidR="00AF2CED" w14:paraId="01E79D77" w14:textId="77777777" w:rsidTr="00E938B7">
        <w:tc>
          <w:tcPr>
            <w:tcW w:w="570" w:type="dxa"/>
          </w:tcPr>
          <w:p w14:paraId="0C4635EC" w14:textId="40E4EF50" w:rsidR="00AF2CED" w:rsidRPr="00AF2CED" w:rsidRDefault="00AF2CED" w:rsidP="00AF2CED">
            <w:pPr>
              <w:spacing w:line="276" w:lineRule="auto"/>
              <w:ind w:firstLine="0"/>
              <w:jc w:val="center"/>
              <w:rPr>
                <w:rFonts w:ascii="Times New Roman" w:hAnsi="Times New Roman" w:cs="Times New Roman"/>
                <w:i/>
                <w:iCs/>
                <w:sz w:val="24"/>
              </w:rPr>
            </w:pPr>
            <w:r w:rsidRPr="00AF2CED">
              <w:rPr>
                <w:rFonts w:ascii="Times New Roman" w:hAnsi="Times New Roman" w:cs="Times New Roman"/>
                <w:i/>
                <w:iCs/>
                <w:sz w:val="24"/>
              </w:rPr>
              <w:t>1</w:t>
            </w:r>
          </w:p>
        </w:tc>
        <w:tc>
          <w:tcPr>
            <w:tcW w:w="2969" w:type="dxa"/>
          </w:tcPr>
          <w:p w14:paraId="7C8F4E14" w14:textId="29BDA3D6" w:rsidR="00AF2CED" w:rsidRPr="00AF2CED" w:rsidRDefault="00AF2CED" w:rsidP="00AF2CED">
            <w:pPr>
              <w:spacing w:line="276" w:lineRule="auto"/>
              <w:ind w:firstLine="0"/>
              <w:jc w:val="center"/>
              <w:rPr>
                <w:rFonts w:ascii="Times New Roman" w:hAnsi="Times New Roman" w:cs="Times New Roman"/>
                <w:i/>
                <w:iCs/>
                <w:sz w:val="24"/>
              </w:rPr>
            </w:pPr>
            <w:r w:rsidRPr="00AF2CED">
              <w:rPr>
                <w:rFonts w:ascii="Times New Roman" w:hAnsi="Times New Roman" w:cs="Times New Roman"/>
                <w:i/>
                <w:iCs/>
                <w:sz w:val="24"/>
              </w:rPr>
              <w:t>2</w:t>
            </w:r>
          </w:p>
        </w:tc>
        <w:tc>
          <w:tcPr>
            <w:tcW w:w="3694" w:type="dxa"/>
          </w:tcPr>
          <w:p w14:paraId="20B33E6C" w14:textId="6B42FF10" w:rsidR="00AF2CED" w:rsidRPr="00AF2CED" w:rsidRDefault="00AF2CED" w:rsidP="00AF2CED">
            <w:pPr>
              <w:spacing w:line="276" w:lineRule="auto"/>
              <w:ind w:firstLine="0"/>
              <w:jc w:val="center"/>
              <w:rPr>
                <w:rFonts w:ascii="Times New Roman" w:hAnsi="Times New Roman" w:cs="Times New Roman"/>
                <w:i/>
                <w:iCs/>
                <w:sz w:val="24"/>
              </w:rPr>
            </w:pPr>
            <w:r w:rsidRPr="00AF2CED">
              <w:rPr>
                <w:rFonts w:ascii="Times New Roman" w:hAnsi="Times New Roman" w:cs="Times New Roman"/>
                <w:i/>
                <w:iCs/>
                <w:sz w:val="24"/>
              </w:rPr>
              <w:t>3</w:t>
            </w:r>
          </w:p>
        </w:tc>
        <w:tc>
          <w:tcPr>
            <w:tcW w:w="2394" w:type="dxa"/>
          </w:tcPr>
          <w:p w14:paraId="176E6A10" w14:textId="043FFD1B" w:rsidR="00AF2CED" w:rsidRPr="00AF2CED" w:rsidRDefault="00AF2CED" w:rsidP="00AF2CED">
            <w:pPr>
              <w:spacing w:line="276" w:lineRule="auto"/>
              <w:ind w:firstLine="0"/>
              <w:jc w:val="center"/>
              <w:rPr>
                <w:rFonts w:ascii="Times New Roman" w:hAnsi="Times New Roman" w:cs="Times New Roman"/>
                <w:i/>
                <w:iCs/>
                <w:sz w:val="24"/>
              </w:rPr>
            </w:pPr>
            <w:r w:rsidRPr="00AF2CED">
              <w:rPr>
                <w:rFonts w:ascii="Times New Roman" w:hAnsi="Times New Roman" w:cs="Times New Roman"/>
                <w:i/>
                <w:iCs/>
                <w:sz w:val="24"/>
              </w:rPr>
              <w:t>4</w:t>
            </w:r>
          </w:p>
        </w:tc>
      </w:tr>
      <w:tr w:rsidR="00AF2CED" w14:paraId="7F23A13B" w14:textId="77777777" w:rsidTr="00E938B7">
        <w:tc>
          <w:tcPr>
            <w:tcW w:w="570" w:type="dxa"/>
          </w:tcPr>
          <w:p w14:paraId="2D9093CE" w14:textId="5C452B13" w:rsidR="00AF2CED" w:rsidRPr="00AF2CED" w:rsidRDefault="00E938B7" w:rsidP="00AF2CED">
            <w:pPr>
              <w:ind w:firstLine="0"/>
              <w:jc w:val="both"/>
              <w:rPr>
                <w:rFonts w:ascii="Times New Roman" w:hAnsi="Times New Roman" w:cs="Times New Roman"/>
                <w:sz w:val="22"/>
                <w:szCs w:val="22"/>
              </w:rPr>
            </w:pPr>
            <w:r>
              <w:rPr>
                <w:rFonts w:ascii="Times New Roman" w:hAnsi="Times New Roman" w:cs="Times New Roman"/>
                <w:sz w:val="22"/>
                <w:szCs w:val="22"/>
              </w:rPr>
              <w:t>1.</w:t>
            </w:r>
          </w:p>
        </w:tc>
        <w:tc>
          <w:tcPr>
            <w:tcW w:w="2969" w:type="dxa"/>
          </w:tcPr>
          <w:p w14:paraId="1E831ACF" w14:textId="14B80356" w:rsidR="00AF2CED" w:rsidRPr="00AF2CED" w:rsidRDefault="00AF2CED" w:rsidP="00AF2CED">
            <w:pPr>
              <w:ind w:firstLine="0"/>
              <w:jc w:val="both"/>
              <w:rPr>
                <w:rFonts w:ascii="Times New Roman" w:hAnsi="Times New Roman" w:cs="Times New Roman"/>
                <w:sz w:val="22"/>
                <w:szCs w:val="22"/>
              </w:rPr>
            </w:pPr>
            <w:r w:rsidRPr="00AF2CED">
              <w:rPr>
                <w:rFonts w:ascii="Times New Roman" w:hAnsi="Times New Roman" w:cs="Times New Roman"/>
                <w:sz w:val="22"/>
                <w:szCs w:val="22"/>
              </w:rPr>
              <w:t>Sistemos incidentų/kreipinių/ patobulinimų registravimas ir klasifikavimas</w:t>
            </w:r>
          </w:p>
        </w:tc>
        <w:tc>
          <w:tcPr>
            <w:tcW w:w="3694" w:type="dxa"/>
          </w:tcPr>
          <w:p w14:paraId="26A840EE" w14:textId="2E912FC7" w:rsidR="00AF2CED" w:rsidRPr="00AF2CED" w:rsidRDefault="00AF2CED" w:rsidP="00AF2CED">
            <w:pPr>
              <w:ind w:firstLine="0"/>
              <w:jc w:val="both"/>
              <w:rPr>
                <w:rFonts w:ascii="Times New Roman" w:hAnsi="Times New Roman" w:cs="Times New Roman"/>
                <w:sz w:val="22"/>
                <w:szCs w:val="22"/>
              </w:rPr>
            </w:pPr>
            <w:r w:rsidRPr="00AF2CED">
              <w:rPr>
                <w:rFonts w:ascii="Times New Roman" w:hAnsi="Times New Roman" w:cs="Times New Roman"/>
                <w:sz w:val="22"/>
                <w:szCs w:val="22"/>
              </w:rPr>
              <w:t>Apie Sistemoje pastebėtus sutrikimus yra pranešama paslaugų teikėjui per tam skirtą incidentų registravimo sistemą, arba el. paštu – paslaugų teikėjo nurodytu adresu. Pranešus apie incidentą el. paštu iš paslaugų teikėjo turi būti pateikiamas pranešimas apie pranešimo gavimą ir incidento užregistravimą, bei numerio suteikimą. Turi būti galimybė el. laišką gauti keliais elektroninio pašto adresais</w:t>
            </w:r>
            <w:r w:rsidR="00E938B7">
              <w:rPr>
                <w:rFonts w:ascii="Times New Roman" w:hAnsi="Times New Roman" w:cs="Times New Roman"/>
                <w:sz w:val="22"/>
                <w:szCs w:val="22"/>
              </w:rPr>
              <w:t>.</w:t>
            </w:r>
          </w:p>
        </w:tc>
        <w:tc>
          <w:tcPr>
            <w:tcW w:w="2394" w:type="dxa"/>
            <w:vAlign w:val="center"/>
          </w:tcPr>
          <w:p w14:paraId="1FCFBA1D" w14:textId="1AB145CC" w:rsidR="00AF2CED" w:rsidRPr="00AF2CED" w:rsidRDefault="00AF2CED" w:rsidP="00AF2CED">
            <w:pPr>
              <w:ind w:firstLine="0"/>
              <w:jc w:val="both"/>
              <w:rPr>
                <w:rFonts w:ascii="Times New Roman" w:hAnsi="Times New Roman" w:cs="Times New Roman"/>
                <w:sz w:val="22"/>
                <w:szCs w:val="22"/>
              </w:rPr>
            </w:pPr>
            <w:r w:rsidRPr="00AF2CED">
              <w:rPr>
                <w:rFonts w:ascii="Times New Roman" w:hAnsi="Times New Roman" w:cs="Times New Roman"/>
                <w:i/>
                <w:iCs/>
                <w:sz w:val="22"/>
                <w:szCs w:val="22"/>
              </w:rPr>
              <w:t>&lt;užpildyti&gt;</w:t>
            </w:r>
          </w:p>
        </w:tc>
      </w:tr>
      <w:tr w:rsidR="00AF2CED" w14:paraId="0EE2FEF7" w14:textId="77777777" w:rsidTr="00E938B7">
        <w:tc>
          <w:tcPr>
            <w:tcW w:w="570" w:type="dxa"/>
          </w:tcPr>
          <w:p w14:paraId="14ED4534" w14:textId="5CF7B074" w:rsidR="00AF2CED" w:rsidRPr="00AF2CED" w:rsidRDefault="00E938B7" w:rsidP="00AF2CED">
            <w:pPr>
              <w:ind w:firstLine="0"/>
              <w:jc w:val="both"/>
              <w:rPr>
                <w:rFonts w:ascii="Times New Roman" w:hAnsi="Times New Roman" w:cs="Times New Roman"/>
                <w:sz w:val="22"/>
                <w:szCs w:val="22"/>
              </w:rPr>
            </w:pPr>
            <w:r>
              <w:rPr>
                <w:rFonts w:ascii="Times New Roman" w:hAnsi="Times New Roman" w:cs="Times New Roman"/>
                <w:sz w:val="22"/>
                <w:szCs w:val="22"/>
              </w:rPr>
              <w:t>2.</w:t>
            </w:r>
          </w:p>
        </w:tc>
        <w:tc>
          <w:tcPr>
            <w:tcW w:w="2969" w:type="dxa"/>
          </w:tcPr>
          <w:p w14:paraId="6D849D9A" w14:textId="1DCF517E" w:rsidR="00AF2CED" w:rsidRPr="00AF2CED" w:rsidRDefault="00AF2CED" w:rsidP="00AF2CED">
            <w:pPr>
              <w:ind w:firstLine="0"/>
              <w:jc w:val="both"/>
              <w:rPr>
                <w:rFonts w:ascii="Times New Roman" w:hAnsi="Times New Roman" w:cs="Times New Roman"/>
                <w:sz w:val="22"/>
                <w:szCs w:val="22"/>
              </w:rPr>
            </w:pPr>
            <w:r w:rsidRPr="00AF2CED">
              <w:rPr>
                <w:rFonts w:ascii="Times New Roman" w:hAnsi="Times New Roman" w:cs="Times New Roman"/>
                <w:sz w:val="22"/>
                <w:szCs w:val="22"/>
              </w:rPr>
              <w:t>Sistemos incidentų nustatymas ir taisymas</w:t>
            </w:r>
          </w:p>
        </w:tc>
        <w:tc>
          <w:tcPr>
            <w:tcW w:w="3694" w:type="dxa"/>
          </w:tcPr>
          <w:p w14:paraId="139F0240" w14:textId="205266F3" w:rsidR="00AF2CED" w:rsidRPr="00AF2CED" w:rsidRDefault="00AF2CED" w:rsidP="00AF2CED">
            <w:pPr>
              <w:ind w:firstLine="0"/>
              <w:jc w:val="both"/>
              <w:rPr>
                <w:rFonts w:ascii="Times New Roman" w:hAnsi="Times New Roman" w:cs="Times New Roman"/>
                <w:sz w:val="22"/>
                <w:szCs w:val="22"/>
              </w:rPr>
            </w:pPr>
            <w:r w:rsidRPr="00AF2CED">
              <w:rPr>
                <w:rFonts w:ascii="Times New Roman" w:hAnsi="Times New Roman" w:cs="Times New Roman"/>
                <w:sz w:val="22"/>
                <w:szCs w:val="22"/>
              </w:rPr>
              <w:t>Sistemos incidentas gali būti – programinės įrangos arba dokumentacijos klaida</w:t>
            </w:r>
            <w:r w:rsidR="00E938B7">
              <w:rPr>
                <w:rFonts w:ascii="Times New Roman" w:hAnsi="Times New Roman" w:cs="Times New Roman"/>
                <w:sz w:val="22"/>
                <w:szCs w:val="22"/>
              </w:rPr>
              <w:t>.</w:t>
            </w:r>
          </w:p>
        </w:tc>
        <w:tc>
          <w:tcPr>
            <w:tcW w:w="2394" w:type="dxa"/>
            <w:vAlign w:val="center"/>
          </w:tcPr>
          <w:p w14:paraId="56261AE7" w14:textId="0DC22616" w:rsidR="00AF2CED" w:rsidRPr="00AF2CED" w:rsidRDefault="00AF2CED" w:rsidP="00AF2CED">
            <w:pPr>
              <w:ind w:firstLine="0"/>
              <w:jc w:val="both"/>
              <w:rPr>
                <w:rFonts w:ascii="Times New Roman" w:hAnsi="Times New Roman" w:cs="Times New Roman"/>
                <w:sz w:val="22"/>
                <w:szCs w:val="22"/>
              </w:rPr>
            </w:pPr>
            <w:r w:rsidRPr="00AF2CED">
              <w:rPr>
                <w:rFonts w:ascii="Times New Roman" w:hAnsi="Times New Roman" w:cs="Times New Roman"/>
                <w:i/>
                <w:iCs/>
                <w:sz w:val="22"/>
                <w:szCs w:val="22"/>
              </w:rPr>
              <w:t>&lt;užpildyti&gt;</w:t>
            </w:r>
          </w:p>
        </w:tc>
      </w:tr>
      <w:tr w:rsidR="00AF2CED" w14:paraId="7600CC20" w14:textId="77777777" w:rsidTr="00E938B7">
        <w:tc>
          <w:tcPr>
            <w:tcW w:w="570" w:type="dxa"/>
          </w:tcPr>
          <w:p w14:paraId="355C048D" w14:textId="1D30CFAB" w:rsidR="00AF2CED" w:rsidRPr="00AF2CED" w:rsidRDefault="00E938B7" w:rsidP="00AF2CED">
            <w:pPr>
              <w:ind w:firstLine="0"/>
              <w:jc w:val="both"/>
              <w:rPr>
                <w:rFonts w:ascii="Times New Roman" w:hAnsi="Times New Roman" w:cs="Times New Roman"/>
                <w:sz w:val="22"/>
                <w:szCs w:val="22"/>
              </w:rPr>
            </w:pPr>
            <w:r>
              <w:rPr>
                <w:rFonts w:ascii="Times New Roman" w:hAnsi="Times New Roman" w:cs="Times New Roman"/>
                <w:sz w:val="22"/>
                <w:szCs w:val="22"/>
              </w:rPr>
              <w:t>3.</w:t>
            </w:r>
          </w:p>
        </w:tc>
        <w:tc>
          <w:tcPr>
            <w:tcW w:w="2969" w:type="dxa"/>
          </w:tcPr>
          <w:p w14:paraId="26275F41" w14:textId="6C3BCEBD" w:rsidR="00AF2CED" w:rsidRPr="00AF2CED" w:rsidRDefault="00AF2CED" w:rsidP="00AF2CED">
            <w:pPr>
              <w:ind w:firstLine="0"/>
              <w:jc w:val="both"/>
              <w:rPr>
                <w:rFonts w:ascii="Times New Roman" w:hAnsi="Times New Roman" w:cs="Times New Roman"/>
                <w:sz w:val="22"/>
                <w:szCs w:val="22"/>
              </w:rPr>
            </w:pPr>
            <w:r w:rsidRPr="00AF2CED">
              <w:rPr>
                <w:rFonts w:ascii="Times New Roman" w:hAnsi="Times New Roman" w:cs="Times New Roman"/>
                <w:sz w:val="22"/>
                <w:szCs w:val="22"/>
              </w:rPr>
              <w:t>Sistemos dokumentacijos atnaujinimas, jeigu tai aktualu po Sistemos klaidos pataisymo</w:t>
            </w:r>
          </w:p>
        </w:tc>
        <w:tc>
          <w:tcPr>
            <w:tcW w:w="3694" w:type="dxa"/>
          </w:tcPr>
          <w:p w14:paraId="4F7E05C5" w14:textId="15F640CC" w:rsidR="00AF2CED" w:rsidRPr="00AF2CED" w:rsidRDefault="00AF2CED" w:rsidP="00AF2CED">
            <w:pPr>
              <w:ind w:firstLine="0"/>
              <w:jc w:val="both"/>
              <w:rPr>
                <w:rFonts w:ascii="Times New Roman" w:hAnsi="Times New Roman" w:cs="Times New Roman"/>
                <w:sz w:val="22"/>
                <w:szCs w:val="22"/>
              </w:rPr>
            </w:pPr>
            <w:r w:rsidRPr="00AF2CED">
              <w:rPr>
                <w:rFonts w:ascii="Times New Roman" w:hAnsi="Times New Roman" w:cs="Times New Roman"/>
                <w:sz w:val="22"/>
                <w:szCs w:val="22"/>
              </w:rPr>
              <w:t>Atlikus pakeitimus, Teikėjas Užsakovui pateikia atnaujintą su pakeitimu susijusią Sistemos dokumentaciją (administratoriaus ir naudotojo instrukcijas, atnaujinimo pastabas), po Sistemos klaidos pataisymo</w:t>
            </w:r>
            <w:r w:rsidR="00E938B7">
              <w:rPr>
                <w:rFonts w:ascii="Times New Roman" w:hAnsi="Times New Roman" w:cs="Times New Roman"/>
                <w:sz w:val="22"/>
                <w:szCs w:val="22"/>
              </w:rPr>
              <w:t>.</w:t>
            </w:r>
          </w:p>
        </w:tc>
        <w:tc>
          <w:tcPr>
            <w:tcW w:w="2394" w:type="dxa"/>
            <w:vAlign w:val="center"/>
          </w:tcPr>
          <w:p w14:paraId="30B04982" w14:textId="6EAF804E" w:rsidR="00AF2CED" w:rsidRPr="00AF2CED" w:rsidRDefault="00AF2CED" w:rsidP="00AF2CED">
            <w:pPr>
              <w:ind w:firstLine="0"/>
              <w:jc w:val="both"/>
              <w:rPr>
                <w:rFonts w:ascii="Times New Roman" w:hAnsi="Times New Roman" w:cs="Times New Roman"/>
                <w:sz w:val="22"/>
                <w:szCs w:val="22"/>
              </w:rPr>
            </w:pPr>
            <w:r w:rsidRPr="00AF2CED">
              <w:rPr>
                <w:rFonts w:ascii="Times New Roman" w:hAnsi="Times New Roman" w:cs="Times New Roman"/>
                <w:i/>
                <w:iCs/>
                <w:sz w:val="22"/>
                <w:szCs w:val="22"/>
              </w:rPr>
              <w:t>&lt;užpildyti&gt;</w:t>
            </w:r>
          </w:p>
        </w:tc>
      </w:tr>
      <w:tr w:rsidR="00AF2CED" w14:paraId="2A8BB639" w14:textId="77777777" w:rsidTr="00E938B7">
        <w:tc>
          <w:tcPr>
            <w:tcW w:w="570" w:type="dxa"/>
          </w:tcPr>
          <w:p w14:paraId="17A3E7E8" w14:textId="105BCCAB" w:rsidR="00AF2CED" w:rsidRPr="00AF2CED" w:rsidRDefault="00E938B7" w:rsidP="00AF2CED">
            <w:pPr>
              <w:ind w:firstLine="0"/>
              <w:jc w:val="both"/>
              <w:rPr>
                <w:rFonts w:ascii="Times New Roman" w:hAnsi="Times New Roman" w:cs="Times New Roman"/>
                <w:sz w:val="22"/>
                <w:szCs w:val="22"/>
              </w:rPr>
            </w:pPr>
            <w:r>
              <w:rPr>
                <w:rFonts w:ascii="Times New Roman" w:hAnsi="Times New Roman" w:cs="Times New Roman"/>
                <w:sz w:val="22"/>
                <w:szCs w:val="22"/>
              </w:rPr>
              <w:t>4.</w:t>
            </w:r>
          </w:p>
        </w:tc>
        <w:tc>
          <w:tcPr>
            <w:tcW w:w="2969" w:type="dxa"/>
          </w:tcPr>
          <w:p w14:paraId="06046190" w14:textId="5DDA3243" w:rsidR="00AF2CED" w:rsidRPr="00AF2CED" w:rsidRDefault="00AF2CED" w:rsidP="00AF2CED">
            <w:pPr>
              <w:ind w:firstLine="0"/>
              <w:jc w:val="both"/>
              <w:rPr>
                <w:rFonts w:ascii="Times New Roman" w:hAnsi="Times New Roman" w:cs="Times New Roman"/>
                <w:sz w:val="22"/>
                <w:szCs w:val="22"/>
              </w:rPr>
            </w:pPr>
            <w:r w:rsidRPr="00AF2CED">
              <w:rPr>
                <w:rFonts w:ascii="Times New Roman" w:hAnsi="Times New Roman" w:cs="Times New Roman"/>
                <w:sz w:val="22"/>
                <w:szCs w:val="22"/>
              </w:rPr>
              <w:t>Sistemos aplinkų administravimas ir atnaujinimų diegimas</w:t>
            </w:r>
          </w:p>
        </w:tc>
        <w:tc>
          <w:tcPr>
            <w:tcW w:w="3694" w:type="dxa"/>
          </w:tcPr>
          <w:p w14:paraId="711F8037" w14:textId="232091CD" w:rsidR="00AF2CED" w:rsidRPr="00AF2CED" w:rsidRDefault="00AF2CED" w:rsidP="00AF2CED">
            <w:pPr>
              <w:ind w:firstLine="0"/>
              <w:jc w:val="both"/>
              <w:rPr>
                <w:rFonts w:ascii="Times New Roman" w:hAnsi="Times New Roman" w:cs="Times New Roman"/>
                <w:sz w:val="22"/>
                <w:szCs w:val="22"/>
              </w:rPr>
            </w:pPr>
            <w:r w:rsidRPr="00AF2CED">
              <w:rPr>
                <w:rFonts w:ascii="Times New Roman" w:hAnsi="Times New Roman" w:cs="Times New Roman"/>
                <w:sz w:val="22"/>
                <w:szCs w:val="22"/>
              </w:rPr>
              <w:t>Teikėjo palaikymo komandos darbuotojai taiso Sistemos klaidas, testuoja, ruošia ir diegia diegimo paketus į DEV/PROD) aplinkas</w:t>
            </w:r>
            <w:r w:rsidR="00E938B7">
              <w:rPr>
                <w:rFonts w:ascii="Times New Roman" w:hAnsi="Times New Roman" w:cs="Times New Roman"/>
                <w:sz w:val="22"/>
                <w:szCs w:val="22"/>
              </w:rPr>
              <w:t>.</w:t>
            </w:r>
          </w:p>
        </w:tc>
        <w:tc>
          <w:tcPr>
            <w:tcW w:w="2394" w:type="dxa"/>
            <w:vAlign w:val="center"/>
          </w:tcPr>
          <w:p w14:paraId="6086B2F1" w14:textId="6D49CE73" w:rsidR="00AF2CED" w:rsidRPr="00AF2CED" w:rsidRDefault="00AF2CED" w:rsidP="00AF2CED">
            <w:pPr>
              <w:ind w:firstLine="0"/>
              <w:jc w:val="both"/>
              <w:rPr>
                <w:rFonts w:ascii="Times New Roman" w:hAnsi="Times New Roman" w:cs="Times New Roman"/>
                <w:sz w:val="22"/>
                <w:szCs w:val="22"/>
              </w:rPr>
            </w:pPr>
            <w:r w:rsidRPr="00AF2CED">
              <w:rPr>
                <w:rFonts w:ascii="Times New Roman" w:hAnsi="Times New Roman" w:cs="Times New Roman"/>
                <w:i/>
                <w:iCs/>
                <w:sz w:val="22"/>
                <w:szCs w:val="22"/>
              </w:rPr>
              <w:t>&lt;užpildyti&gt;</w:t>
            </w:r>
          </w:p>
        </w:tc>
      </w:tr>
      <w:tr w:rsidR="00AF2CED" w14:paraId="00303652" w14:textId="77777777" w:rsidTr="00E938B7">
        <w:tc>
          <w:tcPr>
            <w:tcW w:w="570" w:type="dxa"/>
          </w:tcPr>
          <w:p w14:paraId="4CDA670C" w14:textId="799E176C" w:rsidR="00AF2CED" w:rsidRPr="00AF2CED" w:rsidRDefault="00E938B7" w:rsidP="00AF2CED">
            <w:pPr>
              <w:ind w:firstLine="0"/>
              <w:jc w:val="both"/>
              <w:rPr>
                <w:rFonts w:ascii="Times New Roman" w:hAnsi="Times New Roman" w:cs="Times New Roman"/>
                <w:sz w:val="22"/>
                <w:szCs w:val="22"/>
              </w:rPr>
            </w:pPr>
            <w:r>
              <w:rPr>
                <w:rFonts w:ascii="Times New Roman" w:hAnsi="Times New Roman" w:cs="Times New Roman"/>
                <w:sz w:val="22"/>
                <w:szCs w:val="22"/>
              </w:rPr>
              <w:t>5.</w:t>
            </w:r>
          </w:p>
        </w:tc>
        <w:tc>
          <w:tcPr>
            <w:tcW w:w="2969" w:type="dxa"/>
          </w:tcPr>
          <w:p w14:paraId="71B015FE" w14:textId="438206BE" w:rsidR="00AF2CED" w:rsidRPr="00AF2CED" w:rsidRDefault="00AF2CED" w:rsidP="00AF2CED">
            <w:pPr>
              <w:ind w:firstLine="0"/>
              <w:jc w:val="both"/>
              <w:rPr>
                <w:rFonts w:ascii="Times New Roman" w:hAnsi="Times New Roman" w:cs="Times New Roman"/>
                <w:sz w:val="22"/>
                <w:szCs w:val="22"/>
              </w:rPr>
            </w:pPr>
            <w:r w:rsidRPr="00AF2CED">
              <w:rPr>
                <w:rFonts w:ascii="Times New Roman" w:hAnsi="Times New Roman" w:cs="Times New Roman"/>
                <w:sz w:val="22"/>
                <w:szCs w:val="22"/>
              </w:rPr>
              <w:t>VšĮ Centrinė projektų valdymo agentūros koordinatorių konsultavimas eksploatacijos klausimais</w:t>
            </w:r>
          </w:p>
        </w:tc>
        <w:tc>
          <w:tcPr>
            <w:tcW w:w="3694" w:type="dxa"/>
          </w:tcPr>
          <w:p w14:paraId="6E496F54" w14:textId="77777777" w:rsidR="00AF2CED" w:rsidRPr="00AF2CED" w:rsidRDefault="00AF2CED" w:rsidP="00AF2CED">
            <w:pPr>
              <w:pStyle w:val="Style5"/>
              <w:keepNext/>
              <w:keepLines/>
              <w:shd w:val="clear" w:color="auto" w:fill="auto"/>
              <w:tabs>
                <w:tab w:val="left" w:pos="901"/>
              </w:tabs>
              <w:spacing w:after="0" w:line="240" w:lineRule="auto"/>
              <w:jc w:val="both"/>
              <w:rPr>
                <w:rFonts w:ascii="Times New Roman" w:hAnsi="Times New Roman" w:cs="Times New Roman"/>
                <w:b w:val="0"/>
                <w:bCs w:val="0"/>
                <w:sz w:val="22"/>
                <w:szCs w:val="22"/>
              </w:rPr>
            </w:pPr>
            <w:r w:rsidRPr="00AF2CED">
              <w:rPr>
                <w:rFonts w:ascii="Times New Roman" w:hAnsi="Times New Roman" w:cs="Times New Roman"/>
                <w:b w:val="0"/>
                <w:bCs w:val="0"/>
                <w:sz w:val="22"/>
                <w:szCs w:val="22"/>
              </w:rPr>
              <w:t>Konsultuojama tokiomis temomis:</w:t>
            </w:r>
          </w:p>
          <w:p w14:paraId="1240CE39" w14:textId="33862816" w:rsidR="00AF2CED" w:rsidRPr="00AF2CED" w:rsidRDefault="00AF2CED" w:rsidP="00AF2CED">
            <w:pPr>
              <w:pStyle w:val="Style5"/>
              <w:keepNext/>
              <w:keepLines/>
              <w:numPr>
                <w:ilvl w:val="0"/>
                <w:numId w:val="7"/>
              </w:numPr>
              <w:shd w:val="clear" w:color="auto" w:fill="auto"/>
              <w:tabs>
                <w:tab w:val="left" w:pos="901"/>
              </w:tabs>
              <w:spacing w:after="0" w:line="240" w:lineRule="auto"/>
              <w:ind w:left="357" w:hanging="357"/>
              <w:jc w:val="both"/>
              <w:rPr>
                <w:rFonts w:ascii="Times New Roman" w:hAnsi="Times New Roman" w:cs="Times New Roman"/>
                <w:b w:val="0"/>
                <w:bCs w:val="0"/>
                <w:sz w:val="22"/>
                <w:szCs w:val="22"/>
              </w:rPr>
            </w:pPr>
            <w:r w:rsidRPr="00AF2CED">
              <w:rPr>
                <w:rFonts w:ascii="Times New Roman" w:hAnsi="Times New Roman" w:cs="Times New Roman"/>
                <w:b w:val="0"/>
                <w:bCs w:val="0"/>
                <w:sz w:val="22"/>
                <w:szCs w:val="22"/>
              </w:rPr>
              <w:t>Sistemos naudojimo klausimais</w:t>
            </w:r>
            <w:r w:rsidR="00E938B7">
              <w:rPr>
                <w:rFonts w:ascii="Times New Roman" w:hAnsi="Times New Roman" w:cs="Times New Roman"/>
                <w:b w:val="0"/>
                <w:bCs w:val="0"/>
                <w:sz w:val="22"/>
                <w:szCs w:val="22"/>
              </w:rPr>
              <w:t>;</w:t>
            </w:r>
          </w:p>
          <w:p w14:paraId="5B3418FA" w14:textId="3CBC99D3" w:rsidR="00AF2CED" w:rsidRPr="00AF2CED" w:rsidRDefault="00AF2CED" w:rsidP="00AF2CED">
            <w:pPr>
              <w:pStyle w:val="Style5"/>
              <w:keepNext/>
              <w:keepLines/>
              <w:numPr>
                <w:ilvl w:val="0"/>
                <w:numId w:val="7"/>
              </w:numPr>
              <w:shd w:val="clear" w:color="auto" w:fill="auto"/>
              <w:tabs>
                <w:tab w:val="left" w:pos="901"/>
              </w:tabs>
              <w:spacing w:after="0" w:line="240" w:lineRule="auto"/>
              <w:ind w:left="357" w:hanging="357"/>
              <w:jc w:val="both"/>
              <w:rPr>
                <w:rFonts w:ascii="Times New Roman" w:hAnsi="Times New Roman" w:cs="Times New Roman"/>
                <w:b w:val="0"/>
                <w:bCs w:val="0"/>
                <w:sz w:val="22"/>
                <w:szCs w:val="22"/>
              </w:rPr>
            </w:pPr>
            <w:r w:rsidRPr="00AF2CED">
              <w:rPr>
                <w:rFonts w:ascii="Times New Roman" w:hAnsi="Times New Roman" w:cs="Times New Roman"/>
                <w:b w:val="0"/>
                <w:bCs w:val="0"/>
                <w:sz w:val="22"/>
                <w:szCs w:val="22"/>
              </w:rPr>
              <w:t>Sistemos administravimo klausimais</w:t>
            </w:r>
            <w:r w:rsidR="00E938B7">
              <w:rPr>
                <w:rFonts w:ascii="Times New Roman" w:hAnsi="Times New Roman" w:cs="Times New Roman"/>
                <w:b w:val="0"/>
                <w:bCs w:val="0"/>
                <w:sz w:val="22"/>
                <w:szCs w:val="22"/>
              </w:rPr>
              <w:t>;</w:t>
            </w:r>
          </w:p>
          <w:p w14:paraId="78AF1877" w14:textId="2A661895" w:rsidR="00AF2CED" w:rsidRPr="00AF2CED" w:rsidRDefault="00AF2CED" w:rsidP="00AF2CED">
            <w:pPr>
              <w:pStyle w:val="Style5"/>
              <w:keepNext/>
              <w:keepLines/>
              <w:numPr>
                <w:ilvl w:val="0"/>
                <w:numId w:val="7"/>
              </w:numPr>
              <w:shd w:val="clear" w:color="auto" w:fill="auto"/>
              <w:tabs>
                <w:tab w:val="left" w:pos="901"/>
              </w:tabs>
              <w:spacing w:after="0" w:line="240" w:lineRule="auto"/>
              <w:ind w:left="357" w:hanging="357"/>
              <w:jc w:val="both"/>
              <w:rPr>
                <w:rFonts w:ascii="Times New Roman" w:hAnsi="Times New Roman" w:cs="Times New Roman"/>
                <w:b w:val="0"/>
                <w:bCs w:val="0"/>
                <w:sz w:val="22"/>
                <w:szCs w:val="22"/>
              </w:rPr>
            </w:pPr>
            <w:r w:rsidRPr="00AF2CED">
              <w:rPr>
                <w:rFonts w:ascii="Times New Roman" w:hAnsi="Times New Roman" w:cs="Times New Roman"/>
                <w:b w:val="0"/>
                <w:bCs w:val="0"/>
                <w:sz w:val="22"/>
                <w:szCs w:val="22"/>
              </w:rPr>
              <w:t>Sistemos palaikymo ir vystymo klausimais</w:t>
            </w:r>
            <w:r w:rsidR="00E938B7">
              <w:rPr>
                <w:rFonts w:ascii="Times New Roman" w:hAnsi="Times New Roman" w:cs="Times New Roman"/>
                <w:b w:val="0"/>
                <w:bCs w:val="0"/>
                <w:sz w:val="22"/>
                <w:szCs w:val="22"/>
              </w:rPr>
              <w:t>;</w:t>
            </w:r>
          </w:p>
          <w:p w14:paraId="704A91C7" w14:textId="29C9D94F" w:rsidR="00AF2CED" w:rsidRPr="00AF2CED" w:rsidRDefault="00AF2CED" w:rsidP="00AF2CED">
            <w:pPr>
              <w:pStyle w:val="Style5"/>
              <w:keepNext/>
              <w:keepLines/>
              <w:numPr>
                <w:ilvl w:val="0"/>
                <w:numId w:val="7"/>
              </w:numPr>
              <w:shd w:val="clear" w:color="auto" w:fill="auto"/>
              <w:tabs>
                <w:tab w:val="left" w:pos="901"/>
              </w:tabs>
              <w:spacing w:after="0" w:line="240" w:lineRule="auto"/>
              <w:ind w:left="357" w:hanging="357"/>
              <w:jc w:val="both"/>
              <w:rPr>
                <w:rFonts w:ascii="Times New Roman" w:hAnsi="Times New Roman" w:cs="Times New Roman"/>
                <w:b w:val="0"/>
                <w:bCs w:val="0"/>
                <w:sz w:val="22"/>
                <w:szCs w:val="22"/>
              </w:rPr>
            </w:pPr>
            <w:r w:rsidRPr="00AF2CED">
              <w:rPr>
                <w:rFonts w:ascii="Times New Roman" w:hAnsi="Times New Roman" w:cs="Times New Roman"/>
                <w:b w:val="0"/>
                <w:bCs w:val="0"/>
                <w:sz w:val="22"/>
                <w:szCs w:val="22"/>
              </w:rPr>
              <w:t>Sistemos funkcionalumo tobulinimo klausimais</w:t>
            </w:r>
            <w:r w:rsidR="00E938B7">
              <w:rPr>
                <w:rFonts w:ascii="Times New Roman" w:hAnsi="Times New Roman" w:cs="Times New Roman"/>
                <w:b w:val="0"/>
                <w:bCs w:val="0"/>
                <w:sz w:val="22"/>
                <w:szCs w:val="22"/>
              </w:rPr>
              <w:t>.</w:t>
            </w:r>
          </w:p>
          <w:p w14:paraId="0B489AED" w14:textId="77C76591" w:rsidR="00AF2CED" w:rsidRPr="00AF2CED" w:rsidRDefault="00AF2CED" w:rsidP="00AF2CED">
            <w:pPr>
              <w:ind w:firstLine="0"/>
              <w:jc w:val="both"/>
              <w:rPr>
                <w:rFonts w:ascii="Times New Roman" w:hAnsi="Times New Roman" w:cs="Times New Roman"/>
                <w:sz w:val="22"/>
                <w:szCs w:val="22"/>
              </w:rPr>
            </w:pPr>
            <w:r w:rsidRPr="00AF2CED">
              <w:rPr>
                <w:rFonts w:ascii="Times New Roman" w:hAnsi="Times New Roman" w:cs="Times New Roman"/>
                <w:sz w:val="22"/>
                <w:szCs w:val="22"/>
              </w:rPr>
              <w:t>Konsultavimo paslaugų trukmė apvalinama 15 min. tikslumu. Jei konsultacija buvo teikta trumpiau nei 15 min., sistemoje registruojama 15 min. trukmė.</w:t>
            </w:r>
          </w:p>
        </w:tc>
        <w:tc>
          <w:tcPr>
            <w:tcW w:w="2394" w:type="dxa"/>
            <w:vAlign w:val="center"/>
          </w:tcPr>
          <w:p w14:paraId="7B6C2E11" w14:textId="379069A2" w:rsidR="00AF2CED" w:rsidRPr="00AF2CED" w:rsidRDefault="00AF2CED" w:rsidP="00AF2CED">
            <w:pPr>
              <w:ind w:firstLine="0"/>
              <w:jc w:val="both"/>
              <w:rPr>
                <w:rFonts w:ascii="Times New Roman" w:hAnsi="Times New Roman" w:cs="Times New Roman"/>
                <w:sz w:val="22"/>
                <w:szCs w:val="22"/>
              </w:rPr>
            </w:pPr>
            <w:r w:rsidRPr="00AF2CED">
              <w:rPr>
                <w:rFonts w:ascii="Times New Roman" w:hAnsi="Times New Roman" w:cs="Times New Roman"/>
                <w:i/>
                <w:iCs/>
                <w:sz w:val="22"/>
                <w:szCs w:val="22"/>
              </w:rPr>
              <w:t>&lt;užpildyti&gt;</w:t>
            </w:r>
          </w:p>
        </w:tc>
      </w:tr>
      <w:tr w:rsidR="00AF2CED" w14:paraId="7377AA9C" w14:textId="77777777" w:rsidTr="00E938B7">
        <w:tc>
          <w:tcPr>
            <w:tcW w:w="570" w:type="dxa"/>
          </w:tcPr>
          <w:p w14:paraId="54A089E1" w14:textId="2870698E" w:rsidR="00AF2CED" w:rsidRPr="00AF2CED" w:rsidRDefault="00E938B7" w:rsidP="00AF2CED">
            <w:pPr>
              <w:ind w:firstLine="0"/>
              <w:jc w:val="both"/>
              <w:rPr>
                <w:rFonts w:ascii="Times New Roman" w:hAnsi="Times New Roman" w:cs="Times New Roman"/>
                <w:sz w:val="22"/>
                <w:szCs w:val="22"/>
              </w:rPr>
            </w:pPr>
            <w:r>
              <w:rPr>
                <w:rFonts w:ascii="Times New Roman" w:hAnsi="Times New Roman" w:cs="Times New Roman"/>
                <w:sz w:val="22"/>
                <w:szCs w:val="22"/>
              </w:rPr>
              <w:t>6.</w:t>
            </w:r>
          </w:p>
        </w:tc>
        <w:tc>
          <w:tcPr>
            <w:tcW w:w="2969" w:type="dxa"/>
          </w:tcPr>
          <w:p w14:paraId="2DD66F62" w14:textId="3A312C5E" w:rsidR="00AF2CED" w:rsidRPr="00AF2CED" w:rsidRDefault="00AF2CED" w:rsidP="00AF2CED">
            <w:pPr>
              <w:ind w:firstLine="0"/>
              <w:jc w:val="both"/>
              <w:rPr>
                <w:rFonts w:ascii="Times New Roman" w:hAnsi="Times New Roman" w:cs="Times New Roman"/>
                <w:sz w:val="22"/>
                <w:szCs w:val="22"/>
              </w:rPr>
            </w:pPr>
            <w:r w:rsidRPr="00AF2CED">
              <w:rPr>
                <w:rFonts w:ascii="Times New Roman" w:hAnsi="Times New Roman" w:cs="Times New Roman"/>
                <w:sz w:val="22"/>
                <w:szCs w:val="22"/>
              </w:rPr>
              <w:t>Apskaita, apvalinimas ir ataskaitos</w:t>
            </w:r>
          </w:p>
        </w:tc>
        <w:tc>
          <w:tcPr>
            <w:tcW w:w="3694" w:type="dxa"/>
          </w:tcPr>
          <w:p w14:paraId="167BC105" w14:textId="0B7FD4B0" w:rsidR="00AF2CED" w:rsidRPr="00AF2CED" w:rsidRDefault="00AF2CED" w:rsidP="00AF2CED">
            <w:pPr>
              <w:ind w:firstLine="0"/>
              <w:jc w:val="both"/>
              <w:rPr>
                <w:rFonts w:ascii="Times New Roman" w:hAnsi="Times New Roman" w:cs="Times New Roman"/>
                <w:sz w:val="22"/>
                <w:szCs w:val="22"/>
              </w:rPr>
            </w:pPr>
            <w:r w:rsidRPr="00AF2CED">
              <w:rPr>
                <w:rFonts w:ascii="Times New Roman" w:hAnsi="Times New Roman" w:cs="Times New Roman"/>
                <w:sz w:val="22"/>
                <w:szCs w:val="22"/>
              </w:rPr>
              <w:t>Visų veiklų eigos registracija incidentų registravimo sistemoje; apvalinimas – 15 min. tikslumu. Mėnesinė ataskaita: incidentai, SLA rodikliai, atlikti darbai, planuojami darbai, greitaveikos SLI/SLO suvestinė.</w:t>
            </w:r>
          </w:p>
        </w:tc>
        <w:tc>
          <w:tcPr>
            <w:tcW w:w="2394" w:type="dxa"/>
            <w:vAlign w:val="center"/>
          </w:tcPr>
          <w:p w14:paraId="24A89C0F" w14:textId="420F22CD" w:rsidR="00AF2CED" w:rsidRPr="00AF2CED" w:rsidRDefault="00AF2CED" w:rsidP="00AF2CED">
            <w:pPr>
              <w:ind w:firstLine="0"/>
              <w:jc w:val="both"/>
              <w:rPr>
                <w:rFonts w:ascii="Times New Roman" w:hAnsi="Times New Roman" w:cs="Times New Roman"/>
                <w:sz w:val="22"/>
                <w:szCs w:val="22"/>
              </w:rPr>
            </w:pPr>
            <w:r w:rsidRPr="00AF2CED">
              <w:rPr>
                <w:rFonts w:ascii="Times New Roman" w:hAnsi="Times New Roman" w:cs="Times New Roman"/>
                <w:i/>
                <w:iCs/>
                <w:sz w:val="22"/>
                <w:szCs w:val="22"/>
              </w:rPr>
              <w:t>&lt;užpildyti&gt;</w:t>
            </w:r>
          </w:p>
        </w:tc>
      </w:tr>
      <w:tr w:rsidR="00AF2CED" w14:paraId="54A3D633" w14:textId="77777777" w:rsidTr="00E938B7">
        <w:tc>
          <w:tcPr>
            <w:tcW w:w="570" w:type="dxa"/>
          </w:tcPr>
          <w:p w14:paraId="779E1A78" w14:textId="193C9749" w:rsidR="00AF2CED" w:rsidRPr="00AF2CED" w:rsidRDefault="00E938B7" w:rsidP="00AF2CED">
            <w:pPr>
              <w:ind w:firstLine="0"/>
              <w:jc w:val="both"/>
              <w:rPr>
                <w:rFonts w:ascii="Times New Roman" w:hAnsi="Times New Roman" w:cs="Times New Roman"/>
                <w:sz w:val="22"/>
                <w:szCs w:val="22"/>
              </w:rPr>
            </w:pPr>
            <w:r>
              <w:rPr>
                <w:rFonts w:ascii="Times New Roman" w:hAnsi="Times New Roman" w:cs="Times New Roman"/>
                <w:sz w:val="22"/>
                <w:szCs w:val="22"/>
              </w:rPr>
              <w:t>7.</w:t>
            </w:r>
          </w:p>
        </w:tc>
        <w:tc>
          <w:tcPr>
            <w:tcW w:w="2969" w:type="dxa"/>
          </w:tcPr>
          <w:p w14:paraId="076A664F" w14:textId="59B6FB85" w:rsidR="00AF2CED" w:rsidRPr="00AF2CED" w:rsidRDefault="00AF2CED" w:rsidP="00AF2CED">
            <w:pPr>
              <w:ind w:firstLine="0"/>
              <w:jc w:val="both"/>
              <w:rPr>
                <w:rFonts w:ascii="Times New Roman" w:hAnsi="Times New Roman" w:cs="Times New Roman"/>
                <w:sz w:val="22"/>
                <w:szCs w:val="22"/>
              </w:rPr>
            </w:pPr>
            <w:r w:rsidRPr="00AF2CED">
              <w:rPr>
                <w:rFonts w:ascii="Times New Roman" w:hAnsi="Times New Roman" w:cs="Times New Roman"/>
                <w:sz w:val="22"/>
                <w:szCs w:val="22"/>
              </w:rPr>
              <w:t>Sistemos darbingumo atstatymas (RTO/PRO)</w:t>
            </w:r>
          </w:p>
        </w:tc>
        <w:tc>
          <w:tcPr>
            <w:tcW w:w="3694" w:type="dxa"/>
          </w:tcPr>
          <w:p w14:paraId="17E389CB" w14:textId="53AE4D12" w:rsidR="00AF2CED" w:rsidRPr="00AF2CED" w:rsidRDefault="00AF2CED" w:rsidP="00AF2CED">
            <w:pPr>
              <w:ind w:firstLine="0"/>
              <w:jc w:val="both"/>
              <w:rPr>
                <w:rFonts w:ascii="Times New Roman" w:hAnsi="Times New Roman" w:cs="Times New Roman"/>
                <w:sz w:val="22"/>
                <w:szCs w:val="22"/>
              </w:rPr>
            </w:pPr>
            <w:r w:rsidRPr="00AF2CED">
              <w:rPr>
                <w:rFonts w:ascii="Times New Roman" w:hAnsi="Times New Roman" w:cs="Times New Roman"/>
                <w:sz w:val="22"/>
                <w:szCs w:val="22"/>
              </w:rPr>
              <w:t>Teikėjas už Sistemos darbingumo atstatymą atsakingas tada, kai Sistema neveikia dėl Sistemoje kilusių incidentų</w:t>
            </w:r>
            <w:r w:rsidR="00E938B7">
              <w:rPr>
                <w:rFonts w:ascii="Times New Roman" w:hAnsi="Times New Roman" w:cs="Times New Roman"/>
                <w:sz w:val="22"/>
                <w:szCs w:val="22"/>
              </w:rPr>
              <w:t>.</w:t>
            </w:r>
          </w:p>
        </w:tc>
        <w:tc>
          <w:tcPr>
            <w:tcW w:w="2394" w:type="dxa"/>
            <w:vAlign w:val="center"/>
          </w:tcPr>
          <w:p w14:paraId="0F29E0DA" w14:textId="24711F7E" w:rsidR="00AF2CED" w:rsidRPr="00AF2CED" w:rsidRDefault="00AF2CED" w:rsidP="00AF2CED">
            <w:pPr>
              <w:ind w:firstLine="0"/>
              <w:jc w:val="both"/>
              <w:rPr>
                <w:rFonts w:ascii="Times New Roman" w:hAnsi="Times New Roman" w:cs="Times New Roman"/>
                <w:sz w:val="22"/>
                <w:szCs w:val="22"/>
              </w:rPr>
            </w:pPr>
            <w:r w:rsidRPr="00AF2CED">
              <w:rPr>
                <w:rFonts w:ascii="Times New Roman" w:hAnsi="Times New Roman" w:cs="Times New Roman"/>
                <w:i/>
                <w:iCs/>
                <w:sz w:val="22"/>
                <w:szCs w:val="22"/>
              </w:rPr>
              <w:t>&lt;užpildyti&gt;</w:t>
            </w:r>
          </w:p>
        </w:tc>
      </w:tr>
      <w:tr w:rsidR="00AF2CED" w14:paraId="35455BF1" w14:textId="77777777" w:rsidTr="00E938B7">
        <w:tc>
          <w:tcPr>
            <w:tcW w:w="570" w:type="dxa"/>
          </w:tcPr>
          <w:p w14:paraId="0B4FDADD" w14:textId="2B6D3E46" w:rsidR="00AF2CED" w:rsidRPr="00AF2CED" w:rsidRDefault="00E938B7" w:rsidP="00AF2CED">
            <w:pPr>
              <w:ind w:firstLine="0"/>
              <w:jc w:val="both"/>
              <w:rPr>
                <w:rFonts w:ascii="Times New Roman" w:hAnsi="Times New Roman" w:cs="Times New Roman"/>
                <w:sz w:val="22"/>
                <w:szCs w:val="22"/>
              </w:rPr>
            </w:pPr>
            <w:r>
              <w:rPr>
                <w:rFonts w:ascii="Times New Roman" w:hAnsi="Times New Roman" w:cs="Times New Roman"/>
                <w:sz w:val="22"/>
                <w:szCs w:val="22"/>
              </w:rPr>
              <w:t>8.</w:t>
            </w:r>
          </w:p>
        </w:tc>
        <w:tc>
          <w:tcPr>
            <w:tcW w:w="2969" w:type="dxa"/>
          </w:tcPr>
          <w:p w14:paraId="118C178C" w14:textId="2969652F" w:rsidR="00AF2CED" w:rsidRPr="00AF2CED" w:rsidRDefault="00AF2CED" w:rsidP="00AF2CED">
            <w:pPr>
              <w:ind w:firstLine="0"/>
              <w:jc w:val="both"/>
              <w:rPr>
                <w:rFonts w:ascii="Times New Roman" w:hAnsi="Times New Roman" w:cs="Times New Roman"/>
                <w:sz w:val="22"/>
                <w:szCs w:val="22"/>
              </w:rPr>
            </w:pPr>
            <w:r w:rsidRPr="00AF2CED">
              <w:rPr>
                <w:rFonts w:ascii="Times New Roman" w:hAnsi="Times New Roman" w:cs="Times New Roman"/>
                <w:sz w:val="22"/>
                <w:szCs w:val="22"/>
              </w:rPr>
              <w:t>Sistemos incidentų nustatymas ir taisymas</w:t>
            </w:r>
          </w:p>
        </w:tc>
        <w:tc>
          <w:tcPr>
            <w:tcW w:w="3694" w:type="dxa"/>
          </w:tcPr>
          <w:p w14:paraId="200A6562" w14:textId="77777777" w:rsidR="00AF2CED" w:rsidRPr="00AF2CED" w:rsidRDefault="00AF2CED" w:rsidP="00AF2CED">
            <w:pPr>
              <w:ind w:firstLine="0"/>
              <w:jc w:val="both"/>
              <w:rPr>
                <w:rFonts w:ascii="Times New Roman" w:hAnsi="Times New Roman" w:cs="Times New Roman"/>
                <w:sz w:val="22"/>
                <w:szCs w:val="22"/>
              </w:rPr>
            </w:pPr>
            <w:r w:rsidRPr="00AF2CED">
              <w:rPr>
                <w:rFonts w:ascii="Times New Roman" w:hAnsi="Times New Roman" w:cs="Times New Roman"/>
                <w:sz w:val="22"/>
                <w:szCs w:val="22"/>
              </w:rPr>
              <w:t>Incidentų klasifikavimas</w:t>
            </w:r>
            <w:r w:rsidRPr="00AF2CED">
              <w:rPr>
                <w:rFonts w:ascii="Times New Roman" w:hAnsi="Times New Roman" w:cs="Times New Roman"/>
                <w:sz w:val="22"/>
                <w:szCs w:val="22"/>
              </w:rPr>
              <w:t>:</w:t>
            </w:r>
          </w:p>
          <w:p w14:paraId="50705B5E" w14:textId="1481A8CF" w:rsidR="00AF2CED" w:rsidRPr="00AF2CED" w:rsidRDefault="00AF2CED" w:rsidP="00AF2CED">
            <w:pPr>
              <w:pStyle w:val="Style5"/>
              <w:keepNext/>
              <w:keepLines/>
              <w:tabs>
                <w:tab w:val="left" w:pos="901"/>
              </w:tabs>
              <w:spacing w:after="0" w:line="240" w:lineRule="auto"/>
              <w:jc w:val="both"/>
              <w:rPr>
                <w:rFonts w:ascii="Times New Roman" w:hAnsi="Times New Roman" w:cs="Times New Roman"/>
                <w:b w:val="0"/>
                <w:bCs w:val="0"/>
                <w:sz w:val="22"/>
                <w:szCs w:val="22"/>
              </w:rPr>
            </w:pPr>
            <w:r w:rsidRPr="00AF2CED">
              <w:rPr>
                <w:rFonts w:ascii="Times New Roman" w:hAnsi="Times New Roman" w:cs="Times New Roman"/>
                <w:sz w:val="22"/>
                <w:szCs w:val="22"/>
              </w:rPr>
              <w:t>Blokuojantis incidentas</w:t>
            </w:r>
            <w:r w:rsidRPr="00AF2CED">
              <w:rPr>
                <w:rFonts w:ascii="Times New Roman" w:hAnsi="Times New Roman" w:cs="Times New Roman"/>
                <w:b w:val="0"/>
                <w:bCs w:val="0"/>
                <w:sz w:val="22"/>
                <w:szCs w:val="22"/>
              </w:rPr>
              <w:t xml:space="preserve"> – </w:t>
            </w:r>
            <w:r w:rsidR="00E938B7">
              <w:rPr>
                <w:rFonts w:ascii="Times New Roman" w:hAnsi="Times New Roman" w:cs="Times New Roman"/>
                <w:b w:val="0"/>
                <w:bCs w:val="0"/>
                <w:sz w:val="22"/>
                <w:szCs w:val="22"/>
              </w:rPr>
              <w:t>i</w:t>
            </w:r>
            <w:r w:rsidRPr="00AF2CED">
              <w:rPr>
                <w:rFonts w:ascii="Times New Roman" w:hAnsi="Times New Roman" w:cs="Times New Roman"/>
                <w:b w:val="0"/>
                <w:bCs w:val="0"/>
                <w:sz w:val="22"/>
                <w:szCs w:val="22"/>
              </w:rPr>
              <w:t>ncidentai, kurie kritiškai sutrikdo visos sistemos darbą, duomenys, saugomi Sistemoje tampa nepasiekiami. Sprendimo trukmė – 4 darbo valandos. Reakcijos trukmė – 30 min.</w:t>
            </w:r>
          </w:p>
          <w:p w14:paraId="78E7C292" w14:textId="4B3E9957" w:rsidR="00AF2CED" w:rsidRPr="00AF2CED" w:rsidRDefault="00AF2CED" w:rsidP="00AF2CED">
            <w:pPr>
              <w:ind w:firstLine="0"/>
              <w:jc w:val="both"/>
              <w:rPr>
                <w:rFonts w:ascii="Times New Roman" w:hAnsi="Times New Roman" w:cs="Times New Roman"/>
                <w:sz w:val="22"/>
                <w:szCs w:val="22"/>
              </w:rPr>
            </w:pPr>
            <w:r w:rsidRPr="00AF2CED">
              <w:rPr>
                <w:rFonts w:ascii="Times New Roman" w:hAnsi="Times New Roman" w:cs="Times New Roman"/>
                <w:b/>
                <w:bCs/>
                <w:sz w:val="22"/>
                <w:szCs w:val="22"/>
              </w:rPr>
              <w:t>Kritinis incidentas</w:t>
            </w:r>
            <w:r w:rsidRPr="00AF2CED">
              <w:rPr>
                <w:rFonts w:ascii="Times New Roman" w:hAnsi="Times New Roman" w:cs="Times New Roman"/>
                <w:sz w:val="22"/>
                <w:szCs w:val="22"/>
              </w:rPr>
              <w:t xml:space="preserve"> – </w:t>
            </w:r>
            <w:r w:rsidR="00E938B7">
              <w:rPr>
                <w:rFonts w:ascii="Times New Roman" w:hAnsi="Times New Roman" w:cs="Times New Roman"/>
                <w:sz w:val="22"/>
                <w:szCs w:val="22"/>
              </w:rPr>
              <w:t>i</w:t>
            </w:r>
            <w:r w:rsidRPr="00AF2CED">
              <w:rPr>
                <w:rFonts w:ascii="Times New Roman" w:hAnsi="Times New Roman" w:cs="Times New Roman"/>
                <w:sz w:val="22"/>
                <w:szCs w:val="22"/>
              </w:rPr>
              <w:t xml:space="preserve">ncidentai, kurie kritiškai sutrikdo visos sistemos ar atskirų esminių funkcijų (pavyzdžiui, pasirašymas el. parašu, dokumentų registravimas) darbą ir nėra priemonių atlikti norimus veiksmus alternatyviomis priemonėmis. Sprendimo trukmė </w:t>
            </w:r>
            <w:r w:rsidR="00E938B7">
              <w:rPr>
                <w:rFonts w:ascii="Times New Roman" w:hAnsi="Times New Roman" w:cs="Times New Roman"/>
                <w:sz w:val="22"/>
                <w:szCs w:val="22"/>
              </w:rPr>
              <w:t>–</w:t>
            </w:r>
            <w:r w:rsidRPr="00AF2CED">
              <w:rPr>
                <w:rFonts w:ascii="Times New Roman" w:hAnsi="Times New Roman" w:cs="Times New Roman"/>
                <w:sz w:val="22"/>
                <w:szCs w:val="22"/>
              </w:rPr>
              <w:t xml:space="preserve"> 8 darbo valandos. Reakcijos trukmė – 1 val</w:t>
            </w:r>
            <w:r w:rsidR="00E938B7">
              <w:rPr>
                <w:rFonts w:ascii="Times New Roman" w:hAnsi="Times New Roman" w:cs="Times New Roman"/>
                <w:sz w:val="22"/>
                <w:szCs w:val="22"/>
              </w:rPr>
              <w:t>anda</w:t>
            </w:r>
            <w:r w:rsidRPr="00AF2CED">
              <w:rPr>
                <w:rFonts w:ascii="Times New Roman" w:hAnsi="Times New Roman" w:cs="Times New Roman"/>
                <w:sz w:val="22"/>
                <w:szCs w:val="22"/>
              </w:rPr>
              <w:t>.</w:t>
            </w:r>
          </w:p>
          <w:p w14:paraId="7270DABC" w14:textId="58A1A822" w:rsidR="00AF2CED" w:rsidRPr="00AF2CED" w:rsidRDefault="00AF2CED" w:rsidP="00AF2CED">
            <w:pPr>
              <w:pStyle w:val="Style5"/>
              <w:keepNext/>
              <w:keepLines/>
              <w:tabs>
                <w:tab w:val="left" w:pos="901"/>
              </w:tabs>
              <w:spacing w:after="0" w:line="240" w:lineRule="auto"/>
              <w:jc w:val="both"/>
              <w:rPr>
                <w:rFonts w:ascii="Times New Roman" w:hAnsi="Times New Roman" w:cs="Times New Roman"/>
                <w:b w:val="0"/>
                <w:bCs w:val="0"/>
                <w:sz w:val="22"/>
                <w:szCs w:val="22"/>
              </w:rPr>
            </w:pPr>
            <w:r w:rsidRPr="00AF2CED">
              <w:rPr>
                <w:rFonts w:ascii="Times New Roman" w:hAnsi="Times New Roman" w:cs="Times New Roman"/>
                <w:sz w:val="22"/>
                <w:szCs w:val="22"/>
              </w:rPr>
              <w:t>Vidutinis incidentas</w:t>
            </w:r>
            <w:r w:rsidRPr="00AF2CED">
              <w:rPr>
                <w:rFonts w:ascii="Times New Roman" w:hAnsi="Times New Roman" w:cs="Times New Roman"/>
                <w:b w:val="0"/>
                <w:bCs w:val="0"/>
                <w:sz w:val="22"/>
                <w:szCs w:val="22"/>
              </w:rPr>
              <w:t xml:space="preserve"> – </w:t>
            </w:r>
            <w:r w:rsidR="00E938B7">
              <w:rPr>
                <w:rFonts w:ascii="Times New Roman" w:hAnsi="Times New Roman" w:cs="Times New Roman"/>
                <w:b w:val="0"/>
                <w:bCs w:val="0"/>
                <w:sz w:val="22"/>
                <w:szCs w:val="22"/>
              </w:rPr>
              <w:t>i</w:t>
            </w:r>
            <w:r w:rsidRPr="00AF2CED">
              <w:rPr>
                <w:rFonts w:ascii="Times New Roman" w:hAnsi="Times New Roman" w:cs="Times New Roman"/>
                <w:b w:val="0"/>
                <w:bCs w:val="0"/>
                <w:sz w:val="22"/>
                <w:szCs w:val="22"/>
              </w:rPr>
              <w:t>ncidentai, kurie sutrikdo atskirų Sistemos funkcijų darbą, tačiau sistema funkcionuoja ir egzistuoja alternatyvus būdas veiksmams atlikti. Sprendimo trukmė – 16 darbo valandos. Reakcijos trukmė – 1 darbo valanda.</w:t>
            </w:r>
          </w:p>
          <w:p w14:paraId="6E8440C0" w14:textId="77777777" w:rsidR="00AF2CED" w:rsidRPr="00AF2CED" w:rsidRDefault="00AF2CED" w:rsidP="00AF2CED">
            <w:pPr>
              <w:pStyle w:val="Style5"/>
              <w:keepNext/>
              <w:keepLines/>
              <w:tabs>
                <w:tab w:val="left" w:pos="901"/>
              </w:tabs>
              <w:spacing w:after="0" w:line="240" w:lineRule="auto"/>
              <w:jc w:val="both"/>
              <w:rPr>
                <w:rFonts w:ascii="Times New Roman" w:hAnsi="Times New Roman" w:cs="Times New Roman"/>
                <w:b w:val="0"/>
                <w:bCs w:val="0"/>
                <w:sz w:val="22"/>
                <w:szCs w:val="22"/>
              </w:rPr>
            </w:pPr>
            <w:r w:rsidRPr="00AF2CED">
              <w:rPr>
                <w:rFonts w:ascii="Times New Roman" w:hAnsi="Times New Roman" w:cs="Times New Roman"/>
                <w:sz w:val="22"/>
                <w:szCs w:val="22"/>
              </w:rPr>
              <w:t>Smulkus incidentas</w:t>
            </w:r>
            <w:r w:rsidRPr="00AF2CED">
              <w:rPr>
                <w:rFonts w:ascii="Times New Roman" w:hAnsi="Times New Roman" w:cs="Times New Roman"/>
                <w:b w:val="0"/>
                <w:bCs w:val="0"/>
                <w:sz w:val="22"/>
                <w:szCs w:val="22"/>
              </w:rPr>
              <w:t xml:space="preserve"> – Kiti smulkūs ar kosmetiniai incidentai (pavyzdžiui, tam tikrose Sistemos vietose informacija atvaizduojama iškraipant lietuvių k. simbolius)</w:t>
            </w:r>
          </w:p>
          <w:p w14:paraId="62B4F9AA" w14:textId="77777777" w:rsidR="00AF2CED" w:rsidRPr="00AF2CED" w:rsidRDefault="00AF2CED" w:rsidP="00AF2CED">
            <w:pPr>
              <w:pStyle w:val="Style5"/>
              <w:keepNext/>
              <w:keepLines/>
              <w:tabs>
                <w:tab w:val="left" w:pos="901"/>
              </w:tabs>
              <w:spacing w:after="0" w:line="240" w:lineRule="auto"/>
              <w:jc w:val="both"/>
              <w:rPr>
                <w:rFonts w:ascii="Times New Roman" w:hAnsi="Times New Roman" w:cs="Times New Roman"/>
                <w:b w:val="0"/>
                <w:bCs w:val="0"/>
                <w:sz w:val="22"/>
                <w:szCs w:val="22"/>
              </w:rPr>
            </w:pPr>
            <w:r w:rsidRPr="00AF2CED">
              <w:rPr>
                <w:rFonts w:ascii="Times New Roman" w:hAnsi="Times New Roman" w:cs="Times New Roman"/>
                <w:b w:val="0"/>
                <w:bCs w:val="0"/>
                <w:sz w:val="22"/>
                <w:szCs w:val="22"/>
              </w:rPr>
              <w:t>Jei incidento išspręsti neįmanoma per numatytą incidento išsprendimo trukmę, Šalys gali susitarti dėl kitos incidento išsprendimo trukmės.</w:t>
            </w:r>
          </w:p>
          <w:p w14:paraId="466FFF5F" w14:textId="53DAC899" w:rsidR="00AF2CED" w:rsidRPr="00AF2CED" w:rsidRDefault="00AF2CED" w:rsidP="00AF2CED">
            <w:pPr>
              <w:ind w:firstLine="0"/>
              <w:jc w:val="both"/>
              <w:rPr>
                <w:rFonts w:ascii="Times New Roman" w:hAnsi="Times New Roman" w:cs="Times New Roman"/>
                <w:sz w:val="22"/>
                <w:szCs w:val="22"/>
              </w:rPr>
            </w:pPr>
            <w:r w:rsidRPr="00AF2CED">
              <w:rPr>
                <w:rFonts w:ascii="Times New Roman" w:hAnsi="Times New Roman" w:cs="Times New Roman"/>
                <w:sz w:val="22"/>
                <w:szCs w:val="22"/>
              </w:rPr>
              <w:t>Incidentų sprendimo trukmės laikas apvalinamas 20 min. tikslumu. Jei incidentas buvo išspręstas greičiau nei per 20 min., sistemoje registruojama 20 min trukmė.</w:t>
            </w:r>
          </w:p>
        </w:tc>
        <w:tc>
          <w:tcPr>
            <w:tcW w:w="2394" w:type="dxa"/>
            <w:vAlign w:val="center"/>
          </w:tcPr>
          <w:p w14:paraId="51A4AB1D" w14:textId="2FCBD8FA" w:rsidR="00AF2CED" w:rsidRPr="00AF2CED" w:rsidRDefault="00E938B7" w:rsidP="00E938B7">
            <w:pPr>
              <w:ind w:firstLine="0"/>
              <w:rPr>
                <w:rFonts w:ascii="Times New Roman" w:hAnsi="Times New Roman" w:cs="Times New Roman"/>
                <w:sz w:val="22"/>
                <w:szCs w:val="22"/>
              </w:rPr>
            </w:pPr>
            <w:r w:rsidRPr="00AF2CED">
              <w:rPr>
                <w:rFonts w:ascii="Times New Roman" w:hAnsi="Times New Roman" w:cs="Times New Roman"/>
                <w:i/>
                <w:iCs/>
                <w:sz w:val="22"/>
                <w:szCs w:val="22"/>
              </w:rPr>
              <w:t>&lt;užpildyti&gt;</w:t>
            </w:r>
          </w:p>
        </w:tc>
      </w:tr>
    </w:tbl>
    <w:p w14:paraId="4CDD5D39" w14:textId="77777777" w:rsidR="00AF2CED" w:rsidRDefault="00AF2CED" w:rsidP="00AF2CED">
      <w:pPr>
        <w:spacing w:line="276" w:lineRule="auto"/>
        <w:ind w:firstLine="0"/>
        <w:jc w:val="both"/>
        <w:rPr>
          <w:rFonts w:ascii="Times New Roman" w:hAnsi="Times New Roman" w:cs="Times New Roman"/>
          <w:sz w:val="24"/>
        </w:rPr>
      </w:pPr>
    </w:p>
    <w:p w14:paraId="59EF3A68" w14:textId="4F010F20" w:rsidR="00E938B7" w:rsidRPr="00E938B7" w:rsidRDefault="00E938B7" w:rsidP="00E938B7">
      <w:pPr>
        <w:spacing w:line="276" w:lineRule="auto"/>
        <w:ind w:firstLine="567"/>
        <w:jc w:val="both"/>
        <w:rPr>
          <w:rFonts w:ascii="Times New Roman" w:hAnsi="Times New Roman" w:cs="Times New Roman"/>
          <w:b/>
          <w:bCs/>
          <w:sz w:val="24"/>
        </w:rPr>
      </w:pPr>
      <w:r w:rsidRPr="00E938B7">
        <w:rPr>
          <w:rFonts w:ascii="Times New Roman" w:hAnsi="Times New Roman" w:cs="Times New Roman"/>
          <w:b/>
          <w:bCs/>
          <w:sz w:val="24"/>
        </w:rPr>
        <w:t xml:space="preserve">2.3. </w:t>
      </w:r>
      <w:r w:rsidRPr="00E938B7">
        <w:rPr>
          <w:rFonts w:ascii="Times New Roman" w:hAnsi="Times New Roman" w:cs="Times New Roman"/>
          <w:b/>
          <w:bCs/>
          <w:sz w:val="24"/>
        </w:rPr>
        <w:t>Sistemos vystymo paslaugos</w:t>
      </w:r>
    </w:p>
    <w:p w14:paraId="45F4C325" w14:textId="77777777" w:rsidR="00E938B7" w:rsidRDefault="00E938B7" w:rsidP="00E938B7">
      <w:pPr>
        <w:spacing w:line="276" w:lineRule="auto"/>
        <w:ind w:firstLine="567"/>
        <w:jc w:val="both"/>
        <w:rPr>
          <w:rFonts w:ascii="Times New Roman" w:hAnsi="Times New Roman" w:cs="Times New Roman"/>
          <w:sz w:val="24"/>
        </w:rPr>
      </w:pPr>
    </w:p>
    <w:p w14:paraId="12B2D043" w14:textId="77777777" w:rsidR="00E938B7" w:rsidRPr="00A70B21" w:rsidRDefault="00E938B7" w:rsidP="00E938B7">
      <w:pPr>
        <w:pStyle w:val="Style7"/>
        <w:shd w:val="clear" w:color="auto" w:fill="auto"/>
        <w:spacing w:before="0" w:line="276" w:lineRule="auto"/>
        <w:ind w:firstLine="567"/>
        <w:rPr>
          <w:rFonts w:ascii="Times New Roman" w:hAnsi="Times New Roman" w:cs="Times New Roman"/>
        </w:rPr>
      </w:pPr>
      <w:r w:rsidRPr="00A70B21">
        <w:rPr>
          <w:rFonts w:ascii="Times New Roman" w:hAnsi="Times New Roman" w:cs="Times New Roman"/>
        </w:rPr>
        <w:t xml:space="preserve">Sistemos vystymo paslaugos užsakomos pagal poreikį. Sistemos vystymo paslaugos gali būti užsakomos pagal vienetinį arba pagal </w:t>
      </w:r>
      <w:r>
        <w:rPr>
          <w:rFonts w:ascii="Times New Roman" w:hAnsi="Times New Roman" w:cs="Times New Roman"/>
        </w:rPr>
        <w:t xml:space="preserve">valandinį </w:t>
      </w:r>
      <w:r w:rsidRPr="00A70B21">
        <w:rPr>
          <w:rFonts w:ascii="Times New Roman" w:hAnsi="Times New Roman" w:cs="Times New Roman"/>
        </w:rPr>
        <w:t>įkainius.</w:t>
      </w:r>
    </w:p>
    <w:p w14:paraId="70EC64E4" w14:textId="77777777" w:rsidR="00E938B7" w:rsidRPr="00A70B21" w:rsidRDefault="00E938B7" w:rsidP="00E938B7">
      <w:pPr>
        <w:pStyle w:val="Style7"/>
        <w:shd w:val="clear" w:color="auto" w:fill="auto"/>
        <w:spacing w:before="0" w:line="276" w:lineRule="auto"/>
        <w:ind w:firstLine="567"/>
        <w:rPr>
          <w:rFonts w:ascii="Times New Roman" w:hAnsi="Times New Roman" w:cs="Times New Roman"/>
        </w:rPr>
      </w:pPr>
      <w:r w:rsidRPr="00A70B21">
        <w:rPr>
          <w:rFonts w:ascii="Times New Roman" w:hAnsi="Times New Roman" w:cs="Times New Roman"/>
        </w:rPr>
        <w:t>Paslaugas užsakant pagal valandinį įkainį, T</w:t>
      </w:r>
      <w:r>
        <w:rPr>
          <w:rFonts w:ascii="Times New Roman" w:hAnsi="Times New Roman" w:cs="Times New Roman"/>
        </w:rPr>
        <w:t>ei</w:t>
      </w:r>
      <w:r w:rsidRPr="00A70B21">
        <w:rPr>
          <w:rFonts w:ascii="Times New Roman" w:hAnsi="Times New Roman" w:cs="Times New Roman"/>
        </w:rPr>
        <w:t>kėjas įsipareigoja parengti užsakymų realizacijos pasiūlymus per 2 savaites, jei funkcionalumo pokytis yra susijęs su vienos ar kelių funkcijų pokyčiais ir reikalingi pokyčiai yra aiškiai įvardinti (pavyzdžiui, įterpti į procesą papildomą tikrinimą ir pereiti prie tolimesnių proceso veiklų atlikimo tik po atsakingų asmenų patvirtinimo)  Perkančiosios organizacijos užklausoje (vienos ar kelių funkcijų pokyčiai), ir per 4 savaites kitais atvejais;</w:t>
      </w:r>
    </w:p>
    <w:p w14:paraId="37E774C4" w14:textId="77777777" w:rsidR="00E938B7" w:rsidRDefault="00E938B7" w:rsidP="00E938B7">
      <w:pPr>
        <w:pStyle w:val="Style7"/>
        <w:shd w:val="clear" w:color="auto" w:fill="auto"/>
        <w:spacing w:before="0" w:line="276" w:lineRule="auto"/>
        <w:ind w:firstLine="567"/>
        <w:rPr>
          <w:rFonts w:ascii="Times New Roman" w:hAnsi="Times New Roman" w:cs="Times New Roman"/>
        </w:rPr>
      </w:pPr>
      <w:r w:rsidRPr="00A70B21">
        <w:rPr>
          <w:rFonts w:ascii="Times New Roman" w:hAnsi="Times New Roman" w:cs="Times New Roman"/>
        </w:rPr>
        <w:t>T</w:t>
      </w:r>
      <w:r>
        <w:rPr>
          <w:rFonts w:ascii="Times New Roman" w:hAnsi="Times New Roman" w:cs="Times New Roman"/>
        </w:rPr>
        <w:t>ei</w:t>
      </w:r>
      <w:r w:rsidRPr="00A70B21">
        <w:rPr>
          <w:rFonts w:ascii="Times New Roman" w:hAnsi="Times New Roman" w:cs="Times New Roman"/>
        </w:rPr>
        <w:t xml:space="preserve">kėjas teikdamas Užsakymų realizacijos pasiūlymus turi įtraukti užsakymo realizacijai reikalingas valandas bei realizacijos terminus, kurie, jei Užsakymo realizacijai reikalinga mažiau kaip 100 val. turi būti ne ilgesni kaip 3 mėn. nuo Perkančiosios organizacijos užsakymo patvirtinimo datos. </w:t>
      </w:r>
    </w:p>
    <w:p w14:paraId="4DB96B4D" w14:textId="4AF519A4" w:rsidR="00E938B7" w:rsidRPr="00A70B21" w:rsidRDefault="00E938B7" w:rsidP="00E938B7">
      <w:pPr>
        <w:pStyle w:val="Style7"/>
        <w:shd w:val="clear" w:color="auto" w:fill="auto"/>
        <w:spacing w:before="0" w:line="276" w:lineRule="auto"/>
        <w:ind w:firstLine="567"/>
        <w:rPr>
          <w:rFonts w:ascii="Times New Roman" w:hAnsi="Times New Roman" w:cs="Times New Roman"/>
        </w:rPr>
      </w:pPr>
      <w:r w:rsidRPr="00A70B21">
        <w:rPr>
          <w:rFonts w:ascii="Times New Roman" w:hAnsi="Times New Roman" w:cs="Times New Roman"/>
        </w:rPr>
        <w:t>Preliminarus paslaugų užsakomų pagal vienetinį įkainį sąrašas</w:t>
      </w:r>
      <w:r>
        <w:rPr>
          <w:rFonts w:ascii="Times New Roman" w:hAnsi="Times New Roman" w:cs="Times New Roman"/>
        </w:rPr>
        <w:t>:</w:t>
      </w:r>
    </w:p>
    <w:p w14:paraId="53EBA8AD" w14:textId="5ADC6773" w:rsidR="00E938B7" w:rsidRDefault="00E938B7" w:rsidP="00E938B7">
      <w:pPr>
        <w:spacing w:line="276" w:lineRule="auto"/>
        <w:ind w:firstLine="0"/>
        <w:jc w:val="right"/>
        <w:rPr>
          <w:rFonts w:ascii="Times New Roman" w:hAnsi="Times New Roman" w:cs="Times New Roman"/>
          <w:sz w:val="24"/>
        </w:rPr>
      </w:pPr>
      <w:r>
        <w:rPr>
          <w:rFonts w:ascii="Times New Roman" w:hAnsi="Times New Roman" w:cs="Times New Roman"/>
          <w:sz w:val="24"/>
        </w:rPr>
        <w:t>2 lentelė</w:t>
      </w:r>
    </w:p>
    <w:tbl>
      <w:tblPr>
        <w:tblStyle w:val="TableGrid"/>
        <w:tblW w:w="0" w:type="auto"/>
        <w:tblLook w:val="04A0" w:firstRow="1" w:lastRow="0" w:firstColumn="1" w:lastColumn="0" w:noHBand="0" w:noVBand="1"/>
      </w:tblPr>
      <w:tblGrid>
        <w:gridCol w:w="571"/>
        <w:gridCol w:w="2973"/>
        <w:gridCol w:w="3679"/>
        <w:gridCol w:w="2404"/>
      </w:tblGrid>
      <w:tr w:rsidR="00E938B7" w14:paraId="78BA3F04" w14:textId="77777777" w:rsidTr="00DB6C8B">
        <w:tc>
          <w:tcPr>
            <w:tcW w:w="571" w:type="dxa"/>
          </w:tcPr>
          <w:p w14:paraId="7884D987" w14:textId="4390AA17" w:rsidR="00E938B7" w:rsidRDefault="00E938B7" w:rsidP="00E938B7">
            <w:pPr>
              <w:spacing w:line="276" w:lineRule="auto"/>
              <w:ind w:firstLine="0"/>
              <w:jc w:val="center"/>
              <w:rPr>
                <w:rFonts w:ascii="Times New Roman" w:hAnsi="Times New Roman" w:cs="Times New Roman"/>
                <w:sz w:val="24"/>
              </w:rPr>
            </w:pPr>
            <w:r w:rsidRPr="00AF2CED">
              <w:rPr>
                <w:rFonts w:ascii="Times New Roman" w:hAnsi="Times New Roman" w:cs="Times New Roman"/>
                <w:b/>
                <w:bCs/>
                <w:sz w:val="24"/>
              </w:rPr>
              <w:t>Eil. Nr.</w:t>
            </w:r>
          </w:p>
        </w:tc>
        <w:tc>
          <w:tcPr>
            <w:tcW w:w="2973" w:type="dxa"/>
            <w:vAlign w:val="center"/>
          </w:tcPr>
          <w:p w14:paraId="1B99FE91" w14:textId="1FD9FC10" w:rsidR="00E938B7" w:rsidRDefault="00E938B7" w:rsidP="00E938B7">
            <w:pPr>
              <w:spacing w:line="276" w:lineRule="auto"/>
              <w:ind w:firstLine="0"/>
              <w:jc w:val="center"/>
              <w:rPr>
                <w:rFonts w:ascii="Times New Roman" w:hAnsi="Times New Roman" w:cs="Times New Roman"/>
                <w:sz w:val="24"/>
              </w:rPr>
            </w:pPr>
            <w:r w:rsidRPr="00AF2CED">
              <w:rPr>
                <w:rFonts w:ascii="Times New Roman" w:hAnsi="Times New Roman" w:cs="Times New Roman"/>
                <w:b/>
                <w:bCs/>
                <w:sz w:val="24"/>
              </w:rPr>
              <w:t>Paslaugos pavadinimas</w:t>
            </w:r>
          </w:p>
        </w:tc>
        <w:tc>
          <w:tcPr>
            <w:tcW w:w="3679" w:type="dxa"/>
            <w:vAlign w:val="center"/>
          </w:tcPr>
          <w:p w14:paraId="7DC7B127" w14:textId="08A7C523" w:rsidR="00E938B7" w:rsidRDefault="00E938B7" w:rsidP="00E938B7">
            <w:pPr>
              <w:spacing w:line="276" w:lineRule="auto"/>
              <w:ind w:firstLine="0"/>
              <w:jc w:val="center"/>
              <w:rPr>
                <w:rFonts w:ascii="Times New Roman" w:hAnsi="Times New Roman" w:cs="Times New Roman"/>
                <w:sz w:val="24"/>
              </w:rPr>
            </w:pPr>
            <w:r w:rsidRPr="00AF2CED">
              <w:rPr>
                <w:rFonts w:ascii="Times New Roman" w:hAnsi="Times New Roman" w:cs="Times New Roman"/>
                <w:b/>
                <w:bCs/>
                <w:sz w:val="24"/>
              </w:rPr>
              <w:t>Paslaugos aprašymas</w:t>
            </w:r>
          </w:p>
        </w:tc>
        <w:tc>
          <w:tcPr>
            <w:tcW w:w="2404" w:type="dxa"/>
            <w:vAlign w:val="center"/>
          </w:tcPr>
          <w:p w14:paraId="70E41303" w14:textId="27428298" w:rsidR="00E938B7" w:rsidRDefault="00E938B7" w:rsidP="00E938B7">
            <w:pPr>
              <w:spacing w:line="276" w:lineRule="auto"/>
              <w:ind w:firstLine="0"/>
              <w:jc w:val="center"/>
              <w:rPr>
                <w:rFonts w:ascii="Times New Roman" w:hAnsi="Times New Roman" w:cs="Times New Roman"/>
                <w:sz w:val="24"/>
              </w:rPr>
            </w:pPr>
            <w:r w:rsidRPr="00AF2CED">
              <w:rPr>
                <w:rFonts w:ascii="Times New Roman" w:hAnsi="Times New Roman" w:cs="Times New Roman"/>
                <w:b/>
                <w:bCs/>
                <w:sz w:val="24"/>
              </w:rPr>
              <w:t>Siūlomos paslaugos aprašymas</w:t>
            </w:r>
          </w:p>
        </w:tc>
      </w:tr>
      <w:tr w:rsidR="00E938B7" w14:paraId="7EB0A623" w14:textId="77777777" w:rsidTr="00DB6C8B">
        <w:tc>
          <w:tcPr>
            <w:tcW w:w="571" w:type="dxa"/>
          </w:tcPr>
          <w:p w14:paraId="1C107012" w14:textId="30C3341E" w:rsidR="00E938B7" w:rsidRPr="00E938B7" w:rsidRDefault="00E938B7" w:rsidP="00E938B7">
            <w:pPr>
              <w:spacing w:line="276" w:lineRule="auto"/>
              <w:ind w:firstLine="0"/>
              <w:jc w:val="center"/>
              <w:rPr>
                <w:rFonts w:ascii="Times New Roman" w:hAnsi="Times New Roman" w:cs="Times New Roman"/>
                <w:i/>
                <w:iCs/>
                <w:sz w:val="24"/>
              </w:rPr>
            </w:pPr>
            <w:r w:rsidRPr="00E938B7">
              <w:rPr>
                <w:rFonts w:ascii="Times New Roman" w:hAnsi="Times New Roman" w:cs="Times New Roman"/>
                <w:i/>
                <w:iCs/>
                <w:sz w:val="24"/>
              </w:rPr>
              <w:t>1</w:t>
            </w:r>
          </w:p>
        </w:tc>
        <w:tc>
          <w:tcPr>
            <w:tcW w:w="2973" w:type="dxa"/>
          </w:tcPr>
          <w:p w14:paraId="3DA82081" w14:textId="4BB31EEA" w:rsidR="00E938B7" w:rsidRPr="00E938B7" w:rsidRDefault="00E938B7" w:rsidP="00E938B7">
            <w:pPr>
              <w:spacing w:line="276" w:lineRule="auto"/>
              <w:ind w:firstLine="0"/>
              <w:jc w:val="center"/>
              <w:rPr>
                <w:rFonts w:ascii="Times New Roman" w:hAnsi="Times New Roman" w:cs="Times New Roman"/>
                <w:i/>
                <w:iCs/>
                <w:sz w:val="24"/>
              </w:rPr>
            </w:pPr>
            <w:r w:rsidRPr="00E938B7">
              <w:rPr>
                <w:rFonts w:ascii="Times New Roman" w:hAnsi="Times New Roman" w:cs="Times New Roman"/>
                <w:i/>
                <w:iCs/>
                <w:sz w:val="24"/>
              </w:rPr>
              <w:t>2</w:t>
            </w:r>
          </w:p>
        </w:tc>
        <w:tc>
          <w:tcPr>
            <w:tcW w:w="3679" w:type="dxa"/>
          </w:tcPr>
          <w:p w14:paraId="75F3D704" w14:textId="31B5E3CE" w:rsidR="00E938B7" w:rsidRPr="00E938B7" w:rsidRDefault="00E938B7" w:rsidP="00E938B7">
            <w:pPr>
              <w:spacing w:line="276" w:lineRule="auto"/>
              <w:ind w:firstLine="0"/>
              <w:jc w:val="center"/>
              <w:rPr>
                <w:rFonts w:ascii="Times New Roman" w:hAnsi="Times New Roman" w:cs="Times New Roman"/>
                <w:i/>
                <w:iCs/>
                <w:sz w:val="24"/>
              </w:rPr>
            </w:pPr>
            <w:r w:rsidRPr="00E938B7">
              <w:rPr>
                <w:rFonts w:ascii="Times New Roman" w:hAnsi="Times New Roman" w:cs="Times New Roman"/>
                <w:i/>
                <w:iCs/>
                <w:sz w:val="24"/>
              </w:rPr>
              <w:t>3</w:t>
            </w:r>
          </w:p>
        </w:tc>
        <w:tc>
          <w:tcPr>
            <w:tcW w:w="2404" w:type="dxa"/>
          </w:tcPr>
          <w:p w14:paraId="268CB2B6" w14:textId="29F125C9" w:rsidR="00E938B7" w:rsidRPr="00E938B7" w:rsidRDefault="00E938B7" w:rsidP="00E938B7">
            <w:pPr>
              <w:spacing w:line="276" w:lineRule="auto"/>
              <w:ind w:firstLine="0"/>
              <w:jc w:val="center"/>
              <w:rPr>
                <w:rFonts w:ascii="Times New Roman" w:hAnsi="Times New Roman" w:cs="Times New Roman"/>
                <w:i/>
                <w:iCs/>
                <w:sz w:val="24"/>
              </w:rPr>
            </w:pPr>
            <w:r w:rsidRPr="00E938B7">
              <w:rPr>
                <w:rFonts w:ascii="Times New Roman" w:hAnsi="Times New Roman" w:cs="Times New Roman"/>
                <w:i/>
                <w:iCs/>
                <w:sz w:val="24"/>
              </w:rPr>
              <w:t>4</w:t>
            </w:r>
          </w:p>
        </w:tc>
      </w:tr>
      <w:tr w:rsidR="00DB6C8B" w14:paraId="45EBEB8B" w14:textId="77777777" w:rsidTr="00DB6C8B">
        <w:tc>
          <w:tcPr>
            <w:tcW w:w="571" w:type="dxa"/>
          </w:tcPr>
          <w:p w14:paraId="59E28B7E" w14:textId="3C20D3F9" w:rsidR="00DB6C8B" w:rsidRPr="00DB6C8B" w:rsidRDefault="00DB6C8B" w:rsidP="00DB6C8B">
            <w:pPr>
              <w:ind w:firstLine="0"/>
              <w:jc w:val="both"/>
              <w:rPr>
                <w:rFonts w:ascii="Times New Roman" w:hAnsi="Times New Roman" w:cs="Times New Roman"/>
                <w:sz w:val="22"/>
                <w:szCs w:val="22"/>
              </w:rPr>
            </w:pPr>
            <w:r w:rsidRPr="00DB6C8B">
              <w:rPr>
                <w:rFonts w:ascii="Times New Roman" w:hAnsi="Times New Roman" w:cs="Times New Roman"/>
                <w:sz w:val="22"/>
                <w:szCs w:val="22"/>
              </w:rPr>
              <w:t>1.</w:t>
            </w:r>
          </w:p>
        </w:tc>
        <w:tc>
          <w:tcPr>
            <w:tcW w:w="2973" w:type="dxa"/>
          </w:tcPr>
          <w:p w14:paraId="630E4780" w14:textId="28446C39" w:rsidR="00DB6C8B" w:rsidRPr="00DB6C8B" w:rsidRDefault="00DB6C8B" w:rsidP="00DB6C8B">
            <w:pPr>
              <w:ind w:firstLine="0"/>
              <w:jc w:val="both"/>
              <w:rPr>
                <w:rFonts w:ascii="Times New Roman" w:hAnsi="Times New Roman" w:cs="Times New Roman"/>
                <w:sz w:val="22"/>
                <w:szCs w:val="22"/>
              </w:rPr>
            </w:pPr>
            <w:r w:rsidRPr="00DB6C8B">
              <w:rPr>
                <w:rFonts w:ascii="Times New Roman" w:hAnsi="Times New Roman" w:cs="Times New Roman"/>
                <w:sz w:val="22"/>
                <w:szCs w:val="22"/>
              </w:rPr>
              <w:t xml:space="preserve">Sistemos adaptavimas darbui </w:t>
            </w:r>
            <w:proofErr w:type="spellStart"/>
            <w:r w:rsidRPr="00DB6C8B">
              <w:rPr>
                <w:rFonts w:ascii="Times New Roman" w:hAnsi="Times New Roman" w:cs="Times New Roman"/>
                <w:sz w:val="22"/>
                <w:szCs w:val="22"/>
              </w:rPr>
              <w:t>Sharepoint</w:t>
            </w:r>
            <w:proofErr w:type="spellEnd"/>
            <w:r w:rsidRPr="00DB6C8B">
              <w:rPr>
                <w:rFonts w:ascii="Times New Roman" w:hAnsi="Times New Roman" w:cs="Times New Roman"/>
                <w:sz w:val="22"/>
                <w:szCs w:val="22"/>
              </w:rPr>
              <w:t xml:space="preserve"> SE aplinkoje ir migravimas</w:t>
            </w:r>
          </w:p>
        </w:tc>
        <w:tc>
          <w:tcPr>
            <w:tcW w:w="3679" w:type="dxa"/>
          </w:tcPr>
          <w:p w14:paraId="69FD9BC5" w14:textId="77777777" w:rsidR="00DB6C8B" w:rsidRPr="00DB6C8B" w:rsidRDefault="00DB6C8B" w:rsidP="00DB6C8B">
            <w:pPr>
              <w:ind w:firstLine="0"/>
              <w:jc w:val="both"/>
              <w:rPr>
                <w:rFonts w:ascii="Times New Roman" w:hAnsi="Times New Roman" w:cs="Times New Roman"/>
                <w:sz w:val="22"/>
                <w:szCs w:val="22"/>
              </w:rPr>
            </w:pPr>
            <w:r w:rsidRPr="00DB6C8B">
              <w:rPr>
                <w:rFonts w:ascii="Times New Roman" w:hAnsi="Times New Roman" w:cs="Times New Roman"/>
                <w:sz w:val="22"/>
                <w:szCs w:val="22"/>
              </w:rPr>
              <w:t>Teikėjas pritaiko esamą Dokumentų valdymo sistemą (DVS), sukurtą SharePoint pagrindu, darbui SharePoint SE aplinkoje ir perkelia visą DVS turinį bei funkcionalumą iš esamos aplinkos į gamybinę SharePoint SE</w:t>
            </w:r>
            <w:r w:rsidRPr="00DB6C8B">
              <w:rPr>
                <w:rFonts w:ascii="Times New Roman" w:hAnsi="Times New Roman" w:cs="Times New Roman"/>
                <w:sz w:val="22"/>
                <w:szCs w:val="22"/>
              </w:rPr>
              <w:t>.</w:t>
            </w:r>
          </w:p>
          <w:p w14:paraId="72CEE9ED" w14:textId="77777777" w:rsidR="00DB6C8B" w:rsidRPr="00DB6C8B" w:rsidRDefault="00DB6C8B" w:rsidP="00DB6C8B">
            <w:pPr>
              <w:ind w:firstLine="0"/>
              <w:jc w:val="both"/>
              <w:rPr>
                <w:rFonts w:ascii="Times New Roman" w:hAnsi="Times New Roman" w:cs="Times New Roman"/>
                <w:sz w:val="22"/>
                <w:szCs w:val="22"/>
              </w:rPr>
            </w:pPr>
            <w:r w:rsidRPr="00DB6C8B">
              <w:rPr>
                <w:rFonts w:ascii="Times New Roman" w:hAnsi="Times New Roman" w:cs="Times New Roman"/>
                <w:sz w:val="22"/>
                <w:szCs w:val="22"/>
              </w:rPr>
              <w:t>Adaptavimas SharePoint SE: konfigūracijų ir (jei taikoma) praplėtimų perrašymas/suderinimas; autentifikavimo ir teisių schemos, paieškos, darbo eigų ir DVS registrų/numeracijos suderinimas; bandomosios aplinkos parengimas.</w:t>
            </w:r>
          </w:p>
          <w:p w14:paraId="18282792" w14:textId="3312C9A7" w:rsidR="00DB6C8B" w:rsidRPr="00DB6C8B" w:rsidRDefault="00DB6C8B" w:rsidP="00DB6C8B">
            <w:pPr>
              <w:ind w:firstLine="0"/>
              <w:jc w:val="both"/>
              <w:rPr>
                <w:rFonts w:ascii="Times New Roman" w:hAnsi="Times New Roman" w:cs="Times New Roman"/>
                <w:sz w:val="22"/>
                <w:szCs w:val="22"/>
              </w:rPr>
            </w:pPr>
            <w:r w:rsidRPr="00DB6C8B">
              <w:rPr>
                <w:rFonts w:ascii="Times New Roman" w:hAnsi="Times New Roman" w:cs="Times New Roman"/>
                <w:sz w:val="22"/>
                <w:szCs w:val="22"/>
              </w:rPr>
              <w:t xml:space="preserve">Migravimas: bandomoji migracija, korekcijos, galutinė migracija su atsarginėmis kopijomis ir </w:t>
            </w:r>
            <w:proofErr w:type="spellStart"/>
            <w:r w:rsidRPr="00DB6C8B">
              <w:rPr>
                <w:rFonts w:ascii="Times New Roman" w:hAnsi="Times New Roman" w:cs="Times New Roman"/>
                <w:sz w:val="22"/>
                <w:szCs w:val="22"/>
              </w:rPr>
              <w:t>rollback</w:t>
            </w:r>
            <w:proofErr w:type="spellEnd"/>
            <w:r w:rsidRPr="00DB6C8B">
              <w:rPr>
                <w:rFonts w:ascii="Times New Roman" w:hAnsi="Times New Roman" w:cs="Times New Roman"/>
                <w:sz w:val="22"/>
                <w:szCs w:val="22"/>
              </w:rPr>
              <w:t xml:space="preserve"> planu; nuorodų, teisių, versijų ir metaduomenų žemėlapiai</w:t>
            </w:r>
            <w:r w:rsidRPr="00DB6C8B">
              <w:rPr>
                <w:rFonts w:ascii="Times New Roman" w:hAnsi="Times New Roman" w:cs="Times New Roman"/>
                <w:sz w:val="22"/>
                <w:szCs w:val="22"/>
              </w:rPr>
              <w:t>.</w:t>
            </w:r>
          </w:p>
          <w:p w14:paraId="155015A9" w14:textId="77777777" w:rsidR="00DB6C8B" w:rsidRPr="00DB6C8B" w:rsidRDefault="00DB6C8B" w:rsidP="00DB6C8B">
            <w:pPr>
              <w:ind w:firstLine="0"/>
              <w:jc w:val="both"/>
              <w:rPr>
                <w:rFonts w:ascii="Times New Roman" w:hAnsi="Times New Roman" w:cs="Times New Roman"/>
                <w:sz w:val="22"/>
                <w:szCs w:val="22"/>
              </w:rPr>
            </w:pPr>
            <w:r w:rsidRPr="00DB6C8B">
              <w:rPr>
                <w:rFonts w:ascii="Times New Roman" w:hAnsi="Times New Roman" w:cs="Times New Roman"/>
                <w:sz w:val="22"/>
                <w:szCs w:val="22"/>
              </w:rPr>
              <w:t>Testavimas ir paleidimas: funkcionalumo (UAT), našumo, saugos, paieškos indeksavimo testai; klaidų šalinimas; perjungimas į gamybinę aplinką</w:t>
            </w:r>
            <w:r w:rsidRPr="00DB6C8B">
              <w:rPr>
                <w:rFonts w:ascii="Times New Roman" w:hAnsi="Times New Roman" w:cs="Times New Roman"/>
                <w:sz w:val="22"/>
                <w:szCs w:val="22"/>
              </w:rPr>
              <w:t>.</w:t>
            </w:r>
          </w:p>
          <w:p w14:paraId="6B936679" w14:textId="77777777" w:rsidR="00DB6C8B" w:rsidRPr="00DB6C8B" w:rsidRDefault="00DB6C8B" w:rsidP="00DB6C8B">
            <w:pPr>
              <w:ind w:firstLine="0"/>
              <w:jc w:val="both"/>
              <w:rPr>
                <w:rFonts w:ascii="Times New Roman" w:hAnsi="Times New Roman" w:cs="Times New Roman"/>
                <w:sz w:val="22"/>
                <w:szCs w:val="22"/>
              </w:rPr>
            </w:pPr>
            <w:r w:rsidRPr="00DB6C8B">
              <w:rPr>
                <w:rFonts w:ascii="Times New Roman" w:hAnsi="Times New Roman" w:cs="Times New Roman"/>
                <w:sz w:val="22"/>
                <w:szCs w:val="22"/>
              </w:rPr>
              <w:t>Dokumentacija ir perdavimas: administravimo/eksploatavimo gairės, migracijos ataskaita, trumpi administratorių mokymai</w:t>
            </w:r>
            <w:r w:rsidRPr="00DB6C8B">
              <w:rPr>
                <w:rFonts w:ascii="Times New Roman" w:hAnsi="Times New Roman" w:cs="Times New Roman"/>
                <w:sz w:val="22"/>
                <w:szCs w:val="22"/>
              </w:rPr>
              <w:t>.</w:t>
            </w:r>
          </w:p>
          <w:p w14:paraId="35D9D477" w14:textId="2967DFD6" w:rsidR="00DB6C8B" w:rsidRPr="00DB6C8B" w:rsidRDefault="00DB6C8B" w:rsidP="00DB6C8B">
            <w:pPr>
              <w:ind w:firstLine="0"/>
              <w:jc w:val="both"/>
              <w:rPr>
                <w:rFonts w:ascii="Times New Roman" w:hAnsi="Times New Roman" w:cs="Times New Roman"/>
                <w:sz w:val="22"/>
                <w:szCs w:val="22"/>
              </w:rPr>
            </w:pPr>
            <w:r w:rsidRPr="00DB6C8B">
              <w:rPr>
                <w:rFonts w:ascii="Times New Roman" w:hAnsi="Times New Roman" w:cs="Times New Roman"/>
                <w:sz w:val="22"/>
                <w:szCs w:val="22"/>
              </w:rPr>
              <w:t xml:space="preserve">Priėmimo kriterijai: 100 % dokumentų ir versijų perkėlimas; metaduomenų ir teisių atitikimas; paieška suindeksuota; DVS registrai/numeracija veikia be regresijų; prastova per perjungimą iki 24 val., </w:t>
            </w:r>
            <w:proofErr w:type="spellStart"/>
            <w:r w:rsidRPr="00DB6C8B">
              <w:rPr>
                <w:rFonts w:ascii="Times New Roman" w:hAnsi="Times New Roman" w:cs="Times New Roman"/>
                <w:sz w:val="22"/>
                <w:szCs w:val="22"/>
              </w:rPr>
              <w:t>rollback</w:t>
            </w:r>
            <w:proofErr w:type="spellEnd"/>
            <w:r w:rsidRPr="00DB6C8B">
              <w:rPr>
                <w:rFonts w:ascii="Times New Roman" w:hAnsi="Times New Roman" w:cs="Times New Roman"/>
                <w:sz w:val="22"/>
                <w:szCs w:val="22"/>
              </w:rPr>
              <w:t xml:space="preserve"> scenarijus dokumentuotas</w:t>
            </w:r>
            <w:r w:rsidRPr="00DB6C8B">
              <w:rPr>
                <w:rFonts w:ascii="Times New Roman" w:hAnsi="Times New Roman" w:cs="Times New Roman"/>
                <w:sz w:val="22"/>
                <w:szCs w:val="22"/>
              </w:rPr>
              <w:t>.</w:t>
            </w:r>
          </w:p>
        </w:tc>
        <w:tc>
          <w:tcPr>
            <w:tcW w:w="2404" w:type="dxa"/>
            <w:vAlign w:val="center"/>
          </w:tcPr>
          <w:p w14:paraId="00B8A057" w14:textId="280CA088" w:rsidR="00DB6C8B" w:rsidRPr="00DB6C8B" w:rsidRDefault="00DB6C8B" w:rsidP="00DB6C8B">
            <w:pPr>
              <w:ind w:firstLine="0"/>
              <w:jc w:val="both"/>
              <w:rPr>
                <w:rFonts w:ascii="Times New Roman" w:hAnsi="Times New Roman" w:cs="Times New Roman"/>
                <w:sz w:val="22"/>
                <w:szCs w:val="22"/>
              </w:rPr>
            </w:pPr>
            <w:r w:rsidRPr="00AF2CED">
              <w:rPr>
                <w:rFonts w:ascii="Times New Roman" w:hAnsi="Times New Roman" w:cs="Times New Roman"/>
                <w:i/>
                <w:iCs/>
                <w:sz w:val="22"/>
                <w:szCs w:val="22"/>
              </w:rPr>
              <w:t>&lt;užpildyti&gt;</w:t>
            </w:r>
          </w:p>
        </w:tc>
      </w:tr>
      <w:tr w:rsidR="00DB6C8B" w14:paraId="760D6D69" w14:textId="77777777" w:rsidTr="00DB6C8B">
        <w:tc>
          <w:tcPr>
            <w:tcW w:w="571" w:type="dxa"/>
          </w:tcPr>
          <w:p w14:paraId="06B80759" w14:textId="4B45975C" w:rsidR="00DB6C8B" w:rsidRPr="00DB6C8B" w:rsidRDefault="00DB6C8B" w:rsidP="00DB6C8B">
            <w:pPr>
              <w:ind w:firstLine="0"/>
              <w:jc w:val="both"/>
              <w:rPr>
                <w:rFonts w:ascii="Times New Roman" w:hAnsi="Times New Roman" w:cs="Times New Roman"/>
                <w:sz w:val="22"/>
                <w:szCs w:val="22"/>
              </w:rPr>
            </w:pPr>
            <w:r w:rsidRPr="00DB6C8B">
              <w:rPr>
                <w:rFonts w:ascii="Times New Roman" w:hAnsi="Times New Roman" w:cs="Times New Roman"/>
                <w:sz w:val="22"/>
                <w:szCs w:val="22"/>
              </w:rPr>
              <w:t>2.</w:t>
            </w:r>
          </w:p>
        </w:tc>
        <w:tc>
          <w:tcPr>
            <w:tcW w:w="2973" w:type="dxa"/>
          </w:tcPr>
          <w:p w14:paraId="5CFE83B9" w14:textId="6592B961" w:rsidR="00DB6C8B" w:rsidRPr="00DB6C8B" w:rsidRDefault="00DB6C8B" w:rsidP="00DB6C8B">
            <w:pPr>
              <w:ind w:firstLine="0"/>
              <w:jc w:val="both"/>
              <w:rPr>
                <w:rFonts w:ascii="Times New Roman" w:hAnsi="Times New Roman" w:cs="Times New Roman"/>
                <w:sz w:val="22"/>
                <w:szCs w:val="22"/>
              </w:rPr>
            </w:pPr>
            <w:r w:rsidRPr="00DB6C8B">
              <w:rPr>
                <w:rFonts w:ascii="Times New Roman" w:hAnsi="Times New Roman" w:cs="Times New Roman"/>
                <w:sz w:val="22"/>
                <w:szCs w:val="22"/>
              </w:rPr>
              <w:t>Sistemos adaptavimas darbui keliomis kalbomis</w:t>
            </w:r>
          </w:p>
        </w:tc>
        <w:tc>
          <w:tcPr>
            <w:tcW w:w="3679" w:type="dxa"/>
          </w:tcPr>
          <w:p w14:paraId="2B10385C" w14:textId="6CDC4A2F" w:rsidR="00DB6C8B" w:rsidRPr="00DB6C8B" w:rsidRDefault="00DB6C8B" w:rsidP="00DB6C8B">
            <w:pPr>
              <w:ind w:firstLine="0"/>
              <w:jc w:val="both"/>
              <w:rPr>
                <w:rFonts w:ascii="Times New Roman" w:hAnsi="Times New Roman" w:cs="Times New Roman"/>
                <w:sz w:val="22"/>
                <w:szCs w:val="22"/>
              </w:rPr>
            </w:pPr>
            <w:r w:rsidRPr="00DB6C8B">
              <w:rPr>
                <w:rFonts w:ascii="Times New Roman" w:hAnsi="Times New Roman" w:cs="Times New Roman"/>
                <w:sz w:val="22"/>
                <w:szCs w:val="22"/>
              </w:rPr>
              <w:t xml:space="preserve">Teikėjas turi realizuoti galimybę sistemoje naudoti kelias kalbas. Kalbos pasirinkimas turi būti atvaizduojamas ir pasirenkamas pagrindiniame DVS lange. Pakeitus kalbą visi naujai atidaromi DVS langai turi veikti pasirinkta kalba, tol kol ji nebus pakeista pagrindiniame DVS lange. Pasirenkamų kalbų skaičius ir jų žymėjimai turi būti valdomi parametrais (kalbų skaičiaus intervalas ne prasčiau kaip nuo 1 iki 10), kuriuos Perkančioji organizacija galėtų keisti savo nuožiūra. Taip pat turi būti parengta kalbos importo iš </w:t>
            </w:r>
            <w:proofErr w:type="spellStart"/>
            <w:r w:rsidRPr="00DB6C8B">
              <w:rPr>
                <w:rFonts w:ascii="Times New Roman" w:hAnsi="Times New Roman" w:cs="Times New Roman"/>
                <w:sz w:val="22"/>
                <w:szCs w:val="22"/>
              </w:rPr>
              <w:t>excel</w:t>
            </w:r>
            <w:proofErr w:type="spellEnd"/>
            <w:r w:rsidRPr="00DB6C8B">
              <w:rPr>
                <w:rFonts w:ascii="Times New Roman" w:hAnsi="Times New Roman" w:cs="Times New Roman"/>
                <w:sz w:val="22"/>
                <w:szCs w:val="22"/>
              </w:rPr>
              <w:t xml:space="preserve"> failo galimybė bei pateiktas šabloninis </w:t>
            </w:r>
            <w:proofErr w:type="spellStart"/>
            <w:r w:rsidRPr="00DB6C8B">
              <w:rPr>
                <w:rFonts w:ascii="Times New Roman" w:hAnsi="Times New Roman" w:cs="Times New Roman"/>
                <w:sz w:val="22"/>
                <w:szCs w:val="22"/>
              </w:rPr>
              <w:t>excel</w:t>
            </w:r>
            <w:proofErr w:type="spellEnd"/>
            <w:r w:rsidRPr="00DB6C8B">
              <w:rPr>
                <w:rFonts w:ascii="Times New Roman" w:hAnsi="Times New Roman" w:cs="Times New Roman"/>
                <w:sz w:val="22"/>
                <w:szCs w:val="22"/>
              </w:rPr>
              <w:t xml:space="preserve"> failas importuojamam tekstui suvesti</w:t>
            </w:r>
            <w:r w:rsidRPr="00DB6C8B">
              <w:rPr>
                <w:rFonts w:ascii="Times New Roman" w:hAnsi="Times New Roman" w:cs="Times New Roman"/>
                <w:sz w:val="22"/>
                <w:szCs w:val="22"/>
              </w:rPr>
              <w:t>.</w:t>
            </w:r>
          </w:p>
        </w:tc>
        <w:tc>
          <w:tcPr>
            <w:tcW w:w="2404" w:type="dxa"/>
            <w:vAlign w:val="center"/>
          </w:tcPr>
          <w:p w14:paraId="284EE755" w14:textId="07775A33" w:rsidR="00DB6C8B" w:rsidRPr="00DB6C8B" w:rsidRDefault="00DB6C8B" w:rsidP="00DB6C8B">
            <w:pPr>
              <w:ind w:firstLine="0"/>
              <w:jc w:val="both"/>
              <w:rPr>
                <w:rFonts w:ascii="Times New Roman" w:hAnsi="Times New Roman" w:cs="Times New Roman"/>
                <w:sz w:val="22"/>
                <w:szCs w:val="22"/>
              </w:rPr>
            </w:pPr>
            <w:r w:rsidRPr="00AF2CED">
              <w:rPr>
                <w:rFonts w:ascii="Times New Roman" w:hAnsi="Times New Roman" w:cs="Times New Roman"/>
                <w:i/>
                <w:iCs/>
                <w:sz w:val="22"/>
                <w:szCs w:val="22"/>
              </w:rPr>
              <w:t>&lt;užpildyti&gt;</w:t>
            </w:r>
          </w:p>
        </w:tc>
      </w:tr>
    </w:tbl>
    <w:p w14:paraId="674A2D4B" w14:textId="77777777" w:rsidR="00E938B7" w:rsidRDefault="00E938B7" w:rsidP="00DB6C8B">
      <w:pPr>
        <w:spacing w:line="276" w:lineRule="auto"/>
        <w:ind w:firstLine="567"/>
        <w:jc w:val="both"/>
        <w:rPr>
          <w:rFonts w:ascii="Times New Roman" w:hAnsi="Times New Roman" w:cs="Times New Roman"/>
          <w:sz w:val="24"/>
        </w:rPr>
      </w:pPr>
    </w:p>
    <w:p w14:paraId="6787A5B9" w14:textId="77777777" w:rsidR="00DB6C8B" w:rsidRPr="00A70B21" w:rsidRDefault="00DB6C8B" w:rsidP="00DB6C8B">
      <w:pPr>
        <w:pStyle w:val="Style7"/>
        <w:shd w:val="clear" w:color="auto" w:fill="auto"/>
        <w:spacing w:before="0" w:line="276" w:lineRule="auto"/>
        <w:ind w:firstLine="567"/>
        <w:jc w:val="left"/>
        <w:rPr>
          <w:rFonts w:ascii="Times New Roman" w:hAnsi="Times New Roman" w:cs="Times New Roman"/>
        </w:rPr>
      </w:pPr>
      <w:r w:rsidRPr="00A70B21">
        <w:rPr>
          <w:rFonts w:ascii="Times New Roman" w:hAnsi="Times New Roman" w:cs="Times New Roman"/>
        </w:rPr>
        <w:t>Preliminarus paslaugų užsakomų pagal valandinį įkainį sąrašas:</w:t>
      </w:r>
    </w:p>
    <w:p w14:paraId="41369F3C" w14:textId="0BBBB322" w:rsidR="00DB6C8B" w:rsidRDefault="00DB6C8B" w:rsidP="00DB6C8B">
      <w:pPr>
        <w:spacing w:line="276" w:lineRule="auto"/>
        <w:ind w:firstLine="0"/>
        <w:jc w:val="right"/>
        <w:rPr>
          <w:rFonts w:ascii="Times New Roman" w:hAnsi="Times New Roman" w:cs="Times New Roman"/>
          <w:sz w:val="24"/>
        </w:rPr>
      </w:pPr>
      <w:r>
        <w:rPr>
          <w:rFonts w:ascii="Times New Roman" w:hAnsi="Times New Roman" w:cs="Times New Roman"/>
          <w:sz w:val="24"/>
        </w:rPr>
        <w:t>3 lentelė</w:t>
      </w:r>
    </w:p>
    <w:tbl>
      <w:tblPr>
        <w:tblStyle w:val="TableGrid"/>
        <w:tblW w:w="0" w:type="auto"/>
        <w:tblLook w:val="04A0" w:firstRow="1" w:lastRow="0" w:firstColumn="1" w:lastColumn="0" w:noHBand="0" w:noVBand="1"/>
      </w:tblPr>
      <w:tblGrid>
        <w:gridCol w:w="571"/>
        <w:gridCol w:w="2974"/>
        <w:gridCol w:w="3677"/>
        <w:gridCol w:w="2405"/>
      </w:tblGrid>
      <w:tr w:rsidR="00DB6C8B" w14:paraId="789D02A7" w14:textId="77777777" w:rsidTr="00DB6C8B">
        <w:tc>
          <w:tcPr>
            <w:tcW w:w="571" w:type="dxa"/>
          </w:tcPr>
          <w:p w14:paraId="76FA5F30" w14:textId="63F21EB3" w:rsidR="00DB6C8B" w:rsidRDefault="00DB6C8B" w:rsidP="00DB6C8B">
            <w:pPr>
              <w:spacing w:line="276" w:lineRule="auto"/>
              <w:ind w:firstLine="0"/>
              <w:jc w:val="both"/>
              <w:rPr>
                <w:rFonts w:ascii="Times New Roman" w:hAnsi="Times New Roman" w:cs="Times New Roman"/>
                <w:sz w:val="24"/>
              </w:rPr>
            </w:pPr>
            <w:r w:rsidRPr="00AF2CED">
              <w:rPr>
                <w:rFonts w:ascii="Times New Roman" w:hAnsi="Times New Roman" w:cs="Times New Roman"/>
                <w:b/>
                <w:bCs/>
                <w:sz w:val="24"/>
              </w:rPr>
              <w:t>Eil. Nr.</w:t>
            </w:r>
          </w:p>
        </w:tc>
        <w:tc>
          <w:tcPr>
            <w:tcW w:w="2974" w:type="dxa"/>
            <w:vAlign w:val="center"/>
          </w:tcPr>
          <w:p w14:paraId="7E22AEB8" w14:textId="5A90ACA4" w:rsidR="00DB6C8B" w:rsidRDefault="00DB6C8B" w:rsidP="00DB6C8B">
            <w:pPr>
              <w:spacing w:line="276" w:lineRule="auto"/>
              <w:ind w:firstLine="0"/>
              <w:jc w:val="center"/>
              <w:rPr>
                <w:rFonts w:ascii="Times New Roman" w:hAnsi="Times New Roman" w:cs="Times New Roman"/>
                <w:sz w:val="24"/>
              </w:rPr>
            </w:pPr>
            <w:r w:rsidRPr="00AF2CED">
              <w:rPr>
                <w:rFonts w:ascii="Times New Roman" w:hAnsi="Times New Roman" w:cs="Times New Roman"/>
                <w:b/>
                <w:bCs/>
                <w:sz w:val="24"/>
              </w:rPr>
              <w:t>Paslaugos pavadinimas</w:t>
            </w:r>
          </w:p>
        </w:tc>
        <w:tc>
          <w:tcPr>
            <w:tcW w:w="3677" w:type="dxa"/>
            <w:vAlign w:val="center"/>
          </w:tcPr>
          <w:p w14:paraId="1395B378" w14:textId="7B3BF3D4" w:rsidR="00DB6C8B" w:rsidRDefault="00DB6C8B" w:rsidP="00DB6C8B">
            <w:pPr>
              <w:spacing w:line="276" w:lineRule="auto"/>
              <w:ind w:firstLine="0"/>
              <w:jc w:val="center"/>
              <w:rPr>
                <w:rFonts w:ascii="Times New Roman" w:hAnsi="Times New Roman" w:cs="Times New Roman"/>
                <w:sz w:val="24"/>
              </w:rPr>
            </w:pPr>
            <w:r w:rsidRPr="00AF2CED">
              <w:rPr>
                <w:rFonts w:ascii="Times New Roman" w:hAnsi="Times New Roman" w:cs="Times New Roman"/>
                <w:b/>
                <w:bCs/>
                <w:sz w:val="24"/>
              </w:rPr>
              <w:t>Paslaugos aprašymas</w:t>
            </w:r>
          </w:p>
        </w:tc>
        <w:tc>
          <w:tcPr>
            <w:tcW w:w="2405" w:type="dxa"/>
            <w:vAlign w:val="center"/>
          </w:tcPr>
          <w:p w14:paraId="7112C859" w14:textId="46060D91" w:rsidR="00DB6C8B" w:rsidRDefault="00DB6C8B" w:rsidP="00DB6C8B">
            <w:pPr>
              <w:spacing w:line="276" w:lineRule="auto"/>
              <w:ind w:firstLine="0"/>
              <w:jc w:val="center"/>
              <w:rPr>
                <w:rFonts w:ascii="Times New Roman" w:hAnsi="Times New Roman" w:cs="Times New Roman"/>
                <w:sz w:val="24"/>
              </w:rPr>
            </w:pPr>
            <w:r w:rsidRPr="00AF2CED">
              <w:rPr>
                <w:rFonts w:ascii="Times New Roman" w:hAnsi="Times New Roman" w:cs="Times New Roman"/>
                <w:b/>
                <w:bCs/>
                <w:sz w:val="24"/>
              </w:rPr>
              <w:t>Siūlomos paslaugos aprašymas</w:t>
            </w:r>
          </w:p>
        </w:tc>
      </w:tr>
      <w:tr w:rsidR="00DB6C8B" w14:paraId="3A4494A2" w14:textId="77777777" w:rsidTr="00DB6C8B">
        <w:tc>
          <w:tcPr>
            <w:tcW w:w="571" w:type="dxa"/>
          </w:tcPr>
          <w:p w14:paraId="3A7BB87B" w14:textId="71434FC3" w:rsidR="00DB6C8B" w:rsidRDefault="00DB6C8B" w:rsidP="00DB6C8B">
            <w:pPr>
              <w:spacing w:line="276" w:lineRule="auto"/>
              <w:ind w:firstLine="0"/>
              <w:jc w:val="center"/>
              <w:rPr>
                <w:rFonts w:ascii="Times New Roman" w:hAnsi="Times New Roman" w:cs="Times New Roman"/>
                <w:sz w:val="24"/>
              </w:rPr>
            </w:pPr>
            <w:r w:rsidRPr="00E938B7">
              <w:rPr>
                <w:rFonts w:ascii="Times New Roman" w:hAnsi="Times New Roman" w:cs="Times New Roman"/>
                <w:i/>
                <w:iCs/>
                <w:sz w:val="24"/>
              </w:rPr>
              <w:t>1</w:t>
            </w:r>
          </w:p>
        </w:tc>
        <w:tc>
          <w:tcPr>
            <w:tcW w:w="2974" w:type="dxa"/>
          </w:tcPr>
          <w:p w14:paraId="37610B3E" w14:textId="3E57CEBF" w:rsidR="00DB6C8B" w:rsidRDefault="00DB6C8B" w:rsidP="00DB6C8B">
            <w:pPr>
              <w:spacing w:line="276" w:lineRule="auto"/>
              <w:ind w:firstLine="0"/>
              <w:jc w:val="center"/>
              <w:rPr>
                <w:rFonts w:ascii="Times New Roman" w:hAnsi="Times New Roman" w:cs="Times New Roman"/>
                <w:sz w:val="24"/>
              </w:rPr>
            </w:pPr>
            <w:r w:rsidRPr="00E938B7">
              <w:rPr>
                <w:rFonts w:ascii="Times New Roman" w:hAnsi="Times New Roman" w:cs="Times New Roman"/>
                <w:i/>
                <w:iCs/>
                <w:sz w:val="24"/>
              </w:rPr>
              <w:t>2</w:t>
            </w:r>
          </w:p>
        </w:tc>
        <w:tc>
          <w:tcPr>
            <w:tcW w:w="3677" w:type="dxa"/>
          </w:tcPr>
          <w:p w14:paraId="20F92B15" w14:textId="49A3463C" w:rsidR="00DB6C8B" w:rsidRDefault="00DB6C8B" w:rsidP="00DB6C8B">
            <w:pPr>
              <w:spacing w:line="276" w:lineRule="auto"/>
              <w:ind w:firstLine="0"/>
              <w:jc w:val="center"/>
              <w:rPr>
                <w:rFonts w:ascii="Times New Roman" w:hAnsi="Times New Roman" w:cs="Times New Roman"/>
                <w:sz w:val="24"/>
              </w:rPr>
            </w:pPr>
            <w:r w:rsidRPr="00E938B7">
              <w:rPr>
                <w:rFonts w:ascii="Times New Roman" w:hAnsi="Times New Roman" w:cs="Times New Roman"/>
                <w:i/>
                <w:iCs/>
                <w:sz w:val="24"/>
              </w:rPr>
              <w:t>3</w:t>
            </w:r>
          </w:p>
        </w:tc>
        <w:tc>
          <w:tcPr>
            <w:tcW w:w="2405" w:type="dxa"/>
          </w:tcPr>
          <w:p w14:paraId="11F68B24" w14:textId="17CA4544" w:rsidR="00DB6C8B" w:rsidRDefault="00DB6C8B" w:rsidP="00DB6C8B">
            <w:pPr>
              <w:spacing w:line="276" w:lineRule="auto"/>
              <w:ind w:firstLine="0"/>
              <w:jc w:val="center"/>
              <w:rPr>
                <w:rFonts w:ascii="Times New Roman" w:hAnsi="Times New Roman" w:cs="Times New Roman"/>
                <w:sz w:val="24"/>
              </w:rPr>
            </w:pPr>
            <w:r w:rsidRPr="00E938B7">
              <w:rPr>
                <w:rFonts w:ascii="Times New Roman" w:hAnsi="Times New Roman" w:cs="Times New Roman"/>
                <w:i/>
                <w:iCs/>
                <w:sz w:val="24"/>
              </w:rPr>
              <w:t>4</w:t>
            </w:r>
          </w:p>
        </w:tc>
      </w:tr>
      <w:tr w:rsidR="00DB6C8B" w14:paraId="13A52DE6" w14:textId="77777777" w:rsidTr="00DB6C8B">
        <w:tc>
          <w:tcPr>
            <w:tcW w:w="571" w:type="dxa"/>
          </w:tcPr>
          <w:p w14:paraId="7406D94C" w14:textId="6E8F0E77" w:rsidR="00DB6C8B" w:rsidRPr="00DB6C8B" w:rsidRDefault="00DB6C8B" w:rsidP="00DB6C8B">
            <w:pPr>
              <w:ind w:firstLine="0"/>
              <w:jc w:val="both"/>
              <w:rPr>
                <w:rFonts w:ascii="Times New Roman" w:hAnsi="Times New Roman" w:cs="Times New Roman"/>
                <w:sz w:val="22"/>
                <w:szCs w:val="22"/>
              </w:rPr>
            </w:pPr>
            <w:r w:rsidRPr="00DB6C8B">
              <w:rPr>
                <w:rFonts w:ascii="Times New Roman" w:hAnsi="Times New Roman" w:cs="Times New Roman"/>
                <w:sz w:val="22"/>
                <w:szCs w:val="22"/>
              </w:rPr>
              <w:t>1.</w:t>
            </w:r>
          </w:p>
        </w:tc>
        <w:tc>
          <w:tcPr>
            <w:tcW w:w="2974" w:type="dxa"/>
          </w:tcPr>
          <w:p w14:paraId="45CB3FA1" w14:textId="6BCA5AFF" w:rsidR="00DB6C8B" w:rsidRPr="00DB6C8B" w:rsidRDefault="00DB6C8B" w:rsidP="00DB6C8B">
            <w:pPr>
              <w:ind w:firstLine="0"/>
              <w:jc w:val="both"/>
              <w:rPr>
                <w:rFonts w:ascii="Times New Roman" w:hAnsi="Times New Roman" w:cs="Times New Roman"/>
                <w:sz w:val="22"/>
                <w:szCs w:val="22"/>
              </w:rPr>
            </w:pPr>
            <w:r w:rsidRPr="00DB6C8B">
              <w:rPr>
                <w:rStyle w:val="CharStyle12"/>
                <w:rFonts w:eastAsiaTheme="minorHAnsi"/>
                <w:sz w:val="22"/>
                <w:szCs w:val="22"/>
              </w:rPr>
              <w:t>Sistemos tobulinimo paslaugos</w:t>
            </w:r>
          </w:p>
        </w:tc>
        <w:tc>
          <w:tcPr>
            <w:tcW w:w="3677" w:type="dxa"/>
          </w:tcPr>
          <w:p w14:paraId="0111B7B1" w14:textId="58042093" w:rsidR="00DB6C8B" w:rsidRPr="00DB6C8B" w:rsidRDefault="00DB6C8B" w:rsidP="00DB6C8B">
            <w:pPr>
              <w:ind w:firstLine="0"/>
              <w:jc w:val="both"/>
              <w:rPr>
                <w:rStyle w:val="CharStyle12"/>
                <w:rFonts w:eastAsiaTheme="minorHAnsi"/>
                <w:sz w:val="22"/>
                <w:szCs w:val="22"/>
              </w:rPr>
            </w:pPr>
            <w:r w:rsidRPr="00DB6C8B">
              <w:rPr>
                <w:rStyle w:val="CharStyle12"/>
                <w:rFonts w:eastAsiaTheme="minorHAnsi"/>
                <w:sz w:val="22"/>
                <w:szCs w:val="22"/>
              </w:rPr>
              <w:t>CPVA</w:t>
            </w:r>
            <w:r w:rsidRPr="00DB6C8B">
              <w:rPr>
                <w:rStyle w:val="CharStyle12"/>
                <w:rFonts w:eastAsiaTheme="minorHAnsi"/>
                <w:sz w:val="22"/>
                <w:szCs w:val="22"/>
              </w:rPr>
              <w:t> </w:t>
            </w:r>
            <w:r w:rsidRPr="00DB6C8B">
              <w:rPr>
                <w:rStyle w:val="CharStyle12"/>
                <w:rFonts w:eastAsiaTheme="minorHAnsi"/>
                <w:sz w:val="22"/>
                <w:szCs w:val="22"/>
              </w:rPr>
              <w:t>IS tobulinimo darbai bus atliekami panaudojant vystymo paslaugas, pagal Teikėjo pasiūlytą valandinį įkainį. Vystymo paslaugos turi apimti (bet neapsiriboti) CPVA</w:t>
            </w:r>
            <w:r w:rsidRPr="00DB6C8B">
              <w:rPr>
                <w:rStyle w:val="CharStyle12"/>
                <w:rFonts w:eastAsiaTheme="minorHAnsi"/>
                <w:sz w:val="22"/>
                <w:szCs w:val="22"/>
              </w:rPr>
              <w:t> </w:t>
            </w:r>
            <w:r w:rsidRPr="00DB6C8B">
              <w:rPr>
                <w:rStyle w:val="CharStyle12"/>
                <w:rFonts w:eastAsiaTheme="minorHAnsi"/>
                <w:sz w:val="22"/>
                <w:szCs w:val="22"/>
              </w:rPr>
              <w:t>IS tobulinimo, modifikavimo, naujų funkcijų kūrimo ir integravimo paslaugas, kurios apima tokias veiklas kaip: projekto valdymas (tik iš Vykdytojo pusės), analizė, projektavimas, programavimas, testavimas, konfigūravimas, diegimas, konsultavimas, naudotojų mokymai, techninės ir įteisinimo dokumentacijos rengimas</w:t>
            </w:r>
            <w:r w:rsidRPr="00DB6C8B">
              <w:rPr>
                <w:rStyle w:val="CharStyle12"/>
                <w:rFonts w:eastAsiaTheme="minorHAnsi"/>
                <w:sz w:val="22"/>
                <w:szCs w:val="22"/>
              </w:rPr>
              <w:t>.</w:t>
            </w:r>
          </w:p>
          <w:p w14:paraId="45982CBF" w14:textId="77777777" w:rsidR="00DB6C8B" w:rsidRPr="00DB6C8B" w:rsidRDefault="00DB6C8B" w:rsidP="00DB6C8B">
            <w:pPr>
              <w:ind w:firstLine="0"/>
              <w:jc w:val="both"/>
              <w:rPr>
                <w:rStyle w:val="CharStyle12"/>
                <w:rFonts w:eastAsiaTheme="minorHAnsi"/>
                <w:sz w:val="22"/>
                <w:szCs w:val="22"/>
              </w:rPr>
            </w:pPr>
            <w:r w:rsidRPr="00DB6C8B">
              <w:rPr>
                <w:rStyle w:val="CharStyle12"/>
                <w:rFonts w:eastAsiaTheme="minorHAnsi"/>
                <w:sz w:val="22"/>
                <w:szCs w:val="22"/>
              </w:rPr>
              <w:t>Nustatant Užsakymo Vystymo paslaugų apimtį (valandomis), Vykdytojas į Užsakymą įskaičiuoja tik tiesiogiai Vykdytojo projekto grupės narių skiriamą darbo laiką, būtiną konkrečiam Užsakymui įgyvendinti</w:t>
            </w:r>
            <w:r w:rsidRPr="00DB6C8B">
              <w:rPr>
                <w:rStyle w:val="CharStyle12"/>
                <w:rFonts w:eastAsiaTheme="minorHAnsi"/>
                <w:sz w:val="22"/>
                <w:szCs w:val="22"/>
              </w:rPr>
              <w:t>.</w:t>
            </w:r>
          </w:p>
          <w:p w14:paraId="2ECBA47C" w14:textId="4B9F83C3" w:rsidR="00DB6C8B" w:rsidRPr="00DB6C8B" w:rsidRDefault="00DB6C8B" w:rsidP="00DB6C8B">
            <w:pPr>
              <w:pStyle w:val="Style7"/>
              <w:shd w:val="clear" w:color="auto" w:fill="auto"/>
              <w:spacing w:before="0" w:line="240" w:lineRule="auto"/>
              <w:ind w:firstLine="0"/>
              <w:rPr>
                <w:rFonts w:ascii="Times New Roman" w:hAnsi="Times New Roman" w:cs="Times New Roman"/>
                <w:sz w:val="22"/>
                <w:szCs w:val="22"/>
              </w:rPr>
            </w:pPr>
            <w:r w:rsidRPr="00DB6C8B">
              <w:rPr>
                <w:rStyle w:val="CharStyle12"/>
                <w:rFonts w:eastAsiaTheme="minorHAnsi"/>
                <w:sz w:val="22"/>
                <w:szCs w:val="22"/>
              </w:rPr>
              <w:t>Jei Užsakymo perdavimo-priėmimo metu, Užsakovas turi pastabų dėl suteiktų Paslaugų kokybės (t.</w:t>
            </w:r>
            <w:r>
              <w:rPr>
                <w:rStyle w:val="CharStyle12"/>
                <w:rFonts w:eastAsiaTheme="minorHAnsi"/>
                <w:sz w:val="22"/>
                <w:szCs w:val="22"/>
              </w:rPr>
              <w:t> </w:t>
            </w:r>
            <w:r w:rsidRPr="00DB6C8B">
              <w:rPr>
                <w:rStyle w:val="CharStyle12"/>
                <w:rFonts w:eastAsiaTheme="minorHAnsi"/>
                <w:sz w:val="22"/>
                <w:szCs w:val="22"/>
              </w:rPr>
              <w:t>y. atitikimo Užsakymo ir Sutarties</w:t>
            </w:r>
            <w:r w:rsidRPr="00DB6C8B">
              <w:rPr>
                <w:rFonts w:ascii="Times New Roman" w:hAnsi="Times New Roman" w:cs="Times New Roman"/>
                <w:sz w:val="22"/>
                <w:szCs w:val="22"/>
              </w:rPr>
              <w:t xml:space="preserve"> </w:t>
            </w:r>
            <w:r w:rsidRPr="00DB6C8B">
              <w:rPr>
                <w:rStyle w:val="CharStyle12"/>
                <w:rFonts w:eastAsiaTheme="minorHAnsi"/>
                <w:sz w:val="22"/>
                <w:szCs w:val="22"/>
              </w:rPr>
              <w:t>techninės specifikacijos reikalavimams) ir tai yra nurodoma perdavimo</w:t>
            </w:r>
            <w:r>
              <w:rPr>
                <w:rStyle w:val="CharStyle12"/>
                <w:rFonts w:eastAsiaTheme="minorHAnsi"/>
                <w:sz w:val="22"/>
                <w:szCs w:val="22"/>
              </w:rPr>
              <w:t>-</w:t>
            </w:r>
            <w:r w:rsidRPr="00DB6C8B">
              <w:rPr>
                <w:rStyle w:val="CharStyle12"/>
                <w:rFonts w:eastAsiaTheme="minorHAnsi"/>
                <w:sz w:val="22"/>
                <w:szCs w:val="22"/>
              </w:rPr>
              <w:t>priėmimo akte, kuris pasirašomas su išlygomis, tuomet perdavimo</w:t>
            </w:r>
            <w:r>
              <w:rPr>
                <w:rStyle w:val="CharStyle12"/>
                <w:rFonts w:eastAsiaTheme="minorHAnsi"/>
                <w:sz w:val="22"/>
                <w:szCs w:val="22"/>
              </w:rPr>
              <w:t>-</w:t>
            </w:r>
            <w:r w:rsidRPr="00DB6C8B">
              <w:rPr>
                <w:rStyle w:val="CharStyle12"/>
                <w:rFonts w:eastAsiaTheme="minorHAnsi"/>
                <w:sz w:val="22"/>
                <w:szCs w:val="22"/>
              </w:rPr>
              <w:t>priėmimo akte nustatytų trūkumų pašalinimui ir pakartotinio Užsakymo rezultatų Užsakovui perdavimui Vykdytojo sugaištas laikas nėra papildomai</w:t>
            </w:r>
            <w:r w:rsidRPr="00DB6C8B">
              <w:rPr>
                <w:sz w:val="22"/>
                <w:szCs w:val="22"/>
              </w:rPr>
              <w:t xml:space="preserve"> </w:t>
            </w:r>
            <w:r w:rsidRPr="00DB6C8B">
              <w:rPr>
                <w:rStyle w:val="CharStyle12"/>
                <w:rFonts w:eastAsiaTheme="minorHAnsi"/>
                <w:sz w:val="22"/>
                <w:szCs w:val="22"/>
              </w:rPr>
              <w:t>apmokestinamas (t. y. įeina į jau patvirtinto Užsakymo apimtį)</w:t>
            </w:r>
            <w:r>
              <w:rPr>
                <w:rStyle w:val="CharStyle12"/>
                <w:rFonts w:eastAsiaTheme="minorHAnsi"/>
                <w:sz w:val="22"/>
                <w:szCs w:val="22"/>
              </w:rPr>
              <w:t>.</w:t>
            </w:r>
          </w:p>
          <w:p w14:paraId="2154E99E" w14:textId="0A2AA092" w:rsidR="00DB6C8B" w:rsidRPr="00DB6C8B" w:rsidRDefault="00DB6C8B" w:rsidP="00DB6C8B">
            <w:pPr>
              <w:ind w:firstLine="0"/>
              <w:jc w:val="both"/>
              <w:rPr>
                <w:rFonts w:ascii="Times New Roman" w:hAnsi="Times New Roman" w:cs="Times New Roman"/>
                <w:sz w:val="22"/>
                <w:szCs w:val="22"/>
              </w:rPr>
            </w:pPr>
            <w:r w:rsidRPr="00DB6C8B">
              <w:rPr>
                <w:rStyle w:val="CharStyle12"/>
                <w:rFonts w:eastAsiaTheme="minorHAnsi"/>
                <w:sz w:val="22"/>
                <w:szCs w:val="22"/>
              </w:rPr>
              <w:t>CPVA</w:t>
            </w:r>
            <w:r w:rsidRPr="00DB6C8B">
              <w:rPr>
                <w:rStyle w:val="CharStyle12"/>
                <w:rFonts w:eastAsiaTheme="minorHAnsi"/>
                <w:sz w:val="22"/>
                <w:szCs w:val="22"/>
              </w:rPr>
              <w:t> </w:t>
            </w:r>
            <w:r w:rsidRPr="00DB6C8B">
              <w:rPr>
                <w:rStyle w:val="CharStyle12"/>
                <w:rFonts w:eastAsiaTheme="minorHAnsi"/>
                <w:sz w:val="22"/>
                <w:szCs w:val="22"/>
              </w:rPr>
              <w:t>IS vystymo paslaugas Užsakovas gali užsisakyti pagal atskirus su Vykdytoju suderintus vystymo paslaugų užsakymus</w:t>
            </w:r>
            <w:r w:rsidRPr="00DB6C8B">
              <w:rPr>
                <w:rStyle w:val="CharStyle12"/>
                <w:rFonts w:eastAsiaTheme="minorHAnsi"/>
                <w:sz w:val="22"/>
                <w:szCs w:val="22"/>
              </w:rPr>
              <w:t>.</w:t>
            </w:r>
          </w:p>
        </w:tc>
        <w:tc>
          <w:tcPr>
            <w:tcW w:w="2405" w:type="dxa"/>
            <w:vAlign w:val="center"/>
          </w:tcPr>
          <w:p w14:paraId="51931BFA" w14:textId="70C1521F" w:rsidR="00DB6C8B" w:rsidRPr="00DB6C8B" w:rsidRDefault="00DB6C8B" w:rsidP="00DB6C8B">
            <w:pPr>
              <w:ind w:firstLine="0"/>
              <w:jc w:val="both"/>
              <w:rPr>
                <w:rFonts w:ascii="Times New Roman" w:hAnsi="Times New Roman" w:cs="Times New Roman"/>
                <w:sz w:val="22"/>
                <w:szCs w:val="22"/>
              </w:rPr>
            </w:pPr>
            <w:r w:rsidRPr="00AF2CED">
              <w:rPr>
                <w:rFonts w:ascii="Times New Roman" w:hAnsi="Times New Roman" w:cs="Times New Roman"/>
                <w:i/>
                <w:iCs/>
                <w:sz w:val="22"/>
                <w:szCs w:val="22"/>
              </w:rPr>
              <w:t>&lt;užpildyti&gt;</w:t>
            </w:r>
          </w:p>
        </w:tc>
      </w:tr>
      <w:tr w:rsidR="00DB6C8B" w14:paraId="7A43C86C" w14:textId="77777777" w:rsidTr="00DB6C8B">
        <w:tc>
          <w:tcPr>
            <w:tcW w:w="571" w:type="dxa"/>
          </w:tcPr>
          <w:p w14:paraId="42DE8F7F" w14:textId="675A4A46" w:rsidR="00DB6C8B" w:rsidRPr="00DB6C8B" w:rsidRDefault="00DB6C8B" w:rsidP="00DB6C8B">
            <w:pPr>
              <w:ind w:firstLine="0"/>
              <w:jc w:val="both"/>
              <w:rPr>
                <w:rFonts w:ascii="Times New Roman" w:hAnsi="Times New Roman" w:cs="Times New Roman"/>
                <w:sz w:val="22"/>
                <w:szCs w:val="22"/>
              </w:rPr>
            </w:pPr>
            <w:r w:rsidRPr="00DB6C8B">
              <w:rPr>
                <w:rFonts w:ascii="Times New Roman" w:hAnsi="Times New Roman" w:cs="Times New Roman"/>
                <w:sz w:val="22"/>
                <w:szCs w:val="22"/>
              </w:rPr>
              <w:t>2.</w:t>
            </w:r>
          </w:p>
        </w:tc>
        <w:tc>
          <w:tcPr>
            <w:tcW w:w="2974" w:type="dxa"/>
          </w:tcPr>
          <w:p w14:paraId="6F33C4CA" w14:textId="430DEC12" w:rsidR="00DB6C8B" w:rsidRPr="00DB6C8B" w:rsidRDefault="00DB6C8B" w:rsidP="00DB6C8B">
            <w:pPr>
              <w:ind w:firstLine="0"/>
              <w:jc w:val="both"/>
              <w:rPr>
                <w:rFonts w:ascii="Times New Roman" w:hAnsi="Times New Roman" w:cs="Times New Roman"/>
                <w:sz w:val="22"/>
                <w:szCs w:val="22"/>
              </w:rPr>
            </w:pPr>
            <w:r w:rsidRPr="00DB6C8B">
              <w:rPr>
                <w:rStyle w:val="CharStyle12"/>
                <w:rFonts w:eastAsiaTheme="minorHAnsi"/>
                <w:sz w:val="22"/>
                <w:szCs w:val="22"/>
              </w:rPr>
              <w:t>Naujų funkcijų kūrimo paslaugos</w:t>
            </w:r>
          </w:p>
        </w:tc>
        <w:tc>
          <w:tcPr>
            <w:tcW w:w="3677" w:type="dxa"/>
          </w:tcPr>
          <w:p w14:paraId="3011686E" w14:textId="5BB30198" w:rsidR="00DB6C8B" w:rsidRPr="00DB6C8B" w:rsidRDefault="00DB6C8B" w:rsidP="00DB6C8B">
            <w:pPr>
              <w:ind w:firstLine="0"/>
              <w:jc w:val="both"/>
              <w:rPr>
                <w:rFonts w:ascii="Times New Roman" w:hAnsi="Times New Roman" w:cs="Times New Roman"/>
                <w:sz w:val="22"/>
                <w:szCs w:val="22"/>
              </w:rPr>
            </w:pPr>
            <w:r w:rsidRPr="00DB6C8B">
              <w:rPr>
                <w:rStyle w:val="CharStyle12"/>
                <w:rFonts w:eastAsiaTheme="minorHAnsi"/>
                <w:sz w:val="22"/>
                <w:szCs w:val="22"/>
              </w:rPr>
              <w:t>Vystymo paslaugos turi apimti (bet neapsiriboti) CPVA</w:t>
            </w:r>
            <w:r>
              <w:rPr>
                <w:rStyle w:val="CharStyle12"/>
                <w:rFonts w:eastAsiaTheme="minorHAnsi"/>
                <w:sz w:val="22"/>
                <w:szCs w:val="22"/>
              </w:rPr>
              <w:t> </w:t>
            </w:r>
            <w:r w:rsidRPr="00DB6C8B">
              <w:rPr>
                <w:rStyle w:val="CharStyle12"/>
                <w:rFonts w:eastAsiaTheme="minorHAnsi"/>
                <w:sz w:val="22"/>
                <w:szCs w:val="22"/>
              </w:rPr>
              <w:t>IS tobulinimo, modifikavimo, naujų funkcijų kūrimo ir integravimo paslaugas, kurios apima tokias veiklas kaip: projekto valdymas (tik iš Vykdytojo pusės), analizė, projektavimas, programavimas, testavimas, konfigūravimas, diegimas, konsultavimas, naudotojų mokymai, techninės ir įteisinimo dokumentacijos rengimas</w:t>
            </w:r>
            <w:r w:rsidRPr="00DB6C8B">
              <w:rPr>
                <w:rStyle w:val="CharStyle12"/>
                <w:rFonts w:eastAsiaTheme="minorHAnsi"/>
                <w:sz w:val="22"/>
                <w:szCs w:val="22"/>
              </w:rPr>
              <w:t>.</w:t>
            </w:r>
          </w:p>
        </w:tc>
        <w:tc>
          <w:tcPr>
            <w:tcW w:w="2405" w:type="dxa"/>
            <w:vAlign w:val="center"/>
          </w:tcPr>
          <w:p w14:paraId="26DFFEEE" w14:textId="437860C7" w:rsidR="00DB6C8B" w:rsidRPr="00DB6C8B" w:rsidRDefault="00DB6C8B" w:rsidP="00DB6C8B">
            <w:pPr>
              <w:ind w:firstLine="0"/>
              <w:jc w:val="both"/>
              <w:rPr>
                <w:rFonts w:ascii="Times New Roman" w:hAnsi="Times New Roman" w:cs="Times New Roman"/>
                <w:sz w:val="22"/>
                <w:szCs w:val="22"/>
              </w:rPr>
            </w:pPr>
            <w:r w:rsidRPr="00AF2CED">
              <w:rPr>
                <w:rFonts w:ascii="Times New Roman" w:hAnsi="Times New Roman" w:cs="Times New Roman"/>
                <w:i/>
                <w:iCs/>
                <w:sz w:val="22"/>
                <w:szCs w:val="22"/>
              </w:rPr>
              <w:t>&lt;užpildyti&gt;</w:t>
            </w:r>
          </w:p>
        </w:tc>
      </w:tr>
      <w:tr w:rsidR="00DB6C8B" w14:paraId="555491D5" w14:textId="77777777" w:rsidTr="00DB6C8B">
        <w:tc>
          <w:tcPr>
            <w:tcW w:w="571" w:type="dxa"/>
          </w:tcPr>
          <w:p w14:paraId="156CE0E1" w14:textId="72FB4FE8" w:rsidR="00DB6C8B" w:rsidRPr="00DB6C8B" w:rsidRDefault="00DB6C8B" w:rsidP="00DB6C8B">
            <w:pPr>
              <w:ind w:firstLine="0"/>
              <w:jc w:val="both"/>
              <w:rPr>
                <w:rFonts w:ascii="Times New Roman" w:hAnsi="Times New Roman" w:cs="Times New Roman"/>
                <w:sz w:val="22"/>
                <w:szCs w:val="22"/>
              </w:rPr>
            </w:pPr>
            <w:r w:rsidRPr="00DB6C8B">
              <w:rPr>
                <w:rFonts w:ascii="Times New Roman" w:hAnsi="Times New Roman" w:cs="Times New Roman"/>
                <w:sz w:val="22"/>
                <w:szCs w:val="22"/>
              </w:rPr>
              <w:t>3.</w:t>
            </w:r>
          </w:p>
        </w:tc>
        <w:tc>
          <w:tcPr>
            <w:tcW w:w="2974" w:type="dxa"/>
          </w:tcPr>
          <w:p w14:paraId="0CFBE525" w14:textId="42FD3140" w:rsidR="00DB6C8B" w:rsidRPr="00DB6C8B" w:rsidRDefault="00DB6C8B" w:rsidP="00DB6C8B">
            <w:pPr>
              <w:ind w:firstLine="0"/>
              <w:jc w:val="both"/>
              <w:rPr>
                <w:rFonts w:ascii="Times New Roman" w:hAnsi="Times New Roman" w:cs="Times New Roman"/>
                <w:sz w:val="22"/>
                <w:szCs w:val="22"/>
              </w:rPr>
            </w:pPr>
            <w:r w:rsidRPr="00DB6C8B">
              <w:rPr>
                <w:rStyle w:val="CharStyle12"/>
                <w:rFonts w:eastAsiaTheme="minorHAnsi"/>
                <w:sz w:val="22"/>
                <w:szCs w:val="22"/>
              </w:rPr>
              <w:t>Integravimo su kitomis sistemomis paslaugos</w:t>
            </w:r>
          </w:p>
        </w:tc>
        <w:tc>
          <w:tcPr>
            <w:tcW w:w="3677" w:type="dxa"/>
          </w:tcPr>
          <w:p w14:paraId="369261E8" w14:textId="7D50FCB5" w:rsidR="00DB6C8B" w:rsidRPr="00DB6C8B" w:rsidRDefault="00DB6C8B" w:rsidP="00DB6C8B">
            <w:pPr>
              <w:ind w:firstLine="0"/>
              <w:jc w:val="both"/>
              <w:rPr>
                <w:rFonts w:ascii="Times New Roman" w:hAnsi="Times New Roman" w:cs="Times New Roman"/>
                <w:sz w:val="22"/>
                <w:szCs w:val="22"/>
              </w:rPr>
            </w:pPr>
            <w:r w:rsidRPr="00DB6C8B">
              <w:rPr>
                <w:rStyle w:val="CharStyle12"/>
                <w:rFonts w:eastAsiaTheme="minorHAnsi"/>
                <w:sz w:val="22"/>
                <w:szCs w:val="22"/>
              </w:rPr>
              <w:t>Vystymo paslaugos turi apimti (bet neapsiriboti) CPVA</w:t>
            </w:r>
            <w:r>
              <w:rPr>
                <w:rStyle w:val="CharStyle12"/>
                <w:rFonts w:eastAsiaTheme="minorHAnsi"/>
                <w:sz w:val="22"/>
                <w:szCs w:val="22"/>
              </w:rPr>
              <w:t> </w:t>
            </w:r>
            <w:r w:rsidRPr="00DB6C8B">
              <w:rPr>
                <w:rStyle w:val="CharStyle12"/>
                <w:rFonts w:eastAsiaTheme="minorHAnsi"/>
                <w:sz w:val="22"/>
                <w:szCs w:val="22"/>
              </w:rPr>
              <w:t>IS tobulinimo, modifikavimo, naujų funkcijų kūrimo ir integravimo paslaugas, kurios apima tokias veiklas kaip: projekto valdymas (tik iš Vykdytojo pusės), analizė, projektavimas, programavimas, testavimas, konfigūravimas, diegimas, konsultavimas, naudotojų mokymai, techninės ir įteisinimo dokumentacijos rengimas</w:t>
            </w:r>
            <w:r>
              <w:rPr>
                <w:rStyle w:val="CharStyle12"/>
                <w:rFonts w:eastAsiaTheme="minorHAnsi"/>
                <w:sz w:val="22"/>
                <w:szCs w:val="22"/>
              </w:rPr>
              <w:t>.</w:t>
            </w:r>
          </w:p>
        </w:tc>
        <w:tc>
          <w:tcPr>
            <w:tcW w:w="2405" w:type="dxa"/>
            <w:vAlign w:val="center"/>
          </w:tcPr>
          <w:p w14:paraId="28C2D43B" w14:textId="731351D3" w:rsidR="00DB6C8B" w:rsidRPr="00DB6C8B" w:rsidRDefault="00DB6C8B" w:rsidP="00DB6C8B">
            <w:pPr>
              <w:ind w:firstLine="0"/>
              <w:rPr>
                <w:rFonts w:ascii="Times New Roman" w:hAnsi="Times New Roman" w:cs="Times New Roman"/>
                <w:sz w:val="22"/>
                <w:szCs w:val="22"/>
              </w:rPr>
            </w:pPr>
            <w:r w:rsidRPr="00AF2CED">
              <w:rPr>
                <w:rFonts w:ascii="Times New Roman" w:hAnsi="Times New Roman" w:cs="Times New Roman"/>
                <w:i/>
                <w:iCs/>
                <w:sz w:val="22"/>
                <w:szCs w:val="22"/>
              </w:rPr>
              <w:t>&lt;užpildyti&gt;</w:t>
            </w:r>
          </w:p>
        </w:tc>
      </w:tr>
    </w:tbl>
    <w:p w14:paraId="415A9699" w14:textId="77777777" w:rsidR="00DB6C8B" w:rsidRDefault="00DB6C8B" w:rsidP="00DB6C8B">
      <w:pPr>
        <w:spacing w:line="276" w:lineRule="auto"/>
        <w:ind w:firstLine="0"/>
        <w:jc w:val="both"/>
        <w:rPr>
          <w:rFonts w:ascii="Times New Roman" w:hAnsi="Times New Roman" w:cs="Times New Roman"/>
          <w:sz w:val="24"/>
        </w:rPr>
      </w:pPr>
    </w:p>
    <w:p w14:paraId="1D3AA79F" w14:textId="1EAF2FB4" w:rsidR="00DB6C8B" w:rsidRPr="008C3242" w:rsidRDefault="00DB6C8B" w:rsidP="008C3242">
      <w:pPr>
        <w:spacing w:line="276" w:lineRule="auto"/>
        <w:ind w:firstLine="567"/>
        <w:jc w:val="both"/>
        <w:rPr>
          <w:rFonts w:ascii="Times New Roman" w:hAnsi="Times New Roman" w:cs="Times New Roman"/>
          <w:b/>
          <w:bCs/>
          <w:sz w:val="24"/>
        </w:rPr>
      </w:pPr>
      <w:r w:rsidRPr="008C3242">
        <w:rPr>
          <w:rFonts w:ascii="Times New Roman" w:hAnsi="Times New Roman" w:cs="Times New Roman"/>
          <w:b/>
          <w:bCs/>
          <w:sz w:val="24"/>
        </w:rPr>
        <w:t>2.4. Programinės įrangos išeities kodai ir dokumentacija</w:t>
      </w:r>
    </w:p>
    <w:p w14:paraId="5DA2F3AF" w14:textId="77777777" w:rsidR="00DB6C8B" w:rsidRPr="008C3242" w:rsidRDefault="00DB6C8B" w:rsidP="008C3242">
      <w:pPr>
        <w:spacing w:line="276" w:lineRule="auto"/>
        <w:ind w:firstLine="567"/>
        <w:jc w:val="both"/>
        <w:rPr>
          <w:rFonts w:ascii="Times New Roman" w:hAnsi="Times New Roman" w:cs="Times New Roman"/>
          <w:sz w:val="24"/>
        </w:rPr>
      </w:pPr>
    </w:p>
    <w:p w14:paraId="68A895F0" w14:textId="5A930623" w:rsidR="00DB6C8B" w:rsidRPr="008C3242" w:rsidRDefault="008C3242" w:rsidP="008C3242">
      <w:pPr>
        <w:spacing w:line="276" w:lineRule="auto"/>
        <w:ind w:firstLine="567"/>
        <w:jc w:val="both"/>
        <w:rPr>
          <w:rFonts w:ascii="Times New Roman" w:hAnsi="Times New Roman" w:cs="Times New Roman"/>
          <w:sz w:val="24"/>
        </w:rPr>
      </w:pPr>
      <w:r w:rsidRPr="008C3242">
        <w:rPr>
          <w:rFonts w:ascii="Times New Roman" w:hAnsi="Times New Roman" w:cs="Times New Roman"/>
          <w:sz w:val="24"/>
        </w:rPr>
        <w:t xml:space="preserve">Sistemos turtinės teisės priklauso Perkančiajai organizacijai. Perkančioji organizacija turi Sistemos administratoriaus ir naudotojo instrukcijas bei programinės įrangos išeities kodus. Programinės įrangos išeities kodai laikomi Perkančiosios organizacijos valdomoje </w:t>
      </w:r>
      <w:proofErr w:type="spellStart"/>
      <w:r w:rsidRPr="008C3242">
        <w:rPr>
          <w:rFonts w:ascii="Times New Roman" w:hAnsi="Times New Roman" w:cs="Times New Roman"/>
          <w:sz w:val="24"/>
        </w:rPr>
        <w:t>depozitorijoje</w:t>
      </w:r>
      <w:proofErr w:type="spellEnd"/>
      <w:r w:rsidRPr="008C3242">
        <w:rPr>
          <w:rFonts w:ascii="Times New Roman" w:hAnsi="Times New Roman" w:cs="Times New Roman"/>
          <w:sz w:val="24"/>
        </w:rPr>
        <w:t>, Teikėjui bus suteiktos prieigos prie darbui reikalingų resursų</w:t>
      </w:r>
      <w:r w:rsidRPr="008C3242">
        <w:rPr>
          <w:rFonts w:ascii="Times New Roman" w:hAnsi="Times New Roman" w:cs="Times New Roman"/>
          <w:sz w:val="24"/>
        </w:rPr>
        <w:t>.</w:t>
      </w:r>
    </w:p>
    <w:p w14:paraId="4719399B" w14:textId="60D59976" w:rsidR="008C3242" w:rsidRPr="008C3242" w:rsidRDefault="008C3242" w:rsidP="008C3242">
      <w:pPr>
        <w:spacing w:line="276" w:lineRule="auto"/>
        <w:ind w:firstLine="567"/>
        <w:jc w:val="both"/>
        <w:rPr>
          <w:rFonts w:ascii="Times New Roman" w:hAnsi="Times New Roman" w:cs="Times New Roman"/>
          <w:sz w:val="24"/>
        </w:rPr>
      </w:pPr>
      <w:r w:rsidRPr="008C3242">
        <w:rPr>
          <w:rFonts w:ascii="Times New Roman" w:hAnsi="Times New Roman" w:cs="Times New Roman"/>
          <w:sz w:val="24"/>
        </w:rPr>
        <w:t xml:space="preserve">Visi Sistemos priežiūros, palaikymo ir vystymo paslaugų teikimo metu atlikti Sistemos pakeitimai turi būti atliekami Perkančiosios organizacijos valdomoje </w:t>
      </w:r>
      <w:proofErr w:type="spellStart"/>
      <w:r w:rsidRPr="008C3242">
        <w:rPr>
          <w:rFonts w:ascii="Times New Roman" w:hAnsi="Times New Roman" w:cs="Times New Roman"/>
          <w:sz w:val="24"/>
        </w:rPr>
        <w:t>depozitorijoje</w:t>
      </w:r>
      <w:proofErr w:type="spellEnd"/>
      <w:r w:rsidRPr="008C3242">
        <w:rPr>
          <w:rFonts w:ascii="Times New Roman" w:hAnsi="Times New Roman" w:cs="Times New Roman"/>
          <w:sz w:val="24"/>
        </w:rPr>
        <w:t xml:space="preserve"> ir  perduodami perkančiajai organizacijai nuosavybės teisė bei dokumentuojami. Dokumentacijos parengimo kaštai turi būti įskaičiuoti į paslaugų įkainius. Po kiekvieno pakeitimo pateikiama</w:t>
      </w:r>
      <w:r w:rsidRPr="008C3242">
        <w:rPr>
          <w:rFonts w:ascii="Times New Roman" w:hAnsi="Times New Roman" w:cs="Times New Roman"/>
          <w:sz w:val="24"/>
        </w:rPr>
        <w:t>“</w:t>
      </w:r>
    </w:p>
    <w:p w14:paraId="5FE285DC" w14:textId="4330DA31" w:rsidR="008C3242" w:rsidRPr="008C3242" w:rsidRDefault="008C3242" w:rsidP="008C3242">
      <w:pPr>
        <w:pStyle w:val="ListParagraph"/>
        <w:numPr>
          <w:ilvl w:val="0"/>
          <w:numId w:val="9"/>
        </w:numPr>
        <w:spacing w:line="276" w:lineRule="auto"/>
        <w:ind w:left="0" w:firstLine="567"/>
        <w:jc w:val="both"/>
        <w:rPr>
          <w:rFonts w:ascii="Times New Roman" w:hAnsi="Times New Roman" w:cs="Times New Roman"/>
          <w:sz w:val="24"/>
        </w:rPr>
      </w:pPr>
      <w:r w:rsidRPr="008C3242">
        <w:rPr>
          <w:rFonts w:ascii="Times New Roman" w:hAnsi="Times New Roman" w:cs="Times New Roman"/>
          <w:sz w:val="24"/>
        </w:rPr>
        <w:t>galutiniai programinės įrangos išeities kodai</w:t>
      </w:r>
      <w:r w:rsidRPr="008C3242">
        <w:rPr>
          <w:rFonts w:ascii="Times New Roman" w:hAnsi="Times New Roman" w:cs="Times New Roman"/>
          <w:sz w:val="24"/>
        </w:rPr>
        <w:t>;</w:t>
      </w:r>
    </w:p>
    <w:p w14:paraId="66007F6D" w14:textId="0DD607FE" w:rsidR="008C3242" w:rsidRPr="008C3242" w:rsidRDefault="008C3242" w:rsidP="008C3242">
      <w:pPr>
        <w:pStyle w:val="ListParagraph"/>
        <w:numPr>
          <w:ilvl w:val="0"/>
          <w:numId w:val="9"/>
        </w:numPr>
        <w:spacing w:line="276" w:lineRule="auto"/>
        <w:ind w:left="0" w:firstLine="567"/>
        <w:jc w:val="both"/>
        <w:rPr>
          <w:rFonts w:ascii="Times New Roman" w:hAnsi="Times New Roman" w:cs="Times New Roman"/>
          <w:sz w:val="24"/>
        </w:rPr>
      </w:pPr>
      <w:r w:rsidRPr="008C3242">
        <w:rPr>
          <w:rFonts w:ascii="Times New Roman" w:hAnsi="Times New Roman" w:cs="Times New Roman"/>
          <w:sz w:val="24"/>
        </w:rPr>
        <w:t>administratoriaus ir naudotojo instrukcijos (arba esamų administratoriaus ir naudotojo instrukcijų atnaujintos versijos)</w:t>
      </w:r>
      <w:r w:rsidRPr="008C3242">
        <w:rPr>
          <w:rFonts w:ascii="Times New Roman" w:hAnsi="Times New Roman" w:cs="Times New Roman"/>
          <w:sz w:val="24"/>
        </w:rPr>
        <w:t>;</w:t>
      </w:r>
    </w:p>
    <w:p w14:paraId="202A3D42" w14:textId="08BA060B" w:rsidR="008C3242" w:rsidRDefault="008C3242" w:rsidP="008C3242">
      <w:pPr>
        <w:pStyle w:val="ListParagraph"/>
        <w:numPr>
          <w:ilvl w:val="0"/>
          <w:numId w:val="9"/>
        </w:numPr>
        <w:spacing w:line="276" w:lineRule="auto"/>
        <w:ind w:left="0" w:firstLine="567"/>
        <w:jc w:val="both"/>
        <w:rPr>
          <w:rFonts w:ascii="Times New Roman" w:hAnsi="Times New Roman" w:cs="Times New Roman"/>
          <w:sz w:val="24"/>
        </w:rPr>
      </w:pPr>
      <w:r w:rsidRPr="008C3242">
        <w:rPr>
          <w:rFonts w:ascii="Times New Roman" w:hAnsi="Times New Roman" w:cs="Times New Roman"/>
          <w:sz w:val="24"/>
        </w:rPr>
        <w:t>greitaveikos matavimo protokolai (jei taikoma)</w:t>
      </w:r>
      <w:r w:rsidRPr="008C3242">
        <w:rPr>
          <w:rFonts w:ascii="Times New Roman" w:hAnsi="Times New Roman" w:cs="Times New Roman"/>
          <w:sz w:val="24"/>
        </w:rPr>
        <w:t>.</w:t>
      </w:r>
    </w:p>
    <w:p w14:paraId="2719390E" w14:textId="77777777" w:rsidR="008C3242" w:rsidRDefault="008C3242" w:rsidP="008C3242">
      <w:pPr>
        <w:spacing w:line="276" w:lineRule="auto"/>
        <w:ind w:firstLine="567"/>
        <w:jc w:val="both"/>
        <w:rPr>
          <w:rFonts w:ascii="Times New Roman" w:hAnsi="Times New Roman" w:cs="Times New Roman"/>
          <w:sz w:val="24"/>
        </w:rPr>
      </w:pPr>
    </w:p>
    <w:p w14:paraId="454B90B5" w14:textId="3DC4E6E4" w:rsidR="008C3242" w:rsidRPr="008C3242" w:rsidRDefault="008C3242" w:rsidP="008C3242">
      <w:pPr>
        <w:spacing w:line="276" w:lineRule="auto"/>
        <w:ind w:firstLine="567"/>
        <w:jc w:val="both"/>
        <w:rPr>
          <w:rFonts w:ascii="Times New Roman" w:hAnsi="Times New Roman" w:cs="Times New Roman"/>
          <w:b/>
          <w:bCs/>
          <w:sz w:val="24"/>
        </w:rPr>
      </w:pPr>
      <w:r w:rsidRPr="008C3242">
        <w:rPr>
          <w:rFonts w:ascii="Times New Roman" w:hAnsi="Times New Roman" w:cs="Times New Roman"/>
          <w:b/>
          <w:bCs/>
          <w:sz w:val="24"/>
        </w:rPr>
        <w:t>2.5. Paslaugų apimtys</w:t>
      </w:r>
    </w:p>
    <w:p w14:paraId="6E560EFD" w14:textId="77777777" w:rsidR="008C3242" w:rsidRPr="008C3242" w:rsidRDefault="008C3242" w:rsidP="008C3242">
      <w:pPr>
        <w:spacing w:line="276" w:lineRule="auto"/>
        <w:ind w:firstLine="567"/>
        <w:jc w:val="both"/>
        <w:rPr>
          <w:rFonts w:ascii="Times New Roman" w:hAnsi="Times New Roman" w:cs="Times New Roman"/>
          <w:sz w:val="24"/>
        </w:rPr>
      </w:pPr>
    </w:p>
    <w:p w14:paraId="237BB504" w14:textId="0A594EF8" w:rsidR="008C3242" w:rsidRDefault="008C3242" w:rsidP="008C3242">
      <w:pPr>
        <w:spacing w:line="276" w:lineRule="auto"/>
        <w:ind w:firstLine="567"/>
        <w:jc w:val="both"/>
        <w:rPr>
          <w:rFonts w:ascii="Times New Roman" w:hAnsi="Times New Roman" w:cs="Times New Roman"/>
          <w:sz w:val="24"/>
        </w:rPr>
      </w:pPr>
      <w:r w:rsidRPr="008C3242">
        <w:rPr>
          <w:rFonts w:ascii="Times New Roman" w:hAnsi="Times New Roman" w:cs="Times New Roman"/>
          <w:sz w:val="24"/>
        </w:rPr>
        <w:t>Perkamas preliminarus Sistemos palaikymo ir vystymo paslaugų kiekis 36 mėnesiams</w:t>
      </w:r>
      <w:r w:rsidRPr="008C3242">
        <w:rPr>
          <w:rFonts w:ascii="Times New Roman" w:hAnsi="Times New Roman" w:cs="Times New Roman"/>
          <w:sz w:val="24"/>
        </w:rPr>
        <w:t>:</w:t>
      </w:r>
    </w:p>
    <w:p w14:paraId="612841B2" w14:textId="520CA2AE" w:rsidR="008C3242" w:rsidRDefault="008C3242" w:rsidP="008C3242">
      <w:pPr>
        <w:spacing w:line="276" w:lineRule="auto"/>
        <w:ind w:firstLine="567"/>
        <w:jc w:val="right"/>
        <w:rPr>
          <w:rFonts w:ascii="Times New Roman" w:hAnsi="Times New Roman" w:cs="Times New Roman"/>
          <w:sz w:val="24"/>
        </w:rPr>
      </w:pPr>
      <w:r>
        <w:rPr>
          <w:rFonts w:ascii="Times New Roman" w:hAnsi="Times New Roman" w:cs="Times New Roman"/>
          <w:sz w:val="24"/>
        </w:rPr>
        <w:t>4 lentelė</w:t>
      </w:r>
    </w:p>
    <w:tbl>
      <w:tblPr>
        <w:tblStyle w:val="TableGrid"/>
        <w:tblW w:w="0" w:type="auto"/>
        <w:tblLook w:val="04A0" w:firstRow="1" w:lastRow="0" w:firstColumn="1" w:lastColumn="0" w:noHBand="0" w:noVBand="1"/>
      </w:tblPr>
      <w:tblGrid>
        <w:gridCol w:w="570"/>
        <w:gridCol w:w="3394"/>
        <w:gridCol w:w="1701"/>
        <w:gridCol w:w="1981"/>
        <w:gridCol w:w="1981"/>
      </w:tblGrid>
      <w:tr w:rsidR="008C3242" w14:paraId="28B616AD" w14:textId="77777777" w:rsidTr="00A73404">
        <w:tc>
          <w:tcPr>
            <w:tcW w:w="570" w:type="dxa"/>
          </w:tcPr>
          <w:p w14:paraId="25A8A98A" w14:textId="1C88D949" w:rsidR="008C3242" w:rsidRDefault="008C3242" w:rsidP="008C3242">
            <w:pPr>
              <w:spacing w:line="276" w:lineRule="auto"/>
              <w:ind w:firstLine="0"/>
              <w:jc w:val="center"/>
              <w:rPr>
                <w:rFonts w:ascii="Times New Roman" w:hAnsi="Times New Roman" w:cs="Times New Roman"/>
                <w:sz w:val="24"/>
              </w:rPr>
            </w:pPr>
            <w:r w:rsidRPr="00AF2CED">
              <w:rPr>
                <w:rFonts w:ascii="Times New Roman" w:hAnsi="Times New Roman" w:cs="Times New Roman"/>
                <w:b/>
                <w:bCs/>
                <w:sz w:val="24"/>
              </w:rPr>
              <w:t>Eil. Nr.</w:t>
            </w:r>
          </w:p>
        </w:tc>
        <w:tc>
          <w:tcPr>
            <w:tcW w:w="3394" w:type="dxa"/>
            <w:vAlign w:val="center"/>
          </w:tcPr>
          <w:p w14:paraId="527CE7E0" w14:textId="49048848" w:rsidR="008C3242" w:rsidRDefault="008C3242" w:rsidP="008C3242">
            <w:pPr>
              <w:spacing w:line="276" w:lineRule="auto"/>
              <w:ind w:firstLine="0"/>
              <w:jc w:val="center"/>
              <w:rPr>
                <w:rFonts w:ascii="Times New Roman" w:hAnsi="Times New Roman" w:cs="Times New Roman"/>
                <w:sz w:val="24"/>
              </w:rPr>
            </w:pPr>
            <w:r w:rsidRPr="00AF2CED">
              <w:rPr>
                <w:rFonts w:ascii="Times New Roman" w:hAnsi="Times New Roman" w:cs="Times New Roman"/>
                <w:b/>
                <w:bCs/>
                <w:sz w:val="24"/>
              </w:rPr>
              <w:t>Paslaugos pavadinimas</w:t>
            </w:r>
          </w:p>
        </w:tc>
        <w:tc>
          <w:tcPr>
            <w:tcW w:w="1701" w:type="dxa"/>
            <w:vAlign w:val="center"/>
          </w:tcPr>
          <w:p w14:paraId="21805672" w14:textId="77777777" w:rsidR="007A2217" w:rsidRDefault="008C3242" w:rsidP="008C3242">
            <w:pPr>
              <w:spacing w:line="276" w:lineRule="auto"/>
              <w:ind w:firstLine="0"/>
              <w:jc w:val="center"/>
              <w:rPr>
                <w:rFonts w:ascii="Times New Roman" w:hAnsi="Times New Roman" w:cs="Times New Roman"/>
                <w:b/>
                <w:bCs/>
                <w:sz w:val="24"/>
              </w:rPr>
            </w:pPr>
            <w:r>
              <w:rPr>
                <w:rFonts w:ascii="Times New Roman" w:hAnsi="Times New Roman" w:cs="Times New Roman"/>
                <w:b/>
                <w:bCs/>
                <w:sz w:val="24"/>
              </w:rPr>
              <w:t xml:space="preserve">Mato </w:t>
            </w:r>
          </w:p>
          <w:p w14:paraId="1CD866ED" w14:textId="705900CB" w:rsidR="008C3242" w:rsidRDefault="008C3242" w:rsidP="008C3242">
            <w:pPr>
              <w:spacing w:line="276" w:lineRule="auto"/>
              <w:ind w:firstLine="0"/>
              <w:jc w:val="center"/>
              <w:rPr>
                <w:rFonts w:ascii="Times New Roman" w:hAnsi="Times New Roman" w:cs="Times New Roman"/>
                <w:sz w:val="24"/>
              </w:rPr>
            </w:pPr>
            <w:r>
              <w:rPr>
                <w:rFonts w:ascii="Times New Roman" w:hAnsi="Times New Roman" w:cs="Times New Roman"/>
                <w:b/>
                <w:bCs/>
                <w:sz w:val="24"/>
              </w:rPr>
              <w:t>vienetas</w:t>
            </w:r>
          </w:p>
        </w:tc>
        <w:tc>
          <w:tcPr>
            <w:tcW w:w="1981" w:type="dxa"/>
            <w:vAlign w:val="center"/>
          </w:tcPr>
          <w:p w14:paraId="221C04C0" w14:textId="036AE7E3" w:rsidR="008C3242" w:rsidRPr="008C3242" w:rsidRDefault="008C3242" w:rsidP="008C3242">
            <w:pPr>
              <w:spacing w:line="276" w:lineRule="auto"/>
              <w:ind w:firstLine="0"/>
              <w:jc w:val="center"/>
              <w:rPr>
                <w:rFonts w:ascii="Times New Roman" w:hAnsi="Times New Roman" w:cs="Times New Roman"/>
                <w:b/>
                <w:bCs/>
                <w:sz w:val="24"/>
              </w:rPr>
            </w:pPr>
            <w:r w:rsidRPr="008C3242">
              <w:rPr>
                <w:rFonts w:ascii="Times New Roman" w:hAnsi="Times New Roman" w:cs="Times New Roman"/>
                <w:b/>
                <w:bCs/>
                <w:sz w:val="24"/>
              </w:rPr>
              <w:t>Preliminarus kiekis</w:t>
            </w:r>
          </w:p>
        </w:tc>
        <w:tc>
          <w:tcPr>
            <w:tcW w:w="1981" w:type="dxa"/>
            <w:vAlign w:val="center"/>
          </w:tcPr>
          <w:p w14:paraId="34F150D0" w14:textId="69FD59E4" w:rsidR="008C3242" w:rsidRPr="008C3242" w:rsidRDefault="008C3242" w:rsidP="008C3242">
            <w:pPr>
              <w:spacing w:line="276" w:lineRule="auto"/>
              <w:ind w:firstLine="0"/>
              <w:jc w:val="center"/>
              <w:rPr>
                <w:rFonts w:ascii="Times New Roman" w:hAnsi="Times New Roman" w:cs="Times New Roman"/>
                <w:b/>
                <w:bCs/>
                <w:sz w:val="24"/>
              </w:rPr>
            </w:pPr>
            <w:r w:rsidRPr="008C3242">
              <w:rPr>
                <w:rFonts w:ascii="Times New Roman" w:hAnsi="Times New Roman" w:cs="Times New Roman"/>
                <w:b/>
                <w:bCs/>
                <w:sz w:val="24"/>
              </w:rPr>
              <w:t>Siūloma kaina, Eur be PVM</w:t>
            </w:r>
          </w:p>
        </w:tc>
      </w:tr>
      <w:tr w:rsidR="008C3242" w14:paraId="23FEAE8E" w14:textId="77777777" w:rsidTr="00A73404">
        <w:tc>
          <w:tcPr>
            <w:tcW w:w="570" w:type="dxa"/>
          </w:tcPr>
          <w:p w14:paraId="6C90BFE4" w14:textId="10C7B9F3" w:rsidR="008C3242" w:rsidRDefault="008C3242" w:rsidP="008C3242">
            <w:pPr>
              <w:spacing w:line="276" w:lineRule="auto"/>
              <w:ind w:firstLine="0"/>
              <w:jc w:val="center"/>
              <w:rPr>
                <w:rFonts w:ascii="Times New Roman" w:hAnsi="Times New Roman" w:cs="Times New Roman"/>
                <w:sz w:val="24"/>
              </w:rPr>
            </w:pPr>
            <w:r w:rsidRPr="00E938B7">
              <w:rPr>
                <w:rFonts w:ascii="Times New Roman" w:hAnsi="Times New Roman" w:cs="Times New Roman"/>
                <w:i/>
                <w:iCs/>
                <w:sz w:val="24"/>
              </w:rPr>
              <w:t>1</w:t>
            </w:r>
          </w:p>
        </w:tc>
        <w:tc>
          <w:tcPr>
            <w:tcW w:w="3394" w:type="dxa"/>
          </w:tcPr>
          <w:p w14:paraId="081E6DE4" w14:textId="59354F28" w:rsidR="008C3242" w:rsidRDefault="008C3242" w:rsidP="008C3242">
            <w:pPr>
              <w:spacing w:line="276" w:lineRule="auto"/>
              <w:ind w:firstLine="0"/>
              <w:jc w:val="center"/>
              <w:rPr>
                <w:rFonts w:ascii="Times New Roman" w:hAnsi="Times New Roman" w:cs="Times New Roman"/>
                <w:sz w:val="24"/>
              </w:rPr>
            </w:pPr>
            <w:r w:rsidRPr="00E938B7">
              <w:rPr>
                <w:rFonts w:ascii="Times New Roman" w:hAnsi="Times New Roman" w:cs="Times New Roman"/>
                <w:i/>
                <w:iCs/>
                <w:sz w:val="24"/>
              </w:rPr>
              <w:t>2</w:t>
            </w:r>
          </w:p>
        </w:tc>
        <w:tc>
          <w:tcPr>
            <w:tcW w:w="1701" w:type="dxa"/>
          </w:tcPr>
          <w:p w14:paraId="126A7236" w14:textId="6D2A8DFE" w:rsidR="008C3242" w:rsidRDefault="008C3242" w:rsidP="008C3242">
            <w:pPr>
              <w:spacing w:line="276" w:lineRule="auto"/>
              <w:ind w:firstLine="0"/>
              <w:jc w:val="center"/>
              <w:rPr>
                <w:rFonts w:ascii="Times New Roman" w:hAnsi="Times New Roman" w:cs="Times New Roman"/>
                <w:sz w:val="24"/>
              </w:rPr>
            </w:pPr>
            <w:r w:rsidRPr="00E938B7">
              <w:rPr>
                <w:rFonts w:ascii="Times New Roman" w:hAnsi="Times New Roman" w:cs="Times New Roman"/>
                <w:i/>
                <w:iCs/>
                <w:sz w:val="24"/>
              </w:rPr>
              <w:t>3</w:t>
            </w:r>
          </w:p>
        </w:tc>
        <w:tc>
          <w:tcPr>
            <w:tcW w:w="1981" w:type="dxa"/>
          </w:tcPr>
          <w:p w14:paraId="020BB5C9" w14:textId="27EEF7DE" w:rsidR="008C3242" w:rsidRPr="008C3242" w:rsidRDefault="008C3242" w:rsidP="008C3242">
            <w:pPr>
              <w:spacing w:line="276" w:lineRule="auto"/>
              <w:ind w:firstLine="0"/>
              <w:jc w:val="center"/>
              <w:rPr>
                <w:rFonts w:ascii="Times New Roman" w:hAnsi="Times New Roman" w:cs="Times New Roman"/>
                <w:i/>
                <w:iCs/>
                <w:sz w:val="24"/>
              </w:rPr>
            </w:pPr>
            <w:r w:rsidRPr="008C3242">
              <w:rPr>
                <w:rFonts w:ascii="Times New Roman" w:hAnsi="Times New Roman" w:cs="Times New Roman"/>
                <w:i/>
                <w:iCs/>
                <w:sz w:val="24"/>
              </w:rPr>
              <w:t>4</w:t>
            </w:r>
          </w:p>
        </w:tc>
        <w:tc>
          <w:tcPr>
            <w:tcW w:w="1981" w:type="dxa"/>
          </w:tcPr>
          <w:p w14:paraId="18AC45CE" w14:textId="44F69B5D" w:rsidR="008C3242" w:rsidRPr="008C3242" w:rsidRDefault="008C3242" w:rsidP="008C3242">
            <w:pPr>
              <w:spacing w:line="276" w:lineRule="auto"/>
              <w:ind w:firstLine="0"/>
              <w:jc w:val="center"/>
              <w:rPr>
                <w:rFonts w:ascii="Times New Roman" w:hAnsi="Times New Roman" w:cs="Times New Roman"/>
                <w:i/>
                <w:iCs/>
                <w:sz w:val="24"/>
              </w:rPr>
            </w:pPr>
            <w:r w:rsidRPr="008C3242">
              <w:rPr>
                <w:rFonts w:ascii="Times New Roman" w:hAnsi="Times New Roman" w:cs="Times New Roman"/>
                <w:i/>
                <w:iCs/>
                <w:sz w:val="24"/>
              </w:rPr>
              <w:t>5</w:t>
            </w:r>
          </w:p>
        </w:tc>
      </w:tr>
      <w:tr w:rsidR="007A2217" w14:paraId="5A9983EC" w14:textId="77777777" w:rsidTr="006C64B6">
        <w:tc>
          <w:tcPr>
            <w:tcW w:w="570" w:type="dxa"/>
          </w:tcPr>
          <w:p w14:paraId="7C7B3255" w14:textId="5BD6EB5D" w:rsidR="007A2217" w:rsidRPr="008C3242" w:rsidRDefault="007A2217" w:rsidP="007A2217">
            <w:pPr>
              <w:ind w:firstLine="0"/>
              <w:jc w:val="both"/>
              <w:rPr>
                <w:rFonts w:ascii="Times New Roman" w:hAnsi="Times New Roman" w:cs="Times New Roman"/>
                <w:sz w:val="22"/>
                <w:szCs w:val="22"/>
              </w:rPr>
            </w:pPr>
            <w:r w:rsidRPr="008C3242">
              <w:rPr>
                <w:rFonts w:ascii="Times New Roman" w:hAnsi="Times New Roman" w:cs="Times New Roman"/>
                <w:sz w:val="22"/>
                <w:szCs w:val="22"/>
              </w:rPr>
              <w:t>1.</w:t>
            </w:r>
          </w:p>
        </w:tc>
        <w:tc>
          <w:tcPr>
            <w:tcW w:w="3394" w:type="dxa"/>
          </w:tcPr>
          <w:p w14:paraId="1D46E24A" w14:textId="6DEAF66C" w:rsidR="007A2217" w:rsidRPr="008C3242" w:rsidRDefault="007A2217" w:rsidP="007A2217">
            <w:pPr>
              <w:ind w:firstLine="0"/>
              <w:jc w:val="both"/>
              <w:rPr>
                <w:rFonts w:ascii="Times New Roman" w:hAnsi="Times New Roman" w:cs="Times New Roman"/>
                <w:sz w:val="22"/>
                <w:szCs w:val="22"/>
              </w:rPr>
            </w:pPr>
            <w:r w:rsidRPr="008C3242">
              <w:rPr>
                <w:rFonts w:ascii="Times New Roman" w:hAnsi="Times New Roman" w:cs="Times New Roman"/>
                <w:sz w:val="22"/>
                <w:szCs w:val="22"/>
              </w:rPr>
              <w:t>Sistemos priežiūros paslaugos*</w:t>
            </w:r>
          </w:p>
        </w:tc>
        <w:tc>
          <w:tcPr>
            <w:tcW w:w="1701" w:type="dxa"/>
          </w:tcPr>
          <w:p w14:paraId="4363EAA7" w14:textId="69FC7EF9" w:rsidR="007A2217" w:rsidRPr="008C3242" w:rsidRDefault="007A2217" w:rsidP="007A2217">
            <w:pPr>
              <w:ind w:firstLine="0"/>
              <w:jc w:val="center"/>
              <w:rPr>
                <w:rFonts w:ascii="Times New Roman" w:hAnsi="Times New Roman" w:cs="Times New Roman"/>
                <w:sz w:val="22"/>
                <w:szCs w:val="22"/>
              </w:rPr>
            </w:pPr>
            <w:r w:rsidRPr="008C3242">
              <w:rPr>
                <w:rFonts w:ascii="Times New Roman" w:hAnsi="Times New Roman" w:cs="Times New Roman"/>
                <w:sz w:val="22"/>
                <w:szCs w:val="22"/>
              </w:rPr>
              <w:t>Mėn.</w:t>
            </w:r>
          </w:p>
        </w:tc>
        <w:tc>
          <w:tcPr>
            <w:tcW w:w="1981" w:type="dxa"/>
          </w:tcPr>
          <w:p w14:paraId="3001C578" w14:textId="16A00C79" w:rsidR="007A2217" w:rsidRPr="008C3242" w:rsidRDefault="007A2217" w:rsidP="007A2217">
            <w:pPr>
              <w:ind w:firstLine="0"/>
              <w:jc w:val="center"/>
              <w:rPr>
                <w:rFonts w:ascii="Times New Roman" w:hAnsi="Times New Roman" w:cs="Times New Roman"/>
                <w:sz w:val="22"/>
                <w:szCs w:val="22"/>
              </w:rPr>
            </w:pPr>
            <w:r w:rsidRPr="008C3242">
              <w:rPr>
                <w:rFonts w:ascii="Times New Roman" w:hAnsi="Times New Roman" w:cs="Times New Roman"/>
                <w:sz w:val="22"/>
                <w:szCs w:val="22"/>
              </w:rPr>
              <w:t>35</w:t>
            </w:r>
          </w:p>
        </w:tc>
        <w:tc>
          <w:tcPr>
            <w:tcW w:w="1981" w:type="dxa"/>
            <w:vAlign w:val="center"/>
          </w:tcPr>
          <w:p w14:paraId="6B2DE43A" w14:textId="6B5FFEC7" w:rsidR="007A2217" w:rsidRPr="008C3242" w:rsidRDefault="007A2217" w:rsidP="007A2217">
            <w:pPr>
              <w:ind w:firstLine="0"/>
              <w:jc w:val="both"/>
              <w:rPr>
                <w:rFonts w:ascii="Times New Roman" w:hAnsi="Times New Roman" w:cs="Times New Roman"/>
                <w:sz w:val="22"/>
                <w:szCs w:val="22"/>
              </w:rPr>
            </w:pPr>
            <w:r w:rsidRPr="00AF2CED">
              <w:rPr>
                <w:rFonts w:ascii="Times New Roman" w:hAnsi="Times New Roman" w:cs="Times New Roman"/>
                <w:i/>
                <w:iCs/>
                <w:sz w:val="22"/>
                <w:szCs w:val="22"/>
              </w:rPr>
              <w:t>&lt;užpildyti&gt;</w:t>
            </w:r>
          </w:p>
        </w:tc>
      </w:tr>
      <w:tr w:rsidR="007A2217" w14:paraId="465FE1DD" w14:textId="77777777" w:rsidTr="006C64B6">
        <w:tc>
          <w:tcPr>
            <w:tcW w:w="570" w:type="dxa"/>
          </w:tcPr>
          <w:p w14:paraId="4E66E281" w14:textId="0BF2FCC8" w:rsidR="007A2217" w:rsidRPr="008C3242" w:rsidRDefault="007A2217" w:rsidP="007A2217">
            <w:pPr>
              <w:ind w:firstLine="0"/>
              <w:jc w:val="both"/>
              <w:rPr>
                <w:rFonts w:ascii="Times New Roman" w:hAnsi="Times New Roman" w:cs="Times New Roman"/>
                <w:sz w:val="22"/>
                <w:szCs w:val="22"/>
              </w:rPr>
            </w:pPr>
            <w:r w:rsidRPr="008C3242">
              <w:rPr>
                <w:rFonts w:ascii="Times New Roman" w:hAnsi="Times New Roman" w:cs="Times New Roman"/>
                <w:sz w:val="22"/>
                <w:szCs w:val="22"/>
              </w:rPr>
              <w:t>2.</w:t>
            </w:r>
          </w:p>
        </w:tc>
        <w:tc>
          <w:tcPr>
            <w:tcW w:w="3394" w:type="dxa"/>
          </w:tcPr>
          <w:p w14:paraId="5C0C4CAC" w14:textId="150B34A8" w:rsidR="007A2217" w:rsidRPr="008C3242" w:rsidRDefault="007A2217" w:rsidP="007A2217">
            <w:pPr>
              <w:ind w:firstLine="0"/>
              <w:jc w:val="both"/>
              <w:rPr>
                <w:rFonts w:ascii="Times New Roman" w:hAnsi="Times New Roman" w:cs="Times New Roman"/>
                <w:sz w:val="22"/>
                <w:szCs w:val="22"/>
              </w:rPr>
            </w:pPr>
            <w:r w:rsidRPr="008C3242">
              <w:rPr>
                <w:rFonts w:ascii="Times New Roman" w:hAnsi="Times New Roman" w:cs="Times New Roman"/>
                <w:sz w:val="22"/>
                <w:szCs w:val="22"/>
              </w:rPr>
              <w:t>Sistemos palaikymo ir vystymo paslaugos**</w:t>
            </w:r>
          </w:p>
        </w:tc>
        <w:tc>
          <w:tcPr>
            <w:tcW w:w="1701" w:type="dxa"/>
          </w:tcPr>
          <w:p w14:paraId="5EE64C35" w14:textId="69EFDB6F" w:rsidR="007A2217" w:rsidRPr="008C3242" w:rsidRDefault="007A2217" w:rsidP="007A2217">
            <w:pPr>
              <w:ind w:firstLine="0"/>
              <w:jc w:val="center"/>
              <w:rPr>
                <w:rFonts w:ascii="Times New Roman" w:hAnsi="Times New Roman" w:cs="Times New Roman"/>
                <w:sz w:val="22"/>
                <w:szCs w:val="22"/>
              </w:rPr>
            </w:pPr>
            <w:r w:rsidRPr="008C3242">
              <w:rPr>
                <w:rFonts w:ascii="Times New Roman" w:hAnsi="Times New Roman" w:cs="Times New Roman"/>
                <w:sz w:val="22"/>
                <w:szCs w:val="22"/>
              </w:rPr>
              <w:t>Val.</w:t>
            </w:r>
          </w:p>
        </w:tc>
        <w:tc>
          <w:tcPr>
            <w:tcW w:w="1981" w:type="dxa"/>
          </w:tcPr>
          <w:p w14:paraId="67C2FAC4" w14:textId="31C21953" w:rsidR="007A2217" w:rsidRPr="008C3242" w:rsidRDefault="007A2217" w:rsidP="007A2217">
            <w:pPr>
              <w:ind w:firstLine="0"/>
              <w:jc w:val="center"/>
              <w:rPr>
                <w:rFonts w:ascii="Times New Roman" w:hAnsi="Times New Roman" w:cs="Times New Roman"/>
                <w:sz w:val="22"/>
                <w:szCs w:val="22"/>
              </w:rPr>
            </w:pPr>
            <w:r w:rsidRPr="008C3242">
              <w:rPr>
                <w:rFonts w:ascii="Times New Roman" w:hAnsi="Times New Roman" w:cs="Times New Roman"/>
                <w:sz w:val="22"/>
                <w:szCs w:val="22"/>
              </w:rPr>
              <w:t>2000</w:t>
            </w:r>
          </w:p>
        </w:tc>
        <w:tc>
          <w:tcPr>
            <w:tcW w:w="1981" w:type="dxa"/>
            <w:vAlign w:val="center"/>
          </w:tcPr>
          <w:p w14:paraId="44067268" w14:textId="5CBDFBF2" w:rsidR="007A2217" w:rsidRPr="008C3242" w:rsidRDefault="007A2217" w:rsidP="007A2217">
            <w:pPr>
              <w:ind w:firstLine="0"/>
              <w:jc w:val="both"/>
              <w:rPr>
                <w:rFonts w:ascii="Times New Roman" w:hAnsi="Times New Roman" w:cs="Times New Roman"/>
                <w:sz w:val="22"/>
                <w:szCs w:val="22"/>
              </w:rPr>
            </w:pPr>
            <w:r w:rsidRPr="00AF2CED">
              <w:rPr>
                <w:rFonts w:ascii="Times New Roman" w:hAnsi="Times New Roman" w:cs="Times New Roman"/>
                <w:i/>
                <w:iCs/>
                <w:sz w:val="22"/>
                <w:szCs w:val="22"/>
              </w:rPr>
              <w:t>&lt;užpildyti&gt;</w:t>
            </w:r>
          </w:p>
        </w:tc>
      </w:tr>
      <w:tr w:rsidR="007A2217" w14:paraId="4CEBF0E9" w14:textId="77777777" w:rsidTr="00AE7013">
        <w:tc>
          <w:tcPr>
            <w:tcW w:w="570" w:type="dxa"/>
          </w:tcPr>
          <w:p w14:paraId="6768AC35" w14:textId="182ACAD2" w:rsidR="007A2217" w:rsidRPr="008C3242" w:rsidRDefault="007A2217" w:rsidP="007A2217">
            <w:pPr>
              <w:ind w:firstLine="0"/>
              <w:jc w:val="both"/>
              <w:rPr>
                <w:rFonts w:ascii="Times New Roman" w:hAnsi="Times New Roman" w:cs="Times New Roman"/>
                <w:sz w:val="22"/>
                <w:szCs w:val="22"/>
              </w:rPr>
            </w:pPr>
            <w:r w:rsidRPr="008C3242">
              <w:rPr>
                <w:rFonts w:ascii="Times New Roman" w:hAnsi="Times New Roman" w:cs="Times New Roman"/>
                <w:sz w:val="22"/>
                <w:szCs w:val="22"/>
              </w:rPr>
              <w:t>3.</w:t>
            </w:r>
          </w:p>
        </w:tc>
        <w:tc>
          <w:tcPr>
            <w:tcW w:w="3394" w:type="dxa"/>
          </w:tcPr>
          <w:p w14:paraId="35A34DB0" w14:textId="7E52637C" w:rsidR="007A2217" w:rsidRPr="008C3242" w:rsidRDefault="007A2217" w:rsidP="007A2217">
            <w:pPr>
              <w:ind w:firstLine="0"/>
              <w:jc w:val="both"/>
              <w:rPr>
                <w:rFonts w:ascii="Times New Roman" w:hAnsi="Times New Roman" w:cs="Times New Roman"/>
                <w:sz w:val="22"/>
                <w:szCs w:val="22"/>
              </w:rPr>
            </w:pPr>
            <w:r w:rsidRPr="008C3242">
              <w:rPr>
                <w:rFonts w:ascii="Times New Roman" w:hAnsi="Times New Roman" w:cs="Times New Roman"/>
                <w:sz w:val="22"/>
                <w:szCs w:val="22"/>
              </w:rPr>
              <w:t xml:space="preserve">Sistemos adaptavimo darbui </w:t>
            </w:r>
            <w:proofErr w:type="spellStart"/>
            <w:r w:rsidRPr="008C3242">
              <w:rPr>
                <w:rFonts w:ascii="Times New Roman" w:hAnsi="Times New Roman" w:cs="Times New Roman"/>
                <w:sz w:val="22"/>
                <w:szCs w:val="22"/>
              </w:rPr>
              <w:t>Sharepoint</w:t>
            </w:r>
            <w:proofErr w:type="spellEnd"/>
            <w:r w:rsidRPr="008C3242">
              <w:rPr>
                <w:rFonts w:ascii="Times New Roman" w:hAnsi="Times New Roman" w:cs="Times New Roman"/>
                <w:sz w:val="22"/>
                <w:szCs w:val="22"/>
              </w:rPr>
              <w:t xml:space="preserve"> SE aplinkoje ir Sistemos migravimo darbai</w:t>
            </w:r>
          </w:p>
        </w:tc>
        <w:tc>
          <w:tcPr>
            <w:tcW w:w="1701" w:type="dxa"/>
          </w:tcPr>
          <w:p w14:paraId="54E82A02" w14:textId="39BF8030" w:rsidR="007A2217" w:rsidRPr="008C3242" w:rsidRDefault="007A2217" w:rsidP="007A2217">
            <w:pPr>
              <w:ind w:firstLine="0"/>
              <w:jc w:val="center"/>
              <w:rPr>
                <w:rFonts w:ascii="Times New Roman" w:hAnsi="Times New Roman" w:cs="Times New Roman"/>
                <w:sz w:val="22"/>
                <w:szCs w:val="22"/>
              </w:rPr>
            </w:pPr>
            <w:r w:rsidRPr="008C3242">
              <w:rPr>
                <w:rFonts w:ascii="Times New Roman" w:hAnsi="Times New Roman" w:cs="Times New Roman"/>
                <w:sz w:val="22"/>
                <w:szCs w:val="22"/>
              </w:rPr>
              <w:t>Vnt.</w:t>
            </w:r>
          </w:p>
        </w:tc>
        <w:tc>
          <w:tcPr>
            <w:tcW w:w="1981" w:type="dxa"/>
          </w:tcPr>
          <w:p w14:paraId="1C2745C8" w14:textId="02A579E6" w:rsidR="007A2217" w:rsidRPr="008C3242" w:rsidRDefault="007A2217" w:rsidP="007A2217">
            <w:pPr>
              <w:ind w:firstLine="0"/>
              <w:jc w:val="center"/>
              <w:rPr>
                <w:rFonts w:ascii="Times New Roman" w:hAnsi="Times New Roman" w:cs="Times New Roman"/>
                <w:sz w:val="22"/>
                <w:szCs w:val="22"/>
              </w:rPr>
            </w:pPr>
            <w:r w:rsidRPr="008C3242">
              <w:rPr>
                <w:rFonts w:ascii="Times New Roman" w:hAnsi="Times New Roman" w:cs="Times New Roman"/>
                <w:sz w:val="22"/>
                <w:szCs w:val="22"/>
              </w:rPr>
              <w:t>1</w:t>
            </w:r>
          </w:p>
        </w:tc>
        <w:tc>
          <w:tcPr>
            <w:tcW w:w="1981" w:type="dxa"/>
            <w:vAlign w:val="center"/>
          </w:tcPr>
          <w:p w14:paraId="69A07D18" w14:textId="51F4AD76" w:rsidR="007A2217" w:rsidRPr="008C3242" w:rsidRDefault="007A2217" w:rsidP="007A2217">
            <w:pPr>
              <w:ind w:firstLine="0"/>
              <w:jc w:val="both"/>
              <w:rPr>
                <w:rFonts w:ascii="Times New Roman" w:hAnsi="Times New Roman" w:cs="Times New Roman"/>
                <w:sz w:val="22"/>
                <w:szCs w:val="22"/>
              </w:rPr>
            </w:pPr>
            <w:r w:rsidRPr="00AF2CED">
              <w:rPr>
                <w:rFonts w:ascii="Times New Roman" w:hAnsi="Times New Roman" w:cs="Times New Roman"/>
                <w:i/>
                <w:iCs/>
                <w:sz w:val="22"/>
                <w:szCs w:val="22"/>
              </w:rPr>
              <w:t>&lt;užpildyti&gt;</w:t>
            </w:r>
          </w:p>
        </w:tc>
      </w:tr>
      <w:tr w:rsidR="007A2217" w14:paraId="6CFDB8B9" w14:textId="77777777" w:rsidTr="00AE7013">
        <w:tc>
          <w:tcPr>
            <w:tcW w:w="570" w:type="dxa"/>
          </w:tcPr>
          <w:p w14:paraId="128609C4" w14:textId="5101967A" w:rsidR="007A2217" w:rsidRPr="008C3242" w:rsidRDefault="007A2217" w:rsidP="007A2217">
            <w:pPr>
              <w:ind w:firstLine="0"/>
              <w:jc w:val="both"/>
              <w:rPr>
                <w:rFonts w:ascii="Times New Roman" w:hAnsi="Times New Roman" w:cs="Times New Roman"/>
                <w:sz w:val="22"/>
                <w:szCs w:val="22"/>
              </w:rPr>
            </w:pPr>
            <w:r w:rsidRPr="008C3242">
              <w:rPr>
                <w:rFonts w:ascii="Times New Roman" w:hAnsi="Times New Roman" w:cs="Times New Roman"/>
                <w:sz w:val="22"/>
                <w:szCs w:val="22"/>
              </w:rPr>
              <w:t>4.</w:t>
            </w:r>
          </w:p>
        </w:tc>
        <w:tc>
          <w:tcPr>
            <w:tcW w:w="3394" w:type="dxa"/>
          </w:tcPr>
          <w:p w14:paraId="3B3165FE" w14:textId="21421278" w:rsidR="007A2217" w:rsidRPr="008C3242" w:rsidRDefault="007A2217" w:rsidP="007A2217">
            <w:pPr>
              <w:ind w:firstLine="0"/>
              <w:jc w:val="both"/>
              <w:rPr>
                <w:rFonts w:ascii="Times New Roman" w:hAnsi="Times New Roman" w:cs="Times New Roman"/>
                <w:sz w:val="22"/>
                <w:szCs w:val="22"/>
              </w:rPr>
            </w:pPr>
            <w:r w:rsidRPr="008C3242">
              <w:rPr>
                <w:rFonts w:ascii="Times New Roman" w:hAnsi="Times New Roman" w:cs="Times New Roman"/>
                <w:sz w:val="22"/>
                <w:szCs w:val="22"/>
              </w:rPr>
              <w:t>Sistemos adaptavimas darbui keliomis kalbomis</w:t>
            </w:r>
          </w:p>
        </w:tc>
        <w:tc>
          <w:tcPr>
            <w:tcW w:w="1701" w:type="dxa"/>
          </w:tcPr>
          <w:p w14:paraId="7122872E" w14:textId="7ECB5BFC" w:rsidR="007A2217" w:rsidRPr="008C3242" w:rsidRDefault="007A2217" w:rsidP="007A2217">
            <w:pPr>
              <w:ind w:firstLine="0"/>
              <w:jc w:val="center"/>
              <w:rPr>
                <w:rFonts w:ascii="Times New Roman" w:hAnsi="Times New Roman" w:cs="Times New Roman"/>
                <w:sz w:val="22"/>
                <w:szCs w:val="22"/>
              </w:rPr>
            </w:pPr>
            <w:r w:rsidRPr="008C3242">
              <w:rPr>
                <w:rFonts w:ascii="Times New Roman" w:hAnsi="Times New Roman" w:cs="Times New Roman"/>
                <w:sz w:val="22"/>
                <w:szCs w:val="22"/>
              </w:rPr>
              <w:t>Vnt.</w:t>
            </w:r>
          </w:p>
        </w:tc>
        <w:tc>
          <w:tcPr>
            <w:tcW w:w="1981" w:type="dxa"/>
          </w:tcPr>
          <w:p w14:paraId="0D745FAF" w14:textId="5A94D3F2" w:rsidR="007A2217" w:rsidRPr="008C3242" w:rsidRDefault="007A2217" w:rsidP="007A2217">
            <w:pPr>
              <w:ind w:firstLine="0"/>
              <w:jc w:val="center"/>
              <w:rPr>
                <w:rFonts w:ascii="Times New Roman" w:hAnsi="Times New Roman" w:cs="Times New Roman"/>
                <w:sz w:val="22"/>
                <w:szCs w:val="22"/>
              </w:rPr>
            </w:pPr>
            <w:r w:rsidRPr="008C3242">
              <w:rPr>
                <w:rFonts w:ascii="Times New Roman" w:hAnsi="Times New Roman" w:cs="Times New Roman"/>
                <w:sz w:val="22"/>
                <w:szCs w:val="22"/>
              </w:rPr>
              <w:t>1</w:t>
            </w:r>
          </w:p>
        </w:tc>
        <w:tc>
          <w:tcPr>
            <w:tcW w:w="1981" w:type="dxa"/>
            <w:vAlign w:val="center"/>
          </w:tcPr>
          <w:p w14:paraId="54A8DB9B" w14:textId="32AF7663" w:rsidR="007A2217" w:rsidRPr="008C3242" w:rsidRDefault="007A2217" w:rsidP="007A2217">
            <w:pPr>
              <w:ind w:firstLine="0"/>
              <w:jc w:val="both"/>
              <w:rPr>
                <w:rFonts w:ascii="Times New Roman" w:hAnsi="Times New Roman" w:cs="Times New Roman"/>
                <w:sz w:val="22"/>
                <w:szCs w:val="22"/>
              </w:rPr>
            </w:pPr>
            <w:r w:rsidRPr="00AF2CED">
              <w:rPr>
                <w:rFonts w:ascii="Times New Roman" w:hAnsi="Times New Roman" w:cs="Times New Roman"/>
                <w:i/>
                <w:iCs/>
                <w:sz w:val="22"/>
                <w:szCs w:val="22"/>
              </w:rPr>
              <w:t>&lt;užpildyti&gt;</w:t>
            </w:r>
          </w:p>
        </w:tc>
      </w:tr>
      <w:tr w:rsidR="007A2217" w14:paraId="54C57922" w14:textId="77777777" w:rsidTr="00A73404">
        <w:tc>
          <w:tcPr>
            <w:tcW w:w="570" w:type="dxa"/>
          </w:tcPr>
          <w:p w14:paraId="1526A8C3" w14:textId="4FB55CFF" w:rsidR="007A2217" w:rsidRPr="008C3242" w:rsidRDefault="007A2217" w:rsidP="007A2217">
            <w:pPr>
              <w:ind w:firstLine="0"/>
              <w:jc w:val="both"/>
              <w:rPr>
                <w:rFonts w:ascii="Times New Roman" w:hAnsi="Times New Roman" w:cs="Times New Roman"/>
                <w:sz w:val="22"/>
                <w:szCs w:val="22"/>
              </w:rPr>
            </w:pPr>
            <w:r>
              <w:rPr>
                <w:rFonts w:ascii="Times New Roman" w:hAnsi="Times New Roman" w:cs="Times New Roman"/>
                <w:sz w:val="22"/>
                <w:szCs w:val="22"/>
              </w:rPr>
              <w:t>5.</w:t>
            </w:r>
          </w:p>
        </w:tc>
        <w:tc>
          <w:tcPr>
            <w:tcW w:w="3394" w:type="dxa"/>
          </w:tcPr>
          <w:p w14:paraId="072501F5" w14:textId="77777777" w:rsidR="007A2217" w:rsidRPr="008C3242" w:rsidRDefault="007A2217" w:rsidP="007A2217">
            <w:pPr>
              <w:ind w:firstLine="0"/>
              <w:jc w:val="both"/>
              <w:rPr>
                <w:rFonts w:ascii="Times New Roman" w:hAnsi="Times New Roman" w:cs="Times New Roman"/>
                <w:sz w:val="22"/>
                <w:szCs w:val="22"/>
              </w:rPr>
            </w:pPr>
          </w:p>
        </w:tc>
        <w:tc>
          <w:tcPr>
            <w:tcW w:w="1701" w:type="dxa"/>
          </w:tcPr>
          <w:p w14:paraId="31C8C190" w14:textId="77777777" w:rsidR="007A2217" w:rsidRPr="008C3242" w:rsidRDefault="007A2217" w:rsidP="007A2217">
            <w:pPr>
              <w:ind w:firstLine="0"/>
              <w:jc w:val="center"/>
              <w:rPr>
                <w:rFonts w:ascii="Times New Roman" w:hAnsi="Times New Roman" w:cs="Times New Roman"/>
                <w:sz w:val="22"/>
                <w:szCs w:val="22"/>
              </w:rPr>
            </w:pPr>
          </w:p>
        </w:tc>
        <w:tc>
          <w:tcPr>
            <w:tcW w:w="1981" w:type="dxa"/>
          </w:tcPr>
          <w:p w14:paraId="7DB67592" w14:textId="77777777" w:rsidR="007A2217" w:rsidRPr="008C3242" w:rsidRDefault="007A2217" w:rsidP="007A2217">
            <w:pPr>
              <w:ind w:firstLine="0"/>
              <w:jc w:val="center"/>
              <w:rPr>
                <w:rFonts w:ascii="Times New Roman" w:hAnsi="Times New Roman" w:cs="Times New Roman"/>
                <w:sz w:val="22"/>
                <w:szCs w:val="22"/>
              </w:rPr>
            </w:pPr>
          </w:p>
        </w:tc>
        <w:tc>
          <w:tcPr>
            <w:tcW w:w="1981" w:type="dxa"/>
          </w:tcPr>
          <w:p w14:paraId="5BC94E16" w14:textId="77777777" w:rsidR="007A2217" w:rsidRPr="008C3242" w:rsidRDefault="007A2217" w:rsidP="007A2217">
            <w:pPr>
              <w:ind w:firstLine="0"/>
              <w:jc w:val="both"/>
              <w:rPr>
                <w:rFonts w:ascii="Times New Roman" w:hAnsi="Times New Roman" w:cs="Times New Roman"/>
                <w:sz w:val="22"/>
                <w:szCs w:val="22"/>
              </w:rPr>
            </w:pPr>
          </w:p>
        </w:tc>
      </w:tr>
      <w:tr w:rsidR="007A2217" w14:paraId="000BA016" w14:textId="77777777" w:rsidTr="00A73404">
        <w:tc>
          <w:tcPr>
            <w:tcW w:w="570" w:type="dxa"/>
          </w:tcPr>
          <w:p w14:paraId="2A772A7D" w14:textId="291CE9D3" w:rsidR="007A2217" w:rsidRPr="008C3242" w:rsidRDefault="007A2217" w:rsidP="007A2217">
            <w:pPr>
              <w:ind w:firstLine="0"/>
              <w:jc w:val="both"/>
              <w:rPr>
                <w:rFonts w:ascii="Times New Roman" w:hAnsi="Times New Roman" w:cs="Times New Roman"/>
                <w:sz w:val="22"/>
                <w:szCs w:val="22"/>
              </w:rPr>
            </w:pPr>
            <w:r>
              <w:rPr>
                <w:rFonts w:ascii="Times New Roman" w:hAnsi="Times New Roman" w:cs="Times New Roman"/>
                <w:sz w:val="22"/>
                <w:szCs w:val="22"/>
              </w:rPr>
              <w:t>...</w:t>
            </w:r>
          </w:p>
        </w:tc>
        <w:tc>
          <w:tcPr>
            <w:tcW w:w="3394" w:type="dxa"/>
          </w:tcPr>
          <w:p w14:paraId="38A5BFB9" w14:textId="77777777" w:rsidR="007A2217" w:rsidRPr="008C3242" w:rsidRDefault="007A2217" w:rsidP="007A2217">
            <w:pPr>
              <w:ind w:firstLine="0"/>
              <w:jc w:val="both"/>
              <w:rPr>
                <w:rFonts w:ascii="Times New Roman" w:hAnsi="Times New Roman" w:cs="Times New Roman"/>
                <w:sz w:val="22"/>
                <w:szCs w:val="22"/>
              </w:rPr>
            </w:pPr>
          </w:p>
        </w:tc>
        <w:tc>
          <w:tcPr>
            <w:tcW w:w="1701" w:type="dxa"/>
          </w:tcPr>
          <w:p w14:paraId="49B8EC88" w14:textId="77777777" w:rsidR="007A2217" w:rsidRPr="008C3242" w:rsidRDefault="007A2217" w:rsidP="007A2217">
            <w:pPr>
              <w:ind w:firstLine="0"/>
              <w:jc w:val="center"/>
              <w:rPr>
                <w:rFonts w:ascii="Times New Roman" w:hAnsi="Times New Roman" w:cs="Times New Roman"/>
                <w:sz w:val="22"/>
                <w:szCs w:val="22"/>
              </w:rPr>
            </w:pPr>
          </w:p>
        </w:tc>
        <w:tc>
          <w:tcPr>
            <w:tcW w:w="1981" w:type="dxa"/>
          </w:tcPr>
          <w:p w14:paraId="5656EC74" w14:textId="77777777" w:rsidR="007A2217" w:rsidRPr="008C3242" w:rsidRDefault="007A2217" w:rsidP="007A2217">
            <w:pPr>
              <w:ind w:firstLine="0"/>
              <w:jc w:val="center"/>
              <w:rPr>
                <w:rFonts w:ascii="Times New Roman" w:hAnsi="Times New Roman" w:cs="Times New Roman"/>
                <w:sz w:val="22"/>
                <w:szCs w:val="22"/>
              </w:rPr>
            </w:pPr>
          </w:p>
        </w:tc>
        <w:tc>
          <w:tcPr>
            <w:tcW w:w="1981" w:type="dxa"/>
          </w:tcPr>
          <w:p w14:paraId="5FBA102E" w14:textId="77777777" w:rsidR="007A2217" w:rsidRPr="008C3242" w:rsidRDefault="007A2217" w:rsidP="007A2217">
            <w:pPr>
              <w:ind w:firstLine="0"/>
              <w:jc w:val="both"/>
              <w:rPr>
                <w:rFonts w:ascii="Times New Roman" w:hAnsi="Times New Roman" w:cs="Times New Roman"/>
                <w:sz w:val="22"/>
                <w:szCs w:val="22"/>
              </w:rPr>
            </w:pPr>
          </w:p>
        </w:tc>
      </w:tr>
    </w:tbl>
    <w:p w14:paraId="354AF31E" w14:textId="77777777" w:rsidR="008C3242" w:rsidRPr="008C3242" w:rsidRDefault="008C3242" w:rsidP="008C3242">
      <w:pPr>
        <w:pStyle w:val="Style7"/>
        <w:shd w:val="clear" w:color="auto" w:fill="auto"/>
        <w:spacing w:before="0"/>
        <w:ind w:firstLine="400"/>
        <w:rPr>
          <w:rFonts w:ascii="Times New Roman" w:hAnsi="Times New Roman" w:cs="Times New Roman"/>
          <w:sz w:val="22"/>
          <w:szCs w:val="22"/>
        </w:rPr>
      </w:pPr>
      <w:r w:rsidRPr="008C3242">
        <w:rPr>
          <w:rFonts w:ascii="Times New Roman" w:hAnsi="Times New Roman" w:cs="Times New Roman"/>
          <w:sz w:val="22"/>
          <w:szCs w:val="22"/>
        </w:rPr>
        <w:t>* Jei sistemos priežiūros paslaugos teikiamos ne pilną mėn., paslaugų apimtys perskaičiuojamos mėn. įkainį padalinus iš mėnesio darbo dienų skaičiaus ir padauginus iš paslaugas teiktų darbo dienų skaičiaus.</w:t>
      </w:r>
    </w:p>
    <w:p w14:paraId="175D85BD" w14:textId="77777777" w:rsidR="008C3242" w:rsidRPr="008C3242" w:rsidRDefault="008C3242" w:rsidP="008C3242">
      <w:pPr>
        <w:pStyle w:val="Style7"/>
        <w:shd w:val="clear" w:color="auto" w:fill="auto"/>
        <w:spacing w:before="0"/>
        <w:ind w:firstLine="400"/>
        <w:rPr>
          <w:rFonts w:ascii="Times New Roman" w:hAnsi="Times New Roman" w:cs="Times New Roman"/>
          <w:sz w:val="22"/>
          <w:szCs w:val="22"/>
        </w:rPr>
      </w:pPr>
      <w:r w:rsidRPr="008C3242">
        <w:rPr>
          <w:rFonts w:ascii="Times New Roman" w:hAnsi="Times New Roman" w:cs="Times New Roman"/>
          <w:sz w:val="22"/>
          <w:szCs w:val="22"/>
        </w:rPr>
        <w:t>** Sistemos palaikymo ir vystymo paslaugų apimtys apvalinamos 0,25 val. tikslumu pagal matematinio apvalinimo taisykles.</w:t>
      </w:r>
    </w:p>
    <w:p w14:paraId="6BB02551" w14:textId="77777777" w:rsidR="008C3242" w:rsidRDefault="008C3242" w:rsidP="008C3242">
      <w:pPr>
        <w:spacing w:line="276" w:lineRule="auto"/>
        <w:ind w:firstLine="0"/>
        <w:jc w:val="both"/>
        <w:rPr>
          <w:rFonts w:ascii="Times New Roman" w:hAnsi="Times New Roman" w:cs="Times New Roman"/>
          <w:sz w:val="24"/>
        </w:rPr>
      </w:pPr>
    </w:p>
    <w:p w14:paraId="1F830855" w14:textId="4A1B6995" w:rsidR="008C3242" w:rsidRPr="008C3242" w:rsidRDefault="008C3242" w:rsidP="008C3242">
      <w:pPr>
        <w:pStyle w:val="Style7"/>
        <w:shd w:val="clear" w:color="auto" w:fill="auto"/>
        <w:spacing w:before="0" w:line="276" w:lineRule="auto"/>
        <w:ind w:firstLine="567"/>
        <w:rPr>
          <w:rFonts w:ascii="Times New Roman" w:hAnsi="Times New Roman" w:cs="Times New Roman"/>
        </w:rPr>
      </w:pPr>
      <w:r w:rsidRPr="008C3242">
        <w:rPr>
          <w:rFonts w:ascii="Times New Roman" w:hAnsi="Times New Roman" w:cs="Times New Roman"/>
        </w:rPr>
        <w:t>Visiems CPVA</w:t>
      </w:r>
      <w:r w:rsidR="007A2217">
        <w:rPr>
          <w:rFonts w:ascii="Times New Roman" w:hAnsi="Times New Roman" w:cs="Times New Roman"/>
        </w:rPr>
        <w:t> </w:t>
      </w:r>
      <w:r w:rsidRPr="008C3242">
        <w:rPr>
          <w:rFonts w:ascii="Times New Roman" w:hAnsi="Times New Roman" w:cs="Times New Roman"/>
        </w:rPr>
        <w:t>IS vystymo metu sukurtiems posistemiams bei visam naujam/ modifikuotam funkcionalumui suteikiama 12 (dvylika) mėnesių garantija, skaičiuojant nuo posistemio ir/arba naujo/modifikuoto funkcionalumo bandomosios eksploatacijos pabaigos ir galutinio priėmimo</w:t>
      </w:r>
      <w:r w:rsidR="007A2217">
        <w:rPr>
          <w:rFonts w:ascii="Times New Roman" w:hAnsi="Times New Roman" w:cs="Times New Roman"/>
        </w:rPr>
        <w:t>-</w:t>
      </w:r>
      <w:r w:rsidRPr="008C3242">
        <w:rPr>
          <w:rFonts w:ascii="Times New Roman" w:hAnsi="Times New Roman" w:cs="Times New Roman"/>
        </w:rPr>
        <w:t>perdavimo akto pasirašymo dienos.</w:t>
      </w:r>
    </w:p>
    <w:p w14:paraId="00E3676B" w14:textId="18AE4350" w:rsidR="008C3242" w:rsidRPr="008C3242" w:rsidRDefault="008C3242" w:rsidP="008C3242">
      <w:pPr>
        <w:pStyle w:val="Style7"/>
        <w:shd w:val="clear" w:color="auto" w:fill="auto"/>
        <w:spacing w:before="0" w:line="276" w:lineRule="auto"/>
        <w:ind w:firstLine="567"/>
        <w:rPr>
          <w:rFonts w:ascii="Times New Roman" w:hAnsi="Times New Roman" w:cs="Times New Roman"/>
        </w:rPr>
      </w:pPr>
      <w:r w:rsidRPr="008C3242">
        <w:rPr>
          <w:rFonts w:ascii="Times New Roman" w:hAnsi="Times New Roman" w:cs="Times New Roman"/>
        </w:rPr>
        <w:t>Perkančioji organizacija įsipareigoja išnaudoti ne mažiau kaip 60 proc. 2.5 punkte nurodytų, kurių mato vnt. mėn. arba val., Sistemos priežiūros, palaikymo ir vystymo paslaugų kiekio.</w:t>
      </w:r>
    </w:p>
    <w:p w14:paraId="42E32804" w14:textId="4653B27F" w:rsidR="008C3242" w:rsidRDefault="008C3242" w:rsidP="008C3242">
      <w:pPr>
        <w:spacing w:line="276" w:lineRule="auto"/>
        <w:ind w:firstLine="567"/>
        <w:jc w:val="both"/>
        <w:rPr>
          <w:rFonts w:ascii="Times New Roman" w:hAnsi="Times New Roman" w:cs="Times New Roman"/>
          <w:sz w:val="24"/>
        </w:rPr>
      </w:pPr>
      <w:r w:rsidRPr="008C3242">
        <w:rPr>
          <w:rFonts w:ascii="Times New Roman" w:hAnsi="Times New Roman" w:cs="Times New Roman"/>
          <w:sz w:val="24"/>
        </w:rPr>
        <w:t xml:space="preserve">Į perkamų preliminarų Sistemos palaikymo ir vystymo valandų kiekį įeina visos paslaugos, numatytos 2.1 punkte ir </w:t>
      </w:r>
      <w:r w:rsidR="007A2217">
        <w:rPr>
          <w:rFonts w:ascii="Times New Roman" w:hAnsi="Times New Roman" w:cs="Times New Roman"/>
          <w:sz w:val="24"/>
        </w:rPr>
        <w:t>3 lentelės</w:t>
      </w:r>
      <w:r w:rsidRPr="008C3242">
        <w:rPr>
          <w:rFonts w:ascii="Times New Roman" w:hAnsi="Times New Roman" w:cs="Times New Roman"/>
          <w:sz w:val="24"/>
        </w:rPr>
        <w:t xml:space="preserve"> </w:t>
      </w:r>
      <w:r w:rsidR="007A2217">
        <w:rPr>
          <w:rFonts w:ascii="Times New Roman" w:hAnsi="Times New Roman" w:cs="Times New Roman"/>
          <w:sz w:val="24"/>
        </w:rPr>
        <w:t>punktuo</w:t>
      </w:r>
      <w:r w:rsidRPr="008C3242">
        <w:rPr>
          <w:rFonts w:ascii="Times New Roman" w:hAnsi="Times New Roman" w:cs="Times New Roman"/>
          <w:sz w:val="24"/>
        </w:rPr>
        <w:t>se</w:t>
      </w:r>
      <w:r>
        <w:rPr>
          <w:rFonts w:ascii="Times New Roman" w:hAnsi="Times New Roman" w:cs="Times New Roman"/>
          <w:sz w:val="24"/>
        </w:rPr>
        <w:t>.</w:t>
      </w:r>
    </w:p>
    <w:p w14:paraId="5D273006" w14:textId="77777777" w:rsidR="008C3242" w:rsidRDefault="008C3242" w:rsidP="008C3242">
      <w:pPr>
        <w:spacing w:line="276" w:lineRule="auto"/>
        <w:ind w:firstLine="0"/>
        <w:jc w:val="both"/>
        <w:rPr>
          <w:rFonts w:ascii="Times New Roman" w:hAnsi="Times New Roman" w:cs="Times New Roman"/>
          <w:sz w:val="24"/>
        </w:rPr>
      </w:pPr>
    </w:p>
    <w:p w14:paraId="6097E9BF" w14:textId="2D0EFB20" w:rsidR="008C3242" w:rsidRPr="008C3242" w:rsidRDefault="008C3242" w:rsidP="008C3242">
      <w:pPr>
        <w:spacing w:line="276" w:lineRule="auto"/>
        <w:ind w:firstLine="0"/>
        <w:jc w:val="center"/>
        <w:rPr>
          <w:rFonts w:ascii="Times New Roman" w:hAnsi="Times New Roman" w:cs="Times New Roman"/>
          <w:sz w:val="24"/>
        </w:rPr>
      </w:pPr>
      <w:r>
        <w:rPr>
          <w:rFonts w:ascii="Times New Roman" w:hAnsi="Times New Roman" w:cs="Times New Roman"/>
          <w:sz w:val="24"/>
        </w:rPr>
        <w:t>__________</w:t>
      </w:r>
    </w:p>
    <w:sectPr w:rsidR="008C3242" w:rsidRPr="008C3242" w:rsidSect="00AF2CED">
      <w:pgSz w:w="11906" w:h="16838"/>
      <w:pgMar w:top="1134" w:right="851"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14EA3"/>
    <w:multiLevelType w:val="hybridMultilevel"/>
    <w:tmpl w:val="20386AD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 w15:restartNumberingAfterBreak="0">
    <w:nsid w:val="13863F61"/>
    <w:multiLevelType w:val="hybridMultilevel"/>
    <w:tmpl w:val="509030A2"/>
    <w:lvl w:ilvl="0" w:tplc="7E22464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27AB1594"/>
    <w:multiLevelType w:val="multilevel"/>
    <w:tmpl w:val="EF5420E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B470B20"/>
    <w:multiLevelType w:val="hybridMultilevel"/>
    <w:tmpl w:val="D8C802A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 w15:restartNumberingAfterBreak="0">
    <w:nsid w:val="42D1115A"/>
    <w:multiLevelType w:val="multilevel"/>
    <w:tmpl w:val="22E05334"/>
    <w:lvl w:ilvl="0">
      <w:start w:val="1"/>
      <w:numFmt w:val="decimal"/>
      <w:pStyle w:val="SKYRIUS"/>
      <w:lvlText w:val="%1."/>
      <w:lvlJc w:val="left"/>
      <w:pPr>
        <w:ind w:left="786" w:hanging="360"/>
      </w:pPr>
      <w:rPr>
        <w:rFonts w:hint="default"/>
        <w:b/>
        <w:bCs/>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OSKYRIS"/>
      <w:lvlText w:val="%1.%2."/>
      <w:lvlJc w:val="left"/>
      <w:pPr>
        <w:ind w:left="567" w:hanging="567"/>
      </w:pPr>
      <w:rPr>
        <w:rFonts w:hint="default"/>
        <w:b/>
        <w:bCs/>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2lygioposkyris"/>
      <w:lvlText w:val="%1.%2.%3."/>
      <w:lvlJc w:val="left"/>
      <w:pPr>
        <w:ind w:left="419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7EA1439"/>
    <w:multiLevelType w:val="multilevel"/>
    <w:tmpl w:val="F578AA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B562A20"/>
    <w:multiLevelType w:val="hybridMultilevel"/>
    <w:tmpl w:val="8C1801DE"/>
    <w:lvl w:ilvl="0" w:tplc="FD6A5FA4">
      <w:start w:val="1"/>
      <w:numFmt w:val="bullet"/>
      <w:lvlText w:val=""/>
      <w:lvlJc w:val="left"/>
      <w:pPr>
        <w:ind w:left="720" w:hanging="360"/>
      </w:pPr>
      <w:rPr>
        <w:rFonts w:ascii="Symbol" w:hAnsi="Symbol"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FF84D9C"/>
    <w:multiLevelType w:val="multilevel"/>
    <w:tmpl w:val="56A447A0"/>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DCC45F6"/>
    <w:multiLevelType w:val="multilevel"/>
    <w:tmpl w:val="5F0827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32701305">
    <w:abstractNumId w:val="2"/>
  </w:num>
  <w:num w:numId="2" w16cid:durableId="1498229998">
    <w:abstractNumId w:val="6"/>
  </w:num>
  <w:num w:numId="3" w16cid:durableId="1795951172">
    <w:abstractNumId w:val="4"/>
  </w:num>
  <w:num w:numId="4" w16cid:durableId="241716682">
    <w:abstractNumId w:val="7"/>
  </w:num>
  <w:num w:numId="5" w16cid:durableId="660162035">
    <w:abstractNumId w:val="8"/>
  </w:num>
  <w:num w:numId="6" w16cid:durableId="999239212">
    <w:abstractNumId w:val="0"/>
  </w:num>
  <w:num w:numId="7" w16cid:durableId="647367161">
    <w:abstractNumId w:val="5"/>
  </w:num>
  <w:num w:numId="8" w16cid:durableId="690686510">
    <w:abstractNumId w:val="1"/>
  </w:num>
  <w:num w:numId="9" w16cid:durableId="19668078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CED"/>
    <w:rsid w:val="0042468E"/>
    <w:rsid w:val="004322C7"/>
    <w:rsid w:val="005A1335"/>
    <w:rsid w:val="007A2217"/>
    <w:rsid w:val="008C3242"/>
    <w:rsid w:val="00AF2CED"/>
    <w:rsid w:val="00DB6C8B"/>
    <w:rsid w:val="00E938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06034"/>
  <w15:chartTrackingRefBased/>
  <w15:docId w15:val="{326A8366-FED5-4DDC-96B5-509BF02DC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CED"/>
    <w:pPr>
      <w:widowControl w:val="0"/>
      <w:autoSpaceDE w:val="0"/>
      <w:autoSpaceDN w:val="0"/>
      <w:adjustRightInd w:val="0"/>
      <w:spacing w:after="0" w:line="240" w:lineRule="auto"/>
      <w:ind w:firstLine="720"/>
    </w:pPr>
    <w:rPr>
      <w:rFonts w:ascii="Arial" w:eastAsia="Times New Roman" w:hAnsi="Arial" w:cs="Arial"/>
      <w:kern w:val="0"/>
      <w:sz w:val="20"/>
      <w:lang w:eastAsia="lt-LT"/>
      <w14:ligatures w14:val="none"/>
    </w:rPr>
  </w:style>
  <w:style w:type="paragraph" w:styleId="Heading1">
    <w:name w:val="heading 1"/>
    <w:basedOn w:val="Normal"/>
    <w:next w:val="Normal"/>
    <w:link w:val="Heading1Char"/>
    <w:uiPriority w:val="9"/>
    <w:qFormat/>
    <w:rsid w:val="00AF2C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2C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2C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2C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2C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2CE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2CE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2CE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2CE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2C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2C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2C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2C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2C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2C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2C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2C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2CED"/>
    <w:rPr>
      <w:rFonts w:eastAsiaTheme="majorEastAsia" w:cstheme="majorBidi"/>
      <w:color w:val="272727" w:themeColor="text1" w:themeTint="D8"/>
    </w:rPr>
  </w:style>
  <w:style w:type="paragraph" w:styleId="Title">
    <w:name w:val="Title"/>
    <w:basedOn w:val="Normal"/>
    <w:next w:val="Normal"/>
    <w:link w:val="TitleChar"/>
    <w:uiPriority w:val="10"/>
    <w:qFormat/>
    <w:rsid w:val="00AF2CE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2C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2C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2C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2CED"/>
    <w:pPr>
      <w:spacing w:before="160"/>
      <w:jc w:val="center"/>
    </w:pPr>
    <w:rPr>
      <w:i/>
      <w:iCs/>
      <w:color w:val="404040" w:themeColor="text1" w:themeTint="BF"/>
    </w:rPr>
  </w:style>
  <w:style w:type="character" w:customStyle="1" w:styleId="QuoteChar">
    <w:name w:val="Quote Char"/>
    <w:basedOn w:val="DefaultParagraphFont"/>
    <w:link w:val="Quote"/>
    <w:uiPriority w:val="29"/>
    <w:rsid w:val="00AF2CED"/>
    <w:rPr>
      <w:i/>
      <w:iCs/>
      <w:color w:val="404040" w:themeColor="text1" w:themeTint="BF"/>
    </w:rPr>
  </w:style>
  <w:style w:type="paragraph" w:styleId="ListParagraph">
    <w:name w:val="List Paragraph"/>
    <w:basedOn w:val="Normal"/>
    <w:uiPriority w:val="34"/>
    <w:qFormat/>
    <w:rsid w:val="00AF2CED"/>
    <w:pPr>
      <w:ind w:left="720"/>
      <w:contextualSpacing/>
    </w:pPr>
  </w:style>
  <w:style w:type="character" w:styleId="IntenseEmphasis">
    <w:name w:val="Intense Emphasis"/>
    <w:basedOn w:val="DefaultParagraphFont"/>
    <w:uiPriority w:val="21"/>
    <w:qFormat/>
    <w:rsid w:val="00AF2CED"/>
    <w:rPr>
      <w:i/>
      <w:iCs/>
      <w:color w:val="0F4761" w:themeColor="accent1" w:themeShade="BF"/>
    </w:rPr>
  </w:style>
  <w:style w:type="paragraph" w:styleId="IntenseQuote">
    <w:name w:val="Intense Quote"/>
    <w:basedOn w:val="Normal"/>
    <w:next w:val="Normal"/>
    <w:link w:val="IntenseQuoteChar"/>
    <w:uiPriority w:val="30"/>
    <w:qFormat/>
    <w:rsid w:val="00AF2C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2CED"/>
    <w:rPr>
      <w:i/>
      <w:iCs/>
      <w:color w:val="0F4761" w:themeColor="accent1" w:themeShade="BF"/>
    </w:rPr>
  </w:style>
  <w:style w:type="character" w:styleId="IntenseReference">
    <w:name w:val="Intense Reference"/>
    <w:basedOn w:val="DefaultParagraphFont"/>
    <w:uiPriority w:val="32"/>
    <w:qFormat/>
    <w:rsid w:val="00AF2CED"/>
    <w:rPr>
      <w:b/>
      <w:bCs/>
      <w:smallCaps/>
      <w:color w:val="0F4761" w:themeColor="accent1" w:themeShade="BF"/>
      <w:spacing w:val="5"/>
    </w:rPr>
  </w:style>
  <w:style w:type="character" w:customStyle="1" w:styleId="CharStyle6">
    <w:name w:val="Char Style 6"/>
    <w:basedOn w:val="DefaultParagraphFont"/>
    <w:link w:val="Style5"/>
    <w:rsid w:val="00AF2CED"/>
    <w:rPr>
      <w:b/>
      <w:bCs/>
      <w:shd w:val="clear" w:color="auto" w:fill="FFFFFF"/>
    </w:rPr>
  </w:style>
  <w:style w:type="character" w:customStyle="1" w:styleId="CharStyle8">
    <w:name w:val="Char Style 8"/>
    <w:basedOn w:val="DefaultParagraphFont"/>
    <w:link w:val="Style7"/>
    <w:rsid w:val="00AF2CED"/>
    <w:rPr>
      <w:shd w:val="clear" w:color="auto" w:fill="FFFFFF"/>
    </w:rPr>
  </w:style>
  <w:style w:type="paragraph" w:customStyle="1" w:styleId="Style5">
    <w:name w:val="Style 5"/>
    <w:basedOn w:val="Normal"/>
    <w:link w:val="CharStyle6"/>
    <w:rsid w:val="00AF2CED"/>
    <w:pPr>
      <w:shd w:val="clear" w:color="auto" w:fill="FFFFFF"/>
      <w:autoSpaceDE/>
      <w:autoSpaceDN/>
      <w:adjustRightInd/>
      <w:spacing w:after="280" w:line="266" w:lineRule="exact"/>
      <w:ind w:firstLine="0"/>
      <w:jc w:val="center"/>
      <w:outlineLvl w:val="1"/>
    </w:pPr>
    <w:rPr>
      <w:rFonts w:asciiTheme="minorHAnsi" w:eastAsiaTheme="minorHAnsi" w:hAnsiTheme="minorHAnsi" w:cstheme="minorBidi"/>
      <w:b/>
      <w:bCs/>
      <w:kern w:val="2"/>
      <w:sz w:val="24"/>
      <w:lang w:eastAsia="en-US"/>
      <w14:ligatures w14:val="standardContextual"/>
    </w:rPr>
  </w:style>
  <w:style w:type="paragraph" w:customStyle="1" w:styleId="Style7">
    <w:name w:val="Style 7"/>
    <w:basedOn w:val="Normal"/>
    <w:link w:val="CharStyle8"/>
    <w:rsid w:val="00AF2CED"/>
    <w:pPr>
      <w:shd w:val="clear" w:color="auto" w:fill="FFFFFF"/>
      <w:autoSpaceDE/>
      <w:autoSpaceDN/>
      <w:adjustRightInd/>
      <w:spacing w:before="280" w:line="274" w:lineRule="exact"/>
      <w:ind w:hanging="360"/>
      <w:jc w:val="both"/>
    </w:pPr>
    <w:rPr>
      <w:rFonts w:asciiTheme="minorHAnsi" w:eastAsiaTheme="minorHAnsi" w:hAnsiTheme="minorHAnsi" w:cstheme="minorBidi"/>
      <w:kern w:val="2"/>
      <w:sz w:val="24"/>
      <w:lang w:eastAsia="en-US"/>
      <w14:ligatures w14:val="standardContextual"/>
    </w:rPr>
  </w:style>
  <w:style w:type="paragraph" w:customStyle="1" w:styleId="SKYRIUS">
    <w:name w:val="SKYRIUS"/>
    <w:basedOn w:val="Normal"/>
    <w:qFormat/>
    <w:rsid w:val="00AF2CED"/>
    <w:pPr>
      <w:widowControl/>
      <w:numPr>
        <w:numId w:val="3"/>
      </w:numPr>
      <w:tabs>
        <w:tab w:val="left" w:pos="284"/>
        <w:tab w:val="left" w:pos="851"/>
      </w:tabs>
      <w:autoSpaceDE/>
      <w:autoSpaceDN/>
      <w:adjustRightInd/>
      <w:spacing w:before="240" w:after="240" w:line="259" w:lineRule="auto"/>
      <w:contextualSpacing/>
    </w:pPr>
    <w:rPr>
      <w:rFonts w:ascii="Times New Roman" w:hAnsi="Times New Roman" w:cs="Times New Roman"/>
      <w:sz w:val="28"/>
      <w:szCs w:val="28"/>
      <w:lang w:eastAsia="en-US" w:bidi="en-US"/>
    </w:rPr>
  </w:style>
  <w:style w:type="paragraph" w:customStyle="1" w:styleId="POSKYRIS">
    <w:name w:val="POSKYRIS"/>
    <w:basedOn w:val="SKYRIUS"/>
    <w:link w:val="POSKYRISDiagrama"/>
    <w:qFormat/>
    <w:rsid w:val="00AF2CED"/>
    <w:pPr>
      <w:numPr>
        <w:ilvl w:val="1"/>
      </w:numPr>
      <w:tabs>
        <w:tab w:val="left" w:pos="993"/>
      </w:tabs>
      <w:spacing w:after="120"/>
      <w:contextualSpacing w:val="0"/>
    </w:pPr>
    <w:rPr>
      <w:b/>
      <w:sz w:val="24"/>
    </w:rPr>
  </w:style>
  <w:style w:type="character" w:customStyle="1" w:styleId="POSKYRISDiagrama">
    <w:name w:val="POSKYRIS Diagrama"/>
    <w:basedOn w:val="DefaultParagraphFont"/>
    <w:link w:val="POSKYRIS"/>
    <w:rsid w:val="00AF2CED"/>
    <w:rPr>
      <w:rFonts w:ascii="Times New Roman" w:eastAsia="Times New Roman" w:hAnsi="Times New Roman" w:cs="Times New Roman"/>
      <w:b/>
      <w:kern w:val="0"/>
      <w:szCs w:val="28"/>
      <w:lang w:bidi="en-US"/>
      <w14:ligatures w14:val="none"/>
    </w:rPr>
  </w:style>
  <w:style w:type="paragraph" w:customStyle="1" w:styleId="Tekstas">
    <w:name w:val="Tekstas"/>
    <w:link w:val="TekstasDiagrama"/>
    <w:qFormat/>
    <w:rsid w:val="00AF2CED"/>
    <w:pPr>
      <w:tabs>
        <w:tab w:val="left" w:pos="851"/>
      </w:tabs>
      <w:spacing w:after="0" w:line="276" w:lineRule="auto"/>
      <w:ind w:firstLine="567"/>
      <w:jc w:val="both"/>
    </w:pPr>
    <w:rPr>
      <w:rFonts w:ascii="Times New Roman" w:eastAsia="Times New Roman" w:hAnsi="Times New Roman" w:cs="Times New Roman"/>
      <w:kern w:val="0"/>
      <w:szCs w:val="28"/>
      <w:lang w:bidi="en-US"/>
      <w14:ligatures w14:val="none"/>
    </w:rPr>
  </w:style>
  <w:style w:type="character" w:customStyle="1" w:styleId="TekstasDiagrama">
    <w:name w:val="Tekstas Diagrama"/>
    <w:basedOn w:val="DefaultParagraphFont"/>
    <w:link w:val="Tekstas"/>
    <w:rsid w:val="00AF2CED"/>
    <w:rPr>
      <w:rFonts w:ascii="Times New Roman" w:eastAsia="Times New Roman" w:hAnsi="Times New Roman" w:cs="Times New Roman"/>
      <w:kern w:val="0"/>
      <w:szCs w:val="28"/>
      <w:lang w:bidi="en-US"/>
      <w14:ligatures w14:val="none"/>
    </w:rPr>
  </w:style>
  <w:style w:type="paragraph" w:customStyle="1" w:styleId="2lygioposkyris">
    <w:name w:val="2 lygio poskyris"/>
    <w:basedOn w:val="POSKYRIS"/>
    <w:qFormat/>
    <w:rsid w:val="00AF2CED"/>
    <w:pPr>
      <w:numPr>
        <w:ilvl w:val="2"/>
      </w:numPr>
      <w:tabs>
        <w:tab w:val="num" w:pos="360"/>
      </w:tabs>
      <w:ind w:left="993" w:hanging="360"/>
    </w:pPr>
  </w:style>
  <w:style w:type="table" w:styleId="TableGrid">
    <w:name w:val="Table Grid"/>
    <w:basedOn w:val="TableNormal"/>
    <w:uiPriority w:val="39"/>
    <w:rsid w:val="00AF2C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DB6C8B"/>
    <w:rPr>
      <w:szCs w:val="20"/>
    </w:rPr>
  </w:style>
  <w:style w:type="character" w:customStyle="1" w:styleId="CommentTextChar">
    <w:name w:val="Comment Text Char"/>
    <w:basedOn w:val="DefaultParagraphFont"/>
    <w:link w:val="CommentText"/>
    <w:uiPriority w:val="99"/>
    <w:rsid w:val="00DB6C8B"/>
    <w:rPr>
      <w:rFonts w:ascii="Arial" w:eastAsia="Times New Roman" w:hAnsi="Arial" w:cs="Arial"/>
      <w:kern w:val="0"/>
      <w:sz w:val="20"/>
      <w:szCs w:val="20"/>
      <w:lang w:eastAsia="lt-LT"/>
      <w14:ligatures w14:val="none"/>
    </w:rPr>
  </w:style>
  <w:style w:type="character" w:styleId="CommentReference">
    <w:name w:val="annotation reference"/>
    <w:basedOn w:val="DefaultParagraphFont"/>
    <w:uiPriority w:val="99"/>
    <w:semiHidden/>
    <w:unhideWhenUsed/>
    <w:rsid w:val="00DB6C8B"/>
    <w:rPr>
      <w:sz w:val="16"/>
      <w:szCs w:val="16"/>
    </w:rPr>
  </w:style>
  <w:style w:type="character" w:customStyle="1" w:styleId="CharStyle12">
    <w:name w:val="Char Style 12"/>
    <w:basedOn w:val="CharStyle8"/>
    <w:rsid w:val="00DB6C8B"/>
    <w:rPr>
      <w:rFonts w:ascii="Times New Roman" w:eastAsia="Times New Roman" w:hAnsi="Times New Roman" w:cs="Times New Roman"/>
      <w:color w:val="000000"/>
      <w:spacing w:val="0"/>
      <w:w w:val="100"/>
      <w:position w:val="0"/>
      <w:sz w:val="24"/>
      <w:szCs w:val="24"/>
      <w:shd w:val="clear" w:color="auto" w:fill="FFFFFF"/>
      <w:lang w:val="lt-LT"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4BD5B6-5D9E-43D8-86DE-3F28F02A6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8</Pages>
  <Words>11872</Words>
  <Characters>6768</Characters>
  <Application>Microsoft Office Word</Application>
  <DocSecurity>0</DocSecurity>
  <Lines>56</Lines>
  <Paragraphs>37</Paragraphs>
  <ScaleCrop>false</ScaleCrop>
  <HeadingPairs>
    <vt:vector size="4" baseType="variant">
      <vt:variant>
        <vt:lpstr>Title</vt:lpstr>
      </vt:variant>
      <vt:variant>
        <vt:i4>1</vt:i4>
      </vt:variant>
      <vt:variant>
        <vt:lpstr>Headings</vt:lpstr>
      </vt:variant>
      <vt:variant>
        <vt:i4>14</vt:i4>
      </vt:variant>
    </vt:vector>
  </HeadingPairs>
  <TitlesOfParts>
    <vt:vector size="15" baseType="lpstr">
      <vt:lpstr/>
      <vt:lpstr>    TECHNINĖ SPECIFIKACIJA</vt:lpstr>
      <vt:lpstr>    1. Bendra informacija</vt:lpstr>
      <vt:lpstr>    </vt:lpstr>
      <vt:lpstr>    Projekto valdymo planas</vt:lpstr>
      <vt:lpstr>    </vt:lpstr>
      <vt:lpstr>    2. Reikalavimai Paslaugoms</vt:lpstr>
      <vt:lpstr>    </vt:lpstr>
      <vt:lpstr>    Sistemos priežiūros paslaugos</vt:lpstr>
      <vt:lpstr>    </vt:lpstr>
      <vt:lpstr>    Sistemos priežiūros paslaugos apima 1 punkte išvardintų posistemių veikimo pagal</vt:lpstr>
      <vt:lpstr>    Sistemos priežiūros paslaugų apimtyje atsiradę Sistemos veikimo nuokrypiai nuo t</vt:lpstr>
      <vt:lpstr>    </vt:lpstr>
      <vt:lpstr>    Sistemos palaikymo paslaugos</vt:lpstr>
      <vt:lpstr>    </vt:lpstr>
    </vt:vector>
  </TitlesOfParts>
  <Company/>
  <LinksUpToDate>false</LinksUpToDate>
  <CharactersWithSpaces>18603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Makarienė</dc:creator>
  <cp:keywords/>
  <dc:description/>
  <cp:lastModifiedBy>Jurgita Makarienė</cp:lastModifiedBy>
  <cp:revision>1</cp:revision>
  <dcterms:created xsi:type="dcterms:W3CDTF">2025-10-14T09:35:00Z</dcterms:created>
  <dcterms:modified xsi:type="dcterms:W3CDTF">2025-10-14T10:21:00Z</dcterms:modified>
</cp:coreProperties>
</file>