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0E805" w14:textId="0221D71E" w:rsidR="00671EA0" w:rsidRDefault="00671EA0" w:rsidP="00671EA0">
      <w:pPr>
        <w:spacing w:after="0" w:line="240" w:lineRule="auto"/>
        <w:jc w:val="both"/>
        <w:rPr>
          <w:rFonts w:ascii="Times New Roman" w:eastAsia="Times New Roman" w:hAnsi="Times New Roman" w:cs="Times New Roman"/>
          <w:b/>
          <w:bCs/>
        </w:rPr>
      </w:pPr>
      <w:r w:rsidRPr="008759AE">
        <w:rPr>
          <w:rFonts w:ascii="Times New Roman" w:eastAsia="Times New Roman" w:hAnsi="Times New Roman" w:cs="Times New Roman"/>
          <w:b/>
          <w:bCs/>
        </w:rPr>
        <w:t xml:space="preserve">TIEKĖJŲ KLAUSIMAI / SIŪLYMAI / PASTABOS DĖL VšĮ </w:t>
      </w:r>
      <w:r w:rsidR="005F5B08">
        <w:rPr>
          <w:rFonts w:ascii="Times New Roman" w:eastAsia="Times New Roman" w:hAnsi="Times New Roman" w:cs="Times New Roman"/>
          <w:b/>
          <w:bCs/>
        </w:rPr>
        <w:t>Vilniaus miesto klinikinės ligoninės</w:t>
      </w:r>
      <w:r w:rsidRPr="008759AE">
        <w:rPr>
          <w:rFonts w:ascii="Times New Roman" w:eastAsia="Times New Roman" w:hAnsi="Times New Roman" w:cs="Times New Roman"/>
          <w:b/>
          <w:bCs/>
        </w:rPr>
        <w:t xml:space="preserve"> </w:t>
      </w:r>
      <w:r>
        <w:rPr>
          <w:rFonts w:ascii="Times New Roman" w:eastAsia="Times New Roman" w:hAnsi="Times New Roman" w:cs="Times New Roman"/>
          <w:b/>
          <w:bCs/>
        </w:rPr>
        <w:t xml:space="preserve">vykdomos </w:t>
      </w:r>
      <w:r w:rsidRPr="008759AE">
        <w:rPr>
          <w:rFonts w:ascii="Times New Roman" w:eastAsia="Times New Roman" w:hAnsi="Times New Roman" w:cs="Times New Roman"/>
          <w:b/>
          <w:bCs/>
        </w:rPr>
        <w:t xml:space="preserve">rinkos konsultacijos </w:t>
      </w:r>
      <w:r>
        <w:rPr>
          <w:rFonts w:ascii="Times New Roman" w:eastAsia="Times New Roman" w:hAnsi="Times New Roman" w:cs="Times New Roman"/>
          <w:b/>
          <w:bCs/>
        </w:rPr>
        <w:t xml:space="preserve">CVP IS priemonėmis (ID </w:t>
      </w:r>
      <w:r w:rsidR="00130CEB" w:rsidRPr="00130CEB">
        <w:rPr>
          <w:rFonts w:ascii="Times New Roman" w:eastAsia="Roboto" w:hAnsi="Times New Roman" w:cs="Times New Roman"/>
          <w:b/>
          <w:bCs/>
        </w:rPr>
        <w:t>4542427</w:t>
      </w:r>
      <w:r>
        <w:rPr>
          <w:rFonts w:ascii="Times New Roman" w:eastAsia="Roboto" w:hAnsi="Times New Roman" w:cs="Times New Roman"/>
          <w:b/>
          <w:bCs/>
        </w:rPr>
        <w:t xml:space="preserve">) </w:t>
      </w:r>
      <w:r w:rsidRPr="008759AE">
        <w:rPr>
          <w:rFonts w:ascii="Times New Roman" w:eastAsia="Times New Roman" w:hAnsi="Times New Roman" w:cs="Times New Roman"/>
          <w:b/>
          <w:bCs/>
        </w:rPr>
        <w:t>dėl pirkimo</w:t>
      </w:r>
      <w:r>
        <w:rPr>
          <w:rFonts w:ascii="Times New Roman" w:eastAsia="Times New Roman" w:hAnsi="Times New Roman" w:cs="Times New Roman"/>
          <w:b/>
          <w:bCs/>
        </w:rPr>
        <w:t xml:space="preserve"> </w:t>
      </w:r>
      <w:r w:rsidRPr="00EC7BB1">
        <w:rPr>
          <w:rFonts w:ascii="Times New Roman" w:eastAsia="Times New Roman" w:hAnsi="Times New Roman" w:cs="Times New Roman"/>
        </w:rPr>
        <w:t>„</w:t>
      </w:r>
      <w:r w:rsidR="003A04C9" w:rsidRPr="003A04C9">
        <w:rPr>
          <w:rFonts w:ascii="Times New Roman" w:hAnsi="Times New Roman" w:cs="Times New Roman"/>
          <w:i/>
          <w:iCs/>
        </w:rPr>
        <w:t>VMKL- 55735-</w:t>
      </w:r>
      <w:r w:rsidR="00130CEB">
        <w:rPr>
          <w:rFonts w:ascii="Times New Roman" w:hAnsi="Times New Roman" w:cs="Times New Roman"/>
          <w:i/>
          <w:iCs/>
        </w:rPr>
        <w:t>5</w:t>
      </w:r>
      <w:r w:rsidR="003A04C9" w:rsidRPr="003A04C9">
        <w:rPr>
          <w:rFonts w:ascii="Times New Roman" w:hAnsi="Times New Roman" w:cs="Times New Roman"/>
          <w:i/>
          <w:iCs/>
        </w:rPr>
        <w:t xml:space="preserve"> Medicininė įranga, naujam operacinės blokui (</w:t>
      </w:r>
      <w:r w:rsidR="00130CEB">
        <w:rPr>
          <w:rFonts w:ascii="Times New Roman" w:hAnsi="Times New Roman" w:cs="Times New Roman"/>
          <w:i/>
          <w:iCs/>
        </w:rPr>
        <w:t>Infuzinės pompos</w:t>
      </w:r>
      <w:r w:rsidR="003A04C9" w:rsidRPr="003A04C9">
        <w:rPr>
          <w:rFonts w:ascii="Times New Roman" w:hAnsi="Times New Roman" w:cs="Times New Roman"/>
          <w:i/>
          <w:iCs/>
        </w:rPr>
        <w:t>)</w:t>
      </w:r>
      <w:r w:rsidRPr="008759AE">
        <w:rPr>
          <w:rFonts w:ascii="Times New Roman" w:hAnsi="Times New Roman" w:cs="Times New Roman"/>
        </w:rPr>
        <w:t>“</w:t>
      </w:r>
      <w:r w:rsidRPr="008759AE">
        <w:rPr>
          <w:rFonts w:ascii="Times New Roman" w:eastAsia="Times New Roman" w:hAnsi="Times New Roman" w:cs="Times New Roman"/>
          <w:b/>
          <w:bCs/>
        </w:rPr>
        <w:t xml:space="preserve"> dokumentų projekto</w:t>
      </w:r>
    </w:p>
    <w:p w14:paraId="7781E15A" w14:textId="77777777" w:rsidR="00671EA0" w:rsidRPr="008759AE" w:rsidRDefault="00671EA0" w:rsidP="00671EA0">
      <w:pPr>
        <w:spacing w:after="0" w:line="240" w:lineRule="auto"/>
        <w:jc w:val="both"/>
        <w:rPr>
          <w:rFonts w:ascii="Times New Roman" w:eastAsia="Times New Roman" w:hAnsi="Times New Roman" w:cs="Times New Roman"/>
          <w:b/>
          <w:bCs/>
        </w:rPr>
      </w:pPr>
    </w:p>
    <w:p w14:paraId="6A775A97" w14:textId="7AD1038C" w:rsidR="00B36FF9" w:rsidRPr="00B36FF9" w:rsidRDefault="00671EA0" w:rsidP="00E57BB7">
      <w:pPr>
        <w:spacing w:after="0" w:line="240" w:lineRule="auto"/>
        <w:rPr>
          <w:rFonts w:ascii="Times New Roman" w:eastAsia="Times New Roman" w:hAnsi="Times New Roman" w:cs="Times New Roman"/>
        </w:rPr>
      </w:pPr>
      <w:r w:rsidRPr="008759AE">
        <w:rPr>
          <w:rFonts w:ascii="Times New Roman" w:eastAsia="Times New Roman" w:hAnsi="Times New Roman" w:cs="Times New Roman"/>
        </w:rPr>
        <w:t>Gautos suinteresuotų rinkos dalyvių pastabos:</w:t>
      </w:r>
    </w:p>
    <w:tbl>
      <w:tblPr>
        <w:tblStyle w:val="Lentelstinklelis"/>
        <w:tblpPr w:leftFromText="180" w:rightFromText="180" w:vertAnchor="text" w:tblpX="357" w:tblpY="1"/>
        <w:tblOverlap w:val="never"/>
        <w:tblW w:w="15594" w:type="dxa"/>
        <w:tblLook w:val="04A0" w:firstRow="1" w:lastRow="0" w:firstColumn="1" w:lastColumn="0" w:noHBand="0" w:noVBand="1"/>
      </w:tblPr>
      <w:tblGrid>
        <w:gridCol w:w="6"/>
        <w:gridCol w:w="570"/>
        <w:gridCol w:w="4900"/>
        <w:gridCol w:w="10118"/>
      </w:tblGrid>
      <w:tr w:rsidR="005A2613" w:rsidRPr="001B6871" w14:paraId="6FB2DDEC" w14:textId="77777777" w:rsidTr="00855916">
        <w:trPr>
          <w:gridBefore w:val="1"/>
          <w:wBefore w:w="6" w:type="dxa"/>
        </w:trPr>
        <w:tc>
          <w:tcPr>
            <w:tcW w:w="570" w:type="dxa"/>
            <w:shd w:val="clear" w:color="auto" w:fill="D9D9D9" w:themeFill="background1" w:themeFillShade="D9"/>
            <w:vAlign w:val="center"/>
          </w:tcPr>
          <w:p w14:paraId="41C55780" w14:textId="77777777" w:rsidR="005A2613" w:rsidRPr="001B6871" w:rsidRDefault="005A2613" w:rsidP="007731F3">
            <w:pPr>
              <w:jc w:val="center"/>
              <w:rPr>
                <w:rFonts w:ascii="Times New Roman" w:hAnsi="Times New Roman" w:cs="Times New Roman"/>
                <w:b/>
                <w:bCs/>
              </w:rPr>
            </w:pPr>
            <w:r w:rsidRPr="001B6871">
              <w:rPr>
                <w:rFonts w:ascii="Times New Roman" w:hAnsi="Times New Roman" w:cs="Times New Roman"/>
                <w:b/>
                <w:bCs/>
              </w:rPr>
              <w:t>Eil. Nr.</w:t>
            </w:r>
          </w:p>
        </w:tc>
        <w:tc>
          <w:tcPr>
            <w:tcW w:w="4900" w:type="dxa"/>
            <w:shd w:val="clear" w:color="auto" w:fill="D9D9D9" w:themeFill="background1" w:themeFillShade="D9"/>
            <w:vAlign w:val="center"/>
          </w:tcPr>
          <w:p w14:paraId="4ABAACC8" w14:textId="77777777" w:rsidR="005A2613" w:rsidRPr="001B6871" w:rsidRDefault="005A2613" w:rsidP="007731F3">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10118" w:type="dxa"/>
            <w:shd w:val="clear" w:color="auto" w:fill="D9D9D9" w:themeFill="background1" w:themeFillShade="D9"/>
            <w:vAlign w:val="center"/>
          </w:tcPr>
          <w:p w14:paraId="768341FB" w14:textId="77777777" w:rsidR="005A2613" w:rsidRPr="001B6871" w:rsidRDefault="005A2613" w:rsidP="007731F3">
            <w:pPr>
              <w:jc w:val="center"/>
              <w:rPr>
                <w:rFonts w:ascii="Times New Roman" w:hAnsi="Times New Roman" w:cs="Times New Roman"/>
                <w:b/>
                <w:bCs/>
              </w:rPr>
            </w:pPr>
            <w:r w:rsidRPr="001B6871">
              <w:rPr>
                <w:rFonts w:ascii="Times New Roman" w:hAnsi="Times New Roman" w:cs="Times New Roman"/>
                <w:b/>
                <w:bCs/>
              </w:rPr>
              <w:t>Siūlymas*</w:t>
            </w:r>
          </w:p>
        </w:tc>
      </w:tr>
      <w:tr w:rsidR="005A2613" w:rsidRPr="001B6871" w14:paraId="48D668CD" w14:textId="4B66BFC1" w:rsidTr="007731F3">
        <w:trPr>
          <w:gridBefore w:val="1"/>
          <w:wBefore w:w="6" w:type="dxa"/>
        </w:trPr>
        <w:tc>
          <w:tcPr>
            <w:tcW w:w="15588" w:type="dxa"/>
            <w:gridSpan w:val="3"/>
            <w:shd w:val="clear" w:color="auto" w:fill="D9D9D9" w:themeFill="background1" w:themeFillShade="D9"/>
          </w:tcPr>
          <w:p w14:paraId="3BF88A17" w14:textId="33CD7DFB" w:rsidR="005A2613" w:rsidRPr="001B6871" w:rsidRDefault="005A2613" w:rsidP="007731F3">
            <w:pPr>
              <w:jc w:val="center"/>
              <w:rPr>
                <w:rFonts w:ascii="Times New Roman" w:hAnsi="Times New Roman" w:cs="Times New Roman"/>
                <w:b/>
                <w:bCs/>
              </w:rPr>
            </w:pPr>
            <w:r w:rsidRPr="001B6871">
              <w:rPr>
                <w:rFonts w:ascii="Times New Roman" w:hAnsi="Times New Roman" w:cs="Times New Roman"/>
                <w:b/>
                <w:bCs/>
              </w:rPr>
              <w:t>DĖL TECHNINĖS SPECIFIKACIJOS:</w:t>
            </w:r>
          </w:p>
        </w:tc>
      </w:tr>
      <w:tr w:rsidR="005A2613" w:rsidRPr="001B6871" w14:paraId="4D249E58" w14:textId="77777777" w:rsidTr="00855916">
        <w:trPr>
          <w:gridBefore w:val="1"/>
          <w:wBefore w:w="6" w:type="dxa"/>
        </w:trPr>
        <w:tc>
          <w:tcPr>
            <w:tcW w:w="570" w:type="dxa"/>
            <w:vAlign w:val="center"/>
          </w:tcPr>
          <w:p w14:paraId="647F4F25" w14:textId="3EAEAAFB" w:rsidR="005A2613" w:rsidRPr="001B6871" w:rsidRDefault="005A2613" w:rsidP="007731F3">
            <w:pPr>
              <w:jc w:val="center"/>
              <w:rPr>
                <w:rFonts w:ascii="Times New Roman" w:hAnsi="Times New Roman" w:cs="Times New Roman"/>
              </w:rPr>
            </w:pPr>
            <w:r>
              <w:rPr>
                <w:rFonts w:ascii="Times New Roman" w:hAnsi="Times New Roman" w:cs="Times New Roman"/>
              </w:rPr>
              <w:t>1</w:t>
            </w:r>
            <w:r w:rsidRPr="001B6871">
              <w:rPr>
                <w:rFonts w:ascii="Times New Roman" w:hAnsi="Times New Roman" w:cs="Times New Roman"/>
              </w:rPr>
              <w:t>.</w:t>
            </w:r>
          </w:p>
        </w:tc>
        <w:tc>
          <w:tcPr>
            <w:tcW w:w="4900" w:type="dxa"/>
            <w:vAlign w:val="center"/>
          </w:tcPr>
          <w:p w14:paraId="0633E3FB" w14:textId="57941EA2" w:rsidR="005A2613" w:rsidRPr="001B6871" w:rsidRDefault="005A2613" w:rsidP="007731F3">
            <w:pPr>
              <w:ind w:left="22"/>
              <w:jc w:val="both"/>
              <w:rPr>
                <w:rFonts w:ascii="Times New Roman" w:eastAsia="Calibri" w:hAnsi="Times New Roman" w:cs="Times New Roman"/>
              </w:rPr>
            </w:pPr>
            <w:r>
              <w:rPr>
                <w:rFonts w:ascii="Times New Roman" w:eastAsia="Calibri" w:hAnsi="Times New Roman" w:cs="Times New Roman"/>
              </w:rPr>
              <w:t>-</w:t>
            </w:r>
          </w:p>
        </w:tc>
        <w:tc>
          <w:tcPr>
            <w:tcW w:w="10118" w:type="dxa"/>
            <w:vAlign w:val="center"/>
          </w:tcPr>
          <w:p w14:paraId="0FBDD0F5" w14:textId="687BD8FE" w:rsidR="005A2613" w:rsidRPr="001B6871" w:rsidRDefault="005A2613" w:rsidP="007731F3">
            <w:pPr>
              <w:jc w:val="both"/>
              <w:rPr>
                <w:rFonts w:ascii="Times New Roman" w:hAnsi="Times New Roman" w:cs="Times New Roman"/>
                <w:color w:val="000000" w:themeColor="text1"/>
              </w:rPr>
            </w:pPr>
            <w:r w:rsidRPr="0082299A">
              <w:rPr>
                <w:rFonts w:ascii="Times New Roman" w:eastAsia="Times New Roman" w:hAnsi="Times New Roman" w:cs="Times New Roman"/>
                <w:color w:val="000000"/>
                <w:kern w:val="0"/>
                <w:lang w:eastAsia="lt-LT"/>
                <w14:ligatures w14:val="none"/>
              </w:rPr>
              <w:t xml:space="preserve">Pagal Jūsų pateiktą specifikacijos projektą, 100 proc. laimėtojas yra </w:t>
            </w:r>
            <w:r w:rsidR="00AF155D">
              <w:rPr>
                <w:rFonts w:ascii="Times New Roman" w:eastAsia="Times New Roman" w:hAnsi="Times New Roman" w:cs="Times New Roman"/>
                <w:color w:val="000000"/>
                <w:kern w:val="0"/>
                <w:lang w:eastAsia="lt-LT"/>
                <w14:ligatures w14:val="none"/>
              </w:rPr>
              <w:t>„A“</w:t>
            </w:r>
            <w:r w:rsidRPr="0082299A">
              <w:rPr>
                <w:rFonts w:ascii="Times New Roman" w:eastAsia="Times New Roman" w:hAnsi="Times New Roman" w:cs="Times New Roman"/>
                <w:color w:val="000000"/>
                <w:kern w:val="0"/>
                <w:lang w:eastAsia="lt-LT"/>
                <w14:ligatures w14:val="none"/>
              </w:rPr>
              <w:t xml:space="preserve"> serijos pompa ir stotelė. </w:t>
            </w:r>
            <w:r w:rsidR="00AF155D">
              <w:rPr>
                <w:rFonts w:ascii="Times New Roman" w:eastAsia="Times New Roman" w:hAnsi="Times New Roman" w:cs="Times New Roman"/>
                <w:color w:val="000000"/>
                <w:kern w:val="0"/>
                <w:lang w:eastAsia="lt-LT"/>
                <w14:ligatures w14:val="none"/>
              </w:rPr>
              <w:t xml:space="preserve">„B“ </w:t>
            </w:r>
            <w:r w:rsidRPr="0082299A">
              <w:rPr>
                <w:rFonts w:ascii="Times New Roman" w:eastAsia="Times New Roman" w:hAnsi="Times New Roman" w:cs="Times New Roman"/>
                <w:color w:val="000000"/>
                <w:kern w:val="0"/>
                <w:lang w:eastAsia="lt-LT"/>
                <w14:ligatures w14:val="none"/>
              </w:rPr>
              <w:t xml:space="preserve">gamintojas neturi lygiavertės prekės, kad galėtų dalyvauti šiame konkurse. Daugiau lygiaverčių konkurentų jūsų pateiktai specifikacijai nėra. Visi kiti gamintojai gali pasiūlyti 50 proc. ar brangesnes pompas su didesnės įstrižainės ekranais ar geresniais parametrais. Siūlomi ekonominio naudingumo kriterijai yra per mažos vertės,  WI FI sąsajos parinktas kriterijus apskritai yra nelogiškas. Kodėl nenorite įdėti lietuvių kalbos meniu? Juk gyvename Lietuvoje ir kalbame lietuviškai? Ar ne?  Pagal pateiktą techninę specifikaciją </w:t>
            </w:r>
            <w:r w:rsidR="00AF155D">
              <w:rPr>
                <w:rFonts w:ascii="Times New Roman" w:eastAsia="Times New Roman" w:hAnsi="Times New Roman" w:cs="Times New Roman"/>
                <w:color w:val="000000"/>
                <w:kern w:val="0"/>
                <w:lang w:eastAsia="lt-LT"/>
                <w14:ligatures w14:val="none"/>
              </w:rPr>
              <w:t>„B“</w:t>
            </w:r>
            <w:r w:rsidRPr="0082299A">
              <w:rPr>
                <w:rFonts w:ascii="Times New Roman" w:eastAsia="Times New Roman" w:hAnsi="Times New Roman" w:cs="Times New Roman"/>
                <w:color w:val="000000"/>
                <w:kern w:val="0"/>
                <w:lang w:eastAsia="lt-LT"/>
                <w14:ligatures w14:val="none"/>
              </w:rPr>
              <w:t xml:space="preserve"> tiekėjas nedalyvaus šiame konkurse, dėl specifikacijos tendencingai surašytos tik vienam gamintojui.</w:t>
            </w:r>
          </w:p>
        </w:tc>
      </w:tr>
      <w:tr w:rsidR="005A2613" w:rsidRPr="001B6871" w14:paraId="0AEB9341" w14:textId="41833F37" w:rsidTr="007731F3">
        <w:trPr>
          <w:gridBefore w:val="1"/>
          <w:wBefore w:w="6" w:type="dxa"/>
        </w:trPr>
        <w:tc>
          <w:tcPr>
            <w:tcW w:w="15588" w:type="dxa"/>
            <w:gridSpan w:val="3"/>
            <w:shd w:val="clear" w:color="auto" w:fill="D9D9D9" w:themeFill="background1" w:themeFillShade="D9"/>
            <w:vAlign w:val="center"/>
          </w:tcPr>
          <w:p w14:paraId="0907CA61" w14:textId="08B525D9" w:rsidR="005A2613" w:rsidRPr="00066AB0" w:rsidRDefault="005A2613" w:rsidP="007731F3">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 xml:space="preserve">I PIRKIMO OBJEKTO DALIES </w:t>
            </w:r>
            <w:r>
              <w:rPr>
                <w:rFonts w:ascii="Times New Roman" w:hAnsi="Times New Roman" w:cs="Times New Roman"/>
                <w:b/>
                <w:bCs/>
                <w:i/>
                <w:iCs/>
              </w:rPr>
              <w:t>(</w:t>
            </w:r>
            <w:r>
              <w:t xml:space="preserve"> </w:t>
            </w:r>
            <w:r w:rsidRPr="00EC0110">
              <w:rPr>
                <w:rFonts w:ascii="Times New Roman" w:hAnsi="Times New Roman" w:cs="Times New Roman"/>
                <w:b/>
                <w:bCs/>
                <w:i/>
                <w:iCs/>
              </w:rPr>
              <w:t xml:space="preserve">Reanimacijos skyriaus stotelės su </w:t>
            </w:r>
            <w:proofErr w:type="spellStart"/>
            <w:r w:rsidRPr="00EC0110">
              <w:rPr>
                <w:rFonts w:ascii="Times New Roman" w:hAnsi="Times New Roman" w:cs="Times New Roman"/>
                <w:b/>
                <w:bCs/>
                <w:i/>
                <w:iCs/>
              </w:rPr>
              <w:t>švirkštinėmis</w:t>
            </w:r>
            <w:proofErr w:type="spellEnd"/>
            <w:r w:rsidRPr="00EC0110">
              <w:rPr>
                <w:rFonts w:ascii="Times New Roman" w:hAnsi="Times New Roman" w:cs="Times New Roman"/>
                <w:b/>
                <w:bCs/>
                <w:i/>
                <w:iCs/>
              </w:rPr>
              <w:t xml:space="preserve"> ir tūrinėmis pompomis (komplektai), 19 vnt.</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5A2613" w:rsidRPr="001B6871" w14:paraId="2DEA0AD0" w14:textId="77777777" w:rsidTr="00855916">
        <w:trPr>
          <w:gridBefore w:val="1"/>
          <w:wBefore w:w="6" w:type="dxa"/>
        </w:trPr>
        <w:tc>
          <w:tcPr>
            <w:tcW w:w="570" w:type="dxa"/>
            <w:vAlign w:val="center"/>
          </w:tcPr>
          <w:p w14:paraId="02657F61" w14:textId="4441AA5B" w:rsidR="005A2613" w:rsidRPr="001B6871" w:rsidRDefault="005A2613" w:rsidP="007731F3">
            <w:pPr>
              <w:jc w:val="center"/>
              <w:rPr>
                <w:rFonts w:ascii="Times New Roman" w:hAnsi="Times New Roman" w:cs="Times New Roman"/>
              </w:rPr>
            </w:pPr>
            <w:r>
              <w:rPr>
                <w:rFonts w:ascii="Times New Roman" w:hAnsi="Times New Roman" w:cs="Times New Roman"/>
              </w:rPr>
              <w:t>2.</w:t>
            </w:r>
          </w:p>
        </w:tc>
        <w:tc>
          <w:tcPr>
            <w:tcW w:w="4900" w:type="dxa"/>
            <w:vAlign w:val="center"/>
          </w:tcPr>
          <w:p w14:paraId="0AD45288" w14:textId="4FCC839D" w:rsidR="005A2613" w:rsidRDefault="008A6FA9" w:rsidP="007731F3">
            <w:pPr>
              <w:ind w:left="22"/>
              <w:jc w:val="both"/>
              <w:rPr>
                <w:rFonts w:ascii="Times New Roman" w:eastAsia="Calibri" w:hAnsi="Times New Roman" w:cs="Times New Roman"/>
              </w:rPr>
            </w:pPr>
            <w:r>
              <w:rPr>
                <w:rFonts w:ascii="Times New Roman" w:eastAsia="Calibri" w:hAnsi="Times New Roman" w:cs="Times New Roman"/>
              </w:rPr>
              <w:t>2.3</w:t>
            </w:r>
            <w:r w:rsidR="00BD0868">
              <w:rPr>
                <w:rFonts w:ascii="Times New Roman" w:eastAsia="Calibri" w:hAnsi="Times New Roman" w:cs="Times New Roman"/>
              </w:rPr>
              <w:t>.</w:t>
            </w:r>
            <w:r>
              <w:t xml:space="preserve"> </w:t>
            </w:r>
            <w:r w:rsidRPr="008A6FA9">
              <w:rPr>
                <w:rFonts w:ascii="Times New Roman" w:eastAsia="Calibri" w:hAnsi="Times New Roman" w:cs="Times New Roman"/>
              </w:rPr>
              <w:t>Akumuliatorius</w:t>
            </w:r>
            <w:r>
              <w:rPr>
                <w:rFonts w:ascii="Times New Roman" w:eastAsia="Calibri" w:hAnsi="Times New Roman" w:cs="Times New Roman"/>
              </w:rPr>
              <w:t xml:space="preserve">: </w:t>
            </w:r>
            <w:r w:rsidR="00BD0868">
              <w:t xml:space="preserve"> </w:t>
            </w:r>
            <w:r w:rsidR="00BD0868" w:rsidRPr="00BD0868">
              <w:rPr>
                <w:rFonts w:ascii="Times New Roman" w:eastAsia="Calibri" w:hAnsi="Times New Roman" w:cs="Times New Roman"/>
              </w:rPr>
              <w:t>Pilnai pakrauto akumuliatoriaus darbo laikas ne trumpesnis nei 1 val.</w:t>
            </w:r>
          </w:p>
        </w:tc>
        <w:tc>
          <w:tcPr>
            <w:tcW w:w="10118" w:type="dxa"/>
            <w:vAlign w:val="center"/>
          </w:tcPr>
          <w:p w14:paraId="38E8F647" w14:textId="77777777" w:rsidR="00BD0868" w:rsidRPr="00BD0868" w:rsidRDefault="00BD0868" w:rsidP="007731F3">
            <w:pPr>
              <w:jc w:val="both"/>
              <w:rPr>
                <w:rFonts w:ascii="Times New Roman" w:hAnsi="Times New Roman" w:cs="Times New Roman"/>
                <w:color w:val="000000" w:themeColor="text1"/>
              </w:rPr>
            </w:pPr>
            <w:r w:rsidRPr="00BD0868">
              <w:rPr>
                <w:rFonts w:ascii="Times New Roman" w:hAnsi="Times New Roman" w:cs="Times New Roman"/>
                <w:color w:val="000000" w:themeColor="text1"/>
              </w:rPr>
              <w:t xml:space="preserve">Prašome peržiūrėti šį reikalavimą ir įvertinti galimybę jį pakeisti į neprivalomą (pageidautiną). Mūsų siūlomas prietaisas neturi integruoto akumuliatoriaus, nes yra skirtas naudoti stacionarioje aplinkoje – reanimacijos skyriuje, kur nuolatinis elektros energijos tiekimas yra užtikrinamas </w:t>
            </w:r>
            <w:proofErr w:type="spellStart"/>
            <w:r w:rsidRPr="00BD0868">
              <w:rPr>
                <w:rFonts w:ascii="Times New Roman" w:hAnsi="Times New Roman" w:cs="Times New Roman"/>
                <w:color w:val="000000" w:themeColor="text1"/>
              </w:rPr>
              <w:t>infrastruktūriškai</w:t>
            </w:r>
            <w:proofErr w:type="spellEnd"/>
            <w:r w:rsidRPr="00BD0868">
              <w:rPr>
                <w:rFonts w:ascii="Times New Roman" w:hAnsi="Times New Roman" w:cs="Times New Roman"/>
                <w:color w:val="000000" w:themeColor="text1"/>
              </w:rPr>
              <w:t>.</w:t>
            </w:r>
          </w:p>
          <w:p w14:paraId="5C3CD93C" w14:textId="77777777" w:rsidR="00BD0868" w:rsidRPr="00BD0868" w:rsidRDefault="00BD0868" w:rsidP="007731F3">
            <w:pPr>
              <w:jc w:val="both"/>
              <w:rPr>
                <w:rFonts w:ascii="Times New Roman" w:hAnsi="Times New Roman" w:cs="Times New Roman"/>
                <w:color w:val="000000" w:themeColor="text1"/>
              </w:rPr>
            </w:pPr>
            <w:r w:rsidRPr="00BD0868">
              <w:rPr>
                <w:rFonts w:ascii="Times New Roman" w:hAnsi="Times New Roman" w:cs="Times New Roman"/>
                <w:color w:val="000000" w:themeColor="text1"/>
              </w:rPr>
              <w:t>Reikalavimas dėl akumuliatoriaus šiuo atveju neatitinka faktinių klinikinių poreikių, todėl vertintinas kaip perteklinis ir galimai ribojantis tiekėjų konkurenciją, pažeidžiant proporcingumo principą (VPĮ 17 str.).</w:t>
            </w:r>
          </w:p>
          <w:p w14:paraId="2566ABAA" w14:textId="77777777" w:rsidR="00BD0868" w:rsidRPr="00BD0868" w:rsidRDefault="00BD0868" w:rsidP="007731F3">
            <w:pPr>
              <w:jc w:val="both"/>
              <w:rPr>
                <w:rFonts w:ascii="Times New Roman" w:hAnsi="Times New Roman" w:cs="Times New Roman"/>
                <w:color w:val="000000" w:themeColor="text1"/>
              </w:rPr>
            </w:pPr>
            <w:r w:rsidRPr="00BD0868">
              <w:rPr>
                <w:rFonts w:ascii="Times New Roman" w:hAnsi="Times New Roman" w:cs="Times New Roman"/>
                <w:color w:val="000000" w:themeColor="text1"/>
              </w:rPr>
              <w:t>Siūlome:</w:t>
            </w:r>
          </w:p>
          <w:p w14:paraId="6ED45C91" w14:textId="77777777" w:rsidR="00BD0868" w:rsidRPr="00BD0868" w:rsidRDefault="00BD0868" w:rsidP="007731F3">
            <w:pPr>
              <w:jc w:val="both"/>
              <w:rPr>
                <w:rFonts w:ascii="Times New Roman" w:hAnsi="Times New Roman" w:cs="Times New Roman"/>
                <w:color w:val="000000" w:themeColor="text1"/>
              </w:rPr>
            </w:pPr>
            <w:r w:rsidRPr="00BD0868">
              <w:rPr>
                <w:rFonts w:ascii="Times New Roman" w:hAnsi="Times New Roman" w:cs="Times New Roman"/>
                <w:color w:val="000000" w:themeColor="text1"/>
              </w:rPr>
              <w:t>Šį reikalavimą pašalinti;</w:t>
            </w:r>
          </w:p>
          <w:p w14:paraId="63F00F46" w14:textId="77777777" w:rsidR="00BD0868" w:rsidRPr="00BD0868" w:rsidRDefault="00BD0868" w:rsidP="007731F3">
            <w:pPr>
              <w:jc w:val="both"/>
              <w:rPr>
                <w:rFonts w:ascii="Times New Roman" w:hAnsi="Times New Roman" w:cs="Times New Roman"/>
                <w:color w:val="000000" w:themeColor="text1"/>
              </w:rPr>
            </w:pPr>
            <w:r w:rsidRPr="00BD0868">
              <w:rPr>
                <w:rFonts w:ascii="Times New Roman" w:hAnsi="Times New Roman" w:cs="Times New Roman"/>
                <w:color w:val="000000" w:themeColor="text1"/>
              </w:rPr>
              <w:t>arba</w:t>
            </w:r>
          </w:p>
          <w:p w14:paraId="0E6ED7EB" w14:textId="0B86E027" w:rsidR="005A2613" w:rsidRPr="00066AB0" w:rsidRDefault="00BD0868" w:rsidP="007731F3">
            <w:pPr>
              <w:jc w:val="both"/>
              <w:rPr>
                <w:rFonts w:ascii="Times New Roman" w:hAnsi="Times New Roman" w:cs="Times New Roman"/>
                <w:color w:val="000000" w:themeColor="text1"/>
              </w:rPr>
            </w:pPr>
            <w:r w:rsidRPr="00BD0868">
              <w:rPr>
                <w:rFonts w:ascii="Times New Roman" w:hAnsi="Times New Roman" w:cs="Times New Roman"/>
                <w:color w:val="000000" w:themeColor="text1"/>
              </w:rPr>
              <w:t>Įtraukti jį kaip papildomą vertinimo kriterijų, jeigu PO vertina mobilumo aspektą kaip papildomą naudą, o ne būtinybę.</w:t>
            </w:r>
          </w:p>
        </w:tc>
      </w:tr>
      <w:tr w:rsidR="005A2613" w:rsidRPr="001B6871" w14:paraId="59828E57" w14:textId="77777777" w:rsidTr="00855916">
        <w:trPr>
          <w:gridBefore w:val="1"/>
          <w:wBefore w:w="6" w:type="dxa"/>
        </w:trPr>
        <w:tc>
          <w:tcPr>
            <w:tcW w:w="570" w:type="dxa"/>
            <w:vAlign w:val="center"/>
          </w:tcPr>
          <w:p w14:paraId="29EDB108" w14:textId="2E5B3ADF" w:rsidR="005A2613" w:rsidRDefault="005A2613" w:rsidP="007731F3">
            <w:pPr>
              <w:jc w:val="center"/>
              <w:rPr>
                <w:rFonts w:ascii="Times New Roman" w:hAnsi="Times New Roman" w:cs="Times New Roman"/>
              </w:rPr>
            </w:pPr>
            <w:r>
              <w:rPr>
                <w:rFonts w:ascii="Times New Roman" w:hAnsi="Times New Roman" w:cs="Times New Roman"/>
              </w:rPr>
              <w:t>3.</w:t>
            </w:r>
          </w:p>
        </w:tc>
        <w:tc>
          <w:tcPr>
            <w:tcW w:w="4900" w:type="dxa"/>
            <w:vAlign w:val="center"/>
          </w:tcPr>
          <w:p w14:paraId="1EAD45BE" w14:textId="35304173" w:rsidR="005A2613" w:rsidRDefault="00BD0868" w:rsidP="007731F3">
            <w:pPr>
              <w:ind w:left="22"/>
              <w:jc w:val="both"/>
              <w:rPr>
                <w:rFonts w:ascii="Times New Roman" w:eastAsia="Calibri" w:hAnsi="Times New Roman" w:cs="Times New Roman"/>
              </w:rPr>
            </w:pPr>
            <w:r>
              <w:rPr>
                <w:rFonts w:ascii="Times New Roman" w:eastAsia="Calibri" w:hAnsi="Times New Roman" w:cs="Times New Roman"/>
              </w:rPr>
              <w:t xml:space="preserve">2.5. </w:t>
            </w:r>
            <w:r>
              <w:t xml:space="preserve"> </w:t>
            </w:r>
            <w:r w:rsidRPr="00BD0868">
              <w:rPr>
                <w:rFonts w:ascii="Times New Roman" w:eastAsia="Calibri" w:hAnsi="Times New Roman" w:cs="Times New Roman"/>
              </w:rPr>
              <w:t>Klasifikacija</w:t>
            </w:r>
            <w:r w:rsidR="00FD6F3E">
              <w:rPr>
                <w:rFonts w:ascii="Times New Roman" w:eastAsia="Calibri" w:hAnsi="Times New Roman" w:cs="Times New Roman"/>
              </w:rPr>
              <w:t xml:space="preserve">: </w:t>
            </w:r>
            <w:r w:rsidR="00FD6F3E">
              <w:t xml:space="preserve"> </w:t>
            </w:r>
            <w:r w:rsidR="00FD6F3E" w:rsidRPr="00FD6F3E">
              <w:rPr>
                <w:rFonts w:ascii="Times New Roman" w:eastAsia="Calibri" w:hAnsi="Times New Roman" w:cs="Times New Roman"/>
              </w:rPr>
              <w:t>2. Apsauga nuo kietų objektų ir skysčių patekimo į prietaiso vidų ne mažesnė nei IP33 klasės arba lygiavertė.</w:t>
            </w:r>
          </w:p>
        </w:tc>
        <w:tc>
          <w:tcPr>
            <w:tcW w:w="10118" w:type="dxa"/>
            <w:vAlign w:val="center"/>
          </w:tcPr>
          <w:p w14:paraId="63CEAF6E" w14:textId="77777777" w:rsidR="008B5F33" w:rsidRPr="008B5F33" w:rsidRDefault="008B5F33" w:rsidP="007731F3">
            <w:pPr>
              <w:jc w:val="both"/>
              <w:rPr>
                <w:rFonts w:ascii="Times New Roman" w:eastAsia="Times New Roman" w:hAnsi="Times New Roman" w:cs="Times New Roman"/>
                <w:color w:val="000000"/>
                <w:kern w:val="0"/>
                <w:lang w:eastAsia="lt-LT"/>
                <w14:ligatures w14:val="none"/>
              </w:rPr>
            </w:pPr>
            <w:r w:rsidRPr="008B5F33">
              <w:rPr>
                <w:rFonts w:ascii="Times New Roman" w:eastAsia="Times New Roman" w:hAnsi="Times New Roman" w:cs="Times New Roman"/>
                <w:color w:val="000000"/>
                <w:kern w:val="0"/>
                <w:lang w:eastAsia="lt-LT"/>
                <w14:ligatures w14:val="none"/>
              </w:rPr>
              <w:t>Pažymime, kad tiek infuzinės pompos, tiek stotelės paprastai naudojamos kontroliuojamoje uždaroje ligoninių aplinkoje, o ne sąlygomis, kurioms reikalinga apsauga nuo vandens purslų iš visų pusių. IP23 apsaugos klasė yra standartinė ir pakankama saugiam naudojimui ligoninės aplinkoje ir intensyviosios terapijos skyriuose, apsauganti nuo vertikaliai/įstrižai lašančio vandens.</w:t>
            </w:r>
          </w:p>
          <w:p w14:paraId="0B2D0DF8" w14:textId="77777777" w:rsidR="008B5F33" w:rsidRPr="008B5F33" w:rsidRDefault="008B5F33" w:rsidP="007731F3">
            <w:pPr>
              <w:jc w:val="both"/>
              <w:rPr>
                <w:rFonts w:ascii="Times New Roman" w:eastAsia="Times New Roman" w:hAnsi="Times New Roman" w:cs="Times New Roman"/>
                <w:color w:val="000000"/>
                <w:kern w:val="0"/>
                <w:lang w:eastAsia="lt-LT"/>
                <w14:ligatures w14:val="none"/>
              </w:rPr>
            </w:pPr>
          </w:p>
          <w:p w14:paraId="78594896" w14:textId="5A7D91FF" w:rsidR="005A2613" w:rsidRPr="007604D7" w:rsidRDefault="008B5F33" w:rsidP="007731F3">
            <w:pPr>
              <w:jc w:val="both"/>
              <w:rPr>
                <w:rFonts w:ascii="Times New Roman" w:eastAsia="Times New Roman" w:hAnsi="Times New Roman" w:cs="Times New Roman"/>
                <w:color w:val="000000"/>
                <w:kern w:val="0"/>
                <w:lang w:eastAsia="lt-LT"/>
                <w14:ligatures w14:val="none"/>
              </w:rPr>
            </w:pPr>
            <w:r w:rsidRPr="008B5F33">
              <w:rPr>
                <w:rFonts w:ascii="Times New Roman" w:eastAsia="Times New Roman" w:hAnsi="Times New Roman" w:cs="Times New Roman"/>
                <w:color w:val="000000"/>
                <w:kern w:val="0"/>
                <w:lang w:eastAsia="lt-LT"/>
                <w14:ligatures w14:val="none"/>
              </w:rPr>
              <w:t>Pakeitimas užtikrintų, jog techninės specifikacijos reikalavimas būtų proporcingas faktiniams klinikiniams poreikiams ir atitiktų sąžiningumo, proporcingumo ir neribojančios konkurencijos principus.</w:t>
            </w:r>
          </w:p>
        </w:tc>
      </w:tr>
      <w:tr w:rsidR="005A2613" w:rsidRPr="001B6871" w14:paraId="759FB0A4" w14:textId="77777777" w:rsidTr="00855916">
        <w:trPr>
          <w:gridBefore w:val="1"/>
          <w:wBefore w:w="6" w:type="dxa"/>
        </w:trPr>
        <w:tc>
          <w:tcPr>
            <w:tcW w:w="570" w:type="dxa"/>
            <w:vAlign w:val="center"/>
          </w:tcPr>
          <w:p w14:paraId="56EF6840" w14:textId="2B541BDB" w:rsidR="005A2613" w:rsidRDefault="005A2613" w:rsidP="007731F3">
            <w:pPr>
              <w:jc w:val="center"/>
              <w:rPr>
                <w:rFonts w:ascii="Times New Roman" w:hAnsi="Times New Roman" w:cs="Times New Roman"/>
              </w:rPr>
            </w:pPr>
            <w:r>
              <w:rPr>
                <w:rFonts w:ascii="Times New Roman" w:hAnsi="Times New Roman" w:cs="Times New Roman"/>
              </w:rPr>
              <w:t>4.</w:t>
            </w:r>
          </w:p>
        </w:tc>
        <w:tc>
          <w:tcPr>
            <w:tcW w:w="4900" w:type="dxa"/>
            <w:vAlign w:val="center"/>
          </w:tcPr>
          <w:p w14:paraId="397F38F1" w14:textId="48C4EA48" w:rsidR="005A2613" w:rsidRDefault="00AE1408" w:rsidP="007731F3">
            <w:pPr>
              <w:ind w:left="22"/>
              <w:jc w:val="both"/>
              <w:rPr>
                <w:rFonts w:ascii="Times New Roman" w:eastAsia="Calibri" w:hAnsi="Times New Roman" w:cs="Times New Roman"/>
              </w:rPr>
            </w:pPr>
            <w:r>
              <w:rPr>
                <w:rFonts w:ascii="Times New Roman" w:eastAsia="Calibri" w:hAnsi="Times New Roman" w:cs="Times New Roman"/>
              </w:rPr>
              <w:t xml:space="preserve">4.24. </w:t>
            </w:r>
            <w:r>
              <w:t xml:space="preserve"> </w:t>
            </w:r>
            <w:r w:rsidRPr="00AE1408">
              <w:rPr>
                <w:rFonts w:ascii="Times New Roman" w:eastAsia="Calibri" w:hAnsi="Times New Roman" w:cs="Times New Roman"/>
              </w:rPr>
              <w:t>Pompos maitinimo galimybės:</w:t>
            </w:r>
            <w:r>
              <w:rPr>
                <w:rFonts w:ascii="Times New Roman" w:eastAsia="Calibri" w:hAnsi="Times New Roman" w:cs="Times New Roman"/>
              </w:rPr>
              <w:t xml:space="preserve"> </w:t>
            </w:r>
            <w:r w:rsidR="002177A0">
              <w:t xml:space="preserve"> </w:t>
            </w:r>
            <w:r w:rsidR="002177A0" w:rsidRPr="002177A0">
              <w:rPr>
                <w:rFonts w:ascii="Times New Roman" w:eastAsia="Calibri" w:hAnsi="Times New Roman" w:cs="Times New Roman"/>
              </w:rPr>
              <w:t xml:space="preserve">1. Iš centralizuoto elektros energijos aprūpinimo </w:t>
            </w:r>
            <w:r w:rsidR="002177A0" w:rsidRPr="002177A0">
              <w:rPr>
                <w:rFonts w:ascii="Times New Roman" w:eastAsia="Calibri" w:hAnsi="Times New Roman" w:cs="Times New Roman"/>
              </w:rPr>
              <w:lastRenderedPageBreak/>
              <w:t>bloko (infuzinius prietaisus integruojančio</w:t>
            </w:r>
            <w:r w:rsidR="002177A0">
              <w:rPr>
                <w:rFonts w:ascii="Times New Roman" w:eastAsia="Calibri" w:hAnsi="Times New Roman" w:cs="Times New Roman"/>
              </w:rPr>
              <w:t xml:space="preserve"> </w:t>
            </w:r>
            <w:r w:rsidR="002177A0" w:rsidRPr="002177A0">
              <w:rPr>
                <w:rFonts w:ascii="Times New Roman" w:eastAsia="Calibri" w:hAnsi="Times New Roman" w:cs="Times New Roman"/>
              </w:rPr>
              <w:t>/</w:t>
            </w:r>
            <w:r w:rsidR="002177A0">
              <w:rPr>
                <w:rFonts w:ascii="Times New Roman" w:eastAsia="Calibri" w:hAnsi="Times New Roman" w:cs="Times New Roman"/>
              </w:rPr>
              <w:t xml:space="preserve"> </w:t>
            </w:r>
            <w:r w:rsidR="002177A0" w:rsidRPr="002177A0">
              <w:rPr>
                <w:rFonts w:ascii="Times New Roman" w:eastAsia="Calibri" w:hAnsi="Times New Roman" w:cs="Times New Roman"/>
              </w:rPr>
              <w:t>laikančio įrenginio)</w:t>
            </w:r>
          </w:p>
        </w:tc>
        <w:tc>
          <w:tcPr>
            <w:tcW w:w="10118" w:type="dxa"/>
            <w:vAlign w:val="center"/>
          </w:tcPr>
          <w:p w14:paraId="60B83949" w14:textId="146C102E" w:rsidR="005A2613" w:rsidRPr="007604D7" w:rsidRDefault="002177A0" w:rsidP="007731F3">
            <w:pPr>
              <w:jc w:val="both"/>
              <w:rPr>
                <w:rFonts w:ascii="Times New Roman" w:eastAsia="Times New Roman" w:hAnsi="Times New Roman" w:cs="Times New Roman"/>
                <w:color w:val="000000"/>
                <w:kern w:val="0"/>
                <w:lang w:eastAsia="lt-LT"/>
                <w14:ligatures w14:val="none"/>
              </w:rPr>
            </w:pPr>
            <w:r w:rsidRPr="002177A0">
              <w:rPr>
                <w:rFonts w:ascii="Times New Roman" w:eastAsia="Times New Roman" w:hAnsi="Times New Roman" w:cs="Times New Roman"/>
                <w:color w:val="000000"/>
                <w:kern w:val="0"/>
                <w:lang w:eastAsia="lt-LT"/>
                <w14:ligatures w14:val="none"/>
              </w:rPr>
              <w:lastRenderedPageBreak/>
              <w:t>Jei galima interpretuoti, kad stotelė yra prijungta prie elektros tinklo, tuomet, pompos yra maitinamos iš stotelės. Jei omenyje turimas maitinimas atskirai iš stotelės akumuliatoriaus - tuomet mes jo neturime.</w:t>
            </w:r>
          </w:p>
        </w:tc>
      </w:tr>
      <w:tr w:rsidR="007731F3" w:rsidRPr="001B6871" w14:paraId="536913E7" w14:textId="77777777" w:rsidTr="007731F3">
        <w:trPr>
          <w:gridBefore w:val="1"/>
          <w:wBefore w:w="6" w:type="dxa"/>
        </w:trPr>
        <w:tc>
          <w:tcPr>
            <w:tcW w:w="15588" w:type="dxa"/>
            <w:gridSpan w:val="3"/>
            <w:shd w:val="clear" w:color="auto" w:fill="D9D9D9" w:themeFill="background1" w:themeFillShade="D9"/>
            <w:vAlign w:val="center"/>
          </w:tcPr>
          <w:p w14:paraId="3F2040F7" w14:textId="2139CDD9" w:rsidR="007731F3" w:rsidRPr="002177A0" w:rsidRDefault="007731F3" w:rsidP="007731F3">
            <w:pPr>
              <w:jc w:val="center"/>
              <w:rPr>
                <w:rFonts w:ascii="Times New Roman" w:eastAsia="Times New Roman" w:hAnsi="Times New Roman" w:cs="Times New Roman"/>
                <w:color w:val="000000"/>
                <w:kern w:val="0"/>
                <w:lang w:eastAsia="lt-LT"/>
                <w14:ligatures w14:val="none"/>
              </w:rPr>
            </w:pPr>
            <w:r w:rsidRPr="001B6871">
              <w:rPr>
                <w:rFonts w:ascii="Times New Roman" w:hAnsi="Times New Roman" w:cs="Times New Roman"/>
                <w:b/>
                <w:bCs/>
              </w:rPr>
              <w:t xml:space="preserve">DĖL </w:t>
            </w:r>
            <w:r>
              <w:rPr>
                <w:rFonts w:ascii="Times New Roman" w:hAnsi="Times New Roman" w:cs="Times New Roman"/>
                <w:b/>
                <w:bCs/>
              </w:rPr>
              <w:t xml:space="preserve">I PIRKIMO OBJEKTO DALIES </w:t>
            </w:r>
            <w:r>
              <w:rPr>
                <w:rFonts w:ascii="Times New Roman" w:hAnsi="Times New Roman" w:cs="Times New Roman"/>
                <w:b/>
                <w:bCs/>
                <w:i/>
                <w:iCs/>
              </w:rPr>
              <w:t>(</w:t>
            </w:r>
            <w:r>
              <w:t xml:space="preserve"> </w:t>
            </w:r>
            <w:r w:rsidRPr="00EC0110">
              <w:rPr>
                <w:rFonts w:ascii="Times New Roman" w:hAnsi="Times New Roman" w:cs="Times New Roman"/>
                <w:b/>
                <w:bCs/>
                <w:i/>
                <w:iCs/>
              </w:rPr>
              <w:t xml:space="preserve">Reanimacijos skyriaus stotelės su </w:t>
            </w:r>
            <w:proofErr w:type="spellStart"/>
            <w:r w:rsidRPr="00EC0110">
              <w:rPr>
                <w:rFonts w:ascii="Times New Roman" w:hAnsi="Times New Roman" w:cs="Times New Roman"/>
                <w:b/>
                <w:bCs/>
                <w:i/>
                <w:iCs/>
              </w:rPr>
              <w:t>švirkštinėmis</w:t>
            </w:r>
            <w:proofErr w:type="spellEnd"/>
            <w:r w:rsidRPr="00EC0110">
              <w:rPr>
                <w:rFonts w:ascii="Times New Roman" w:hAnsi="Times New Roman" w:cs="Times New Roman"/>
                <w:b/>
                <w:bCs/>
                <w:i/>
                <w:iCs/>
              </w:rPr>
              <w:t xml:space="preserve"> ir tūrinėmis pompomis (komplektai), 19 vnt.</w:t>
            </w:r>
            <w:r>
              <w:rPr>
                <w:rFonts w:ascii="Times New Roman" w:hAnsi="Times New Roman" w:cs="Times New Roman"/>
                <w:b/>
                <w:bCs/>
                <w:i/>
                <w:iCs/>
              </w:rPr>
              <w:t xml:space="preserve">) </w:t>
            </w:r>
            <w:r>
              <w:rPr>
                <w:rFonts w:ascii="Times New Roman" w:hAnsi="Times New Roman" w:cs="Times New Roman"/>
                <w:b/>
                <w:bCs/>
              </w:rPr>
              <w:t>VERTINIMO TVARKOS</w:t>
            </w:r>
            <w:r w:rsidRPr="001B6871">
              <w:rPr>
                <w:rFonts w:ascii="Times New Roman" w:hAnsi="Times New Roman" w:cs="Times New Roman"/>
                <w:b/>
                <w:bCs/>
              </w:rPr>
              <w:t>:</w:t>
            </w:r>
          </w:p>
        </w:tc>
      </w:tr>
      <w:tr w:rsidR="007731F3" w:rsidRPr="001B6871" w14:paraId="212BCAFB" w14:textId="77777777" w:rsidTr="00855916">
        <w:tc>
          <w:tcPr>
            <w:tcW w:w="576" w:type="dxa"/>
            <w:gridSpan w:val="2"/>
            <w:vAlign w:val="center"/>
          </w:tcPr>
          <w:p w14:paraId="3E71CD87" w14:textId="41F4F73B" w:rsidR="007731F3" w:rsidRPr="00C45348" w:rsidRDefault="007731F3" w:rsidP="007731F3">
            <w:pPr>
              <w:jc w:val="center"/>
              <w:rPr>
                <w:rFonts w:ascii="Times New Roman" w:hAnsi="Times New Roman" w:cs="Times New Roman"/>
              </w:rPr>
            </w:pPr>
          </w:p>
        </w:tc>
        <w:tc>
          <w:tcPr>
            <w:tcW w:w="4900" w:type="dxa"/>
            <w:vAlign w:val="center"/>
          </w:tcPr>
          <w:p w14:paraId="2EE6923B" w14:textId="496EB8FC" w:rsidR="007731F3" w:rsidRPr="00C45348" w:rsidRDefault="000E73FB" w:rsidP="007731F3">
            <w:pPr>
              <w:ind w:left="22"/>
              <w:jc w:val="both"/>
              <w:rPr>
                <w:rFonts w:ascii="Times New Roman" w:eastAsia="Calibri" w:hAnsi="Times New Roman" w:cs="Times New Roman"/>
              </w:rPr>
            </w:pPr>
            <w:r w:rsidRPr="00C45348">
              <w:rPr>
                <w:rFonts w:ascii="Times New Roman" w:hAnsi="Times New Roman" w:cs="Times New Roman"/>
              </w:rPr>
              <w:t>T</w:t>
            </w:r>
            <w:r w:rsidRPr="00C45348">
              <w:rPr>
                <w:rFonts w:ascii="Times New Roman" w:hAnsi="Times New Roman" w:cs="Times New Roman"/>
                <w:vertAlign w:val="subscript"/>
              </w:rPr>
              <w:t>1</w:t>
            </w:r>
            <w:r w:rsidRPr="00C45348">
              <w:rPr>
                <w:rFonts w:ascii="Times New Roman" w:hAnsi="Times New Roman" w:cs="Times New Roman"/>
                <w:vertAlign w:val="subscript"/>
              </w:rPr>
              <w:t xml:space="preserve"> </w:t>
            </w:r>
            <w:r w:rsidR="00DC7DD9" w:rsidRPr="00C45348">
              <w:rPr>
                <w:rFonts w:ascii="Times New Roman" w:hAnsi="Times New Roman" w:cs="Times New Roman"/>
                <w:color w:val="000000" w:themeColor="text1"/>
              </w:rPr>
              <w:t xml:space="preserve"> </w:t>
            </w:r>
            <w:r w:rsidR="00DC7DD9" w:rsidRPr="00C45348">
              <w:rPr>
                <w:rFonts w:ascii="Times New Roman" w:hAnsi="Times New Roman" w:cs="Times New Roman"/>
                <w:color w:val="000000" w:themeColor="text1"/>
              </w:rPr>
              <w:t xml:space="preserve">Infuzinė tūrinė pompa pritaikyta </w:t>
            </w:r>
            <w:proofErr w:type="spellStart"/>
            <w:r w:rsidR="00DC7DD9" w:rsidRPr="00C45348">
              <w:rPr>
                <w:rFonts w:ascii="Times New Roman" w:hAnsi="Times New Roman" w:cs="Times New Roman"/>
                <w:color w:val="000000" w:themeColor="text1"/>
              </w:rPr>
              <w:t>enterinei</w:t>
            </w:r>
            <w:proofErr w:type="spellEnd"/>
            <w:r w:rsidR="00DC7DD9" w:rsidRPr="00C45348">
              <w:rPr>
                <w:rFonts w:ascii="Times New Roman" w:hAnsi="Times New Roman" w:cs="Times New Roman"/>
                <w:color w:val="000000" w:themeColor="text1"/>
              </w:rPr>
              <w:t xml:space="preserve"> mitybai</w:t>
            </w:r>
            <w:r w:rsidR="00DC7DD9" w:rsidRPr="00C45348">
              <w:rPr>
                <w:rFonts w:ascii="Times New Roman" w:hAnsi="Times New Roman" w:cs="Times New Roman"/>
                <w:color w:val="000000" w:themeColor="text1"/>
              </w:rPr>
              <w:t xml:space="preserve">. Vertinimo būdas: Statinis (taip / ne). </w:t>
            </w:r>
            <w:r w:rsidR="001B57A7" w:rsidRPr="00C45348">
              <w:rPr>
                <w:rFonts w:ascii="Times New Roman" w:hAnsi="Times New Roman" w:cs="Times New Roman"/>
              </w:rPr>
              <w:t xml:space="preserve"> </w:t>
            </w:r>
            <w:r w:rsidR="001B57A7" w:rsidRPr="00C45348">
              <w:rPr>
                <w:rFonts w:ascii="Times New Roman" w:hAnsi="Times New Roman" w:cs="Times New Roman"/>
              </w:rPr>
              <w:t>Kriterijaus parametro lyginamasis svoris</w:t>
            </w:r>
            <w:r w:rsidR="001B57A7" w:rsidRPr="00C45348">
              <w:rPr>
                <w:rFonts w:ascii="Times New Roman" w:hAnsi="Times New Roman" w:cs="Times New Roman"/>
              </w:rPr>
              <w:t xml:space="preserve"> </w:t>
            </w:r>
            <w:r w:rsidR="00C45348" w:rsidRPr="00C45348">
              <w:rPr>
                <w:rFonts w:ascii="Times New Roman" w:hAnsi="Times New Roman" w:cs="Times New Roman"/>
              </w:rPr>
              <w:t xml:space="preserve"> </w:t>
            </w:r>
            <w:r w:rsidR="00C45348" w:rsidRPr="00C45348">
              <w:rPr>
                <w:rFonts w:ascii="Times New Roman" w:hAnsi="Times New Roman" w:cs="Times New Roman"/>
              </w:rPr>
              <w:t>L</w:t>
            </w:r>
            <w:r w:rsidR="00C45348" w:rsidRPr="00C45348">
              <w:rPr>
                <w:rFonts w:ascii="Times New Roman" w:hAnsi="Times New Roman" w:cs="Times New Roman"/>
                <w:vertAlign w:val="subscript"/>
              </w:rPr>
              <w:t>1</w:t>
            </w:r>
            <w:r w:rsidR="00C45348" w:rsidRPr="00C45348">
              <w:rPr>
                <w:rFonts w:ascii="Times New Roman" w:hAnsi="Times New Roman" w:cs="Times New Roman"/>
              </w:rPr>
              <w:t>=</w:t>
            </w:r>
            <w:r w:rsidR="00C45348" w:rsidRPr="00C45348">
              <w:rPr>
                <w:rFonts w:ascii="Times New Roman" w:hAnsi="Times New Roman" w:cs="Times New Roman"/>
              </w:rPr>
              <w:t>1</w:t>
            </w:r>
            <w:r w:rsidR="00C45348" w:rsidRPr="00C45348">
              <w:rPr>
                <w:rFonts w:ascii="Times New Roman" w:hAnsi="Times New Roman" w:cs="Times New Roman"/>
              </w:rPr>
              <w:t>0</w:t>
            </w:r>
          </w:p>
        </w:tc>
        <w:tc>
          <w:tcPr>
            <w:tcW w:w="10118" w:type="dxa"/>
            <w:vAlign w:val="center"/>
          </w:tcPr>
          <w:p w14:paraId="5E84A145" w14:textId="21647232" w:rsidR="007731F3" w:rsidRPr="001B6871" w:rsidRDefault="00855916" w:rsidP="007731F3">
            <w:pPr>
              <w:jc w:val="both"/>
              <w:rPr>
                <w:rFonts w:ascii="Times New Roman" w:hAnsi="Times New Roman" w:cs="Times New Roman"/>
                <w:color w:val="000000" w:themeColor="text1"/>
              </w:rPr>
            </w:pPr>
            <w:r w:rsidRPr="00855916">
              <w:rPr>
                <w:rFonts w:ascii="Times New Roman" w:eastAsia="Times New Roman" w:hAnsi="Times New Roman" w:cs="Times New Roman"/>
                <w:color w:val="000000"/>
                <w:kern w:val="0"/>
                <w:lang w:eastAsia="lt-LT"/>
                <w14:ligatures w14:val="none"/>
              </w:rPr>
              <w:t xml:space="preserve">Atsisakyti, nes </w:t>
            </w:r>
            <w:proofErr w:type="spellStart"/>
            <w:r w:rsidRPr="00855916">
              <w:rPr>
                <w:rFonts w:ascii="Times New Roman" w:eastAsia="Times New Roman" w:hAnsi="Times New Roman" w:cs="Times New Roman"/>
                <w:color w:val="000000"/>
                <w:kern w:val="0"/>
                <w:lang w:eastAsia="lt-LT"/>
                <w14:ligatures w14:val="none"/>
              </w:rPr>
              <w:t>enterinės</w:t>
            </w:r>
            <w:proofErr w:type="spellEnd"/>
            <w:r w:rsidRPr="00855916">
              <w:rPr>
                <w:rFonts w:ascii="Times New Roman" w:eastAsia="Times New Roman" w:hAnsi="Times New Roman" w:cs="Times New Roman"/>
                <w:color w:val="000000"/>
                <w:kern w:val="0"/>
                <w:lang w:eastAsia="lt-LT"/>
                <w14:ligatures w14:val="none"/>
              </w:rPr>
              <w:t xml:space="preserve"> mitybos pompos yra atskiros</w:t>
            </w:r>
            <w:r>
              <w:rPr>
                <w:rFonts w:ascii="Times New Roman" w:eastAsia="Times New Roman" w:hAnsi="Times New Roman" w:cs="Times New Roman"/>
                <w:color w:val="000000"/>
                <w:kern w:val="0"/>
                <w:lang w:eastAsia="lt-LT"/>
                <w14:ligatures w14:val="none"/>
              </w:rPr>
              <w:t>.</w:t>
            </w:r>
          </w:p>
        </w:tc>
      </w:tr>
      <w:tr w:rsidR="00855916" w:rsidRPr="001B6871" w14:paraId="35CCA56D" w14:textId="77777777" w:rsidTr="00855916">
        <w:tc>
          <w:tcPr>
            <w:tcW w:w="576" w:type="dxa"/>
            <w:gridSpan w:val="2"/>
            <w:vAlign w:val="center"/>
          </w:tcPr>
          <w:p w14:paraId="2C7A9CF5" w14:textId="77777777" w:rsidR="00855916" w:rsidRPr="00C45348" w:rsidRDefault="00855916" w:rsidP="007731F3">
            <w:pPr>
              <w:jc w:val="center"/>
              <w:rPr>
                <w:rFonts w:ascii="Times New Roman" w:hAnsi="Times New Roman" w:cs="Times New Roman"/>
              </w:rPr>
            </w:pPr>
          </w:p>
        </w:tc>
        <w:tc>
          <w:tcPr>
            <w:tcW w:w="4900" w:type="dxa"/>
            <w:vAlign w:val="center"/>
          </w:tcPr>
          <w:p w14:paraId="76E42FF4" w14:textId="441C23F3" w:rsidR="00855916" w:rsidRPr="00C45348" w:rsidRDefault="007A1C37" w:rsidP="007731F3">
            <w:pPr>
              <w:ind w:left="22"/>
              <w:jc w:val="both"/>
              <w:rPr>
                <w:rFonts w:ascii="Times New Roman" w:hAnsi="Times New Roman" w:cs="Times New Roman"/>
              </w:rPr>
            </w:pPr>
            <w:r w:rsidRPr="00C45348">
              <w:rPr>
                <w:rFonts w:ascii="Times New Roman" w:hAnsi="Times New Roman" w:cs="Times New Roman"/>
              </w:rPr>
              <w:t>T</w:t>
            </w:r>
            <w:r>
              <w:rPr>
                <w:rFonts w:ascii="Times New Roman" w:hAnsi="Times New Roman" w:cs="Times New Roman"/>
                <w:vertAlign w:val="subscript"/>
              </w:rPr>
              <w:t>2</w:t>
            </w:r>
            <w:r w:rsidRPr="00C45348">
              <w:rPr>
                <w:rFonts w:ascii="Times New Roman" w:hAnsi="Times New Roman" w:cs="Times New Roman"/>
                <w:vertAlign w:val="subscript"/>
              </w:rPr>
              <w:t xml:space="preserve"> </w:t>
            </w:r>
            <w:r w:rsidRPr="00C45348">
              <w:rPr>
                <w:rFonts w:ascii="Times New Roman" w:hAnsi="Times New Roman" w:cs="Times New Roman"/>
                <w:color w:val="000000" w:themeColor="text1"/>
              </w:rPr>
              <w:t xml:space="preserve"> </w:t>
            </w:r>
            <w:r w:rsidR="00284B01">
              <w:t xml:space="preserve"> </w:t>
            </w:r>
            <w:proofErr w:type="spellStart"/>
            <w:r w:rsidR="00284B01" w:rsidRPr="00284B01">
              <w:rPr>
                <w:rFonts w:ascii="Times New Roman" w:hAnsi="Times New Roman" w:cs="Times New Roman"/>
                <w:color w:val="000000" w:themeColor="text1"/>
              </w:rPr>
              <w:t>Švirkštinės</w:t>
            </w:r>
            <w:proofErr w:type="spellEnd"/>
            <w:r w:rsidR="00284B01" w:rsidRPr="00284B01">
              <w:rPr>
                <w:rFonts w:ascii="Times New Roman" w:hAnsi="Times New Roman" w:cs="Times New Roman"/>
                <w:color w:val="000000" w:themeColor="text1"/>
              </w:rPr>
              <w:t xml:space="preserve"> ir infuzinės tūrinės pompų </w:t>
            </w:r>
            <w:proofErr w:type="spellStart"/>
            <w:r w:rsidR="00284B01" w:rsidRPr="00284B01">
              <w:rPr>
                <w:rFonts w:ascii="Times New Roman" w:hAnsi="Times New Roman" w:cs="Times New Roman"/>
                <w:color w:val="000000" w:themeColor="text1"/>
              </w:rPr>
              <w:t>Wi</w:t>
            </w:r>
            <w:proofErr w:type="spellEnd"/>
            <w:r w:rsidR="00284B01" w:rsidRPr="00284B01">
              <w:rPr>
                <w:rFonts w:ascii="Times New Roman" w:hAnsi="Times New Roman" w:cs="Times New Roman"/>
                <w:color w:val="000000" w:themeColor="text1"/>
              </w:rPr>
              <w:t xml:space="preserve">-Fi sąsaja, atitinkanti saugumo standartus: </w:t>
            </w:r>
            <w:proofErr w:type="spellStart"/>
            <w:r w:rsidR="00284B01" w:rsidRPr="00284B01">
              <w:rPr>
                <w:rFonts w:ascii="Times New Roman" w:hAnsi="Times New Roman" w:cs="Times New Roman"/>
                <w:color w:val="000000" w:themeColor="text1"/>
              </w:rPr>
              <w:t>Wi</w:t>
            </w:r>
            <w:proofErr w:type="spellEnd"/>
            <w:r w:rsidR="00284B01" w:rsidRPr="00284B01">
              <w:rPr>
                <w:rFonts w:ascii="Times New Roman" w:hAnsi="Times New Roman" w:cs="Times New Roman"/>
                <w:color w:val="000000" w:themeColor="text1"/>
              </w:rPr>
              <w:t xml:space="preserve">-Fi </w:t>
            </w:r>
            <w:proofErr w:type="spellStart"/>
            <w:r w:rsidR="00284B01" w:rsidRPr="00284B01">
              <w:rPr>
                <w:rFonts w:ascii="Times New Roman" w:hAnsi="Times New Roman" w:cs="Times New Roman"/>
                <w:color w:val="000000" w:themeColor="text1"/>
              </w:rPr>
              <w:t>Protected</w:t>
            </w:r>
            <w:proofErr w:type="spellEnd"/>
            <w:r w:rsidR="00284B01" w:rsidRPr="00284B01">
              <w:rPr>
                <w:rFonts w:ascii="Times New Roman" w:hAnsi="Times New Roman" w:cs="Times New Roman"/>
                <w:color w:val="000000" w:themeColor="text1"/>
              </w:rPr>
              <w:t xml:space="preserve"> Access (WPA), IEEE 802.11i (WPA2)</w:t>
            </w:r>
            <w:r w:rsidRPr="00C45348">
              <w:rPr>
                <w:rFonts w:ascii="Times New Roman" w:hAnsi="Times New Roman" w:cs="Times New Roman"/>
                <w:color w:val="000000" w:themeColor="text1"/>
              </w:rPr>
              <w:t xml:space="preserve">. Vertinimo būdas: Statinis (taip / ne). </w:t>
            </w:r>
            <w:r w:rsidRPr="00C45348">
              <w:rPr>
                <w:rFonts w:ascii="Times New Roman" w:hAnsi="Times New Roman" w:cs="Times New Roman"/>
              </w:rPr>
              <w:t xml:space="preserve"> Kriterijaus parametro lyginamasis svoris  L</w:t>
            </w:r>
            <w:r>
              <w:rPr>
                <w:rFonts w:ascii="Times New Roman" w:hAnsi="Times New Roman" w:cs="Times New Roman"/>
                <w:vertAlign w:val="subscript"/>
              </w:rPr>
              <w:t>2</w:t>
            </w:r>
            <w:r w:rsidRPr="00C45348">
              <w:rPr>
                <w:rFonts w:ascii="Times New Roman" w:hAnsi="Times New Roman" w:cs="Times New Roman"/>
              </w:rPr>
              <w:t>=10</w:t>
            </w:r>
          </w:p>
        </w:tc>
        <w:tc>
          <w:tcPr>
            <w:tcW w:w="10118" w:type="dxa"/>
            <w:vAlign w:val="center"/>
          </w:tcPr>
          <w:p w14:paraId="2B109263" w14:textId="77EFD4C7" w:rsidR="00855916" w:rsidRPr="00855916" w:rsidRDefault="0045286B" w:rsidP="007731F3">
            <w:pPr>
              <w:jc w:val="both"/>
              <w:rPr>
                <w:rFonts w:ascii="Times New Roman" w:eastAsia="Times New Roman" w:hAnsi="Times New Roman" w:cs="Times New Roman"/>
                <w:color w:val="000000"/>
                <w:kern w:val="0"/>
                <w:lang w:eastAsia="lt-LT"/>
                <w14:ligatures w14:val="none"/>
              </w:rPr>
            </w:pPr>
            <w:r w:rsidRPr="0045286B">
              <w:rPr>
                <w:rFonts w:ascii="Times New Roman" w:eastAsia="Times New Roman" w:hAnsi="Times New Roman" w:cs="Times New Roman"/>
                <w:color w:val="000000"/>
                <w:kern w:val="0"/>
                <w:lang w:eastAsia="lt-LT"/>
                <w14:ligatures w14:val="none"/>
              </w:rPr>
              <w:t xml:space="preserve">Atsisakyti, nes </w:t>
            </w:r>
            <w:proofErr w:type="spellStart"/>
            <w:r w:rsidRPr="0045286B">
              <w:rPr>
                <w:rFonts w:ascii="Times New Roman" w:eastAsia="Times New Roman" w:hAnsi="Times New Roman" w:cs="Times New Roman"/>
                <w:color w:val="000000"/>
                <w:kern w:val="0"/>
                <w:lang w:eastAsia="lt-LT"/>
                <w14:ligatures w14:val="none"/>
              </w:rPr>
              <w:t>wisi</w:t>
            </w:r>
            <w:proofErr w:type="spellEnd"/>
            <w:r w:rsidRPr="0045286B">
              <w:rPr>
                <w:rFonts w:ascii="Times New Roman" w:eastAsia="Times New Roman" w:hAnsi="Times New Roman" w:cs="Times New Roman"/>
                <w:color w:val="000000"/>
                <w:kern w:val="0"/>
                <w:lang w:eastAsia="lt-LT"/>
                <w14:ligatures w14:val="none"/>
              </w:rPr>
              <w:t xml:space="preserve"> WiFi prisijungimai apsaugoti slaptažodžiu</w:t>
            </w:r>
          </w:p>
        </w:tc>
      </w:tr>
    </w:tbl>
    <w:p w14:paraId="2F0E86E1" w14:textId="77777777" w:rsidR="007B0A53" w:rsidRDefault="007B0A53"/>
    <w:tbl>
      <w:tblPr>
        <w:tblStyle w:val="Lentelstinklelis"/>
        <w:tblpPr w:leftFromText="180" w:rightFromText="180" w:vertAnchor="text" w:tblpX="250" w:tblpY="1"/>
        <w:tblOverlap w:val="never"/>
        <w:tblW w:w="15564" w:type="dxa"/>
        <w:tblLook w:val="04A0" w:firstRow="1" w:lastRow="0" w:firstColumn="1" w:lastColumn="0" w:noHBand="0" w:noVBand="1"/>
      </w:tblPr>
      <w:tblGrid>
        <w:gridCol w:w="570"/>
        <w:gridCol w:w="3391"/>
        <w:gridCol w:w="11603"/>
      </w:tblGrid>
      <w:tr w:rsidR="00E57BB7" w:rsidRPr="001B6871" w14:paraId="653EF12D" w14:textId="77777777" w:rsidTr="00E57BB7">
        <w:tc>
          <w:tcPr>
            <w:tcW w:w="570" w:type="dxa"/>
            <w:shd w:val="clear" w:color="auto" w:fill="D9D9D9" w:themeFill="background1" w:themeFillShade="D9"/>
            <w:vAlign w:val="center"/>
          </w:tcPr>
          <w:p w14:paraId="5A8CC7C2" w14:textId="77777777" w:rsidR="00E57BB7" w:rsidRPr="001B6871" w:rsidRDefault="00E57BB7" w:rsidP="00E57BB7">
            <w:pPr>
              <w:jc w:val="center"/>
              <w:rPr>
                <w:rFonts w:ascii="Times New Roman" w:hAnsi="Times New Roman" w:cs="Times New Roman"/>
                <w:b/>
                <w:bCs/>
              </w:rPr>
            </w:pPr>
            <w:r w:rsidRPr="001B6871">
              <w:rPr>
                <w:rFonts w:ascii="Times New Roman" w:hAnsi="Times New Roman" w:cs="Times New Roman"/>
                <w:b/>
                <w:bCs/>
              </w:rPr>
              <w:t>Eil. Nr.</w:t>
            </w:r>
          </w:p>
        </w:tc>
        <w:tc>
          <w:tcPr>
            <w:tcW w:w="3391" w:type="dxa"/>
            <w:shd w:val="clear" w:color="auto" w:fill="D9D9D9" w:themeFill="background1" w:themeFillShade="D9"/>
            <w:vAlign w:val="center"/>
          </w:tcPr>
          <w:p w14:paraId="65D83DAF" w14:textId="77777777" w:rsidR="00E57BB7" w:rsidRPr="001B6871" w:rsidRDefault="00E57BB7" w:rsidP="00E57BB7">
            <w:pPr>
              <w:jc w:val="center"/>
              <w:rPr>
                <w:rFonts w:ascii="Times New Roman" w:hAnsi="Times New Roman" w:cs="Times New Roman"/>
                <w:b/>
                <w:bCs/>
              </w:rPr>
            </w:pPr>
            <w:r w:rsidRPr="001B6871">
              <w:rPr>
                <w:rFonts w:ascii="Times New Roman" w:hAnsi="Times New Roman" w:cs="Times New Roman"/>
                <w:b/>
                <w:bCs/>
              </w:rPr>
              <w:t>Pirkimo sąlygų reikalavimas</w:t>
            </w:r>
          </w:p>
        </w:tc>
        <w:tc>
          <w:tcPr>
            <w:tcW w:w="11603" w:type="dxa"/>
            <w:shd w:val="clear" w:color="auto" w:fill="D9D9D9" w:themeFill="background1" w:themeFillShade="D9"/>
            <w:vAlign w:val="center"/>
          </w:tcPr>
          <w:p w14:paraId="33C3451B" w14:textId="77777777" w:rsidR="00E57BB7" w:rsidRPr="001B6871" w:rsidRDefault="00E57BB7" w:rsidP="00E57BB7">
            <w:pPr>
              <w:jc w:val="center"/>
              <w:rPr>
                <w:rFonts w:ascii="Times New Roman" w:hAnsi="Times New Roman" w:cs="Times New Roman"/>
                <w:b/>
                <w:bCs/>
              </w:rPr>
            </w:pPr>
            <w:r w:rsidRPr="001B6871">
              <w:rPr>
                <w:rFonts w:ascii="Times New Roman" w:hAnsi="Times New Roman" w:cs="Times New Roman"/>
                <w:b/>
                <w:bCs/>
              </w:rPr>
              <w:t>Siūlymas*</w:t>
            </w:r>
          </w:p>
        </w:tc>
      </w:tr>
    </w:tbl>
    <w:tbl>
      <w:tblPr>
        <w:tblStyle w:val="Lentelstinklelis"/>
        <w:tblpPr w:leftFromText="180" w:rightFromText="180" w:vertAnchor="text" w:tblpX="351" w:tblpY="1"/>
        <w:tblOverlap w:val="never"/>
        <w:tblW w:w="15600" w:type="dxa"/>
        <w:tblLook w:val="04A0" w:firstRow="1" w:lastRow="0" w:firstColumn="1" w:lastColumn="0" w:noHBand="0" w:noVBand="1"/>
      </w:tblPr>
      <w:tblGrid>
        <w:gridCol w:w="6"/>
        <w:gridCol w:w="6"/>
        <w:gridCol w:w="570"/>
        <w:gridCol w:w="21"/>
        <w:gridCol w:w="3373"/>
        <w:gridCol w:w="23"/>
        <w:gridCol w:w="11601"/>
      </w:tblGrid>
      <w:tr w:rsidR="00E57BB7" w:rsidRPr="00066AB0" w14:paraId="0202E1AF" w14:textId="2BF1596D" w:rsidTr="00E57BB7">
        <w:trPr>
          <w:gridBefore w:val="2"/>
          <w:wBefore w:w="12" w:type="dxa"/>
          <w:tblHeader/>
        </w:trPr>
        <w:tc>
          <w:tcPr>
            <w:tcW w:w="591" w:type="dxa"/>
            <w:gridSpan w:val="2"/>
            <w:shd w:val="clear" w:color="auto" w:fill="D9D9D9" w:themeFill="background1" w:themeFillShade="D9"/>
            <w:vAlign w:val="center"/>
          </w:tcPr>
          <w:p w14:paraId="4D9C58AE" w14:textId="1E89112B" w:rsidR="00E57BB7" w:rsidRPr="001B6871" w:rsidRDefault="00E57BB7" w:rsidP="00E57BB7">
            <w:pPr>
              <w:jc w:val="center"/>
              <w:rPr>
                <w:rFonts w:ascii="Times New Roman" w:hAnsi="Times New Roman" w:cs="Times New Roman"/>
                <w:b/>
                <w:bCs/>
              </w:rPr>
            </w:pPr>
            <w:r>
              <w:rPr>
                <w:rFonts w:ascii="Times New Roman" w:hAnsi="Times New Roman" w:cs="Times New Roman"/>
                <w:b/>
                <w:bCs/>
              </w:rPr>
              <w:t>Eil. Nr.</w:t>
            </w:r>
          </w:p>
        </w:tc>
        <w:tc>
          <w:tcPr>
            <w:tcW w:w="3396" w:type="dxa"/>
            <w:gridSpan w:val="2"/>
            <w:shd w:val="clear" w:color="auto" w:fill="D9D9D9" w:themeFill="background1" w:themeFillShade="D9"/>
            <w:vAlign w:val="center"/>
          </w:tcPr>
          <w:p w14:paraId="5E8A7435" w14:textId="6C2A7619" w:rsidR="00E57BB7" w:rsidRPr="001B6871" w:rsidRDefault="00E57BB7" w:rsidP="00E57BB7">
            <w:pPr>
              <w:jc w:val="center"/>
              <w:rPr>
                <w:rFonts w:ascii="Times New Roman" w:hAnsi="Times New Roman" w:cs="Times New Roman"/>
                <w:b/>
                <w:bCs/>
              </w:rPr>
            </w:pPr>
            <w:r>
              <w:rPr>
                <w:rFonts w:ascii="Times New Roman" w:hAnsi="Times New Roman" w:cs="Times New Roman"/>
                <w:b/>
                <w:bCs/>
              </w:rPr>
              <w:t>Pirkimo sąlygų reikalavimas</w:t>
            </w:r>
          </w:p>
        </w:tc>
        <w:tc>
          <w:tcPr>
            <w:tcW w:w="11601" w:type="dxa"/>
            <w:shd w:val="clear" w:color="auto" w:fill="D9D9D9" w:themeFill="background1" w:themeFillShade="D9"/>
            <w:vAlign w:val="center"/>
          </w:tcPr>
          <w:p w14:paraId="65006291" w14:textId="6633953D" w:rsidR="00E57BB7" w:rsidRPr="001B6871" w:rsidRDefault="00E57BB7" w:rsidP="00E57BB7">
            <w:pPr>
              <w:jc w:val="center"/>
              <w:rPr>
                <w:rFonts w:ascii="Times New Roman" w:hAnsi="Times New Roman" w:cs="Times New Roman"/>
                <w:b/>
                <w:bCs/>
              </w:rPr>
            </w:pPr>
            <w:r>
              <w:rPr>
                <w:rFonts w:ascii="Times New Roman" w:hAnsi="Times New Roman" w:cs="Times New Roman"/>
                <w:b/>
                <w:bCs/>
              </w:rPr>
              <w:t>Siūlymas *</w:t>
            </w:r>
          </w:p>
        </w:tc>
      </w:tr>
      <w:tr w:rsidR="00A377ED" w:rsidRPr="00066AB0" w14:paraId="1E9940E2" w14:textId="77777777" w:rsidTr="00E57BB7">
        <w:trPr>
          <w:gridBefore w:val="2"/>
          <w:wBefore w:w="12" w:type="dxa"/>
        </w:trPr>
        <w:tc>
          <w:tcPr>
            <w:tcW w:w="15588" w:type="dxa"/>
            <w:gridSpan w:val="5"/>
            <w:shd w:val="clear" w:color="auto" w:fill="D9D9D9" w:themeFill="background1" w:themeFillShade="D9"/>
            <w:vAlign w:val="center"/>
          </w:tcPr>
          <w:p w14:paraId="193197CD" w14:textId="1324B77C" w:rsidR="00A377ED" w:rsidRPr="00066AB0" w:rsidRDefault="00A377ED" w:rsidP="00E57BB7">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sidR="007B0A53">
              <w:rPr>
                <w:rFonts w:ascii="Times New Roman" w:hAnsi="Times New Roman" w:cs="Times New Roman"/>
                <w:b/>
                <w:bCs/>
              </w:rPr>
              <w:t>I</w:t>
            </w:r>
            <w:r>
              <w:rPr>
                <w:rFonts w:ascii="Times New Roman" w:hAnsi="Times New Roman" w:cs="Times New Roman"/>
                <w:b/>
                <w:bCs/>
              </w:rPr>
              <w:t xml:space="preserve">I PIRKIMO OBJEKTO DALIES </w:t>
            </w:r>
            <w:r>
              <w:rPr>
                <w:rFonts w:ascii="Times New Roman" w:hAnsi="Times New Roman" w:cs="Times New Roman"/>
                <w:b/>
                <w:bCs/>
                <w:i/>
                <w:iCs/>
              </w:rPr>
              <w:t>(</w:t>
            </w:r>
            <w:r>
              <w:t xml:space="preserve"> </w:t>
            </w:r>
            <w:r w:rsidR="00CE7FE4" w:rsidRPr="00CE7FE4">
              <w:rPr>
                <w:rFonts w:ascii="Times New Roman" w:hAnsi="Times New Roman" w:cs="Times New Roman"/>
                <w:b/>
                <w:bCs/>
                <w:i/>
                <w:iCs/>
              </w:rPr>
              <w:t xml:space="preserve">Reanimacijos skyriaus </w:t>
            </w:r>
            <w:proofErr w:type="spellStart"/>
            <w:r w:rsidR="00CE7FE4" w:rsidRPr="00CE7FE4">
              <w:rPr>
                <w:rFonts w:ascii="Times New Roman" w:hAnsi="Times New Roman" w:cs="Times New Roman"/>
                <w:b/>
                <w:bCs/>
                <w:i/>
                <w:iCs/>
              </w:rPr>
              <w:t>enterinio</w:t>
            </w:r>
            <w:proofErr w:type="spellEnd"/>
            <w:r w:rsidR="00CE7FE4" w:rsidRPr="00CE7FE4">
              <w:rPr>
                <w:rFonts w:ascii="Times New Roman" w:hAnsi="Times New Roman" w:cs="Times New Roman"/>
                <w:b/>
                <w:bCs/>
                <w:i/>
                <w:iCs/>
              </w:rPr>
              <w:t xml:space="preserve"> maitinimo pompos</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A377ED" w:rsidRPr="00066AB0" w14:paraId="1ABFBD12" w14:textId="77777777" w:rsidTr="00E57BB7">
        <w:trPr>
          <w:gridBefore w:val="2"/>
          <w:wBefore w:w="12" w:type="dxa"/>
        </w:trPr>
        <w:tc>
          <w:tcPr>
            <w:tcW w:w="570" w:type="dxa"/>
            <w:vAlign w:val="center"/>
          </w:tcPr>
          <w:p w14:paraId="785AD46C" w14:textId="4B9F5795" w:rsidR="00A377ED" w:rsidRPr="001B6871" w:rsidRDefault="00A377ED" w:rsidP="00E57BB7">
            <w:pPr>
              <w:jc w:val="center"/>
              <w:rPr>
                <w:rFonts w:ascii="Times New Roman" w:hAnsi="Times New Roman" w:cs="Times New Roman"/>
              </w:rPr>
            </w:pPr>
          </w:p>
        </w:tc>
        <w:tc>
          <w:tcPr>
            <w:tcW w:w="3394" w:type="dxa"/>
            <w:gridSpan w:val="2"/>
            <w:vAlign w:val="center"/>
          </w:tcPr>
          <w:p w14:paraId="4F942786" w14:textId="231153B8" w:rsidR="00A377ED" w:rsidRDefault="00CE7FE4" w:rsidP="00E57BB7">
            <w:pPr>
              <w:ind w:left="22"/>
              <w:jc w:val="both"/>
              <w:rPr>
                <w:rFonts w:ascii="Times New Roman" w:eastAsia="Calibri" w:hAnsi="Times New Roman" w:cs="Times New Roman"/>
              </w:rPr>
            </w:pPr>
            <w:r>
              <w:rPr>
                <w:rFonts w:ascii="Times New Roman" w:eastAsia="Calibri" w:hAnsi="Times New Roman" w:cs="Times New Roman"/>
              </w:rPr>
              <w:t xml:space="preserve">18. Baterijos darbo laikas: </w:t>
            </w:r>
            <w:r w:rsidR="00B237BA" w:rsidRPr="00B237BA">
              <w:rPr>
                <w:rFonts w:ascii="Times New Roman" w:eastAsia="Calibri" w:hAnsi="Times New Roman" w:cs="Times New Roman"/>
              </w:rPr>
              <w:t>Ne trumpiau nei 24 h</w:t>
            </w:r>
          </w:p>
        </w:tc>
        <w:tc>
          <w:tcPr>
            <w:tcW w:w="11624" w:type="dxa"/>
            <w:gridSpan w:val="2"/>
            <w:vAlign w:val="center"/>
          </w:tcPr>
          <w:p w14:paraId="20D4B20F" w14:textId="1CFFC545" w:rsidR="00A377ED" w:rsidRPr="00066AB0" w:rsidRDefault="00B237BA" w:rsidP="00E57BB7">
            <w:pPr>
              <w:jc w:val="both"/>
              <w:rPr>
                <w:rFonts w:ascii="Times New Roman" w:hAnsi="Times New Roman" w:cs="Times New Roman"/>
                <w:color w:val="000000" w:themeColor="text1"/>
              </w:rPr>
            </w:pPr>
            <w:r w:rsidRPr="00B237BA">
              <w:rPr>
                <w:rFonts w:ascii="Times New Roman" w:hAnsi="Times New Roman" w:cs="Times New Roman"/>
                <w:color w:val="000000" w:themeColor="text1"/>
              </w:rPr>
              <w:t>Ne trumpiau nei 10 h,</w:t>
            </w:r>
            <w:r>
              <w:rPr>
                <w:rFonts w:ascii="Times New Roman" w:hAnsi="Times New Roman" w:cs="Times New Roman"/>
                <w:color w:val="000000" w:themeColor="text1"/>
              </w:rPr>
              <w:t xml:space="preserve"> n</w:t>
            </w:r>
            <w:r w:rsidRPr="00B237BA">
              <w:rPr>
                <w:rFonts w:ascii="Times New Roman" w:hAnsi="Times New Roman" w:cs="Times New Roman"/>
                <w:color w:val="000000" w:themeColor="text1"/>
              </w:rPr>
              <w:t>es pacientai, kuriems reikalingas maitinimas yra paprastai gulintys pacientai, tai visada galima prietaisą prijungti prie tinklo. Todėl didesnės talpos baterija yra perteklinė. Be to, didesnės talpos baterijos labiau teršia aplinką jas utilizuojant.</w:t>
            </w:r>
          </w:p>
        </w:tc>
      </w:tr>
      <w:tr w:rsidR="00B237BA" w:rsidRPr="00066AB0" w14:paraId="6AAE3095" w14:textId="77777777" w:rsidTr="00E57BB7">
        <w:trPr>
          <w:gridBefore w:val="2"/>
          <w:wBefore w:w="12" w:type="dxa"/>
        </w:trPr>
        <w:tc>
          <w:tcPr>
            <w:tcW w:w="570" w:type="dxa"/>
            <w:vAlign w:val="center"/>
          </w:tcPr>
          <w:p w14:paraId="64D93DF6" w14:textId="77777777" w:rsidR="00B237BA" w:rsidRPr="001B6871" w:rsidRDefault="00B237BA" w:rsidP="00E57BB7">
            <w:pPr>
              <w:jc w:val="center"/>
              <w:rPr>
                <w:rFonts w:ascii="Times New Roman" w:hAnsi="Times New Roman" w:cs="Times New Roman"/>
              </w:rPr>
            </w:pPr>
          </w:p>
        </w:tc>
        <w:tc>
          <w:tcPr>
            <w:tcW w:w="3394" w:type="dxa"/>
            <w:gridSpan w:val="2"/>
            <w:vAlign w:val="center"/>
          </w:tcPr>
          <w:p w14:paraId="7D2AF57C" w14:textId="58D59C63" w:rsidR="00B237BA" w:rsidRDefault="00B237BA" w:rsidP="00E57BB7">
            <w:pPr>
              <w:ind w:left="22"/>
              <w:jc w:val="both"/>
              <w:rPr>
                <w:rFonts w:ascii="Times New Roman" w:eastAsia="Calibri" w:hAnsi="Times New Roman" w:cs="Times New Roman"/>
              </w:rPr>
            </w:pPr>
            <w:r>
              <w:rPr>
                <w:rFonts w:ascii="Times New Roman" w:eastAsia="Calibri" w:hAnsi="Times New Roman" w:cs="Times New Roman"/>
              </w:rPr>
              <w:t xml:space="preserve">21. </w:t>
            </w:r>
            <w:r w:rsidRPr="00B237BA">
              <w:rPr>
                <w:rFonts w:ascii="Times New Roman" w:eastAsia="Calibri" w:hAnsi="Times New Roman" w:cs="Times New Roman"/>
              </w:rPr>
              <w:t>Klasifikacija:</w:t>
            </w:r>
            <w:r>
              <w:rPr>
                <w:rFonts w:ascii="Times New Roman" w:eastAsia="Calibri" w:hAnsi="Times New Roman" w:cs="Times New Roman"/>
              </w:rPr>
              <w:t xml:space="preserve"> </w:t>
            </w:r>
            <w:r w:rsidRPr="00B237BA">
              <w:rPr>
                <w:rFonts w:ascii="Times New Roman" w:eastAsia="Calibri" w:hAnsi="Times New Roman" w:cs="Times New Roman"/>
              </w:rPr>
              <w:t>2. Apsauga nuo kietų dalelių ir skysčių patekimo į pompos vidų ne mažesnė nei IP 25.</w:t>
            </w:r>
          </w:p>
        </w:tc>
        <w:tc>
          <w:tcPr>
            <w:tcW w:w="11624" w:type="dxa"/>
            <w:gridSpan w:val="2"/>
            <w:vAlign w:val="center"/>
          </w:tcPr>
          <w:p w14:paraId="5739A5D1" w14:textId="77777777" w:rsidR="00B237BA" w:rsidRDefault="007B0A53" w:rsidP="00E57BB7">
            <w:pPr>
              <w:jc w:val="both"/>
              <w:rPr>
                <w:rFonts w:ascii="Times New Roman" w:hAnsi="Times New Roman" w:cs="Times New Roman"/>
                <w:color w:val="000000" w:themeColor="text1"/>
              </w:rPr>
            </w:pPr>
            <w:r w:rsidRPr="007B0A53">
              <w:rPr>
                <w:rFonts w:ascii="Times New Roman" w:hAnsi="Times New Roman" w:cs="Times New Roman"/>
                <w:color w:val="000000" w:themeColor="text1"/>
              </w:rPr>
              <w:t>2. Apsauga nuo kietų dalelių ir skysčių patekimo į pompos vidų ne mažesnė nei IP 44.</w:t>
            </w:r>
          </w:p>
          <w:p w14:paraId="74187E32" w14:textId="7DEBECFE" w:rsidR="007B0A53" w:rsidRPr="00B237BA" w:rsidRDefault="007B0A53" w:rsidP="00E57BB7">
            <w:pPr>
              <w:jc w:val="both"/>
              <w:rPr>
                <w:rFonts w:ascii="Times New Roman" w:hAnsi="Times New Roman" w:cs="Times New Roman"/>
                <w:color w:val="000000" w:themeColor="text1"/>
              </w:rPr>
            </w:pPr>
            <w:r w:rsidRPr="007B0A53">
              <w:rPr>
                <w:rFonts w:ascii="Times New Roman" w:hAnsi="Times New Roman" w:cs="Times New Roman"/>
                <w:color w:val="000000" w:themeColor="text1"/>
              </w:rPr>
              <w:t xml:space="preserve">IP25 yra skirta vienam gamintojui, apriboja konkurenciją. Kito tipo pompoms </w:t>
            </w:r>
            <w:proofErr w:type="spellStart"/>
            <w:r w:rsidRPr="007B0A53">
              <w:rPr>
                <w:rFonts w:ascii="Times New Roman" w:hAnsi="Times New Roman" w:cs="Times New Roman"/>
                <w:color w:val="000000" w:themeColor="text1"/>
              </w:rPr>
              <w:t>prsšoma</w:t>
            </w:r>
            <w:proofErr w:type="spellEnd"/>
            <w:r w:rsidRPr="007B0A53">
              <w:rPr>
                <w:rFonts w:ascii="Times New Roman" w:hAnsi="Times New Roman" w:cs="Times New Roman"/>
                <w:color w:val="000000" w:themeColor="text1"/>
              </w:rPr>
              <w:t xml:space="preserve"> IP44 apsaugos klasės, todėl šiam pompų tipui optimali irgi tokia pat</w:t>
            </w:r>
          </w:p>
        </w:tc>
      </w:tr>
      <w:tr w:rsidR="00E731B1" w:rsidRPr="00066AB0" w14:paraId="118B6949" w14:textId="77777777" w:rsidTr="00E57BB7">
        <w:trPr>
          <w:gridBefore w:val="2"/>
          <w:wBefore w:w="12" w:type="dxa"/>
        </w:trPr>
        <w:tc>
          <w:tcPr>
            <w:tcW w:w="15588" w:type="dxa"/>
            <w:gridSpan w:val="5"/>
            <w:shd w:val="clear" w:color="auto" w:fill="D9D9D9" w:themeFill="background1" w:themeFillShade="D9"/>
            <w:vAlign w:val="center"/>
          </w:tcPr>
          <w:p w14:paraId="59BF0E10" w14:textId="172C93AF" w:rsidR="00E731B1" w:rsidRPr="00066AB0" w:rsidRDefault="00E731B1" w:rsidP="00E57BB7">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I</w:t>
            </w:r>
            <w:r>
              <w:rPr>
                <w:rFonts w:ascii="Times New Roman" w:hAnsi="Times New Roman" w:cs="Times New Roman"/>
                <w:b/>
                <w:bCs/>
              </w:rPr>
              <w:t>I</w:t>
            </w:r>
            <w:r>
              <w:rPr>
                <w:rFonts w:ascii="Times New Roman" w:hAnsi="Times New Roman" w:cs="Times New Roman"/>
                <w:b/>
                <w:bCs/>
              </w:rPr>
              <w:t xml:space="preserve">I PIRKIMO OBJEKTO DALIES </w:t>
            </w:r>
            <w:r>
              <w:rPr>
                <w:rFonts w:ascii="Times New Roman" w:hAnsi="Times New Roman" w:cs="Times New Roman"/>
                <w:b/>
                <w:bCs/>
                <w:i/>
                <w:iCs/>
              </w:rPr>
              <w:t>(</w:t>
            </w:r>
            <w:r>
              <w:t xml:space="preserve"> </w:t>
            </w:r>
            <w:proofErr w:type="spellStart"/>
            <w:r w:rsidRPr="00E731B1">
              <w:rPr>
                <w:rFonts w:ascii="Times New Roman" w:hAnsi="Times New Roman" w:cs="Times New Roman"/>
                <w:b/>
                <w:bCs/>
                <w:i/>
                <w:iCs/>
              </w:rPr>
              <w:t>Švirkštinės</w:t>
            </w:r>
            <w:proofErr w:type="spellEnd"/>
            <w:r w:rsidRPr="00E731B1">
              <w:rPr>
                <w:rFonts w:ascii="Times New Roman" w:hAnsi="Times New Roman" w:cs="Times New Roman"/>
                <w:b/>
                <w:bCs/>
                <w:i/>
                <w:iCs/>
              </w:rPr>
              <w:t xml:space="preserve"> pompos, skirtos operacinėms</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E731B1" w:rsidRPr="00066AB0" w14:paraId="7B87D7B6" w14:textId="77777777" w:rsidTr="00E57BB7">
        <w:trPr>
          <w:gridBefore w:val="2"/>
          <w:wBefore w:w="12" w:type="dxa"/>
        </w:trPr>
        <w:tc>
          <w:tcPr>
            <w:tcW w:w="570" w:type="dxa"/>
            <w:vAlign w:val="center"/>
          </w:tcPr>
          <w:p w14:paraId="2C52D775" w14:textId="77777777" w:rsidR="00E731B1" w:rsidRPr="001B6871" w:rsidRDefault="00E731B1" w:rsidP="00E57BB7">
            <w:pPr>
              <w:jc w:val="center"/>
              <w:rPr>
                <w:rFonts w:ascii="Times New Roman" w:hAnsi="Times New Roman" w:cs="Times New Roman"/>
              </w:rPr>
            </w:pPr>
          </w:p>
        </w:tc>
        <w:tc>
          <w:tcPr>
            <w:tcW w:w="3394" w:type="dxa"/>
            <w:gridSpan w:val="2"/>
            <w:vAlign w:val="center"/>
          </w:tcPr>
          <w:p w14:paraId="0120775A" w14:textId="7CB5564C" w:rsidR="00E731B1" w:rsidRPr="00E731B1" w:rsidRDefault="00E731B1" w:rsidP="00E57BB7">
            <w:pPr>
              <w:ind w:left="22"/>
              <w:jc w:val="both"/>
              <w:rPr>
                <w:rFonts w:ascii="Times New Roman" w:eastAsia="Calibri" w:hAnsi="Times New Roman" w:cs="Times New Roman"/>
                <w:b/>
                <w:bCs/>
              </w:rPr>
            </w:pPr>
            <w:r>
              <w:rPr>
                <w:rFonts w:ascii="Times New Roman" w:eastAsia="Calibri" w:hAnsi="Times New Roman" w:cs="Times New Roman"/>
              </w:rPr>
              <w:t xml:space="preserve">5. </w:t>
            </w:r>
            <w:r w:rsidRPr="00E731B1">
              <w:rPr>
                <w:rFonts w:ascii="Times New Roman" w:eastAsia="Calibri" w:hAnsi="Times New Roman" w:cs="Times New Roman"/>
              </w:rPr>
              <w:t>Švirkšto stūmoklio stabdis, apsaugantis nuo laisvo srauto tėkmės švirkšto keitimo metu arba lygiavertis sprendimas</w:t>
            </w:r>
            <w:r>
              <w:rPr>
                <w:rFonts w:ascii="Times New Roman" w:eastAsia="Calibri" w:hAnsi="Times New Roman" w:cs="Times New Roman"/>
              </w:rPr>
              <w:t xml:space="preserve"> - </w:t>
            </w:r>
            <w:r>
              <w:rPr>
                <w:rFonts w:ascii="Times New Roman" w:eastAsia="Calibri" w:hAnsi="Times New Roman" w:cs="Times New Roman"/>
                <w:b/>
                <w:bCs/>
              </w:rPr>
              <w:t>Būtina</w:t>
            </w:r>
          </w:p>
        </w:tc>
        <w:tc>
          <w:tcPr>
            <w:tcW w:w="11624" w:type="dxa"/>
            <w:gridSpan w:val="2"/>
            <w:vAlign w:val="center"/>
          </w:tcPr>
          <w:p w14:paraId="558F74FC" w14:textId="3AFEF149" w:rsidR="00E731B1" w:rsidRPr="00066AB0" w:rsidRDefault="00AF155D" w:rsidP="00E57BB7">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AF155D">
              <w:rPr>
                <w:rFonts w:ascii="Times New Roman" w:hAnsi="Times New Roman" w:cs="Times New Roman"/>
                <w:color w:val="000000" w:themeColor="text1"/>
              </w:rPr>
              <w:t>Pageidautina</w:t>
            </w:r>
            <w:r>
              <w:rPr>
                <w:rFonts w:ascii="Times New Roman" w:hAnsi="Times New Roman" w:cs="Times New Roman"/>
                <w:color w:val="000000" w:themeColor="text1"/>
              </w:rPr>
              <w:t xml:space="preserve">“. </w:t>
            </w:r>
            <w:r w:rsidRPr="00AF155D">
              <w:rPr>
                <w:rFonts w:ascii="Times New Roman" w:hAnsi="Times New Roman" w:cs="Times New Roman"/>
                <w:color w:val="000000" w:themeColor="text1"/>
              </w:rPr>
              <w:t xml:space="preserve">Tai atitinka </w:t>
            </w:r>
            <w:r w:rsidR="008D2940">
              <w:rPr>
                <w:rFonts w:ascii="Times New Roman" w:hAnsi="Times New Roman" w:cs="Times New Roman"/>
                <w:color w:val="000000" w:themeColor="text1"/>
              </w:rPr>
              <w:t>„C“</w:t>
            </w:r>
            <w:r w:rsidRPr="00AF155D">
              <w:rPr>
                <w:rFonts w:ascii="Times New Roman" w:hAnsi="Times New Roman" w:cs="Times New Roman"/>
                <w:color w:val="000000" w:themeColor="text1"/>
              </w:rPr>
              <w:t xml:space="preserve"> patentą, pritaikytas vienam gamintojui, todėl siūlome keisti, </w:t>
            </w:r>
            <w:proofErr w:type="spellStart"/>
            <w:r w:rsidRPr="00AF155D">
              <w:rPr>
                <w:rFonts w:ascii="Times New Roman" w:hAnsi="Times New Roman" w:cs="Times New Roman"/>
                <w:color w:val="000000" w:themeColor="text1"/>
              </w:rPr>
              <w:t>siekian</w:t>
            </w:r>
            <w:proofErr w:type="spellEnd"/>
            <w:r w:rsidRPr="00AF155D">
              <w:rPr>
                <w:rFonts w:ascii="Times New Roman" w:hAnsi="Times New Roman" w:cs="Times New Roman"/>
                <w:color w:val="000000" w:themeColor="text1"/>
              </w:rPr>
              <w:t xml:space="preserve"> padidinti konkurenciją</w:t>
            </w:r>
          </w:p>
        </w:tc>
      </w:tr>
      <w:tr w:rsidR="00E731B1" w:rsidRPr="00066AB0" w14:paraId="40CF9B70" w14:textId="77777777" w:rsidTr="00E57BB7">
        <w:trPr>
          <w:gridBefore w:val="2"/>
          <w:wBefore w:w="12" w:type="dxa"/>
        </w:trPr>
        <w:tc>
          <w:tcPr>
            <w:tcW w:w="570" w:type="dxa"/>
            <w:vAlign w:val="center"/>
          </w:tcPr>
          <w:p w14:paraId="256B6990" w14:textId="77777777" w:rsidR="00E731B1" w:rsidRPr="001B6871" w:rsidRDefault="00E731B1" w:rsidP="00E57BB7">
            <w:pPr>
              <w:jc w:val="center"/>
              <w:rPr>
                <w:rFonts w:ascii="Times New Roman" w:hAnsi="Times New Roman" w:cs="Times New Roman"/>
              </w:rPr>
            </w:pPr>
          </w:p>
        </w:tc>
        <w:tc>
          <w:tcPr>
            <w:tcW w:w="3394" w:type="dxa"/>
            <w:gridSpan w:val="2"/>
            <w:vAlign w:val="center"/>
          </w:tcPr>
          <w:p w14:paraId="24BD8A50" w14:textId="517114B5" w:rsidR="00E731B1" w:rsidRDefault="008D2940" w:rsidP="00E57BB7">
            <w:pPr>
              <w:ind w:left="22"/>
              <w:jc w:val="both"/>
              <w:rPr>
                <w:rFonts w:ascii="Times New Roman" w:eastAsia="Calibri" w:hAnsi="Times New Roman" w:cs="Times New Roman"/>
              </w:rPr>
            </w:pPr>
            <w:r>
              <w:rPr>
                <w:rFonts w:ascii="Times New Roman" w:eastAsia="Calibri" w:hAnsi="Times New Roman" w:cs="Times New Roman"/>
              </w:rPr>
              <w:t xml:space="preserve">12. </w:t>
            </w:r>
            <w:r w:rsidRPr="008D2940">
              <w:rPr>
                <w:rFonts w:ascii="Times New Roman" w:eastAsia="Calibri" w:hAnsi="Times New Roman" w:cs="Times New Roman"/>
              </w:rPr>
              <w:t>Smūginės dozės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parametrai:</w:t>
            </w:r>
            <w:r>
              <w:rPr>
                <w:rFonts w:ascii="Times New Roman" w:eastAsia="Calibri" w:hAnsi="Times New Roman" w:cs="Times New Roman"/>
              </w:rPr>
              <w:t xml:space="preserve"> </w:t>
            </w:r>
            <w:r w:rsidRPr="008D2940">
              <w:rPr>
                <w:rFonts w:ascii="Times New Roman" w:eastAsia="Calibri" w:hAnsi="Times New Roman" w:cs="Times New Roman"/>
              </w:rPr>
              <w:t xml:space="preserve">4.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skyrimas </w:t>
            </w:r>
            <w:proofErr w:type="spellStart"/>
            <w:r w:rsidRPr="008D2940">
              <w:rPr>
                <w:rFonts w:ascii="Times New Roman" w:eastAsia="Calibri" w:hAnsi="Times New Roman" w:cs="Times New Roman"/>
              </w:rPr>
              <w:t>μg</w:t>
            </w:r>
            <w:proofErr w:type="spellEnd"/>
            <w:r w:rsidRPr="008D2940">
              <w:rPr>
                <w:rFonts w:ascii="Times New Roman" w:eastAsia="Calibri" w:hAnsi="Times New Roman" w:cs="Times New Roman"/>
              </w:rPr>
              <w:t xml:space="preserve">, mg, IU arba </w:t>
            </w:r>
            <w:proofErr w:type="spellStart"/>
            <w:r w:rsidRPr="008D2940">
              <w:rPr>
                <w:rFonts w:ascii="Times New Roman" w:eastAsia="Calibri" w:hAnsi="Times New Roman" w:cs="Times New Roman"/>
              </w:rPr>
              <w:t>mmol</w:t>
            </w:r>
            <w:proofErr w:type="spellEnd"/>
            <w:r w:rsidRPr="008D2940">
              <w:rPr>
                <w:rFonts w:ascii="Times New Roman" w:eastAsia="Calibri" w:hAnsi="Times New Roman" w:cs="Times New Roman"/>
              </w:rPr>
              <w:t xml:space="preserve"> per pasirinktą svorio vienetą (kg) ir / arba per pasirinktą laiko intervalą (min) ir / arba pasirinktą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greitį arba su automatiniu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greičio </w:t>
            </w:r>
            <w:r w:rsidRPr="008D2940">
              <w:rPr>
                <w:rFonts w:ascii="Times New Roman" w:eastAsia="Calibri" w:hAnsi="Times New Roman" w:cs="Times New Roman"/>
              </w:rPr>
              <w:lastRenderedPageBreak/>
              <w:t xml:space="preserve">apskaičiavimu vienai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infuzijai.</w:t>
            </w:r>
          </w:p>
        </w:tc>
        <w:tc>
          <w:tcPr>
            <w:tcW w:w="11624" w:type="dxa"/>
            <w:gridSpan w:val="2"/>
            <w:vAlign w:val="center"/>
          </w:tcPr>
          <w:p w14:paraId="5CF51265" w14:textId="75F364EC" w:rsidR="00E731B1" w:rsidRPr="00B237BA" w:rsidRDefault="00280BEA" w:rsidP="00E57BB7">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Pakeisti į „</w:t>
            </w:r>
            <w:r w:rsidRPr="00280BEA">
              <w:rPr>
                <w:rFonts w:ascii="Times New Roman" w:hAnsi="Times New Roman" w:cs="Times New Roman"/>
                <w:color w:val="000000" w:themeColor="text1"/>
              </w:rPr>
              <w:t>ml/h</w:t>
            </w:r>
            <w:r>
              <w:rPr>
                <w:rFonts w:ascii="Times New Roman" w:hAnsi="Times New Roman" w:cs="Times New Roman"/>
                <w:color w:val="000000" w:themeColor="text1"/>
              </w:rPr>
              <w:t>“, n</w:t>
            </w:r>
            <w:r w:rsidRPr="00280BEA">
              <w:rPr>
                <w:rFonts w:ascii="Times New Roman" w:hAnsi="Times New Roman" w:cs="Times New Roman"/>
                <w:color w:val="000000" w:themeColor="text1"/>
              </w:rPr>
              <w:t>es prietaisas visada greitį perskaičiuoja į ml</w:t>
            </w:r>
            <w:r>
              <w:rPr>
                <w:rFonts w:ascii="Times New Roman" w:hAnsi="Times New Roman" w:cs="Times New Roman"/>
                <w:color w:val="000000" w:themeColor="text1"/>
              </w:rPr>
              <w:t>/</w:t>
            </w:r>
            <w:r w:rsidRPr="00280BEA">
              <w:rPr>
                <w:rFonts w:ascii="Times New Roman" w:hAnsi="Times New Roman" w:cs="Times New Roman"/>
                <w:color w:val="000000" w:themeColor="text1"/>
              </w:rPr>
              <w:t xml:space="preserve">h, tai trumpa vienkartinė infuzija, ar papildomas </w:t>
            </w:r>
            <w:proofErr w:type="spellStart"/>
            <w:r w:rsidRPr="00280BEA">
              <w:rPr>
                <w:rFonts w:ascii="Times New Roman" w:hAnsi="Times New Roman" w:cs="Times New Roman"/>
                <w:color w:val="000000" w:themeColor="text1"/>
              </w:rPr>
              <w:t>bolusas</w:t>
            </w:r>
            <w:proofErr w:type="spellEnd"/>
            <w:r w:rsidRPr="00280BEA">
              <w:rPr>
                <w:rFonts w:ascii="Times New Roman" w:hAnsi="Times New Roman" w:cs="Times New Roman"/>
                <w:color w:val="000000" w:themeColor="text1"/>
              </w:rPr>
              <w:t xml:space="preserve"> patogiausi programuoti tokiais vienetais</w:t>
            </w:r>
          </w:p>
        </w:tc>
      </w:tr>
      <w:tr w:rsidR="00BF3C92" w:rsidRPr="00066AB0" w14:paraId="67ABAEE8" w14:textId="77777777" w:rsidTr="00E57BB7">
        <w:trPr>
          <w:gridBefore w:val="2"/>
          <w:wBefore w:w="12" w:type="dxa"/>
        </w:trPr>
        <w:tc>
          <w:tcPr>
            <w:tcW w:w="570" w:type="dxa"/>
            <w:vAlign w:val="center"/>
          </w:tcPr>
          <w:p w14:paraId="14E6935F" w14:textId="77777777" w:rsidR="00BF3C92" w:rsidRPr="001B6871" w:rsidRDefault="00BF3C92" w:rsidP="00E57BB7">
            <w:pPr>
              <w:jc w:val="center"/>
              <w:rPr>
                <w:rFonts w:ascii="Times New Roman" w:hAnsi="Times New Roman" w:cs="Times New Roman"/>
              </w:rPr>
            </w:pPr>
          </w:p>
        </w:tc>
        <w:tc>
          <w:tcPr>
            <w:tcW w:w="3394" w:type="dxa"/>
            <w:gridSpan w:val="2"/>
            <w:vAlign w:val="center"/>
          </w:tcPr>
          <w:p w14:paraId="6CB0563D" w14:textId="492DF1B0" w:rsidR="00BF3C92" w:rsidRDefault="00BF3C92" w:rsidP="00E57BB7">
            <w:pPr>
              <w:ind w:left="22"/>
              <w:jc w:val="both"/>
              <w:rPr>
                <w:rFonts w:ascii="Times New Roman" w:eastAsia="Calibri" w:hAnsi="Times New Roman" w:cs="Times New Roman"/>
              </w:rPr>
            </w:pPr>
            <w:r>
              <w:rPr>
                <w:rFonts w:ascii="Times New Roman" w:eastAsia="Calibri" w:hAnsi="Times New Roman" w:cs="Times New Roman"/>
              </w:rPr>
              <w:t xml:space="preserve">20. </w:t>
            </w:r>
            <w:r w:rsidRPr="00BF3C92">
              <w:rPr>
                <w:rFonts w:ascii="Times New Roman" w:eastAsia="Calibri" w:hAnsi="Times New Roman" w:cs="Times New Roman"/>
              </w:rPr>
              <w:t>Darbo iš akumuliatoriaus trukmė</w:t>
            </w:r>
            <w:r>
              <w:rPr>
                <w:rFonts w:ascii="Times New Roman" w:eastAsia="Calibri" w:hAnsi="Times New Roman" w:cs="Times New Roman"/>
              </w:rPr>
              <w:t xml:space="preserve">: </w:t>
            </w:r>
            <w:r w:rsidRPr="00BF3C92">
              <w:rPr>
                <w:rFonts w:ascii="Times New Roman" w:eastAsia="Calibri" w:hAnsi="Times New Roman" w:cs="Times New Roman"/>
              </w:rPr>
              <w:t>Ne mažiau kaip 10 h, esant ne mažesniam kaip 5 ml/h greičiui.</w:t>
            </w:r>
          </w:p>
        </w:tc>
        <w:tc>
          <w:tcPr>
            <w:tcW w:w="11624" w:type="dxa"/>
            <w:gridSpan w:val="2"/>
            <w:vAlign w:val="center"/>
          </w:tcPr>
          <w:p w14:paraId="43E9493E" w14:textId="614B4C54" w:rsidR="00BF3C92" w:rsidRDefault="00BF3C92" w:rsidP="00E57BB7">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BF3C92">
              <w:rPr>
                <w:rFonts w:ascii="Times New Roman" w:hAnsi="Times New Roman" w:cs="Times New Roman"/>
                <w:color w:val="000000" w:themeColor="text1"/>
              </w:rPr>
              <w:t>Ne mažiau kaip 8 h, esant ne mažesniam kaip 5 ml/h greičiui</w:t>
            </w:r>
            <w:r>
              <w:rPr>
                <w:rFonts w:ascii="Times New Roman" w:hAnsi="Times New Roman" w:cs="Times New Roman"/>
                <w:color w:val="000000" w:themeColor="text1"/>
              </w:rPr>
              <w:t xml:space="preserve">“. </w:t>
            </w:r>
            <w:r w:rsidR="00E57BB7" w:rsidRPr="00E57BB7">
              <w:rPr>
                <w:rFonts w:ascii="Times New Roman" w:hAnsi="Times New Roman" w:cs="Times New Roman"/>
                <w:color w:val="000000" w:themeColor="text1"/>
              </w:rPr>
              <w:t xml:space="preserve">Dauguma gamintojų siūlo ne didesnį kaip šis infuzijos laiką, kurio pilnai pakanka. Be to naudojimas šių prietaisų daugumoje stacionarus, tai didesnis darbo </w:t>
            </w:r>
            <w:proofErr w:type="spellStart"/>
            <w:r w:rsidR="00E57BB7" w:rsidRPr="00E57BB7">
              <w:rPr>
                <w:rFonts w:ascii="Times New Roman" w:hAnsi="Times New Roman" w:cs="Times New Roman"/>
                <w:color w:val="000000" w:themeColor="text1"/>
              </w:rPr>
              <w:t>laokas</w:t>
            </w:r>
            <w:proofErr w:type="spellEnd"/>
            <w:r w:rsidR="00E57BB7" w:rsidRPr="00E57BB7">
              <w:rPr>
                <w:rFonts w:ascii="Times New Roman" w:hAnsi="Times New Roman" w:cs="Times New Roman"/>
                <w:color w:val="000000" w:themeColor="text1"/>
              </w:rPr>
              <w:t xml:space="preserve"> nuo baterijos yra perteklinis.</w:t>
            </w:r>
          </w:p>
        </w:tc>
      </w:tr>
      <w:tr w:rsidR="00E57BB7" w:rsidRPr="00066AB0" w14:paraId="27FC3B50" w14:textId="77777777" w:rsidTr="00E57BB7">
        <w:trPr>
          <w:gridBefore w:val="1"/>
          <w:wBefore w:w="6" w:type="dxa"/>
        </w:trPr>
        <w:tc>
          <w:tcPr>
            <w:tcW w:w="15594" w:type="dxa"/>
            <w:gridSpan w:val="6"/>
            <w:shd w:val="clear" w:color="auto" w:fill="D9D9D9" w:themeFill="background1" w:themeFillShade="D9"/>
            <w:vAlign w:val="center"/>
          </w:tcPr>
          <w:p w14:paraId="272DED7A" w14:textId="77777777" w:rsidR="00E57BB7" w:rsidRPr="00066AB0" w:rsidRDefault="00E57BB7" w:rsidP="00E57BB7">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 xml:space="preserve">III PIRKIMO OBJEKTO DALIES </w:t>
            </w:r>
            <w:r>
              <w:rPr>
                <w:rFonts w:ascii="Times New Roman" w:hAnsi="Times New Roman" w:cs="Times New Roman"/>
                <w:b/>
                <w:bCs/>
                <w:i/>
                <w:iCs/>
              </w:rPr>
              <w:t>(</w:t>
            </w:r>
            <w:r>
              <w:t xml:space="preserve"> </w:t>
            </w:r>
            <w:proofErr w:type="spellStart"/>
            <w:r w:rsidRPr="00E731B1">
              <w:rPr>
                <w:rFonts w:ascii="Times New Roman" w:hAnsi="Times New Roman" w:cs="Times New Roman"/>
                <w:b/>
                <w:bCs/>
                <w:i/>
                <w:iCs/>
              </w:rPr>
              <w:t>Švirkštinės</w:t>
            </w:r>
            <w:proofErr w:type="spellEnd"/>
            <w:r w:rsidRPr="00E731B1">
              <w:rPr>
                <w:rFonts w:ascii="Times New Roman" w:hAnsi="Times New Roman" w:cs="Times New Roman"/>
                <w:b/>
                <w:bCs/>
                <w:i/>
                <w:iCs/>
              </w:rPr>
              <w:t xml:space="preserve"> pompos, skirtos operacinėms</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E57BB7" w:rsidRPr="00066AB0" w14:paraId="1FEFC8E9" w14:textId="77777777" w:rsidTr="00E57BB7">
        <w:trPr>
          <w:gridBefore w:val="1"/>
          <w:wBefore w:w="6" w:type="dxa"/>
        </w:trPr>
        <w:tc>
          <w:tcPr>
            <w:tcW w:w="576" w:type="dxa"/>
            <w:gridSpan w:val="2"/>
            <w:vAlign w:val="center"/>
          </w:tcPr>
          <w:p w14:paraId="127C2550" w14:textId="77777777" w:rsidR="00E57BB7" w:rsidRPr="001B6871" w:rsidRDefault="00E57BB7" w:rsidP="00E57BB7">
            <w:pPr>
              <w:jc w:val="center"/>
              <w:rPr>
                <w:rFonts w:ascii="Times New Roman" w:hAnsi="Times New Roman" w:cs="Times New Roman"/>
              </w:rPr>
            </w:pPr>
          </w:p>
        </w:tc>
        <w:tc>
          <w:tcPr>
            <w:tcW w:w="3394" w:type="dxa"/>
            <w:gridSpan w:val="2"/>
            <w:vAlign w:val="center"/>
          </w:tcPr>
          <w:p w14:paraId="3FB018D9" w14:textId="77777777" w:rsidR="00E57BB7" w:rsidRPr="00E731B1" w:rsidRDefault="00E57BB7" w:rsidP="00E57BB7">
            <w:pPr>
              <w:ind w:left="22"/>
              <w:jc w:val="both"/>
              <w:rPr>
                <w:rFonts w:ascii="Times New Roman" w:eastAsia="Calibri" w:hAnsi="Times New Roman" w:cs="Times New Roman"/>
                <w:b/>
                <w:bCs/>
              </w:rPr>
            </w:pPr>
            <w:r>
              <w:rPr>
                <w:rFonts w:ascii="Times New Roman" w:eastAsia="Calibri" w:hAnsi="Times New Roman" w:cs="Times New Roman"/>
              </w:rPr>
              <w:t xml:space="preserve">5. </w:t>
            </w:r>
            <w:r w:rsidRPr="00E731B1">
              <w:rPr>
                <w:rFonts w:ascii="Times New Roman" w:eastAsia="Calibri" w:hAnsi="Times New Roman" w:cs="Times New Roman"/>
              </w:rPr>
              <w:t>Švirkšto stūmoklio stabdis, apsaugantis nuo laisvo srauto tėkmės švirkšto keitimo metu arba lygiavertis sprendimas</w:t>
            </w:r>
            <w:r>
              <w:rPr>
                <w:rFonts w:ascii="Times New Roman" w:eastAsia="Calibri" w:hAnsi="Times New Roman" w:cs="Times New Roman"/>
              </w:rPr>
              <w:t xml:space="preserve"> - </w:t>
            </w:r>
            <w:r>
              <w:rPr>
                <w:rFonts w:ascii="Times New Roman" w:eastAsia="Calibri" w:hAnsi="Times New Roman" w:cs="Times New Roman"/>
                <w:b/>
                <w:bCs/>
              </w:rPr>
              <w:t>Būtina</w:t>
            </w:r>
          </w:p>
        </w:tc>
        <w:tc>
          <w:tcPr>
            <w:tcW w:w="11624" w:type="dxa"/>
            <w:gridSpan w:val="2"/>
            <w:vAlign w:val="center"/>
          </w:tcPr>
          <w:p w14:paraId="61B60BCE" w14:textId="77777777" w:rsidR="00E57BB7" w:rsidRPr="00066AB0" w:rsidRDefault="00E57BB7" w:rsidP="00E57BB7">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AF155D">
              <w:rPr>
                <w:rFonts w:ascii="Times New Roman" w:hAnsi="Times New Roman" w:cs="Times New Roman"/>
                <w:color w:val="000000" w:themeColor="text1"/>
              </w:rPr>
              <w:t>Pageidautina</w:t>
            </w:r>
            <w:r>
              <w:rPr>
                <w:rFonts w:ascii="Times New Roman" w:hAnsi="Times New Roman" w:cs="Times New Roman"/>
                <w:color w:val="000000" w:themeColor="text1"/>
              </w:rPr>
              <w:t xml:space="preserve">“. </w:t>
            </w:r>
            <w:r w:rsidRPr="00AF155D">
              <w:rPr>
                <w:rFonts w:ascii="Times New Roman" w:hAnsi="Times New Roman" w:cs="Times New Roman"/>
                <w:color w:val="000000" w:themeColor="text1"/>
              </w:rPr>
              <w:t xml:space="preserve">Tai atitinka </w:t>
            </w:r>
            <w:r>
              <w:rPr>
                <w:rFonts w:ascii="Times New Roman" w:hAnsi="Times New Roman" w:cs="Times New Roman"/>
                <w:color w:val="000000" w:themeColor="text1"/>
              </w:rPr>
              <w:t>„C“</w:t>
            </w:r>
            <w:r w:rsidRPr="00AF155D">
              <w:rPr>
                <w:rFonts w:ascii="Times New Roman" w:hAnsi="Times New Roman" w:cs="Times New Roman"/>
                <w:color w:val="000000" w:themeColor="text1"/>
              </w:rPr>
              <w:t xml:space="preserve"> patentą, pritaikytas vienam gamintojui, todėl siūlome keisti, </w:t>
            </w:r>
            <w:proofErr w:type="spellStart"/>
            <w:r w:rsidRPr="00AF155D">
              <w:rPr>
                <w:rFonts w:ascii="Times New Roman" w:hAnsi="Times New Roman" w:cs="Times New Roman"/>
                <w:color w:val="000000" w:themeColor="text1"/>
              </w:rPr>
              <w:t>siekian</w:t>
            </w:r>
            <w:proofErr w:type="spellEnd"/>
            <w:r w:rsidRPr="00AF155D">
              <w:rPr>
                <w:rFonts w:ascii="Times New Roman" w:hAnsi="Times New Roman" w:cs="Times New Roman"/>
                <w:color w:val="000000" w:themeColor="text1"/>
              </w:rPr>
              <w:t xml:space="preserve"> padidinti konkurenciją</w:t>
            </w:r>
          </w:p>
        </w:tc>
      </w:tr>
      <w:tr w:rsidR="00E57BB7" w:rsidRPr="00B237BA" w14:paraId="1E915CCF" w14:textId="77777777" w:rsidTr="00E57BB7">
        <w:trPr>
          <w:gridBefore w:val="1"/>
          <w:wBefore w:w="6" w:type="dxa"/>
        </w:trPr>
        <w:tc>
          <w:tcPr>
            <w:tcW w:w="576" w:type="dxa"/>
            <w:gridSpan w:val="2"/>
            <w:vAlign w:val="center"/>
          </w:tcPr>
          <w:p w14:paraId="4CFB5BC6" w14:textId="77777777" w:rsidR="00E57BB7" w:rsidRPr="001B6871" w:rsidRDefault="00E57BB7" w:rsidP="00E57BB7">
            <w:pPr>
              <w:jc w:val="center"/>
              <w:rPr>
                <w:rFonts w:ascii="Times New Roman" w:hAnsi="Times New Roman" w:cs="Times New Roman"/>
              </w:rPr>
            </w:pPr>
          </w:p>
        </w:tc>
        <w:tc>
          <w:tcPr>
            <w:tcW w:w="3394" w:type="dxa"/>
            <w:gridSpan w:val="2"/>
            <w:vAlign w:val="center"/>
          </w:tcPr>
          <w:p w14:paraId="61FC9F8E" w14:textId="77777777" w:rsidR="00E57BB7" w:rsidRDefault="00E57BB7" w:rsidP="00E57BB7">
            <w:pPr>
              <w:ind w:left="22"/>
              <w:jc w:val="both"/>
              <w:rPr>
                <w:rFonts w:ascii="Times New Roman" w:eastAsia="Calibri" w:hAnsi="Times New Roman" w:cs="Times New Roman"/>
              </w:rPr>
            </w:pPr>
            <w:r>
              <w:rPr>
                <w:rFonts w:ascii="Times New Roman" w:eastAsia="Calibri" w:hAnsi="Times New Roman" w:cs="Times New Roman"/>
              </w:rPr>
              <w:t xml:space="preserve">12. </w:t>
            </w:r>
            <w:r w:rsidRPr="008D2940">
              <w:rPr>
                <w:rFonts w:ascii="Times New Roman" w:eastAsia="Calibri" w:hAnsi="Times New Roman" w:cs="Times New Roman"/>
              </w:rPr>
              <w:t>Smūginės dozės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parametrai:</w:t>
            </w:r>
            <w:r>
              <w:rPr>
                <w:rFonts w:ascii="Times New Roman" w:eastAsia="Calibri" w:hAnsi="Times New Roman" w:cs="Times New Roman"/>
              </w:rPr>
              <w:t xml:space="preserve"> </w:t>
            </w:r>
            <w:r w:rsidRPr="008D2940">
              <w:rPr>
                <w:rFonts w:ascii="Times New Roman" w:eastAsia="Calibri" w:hAnsi="Times New Roman" w:cs="Times New Roman"/>
              </w:rPr>
              <w:t xml:space="preserve">4.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skyrimas </w:t>
            </w:r>
            <w:proofErr w:type="spellStart"/>
            <w:r w:rsidRPr="008D2940">
              <w:rPr>
                <w:rFonts w:ascii="Times New Roman" w:eastAsia="Calibri" w:hAnsi="Times New Roman" w:cs="Times New Roman"/>
              </w:rPr>
              <w:t>μg</w:t>
            </w:r>
            <w:proofErr w:type="spellEnd"/>
            <w:r w:rsidRPr="008D2940">
              <w:rPr>
                <w:rFonts w:ascii="Times New Roman" w:eastAsia="Calibri" w:hAnsi="Times New Roman" w:cs="Times New Roman"/>
              </w:rPr>
              <w:t xml:space="preserve">, mg, IU arba </w:t>
            </w:r>
            <w:proofErr w:type="spellStart"/>
            <w:r w:rsidRPr="008D2940">
              <w:rPr>
                <w:rFonts w:ascii="Times New Roman" w:eastAsia="Calibri" w:hAnsi="Times New Roman" w:cs="Times New Roman"/>
              </w:rPr>
              <w:t>mmol</w:t>
            </w:r>
            <w:proofErr w:type="spellEnd"/>
            <w:r w:rsidRPr="008D2940">
              <w:rPr>
                <w:rFonts w:ascii="Times New Roman" w:eastAsia="Calibri" w:hAnsi="Times New Roman" w:cs="Times New Roman"/>
              </w:rPr>
              <w:t xml:space="preserve"> per pasirinktą svorio vienetą (kg) ir / arba per pasirinktą laiko intervalą (min) ir / arba pasirinktą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greitį arba su automatiniu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greičio apskaičiavimu vienai </w:t>
            </w:r>
            <w:proofErr w:type="spellStart"/>
            <w:r w:rsidRPr="008D2940">
              <w:rPr>
                <w:rFonts w:ascii="Times New Roman" w:eastAsia="Calibri" w:hAnsi="Times New Roman" w:cs="Times New Roman"/>
              </w:rPr>
              <w:t>boliuso</w:t>
            </w:r>
            <w:proofErr w:type="spellEnd"/>
            <w:r w:rsidRPr="008D2940">
              <w:rPr>
                <w:rFonts w:ascii="Times New Roman" w:eastAsia="Calibri" w:hAnsi="Times New Roman" w:cs="Times New Roman"/>
              </w:rPr>
              <w:t xml:space="preserve"> infuzijai.</w:t>
            </w:r>
          </w:p>
        </w:tc>
        <w:tc>
          <w:tcPr>
            <w:tcW w:w="11624" w:type="dxa"/>
            <w:gridSpan w:val="2"/>
            <w:vAlign w:val="center"/>
          </w:tcPr>
          <w:p w14:paraId="3382089E" w14:textId="77777777" w:rsidR="00E57BB7" w:rsidRPr="00B237BA" w:rsidRDefault="00E57BB7" w:rsidP="00E57BB7">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280BEA">
              <w:rPr>
                <w:rFonts w:ascii="Times New Roman" w:hAnsi="Times New Roman" w:cs="Times New Roman"/>
                <w:color w:val="000000" w:themeColor="text1"/>
              </w:rPr>
              <w:t>ml/h</w:t>
            </w:r>
            <w:r>
              <w:rPr>
                <w:rFonts w:ascii="Times New Roman" w:hAnsi="Times New Roman" w:cs="Times New Roman"/>
                <w:color w:val="000000" w:themeColor="text1"/>
              </w:rPr>
              <w:t>“, n</w:t>
            </w:r>
            <w:r w:rsidRPr="00280BEA">
              <w:rPr>
                <w:rFonts w:ascii="Times New Roman" w:hAnsi="Times New Roman" w:cs="Times New Roman"/>
                <w:color w:val="000000" w:themeColor="text1"/>
              </w:rPr>
              <w:t>es prietaisas visada greitį perskaičiuoja į ml</w:t>
            </w:r>
            <w:r>
              <w:rPr>
                <w:rFonts w:ascii="Times New Roman" w:hAnsi="Times New Roman" w:cs="Times New Roman"/>
                <w:color w:val="000000" w:themeColor="text1"/>
              </w:rPr>
              <w:t>/</w:t>
            </w:r>
            <w:r w:rsidRPr="00280BEA">
              <w:rPr>
                <w:rFonts w:ascii="Times New Roman" w:hAnsi="Times New Roman" w:cs="Times New Roman"/>
                <w:color w:val="000000" w:themeColor="text1"/>
              </w:rPr>
              <w:t xml:space="preserve">h, tai trumpa vienkartinė infuzija, ar papildomas </w:t>
            </w:r>
            <w:proofErr w:type="spellStart"/>
            <w:r w:rsidRPr="00280BEA">
              <w:rPr>
                <w:rFonts w:ascii="Times New Roman" w:hAnsi="Times New Roman" w:cs="Times New Roman"/>
                <w:color w:val="000000" w:themeColor="text1"/>
              </w:rPr>
              <w:t>bolusas</w:t>
            </w:r>
            <w:proofErr w:type="spellEnd"/>
            <w:r w:rsidRPr="00280BEA">
              <w:rPr>
                <w:rFonts w:ascii="Times New Roman" w:hAnsi="Times New Roman" w:cs="Times New Roman"/>
                <w:color w:val="000000" w:themeColor="text1"/>
              </w:rPr>
              <w:t xml:space="preserve"> patogiausi programuoti tokiais vienetais</w:t>
            </w:r>
          </w:p>
        </w:tc>
      </w:tr>
      <w:tr w:rsidR="00E57BB7" w14:paraId="7862B5DF" w14:textId="77777777" w:rsidTr="00E57BB7">
        <w:trPr>
          <w:gridBefore w:val="1"/>
          <w:wBefore w:w="6" w:type="dxa"/>
        </w:trPr>
        <w:tc>
          <w:tcPr>
            <w:tcW w:w="576" w:type="dxa"/>
            <w:gridSpan w:val="2"/>
            <w:vAlign w:val="center"/>
          </w:tcPr>
          <w:p w14:paraId="49A228A5" w14:textId="77777777" w:rsidR="00E57BB7" w:rsidRPr="001B6871" w:rsidRDefault="00E57BB7" w:rsidP="00E57BB7">
            <w:pPr>
              <w:jc w:val="center"/>
              <w:rPr>
                <w:rFonts w:ascii="Times New Roman" w:hAnsi="Times New Roman" w:cs="Times New Roman"/>
              </w:rPr>
            </w:pPr>
          </w:p>
        </w:tc>
        <w:tc>
          <w:tcPr>
            <w:tcW w:w="3394" w:type="dxa"/>
            <w:gridSpan w:val="2"/>
            <w:vAlign w:val="center"/>
          </w:tcPr>
          <w:p w14:paraId="6CFE2BAA" w14:textId="77777777" w:rsidR="00E57BB7" w:rsidRDefault="00E57BB7" w:rsidP="00E57BB7">
            <w:pPr>
              <w:ind w:left="22"/>
              <w:jc w:val="both"/>
              <w:rPr>
                <w:rFonts w:ascii="Times New Roman" w:eastAsia="Calibri" w:hAnsi="Times New Roman" w:cs="Times New Roman"/>
              </w:rPr>
            </w:pPr>
            <w:r>
              <w:rPr>
                <w:rFonts w:ascii="Times New Roman" w:eastAsia="Calibri" w:hAnsi="Times New Roman" w:cs="Times New Roman"/>
              </w:rPr>
              <w:t xml:space="preserve">20. </w:t>
            </w:r>
            <w:r w:rsidRPr="00BF3C92">
              <w:rPr>
                <w:rFonts w:ascii="Times New Roman" w:eastAsia="Calibri" w:hAnsi="Times New Roman" w:cs="Times New Roman"/>
              </w:rPr>
              <w:t>Darbo iš akumuliatoriaus trukmė</w:t>
            </w:r>
            <w:r>
              <w:rPr>
                <w:rFonts w:ascii="Times New Roman" w:eastAsia="Calibri" w:hAnsi="Times New Roman" w:cs="Times New Roman"/>
              </w:rPr>
              <w:t xml:space="preserve">: </w:t>
            </w:r>
            <w:r w:rsidRPr="00BF3C92">
              <w:rPr>
                <w:rFonts w:ascii="Times New Roman" w:eastAsia="Calibri" w:hAnsi="Times New Roman" w:cs="Times New Roman"/>
              </w:rPr>
              <w:t>Ne mažiau kaip 10 h, esant ne mažesniam kaip 5 ml/h greičiui.</w:t>
            </w:r>
          </w:p>
        </w:tc>
        <w:tc>
          <w:tcPr>
            <w:tcW w:w="11624" w:type="dxa"/>
            <w:gridSpan w:val="2"/>
            <w:vAlign w:val="center"/>
          </w:tcPr>
          <w:p w14:paraId="6DDDFDE9" w14:textId="77777777" w:rsidR="00E57BB7" w:rsidRDefault="00E57BB7" w:rsidP="00E57BB7">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BF3C92">
              <w:rPr>
                <w:rFonts w:ascii="Times New Roman" w:hAnsi="Times New Roman" w:cs="Times New Roman"/>
                <w:color w:val="000000" w:themeColor="text1"/>
              </w:rPr>
              <w:t>Ne mažiau kaip 8 h, esant ne mažesniam kaip 5 ml/h greičiui</w:t>
            </w:r>
            <w:r>
              <w:rPr>
                <w:rFonts w:ascii="Times New Roman" w:hAnsi="Times New Roman" w:cs="Times New Roman"/>
                <w:color w:val="000000" w:themeColor="text1"/>
              </w:rPr>
              <w:t xml:space="preserve">“. </w:t>
            </w:r>
            <w:r w:rsidRPr="00E57BB7">
              <w:rPr>
                <w:rFonts w:ascii="Times New Roman" w:hAnsi="Times New Roman" w:cs="Times New Roman"/>
                <w:color w:val="000000" w:themeColor="text1"/>
              </w:rPr>
              <w:t xml:space="preserve">Dauguma gamintojų siūlo ne didesnį kaip šis infuzijos laiką, kurio pilnai pakanka. Be to naudojimas šių prietaisų daugumoje stacionarus, tai didesnis darbo </w:t>
            </w:r>
            <w:proofErr w:type="spellStart"/>
            <w:r w:rsidRPr="00E57BB7">
              <w:rPr>
                <w:rFonts w:ascii="Times New Roman" w:hAnsi="Times New Roman" w:cs="Times New Roman"/>
                <w:color w:val="000000" w:themeColor="text1"/>
              </w:rPr>
              <w:t>laokas</w:t>
            </w:r>
            <w:proofErr w:type="spellEnd"/>
            <w:r w:rsidRPr="00E57BB7">
              <w:rPr>
                <w:rFonts w:ascii="Times New Roman" w:hAnsi="Times New Roman" w:cs="Times New Roman"/>
                <w:color w:val="000000" w:themeColor="text1"/>
              </w:rPr>
              <w:t xml:space="preserve"> nuo baterijos yra perteklinis.</w:t>
            </w:r>
          </w:p>
        </w:tc>
      </w:tr>
      <w:tr w:rsidR="00E57BB7" w:rsidRPr="00066AB0" w14:paraId="62FBE6C1" w14:textId="77777777" w:rsidTr="00E57BB7">
        <w:tc>
          <w:tcPr>
            <w:tcW w:w="15600" w:type="dxa"/>
            <w:gridSpan w:val="7"/>
            <w:shd w:val="clear" w:color="auto" w:fill="D9D9D9" w:themeFill="background1" w:themeFillShade="D9"/>
            <w:vAlign w:val="center"/>
          </w:tcPr>
          <w:p w14:paraId="3D96F32D" w14:textId="7426A609" w:rsidR="00E57BB7" w:rsidRPr="00066AB0" w:rsidRDefault="00E57BB7" w:rsidP="00E57BB7">
            <w:pPr>
              <w:jc w:val="center"/>
              <w:rPr>
                <w:rFonts w:ascii="Times New Roman" w:eastAsia="Times New Roman" w:hAnsi="Times New Roman" w:cs="Times New Roman"/>
                <w:color w:val="0070C0"/>
              </w:rPr>
            </w:pPr>
            <w:r w:rsidRPr="001B6871">
              <w:rPr>
                <w:rFonts w:ascii="Times New Roman" w:hAnsi="Times New Roman" w:cs="Times New Roman"/>
                <w:b/>
                <w:bCs/>
              </w:rPr>
              <w:t xml:space="preserve">DĖL </w:t>
            </w:r>
            <w:r>
              <w:rPr>
                <w:rFonts w:ascii="Times New Roman" w:hAnsi="Times New Roman" w:cs="Times New Roman"/>
                <w:b/>
                <w:bCs/>
              </w:rPr>
              <w:t>V</w:t>
            </w:r>
            <w:r>
              <w:rPr>
                <w:rFonts w:ascii="Times New Roman" w:hAnsi="Times New Roman" w:cs="Times New Roman"/>
                <w:b/>
                <w:bCs/>
              </w:rPr>
              <w:t xml:space="preserve">I PIRKIMO OBJEKTO DALIES </w:t>
            </w:r>
            <w:r>
              <w:rPr>
                <w:rFonts w:ascii="Times New Roman" w:hAnsi="Times New Roman" w:cs="Times New Roman"/>
                <w:b/>
                <w:bCs/>
                <w:i/>
                <w:iCs/>
              </w:rPr>
              <w:t>(</w:t>
            </w:r>
            <w:r>
              <w:t xml:space="preserve"> </w:t>
            </w:r>
            <w:r w:rsidR="00994F9C" w:rsidRPr="00994F9C">
              <w:rPr>
                <w:rFonts w:ascii="Times New Roman" w:hAnsi="Times New Roman" w:cs="Times New Roman"/>
                <w:b/>
                <w:bCs/>
                <w:i/>
                <w:iCs/>
              </w:rPr>
              <w:t>Infuzinės tūrinės pompos, skirtos operacinėms</w:t>
            </w:r>
            <w:r>
              <w:rPr>
                <w:rFonts w:ascii="Times New Roman" w:hAnsi="Times New Roman" w:cs="Times New Roman"/>
                <w:b/>
                <w:bCs/>
                <w:i/>
                <w:iCs/>
              </w:rPr>
              <w:t xml:space="preserve">) </w:t>
            </w:r>
            <w:r w:rsidRPr="001B6871">
              <w:rPr>
                <w:rFonts w:ascii="Times New Roman" w:hAnsi="Times New Roman" w:cs="Times New Roman"/>
                <w:b/>
                <w:bCs/>
              </w:rPr>
              <w:t>TECHNINĖS SPECIFIKACIJOS:</w:t>
            </w:r>
          </w:p>
        </w:tc>
      </w:tr>
      <w:tr w:rsidR="00E57BB7" w:rsidRPr="00066AB0" w14:paraId="623C8CF8" w14:textId="77777777" w:rsidTr="00E57BB7">
        <w:tc>
          <w:tcPr>
            <w:tcW w:w="582" w:type="dxa"/>
            <w:gridSpan w:val="3"/>
            <w:vAlign w:val="center"/>
          </w:tcPr>
          <w:p w14:paraId="74D0590B" w14:textId="77777777" w:rsidR="00E57BB7" w:rsidRPr="00994F9C" w:rsidRDefault="00E57BB7" w:rsidP="00E57BB7">
            <w:pPr>
              <w:jc w:val="center"/>
              <w:rPr>
                <w:rFonts w:ascii="Times New Roman" w:hAnsi="Times New Roman" w:cs="Times New Roman"/>
              </w:rPr>
            </w:pPr>
          </w:p>
        </w:tc>
        <w:tc>
          <w:tcPr>
            <w:tcW w:w="3394" w:type="dxa"/>
            <w:gridSpan w:val="2"/>
            <w:vAlign w:val="center"/>
          </w:tcPr>
          <w:p w14:paraId="77F50084" w14:textId="134102E6" w:rsidR="00E57BB7" w:rsidRPr="00994F9C" w:rsidRDefault="00994F9C" w:rsidP="00E57BB7">
            <w:pPr>
              <w:ind w:left="22"/>
              <w:jc w:val="both"/>
              <w:rPr>
                <w:rFonts w:ascii="Times New Roman" w:eastAsia="Calibri" w:hAnsi="Times New Roman" w:cs="Times New Roman"/>
              </w:rPr>
            </w:pPr>
            <w:r w:rsidRPr="00994F9C">
              <w:rPr>
                <w:rFonts w:ascii="Times New Roman" w:eastAsia="Calibri" w:hAnsi="Times New Roman" w:cs="Times New Roman"/>
              </w:rPr>
              <w:t xml:space="preserve">4. </w:t>
            </w:r>
            <w:r w:rsidRPr="00994F9C">
              <w:rPr>
                <w:rFonts w:ascii="Times New Roman" w:eastAsia="Calibri" w:hAnsi="Times New Roman" w:cs="Times New Roman"/>
              </w:rPr>
              <w:t xml:space="preserve">Smūginė dozė - </w:t>
            </w:r>
            <w:proofErr w:type="spellStart"/>
            <w:r w:rsidRPr="00994F9C">
              <w:rPr>
                <w:rFonts w:ascii="Times New Roman" w:eastAsia="Calibri" w:hAnsi="Times New Roman" w:cs="Times New Roman"/>
              </w:rPr>
              <w:t>boliusas</w:t>
            </w:r>
            <w:proofErr w:type="spellEnd"/>
            <w:r w:rsidRPr="00994F9C">
              <w:rPr>
                <w:rFonts w:ascii="Times New Roman" w:eastAsia="Calibri" w:hAnsi="Times New Roman" w:cs="Times New Roman"/>
              </w:rPr>
              <w:t xml:space="preserve"> (</w:t>
            </w:r>
            <w:proofErr w:type="spellStart"/>
            <w:r w:rsidRPr="00994F9C">
              <w:rPr>
                <w:rFonts w:ascii="Times New Roman" w:eastAsia="Calibri" w:hAnsi="Times New Roman" w:cs="Times New Roman"/>
              </w:rPr>
              <w:t>bolus</w:t>
            </w:r>
            <w:proofErr w:type="spellEnd"/>
            <w:r w:rsidRPr="00994F9C">
              <w:rPr>
                <w:rFonts w:ascii="Times New Roman" w:eastAsia="Calibri" w:hAnsi="Times New Roman" w:cs="Times New Roman"/>
              </w:rPr>
              <w:t>)</w:t>
            </w:r>
            <w:r>
              <w:rPr>
                <w:rFonts w:ascii="Times New Roman" w:eastAsia="Calibri" w:hAnsi="Times New Roman" w:cs="Times New Roman"/>
              </w:rPr>
              <w:t xml:space="preserve">: </w:t>
            </w:r>
            <w:r w:rsidRPr="00994F9C">
              <w:rPr>
                <w:rFonts w:ascii="Times New Roman" w:eastAsia="Calibri" w:hAnsi="Times New Roman" w:cs="Times New Roman"/>
              </w:rPr>
              <w:t xml:space="preserve">4. </w:t>
            </w:r>
            <w:proofErr w:type="spellStart"/>
            <w:r w:rsidRPr="00994F9C">
              <w:rPr>
                <w:rFonts w:ascii="Times New Roman" w:eastAsia="Calibri" w:hAnsi="Times New Roman" w:cs="Times New Roman"/>
              </w:rPr>
              <w:t>Boliuso</w:t>
            </w:r>
            <w:proofErr w:type="spellEnd"/>
            <w:r w:rsidRPr="00994F9C">
              <w:rPr>
                <w:rFonts w:ascii="Times New Roman" w:eastAsia="Calibri" w:hAnsi="Times New Roman" w:cs="Times New Roman"/>
              </w:rPr>
              <w:t xml:space="preserve"> skyrimas </w:t>
            </w:r>
            <w:proofErr w:type="spellStart"/>
            <w:r w:rsidRPr="00994F9C">
              <w:rPr>
                <w:rFonts w:ascii="Times New Roman" w:eastAsia="Calibri" w:hAnsi="Times New Roman" w:cs="Times New Roman"/>
              </w:rPr>
              <w:t>μg</w:t>
            </w:r>
            <w:proofErr w:type="spellEnd"/>
            <w:r w:rsidRPr="00994F9C">
              <w:rPr>
                <w:rFonts w:ascii="Times New Roman" w:eastAsia="Calibri" w:hAnsi="Times New Roman" w:cs="Times New Roman"/>
              </w:rPr>
              <w:t xml:space="preserve">, mg, IU/U arba </w:t>
            </w:r>
            <w:proofErr w:type="spellStart"/>
            <w:r w:rsidRPr="00994F9C">
              <w:rPr>
                <w:rFonts w:ascii="Times New Roman" w:eastAsia="Calibri" w:hAnsi="Times New Roman" w:cs="Times New Roman"/>
              </w:rPr>
              <w:t>mmol</w:t>
            </w:r>
            <w:proofErr w:type="spellEnd"/>
            <w:r w:rsidRPr="00994F9C">
              <w:rPr>
                <w:rFonts w:ascii="Times New Roman" w:eastAsia="Calibri" w:hAnsi="Times New Roman" w:cs="Times New Roman"/>
              </w:rPr>
              <w:t xml:space="preserve"> per pasirinktą svorio vienetą (kg) ir / arba per pasirinktą laiko intervalą (min) su automatiniu </w:t>
            </w:r>
            <w:proofErr w:type="spellStart"/>
            <w:r w:rsidRPr="00994F9C">
              <w:rPr>
                <w:rFonts w:ascii="Times New Roman" w:eastAsia="Calibri" w:hAnsi="Times New Roman" w:cs="Times New Roman"/>
              </w:rPr>
              <w:t>boliuso</w:t>
            </w:r>
            <w:proofErr w:type="spellEnd"/>
            <w:r w:rsidRPr="00994F9C">
              <w:rPr>
                <w:rFonts w:ascii="Times New Roman" w:eastAsia="Calibri" w:hAnsi="Times New Roman" w:cs="Times New Roman"/>
              </w:rPr>
              <w:t xml:space="preserve"> greičio apskaičiavimu vienai </w:t>
            </w:r>
            <w:proofErr w:type="spellStart"/>
            <w:r w:rsidRPr="00994F9C">
              <w:rPr>
                <w:rFonts w:ascii="Times New Roman" w:eastAsia="Calibri" w:hAnsi="Times New Roman" w:cs="Times New Roman"/>
              </w:rPr>
              <w:t>boliuso</w:t>
            </w:r>
            <w:proofErr w:type="spellEnd"/>
            <w:r w:rsidRPr="00994F9C">
              <w:rPr>
                <w:rFonts w:ascii="Times New Roman" w:eastAsia="Calibri" w:hAnsi="Times New Roman" w:cs="Times New Roman"/>
              </w:rPr>
              <w:t xml:space="preserve"> infuzijai.</w:t>
            </w:r>
          </w:p>
        </w:tc>
        <w:tc>
          <w:tcPr>
            <w:tcW w:w="11624" w:type="dxa"/>
            <w:gridSpan w:val="2"/>
            <w:vAlign w:val="center"/>
          </w:tcPr>
          <w:p w14:paraId="0D21BC2C" w14:textId="4EAA6447" w:rsidR="00E57BB7" w:rsidRPr="00066AB0" w:rsidRDefault="00994F9C" w:rsidP="00E57BB7">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280BEA">
              <w:rPr>
                <w:rFonts w:ascii="Times New Roman" w:hAnsi="Times New Roman" w:cs="Times New Roman"/>
                <w:color w:val="000000" w:themeColor="text1"/>
              </w:rPr>
              <w:t>ml/h</w:t>
            </w:r>
            <w:r>
              <w:rPr>
                <w:rFonts w:ascii="Times New Roman" w:hAnsi="Times New Roman" w:cs="Times New Roman"/>
                <w:color w:val="000000" w:themeColor="text1"/>
              </w:rPr>
              <w:t>“, n</w:t>
            </w:r>
            <w:r w:rsidRPr="00280BEA">
              <w:rPr>
                <w:rFonts w:ascii="Times New Roman" w:hAnsi="Times New Roman" w:cs="Times New Roman"/>
                <w:color w:val="000000" w:themeColor="text1"/>
              </w:rPr>
              <w:t>es</w:t>
            </w:r>
            <w:r w:rsidR="00D77151">
              <w:rPr>
                <w:rFonts w:ascii="Times New Roman" w:hAnsi="Times New Roman" w:cs="Times New Roman"/>
                <w:color w:val="000000" w:themeColor="text1"/>
              </w:rPr>
              <w:t xml:space="preserve"> </w:t>
            </w:r>
            <w:r w:rsidR="00D77151">
              <w:t xml:space="preserve"> </w:t>
            </w:r>
            <w:r w:rsidR="00D77151" w:rsidRPr="00D77151">
              <w:rPr>
                <w:rFonts w:ascii="Times New Roman" w:hAnsi="Times New Roman" w:cs="Times New Roman"/>
                <w:color w:val="000000" w:themeColor="text1"/>
              </w:rPr>
              <w:t xml:space="preserve">prietaisas visada greitį perskaičiuoja į ml/h, tai trumpa vienkartinė infuzija, ar papildomas </w:t>
            </w:r>
            <w:proofErr w:type="spellStart"/>
            <w:r w:rsidR="00D77151" w:rsidRPr="00D77151">
              <w:rPr>
                <w:rFonts w:ascii="Times New Roman" w:hAnsi="Times New Roman" w:cs="Times New Roman"/>
                <w:color w:val="000000" w:themeColor="text1"/>
              </w:rPr>
              <w:t>bolusas</w:t>
            </w:r>
            <w:proofErr w:type="spellEnd"/>
            <w:r w:rsidR="00D77151" w:rsidRPr="00D77151">
              <w:rPr>
                <w:rFonts w:ascii="Times New Roman" w:hAnsi="Times New Roman" w:cs="Times New Roman"/>
                <w:color w:val="000000" w:themeColor="text1"/>
              </w:rPr>
              <w:t xml:space="preserve"> patogiausi programuoti tokiais vienetais</w:t>
            </w:r>
            <w:r w:rsidR="00D77151">
              <w:rPr>
                <w:rFonts w:ascii="Times New Roman" w:hAnsi="Times New Roman" w:cs="Times New Roman"/>
                <w:color w:val="000000" w:themeColor="text1"/>
              </w:rPr>
              <w:t>.</w:t>
            </w:r>
          </w:p>
        </w:tc>
      </w:tr>
      <w:tr w:rsidR="00D77151" w:rsidRPr="00066AB0" w14:paraId="50EFDC29" w14:textId="77777777" w:rsidTr="00E57BB7">
        <w:tc>
          <w:tcPr>
            <w:tcW w:w="582" w:type="dxa"/>
            <w:gridSpan w:val="3"/>
            <w:vAlign w:val="center"/>
          </w:tcPr>
          <w:p w14:paraId="2B85B3BA" w14:textId="77777777" w:rsidR="00D77151" w:rsidRPr="00994F9C" w:rsidRDefault="00D77151" w:rsidP="00D77151">
            <w:pPr>
              <w:jc w:val="center"/>
              <w:rPr>
                <w:rFonts w:ascii="Times New Roman" w:hAnsi="Times New Roman" w:cs="Times New Roman"/>
              </w:rPr>
            </w:pPr>
          </w:p>
        </w:tc>
        <w:tc>
          <w:tcPr>
            <w:tcW w:w="3394" w:type="dxa"/>
            <w:gridSpan w:val="2"/>
            <w:vAlign w:val="center"/>
          </w:tcPr>
          <w:p w14:paraId="434CC342" w14:textId="0C8A89AF" w:rsidR="00D77151" w:rsidRPr="00994F9C" w:rsidRDefault="00D77151" w:rsidP="00D77151">
            <w:pPr>
              <w:ind w:left="22"/>
              <w:jc w:val="both"/>
              <w:rPr>
                <w:rFonts w:ascii="Times New Roman" w:eastAsia="Calibri" w:hAnsi="Times New Roman" w:cs="Times New Roman"/>
              </w:rPr>
            </w:pPr>
            <w:r>
              <w:rPr>
                <w:rFonts w:ascii="Times New Roman" w:eastAsia="Calibri" w:hAnsi="Times New Roman" w:cs="Times New Roman"/>
              </w:rPr>
              <w:t xml:space="preserve">5. </w:t>
            </w:r>
            <w:r w:rsidRPr="00D77151">
              <w:rPr>
                <w:rFonts w:ascii="Times New Roman" w:eastAsia="Calibri" w:hAnsi="Times New Roman" w:cs="Times New Roman"/>
              </w:rPr>
              <w:t xml:space="preserve">Pompa automatiškai tęsia infuziją po </w:t>
            </w:r>
            <w:proofErr w:type="spellStart"/>
            <w:r w:rsidRPr="00D77151">
              <w:rPr>
                <w:rFonts w:ascii="Times New Roman" w:eastAsia="Calibri" w:hAnsi="Times New Roman" w:cs="Times New Roman"/>
              </w:rPr>
              <w:t>okliuzijos</w:t>
            </w:r>
            <w:proofErr w:type="spellEnd"/>
            <w:r w:rsidRPr="00D77151">
              <w:rPr>
                <w:rFonts w:ascii="Times New Roman" w:eastAsia="Calibri" w:hAnsi="Times New Roman" w:cs="Times New Roman"/>
              </w:rPr>
              <w:t xml:space="preserve"> sumažėjimo</w:t>
            </w:r>
            <w:r>
              <w:rPr>
                <w:rFonts w:ascii="Times New Roman" w:eastAsia="Calibri" w:hAnsi="Times New Roman" w:cs="Times New Roman"/>
              </w:rPr>
              <w:t xml:space="preserve"> </w:t>
            </w:r>
            <w:r>
              <w:rPr>
                <w:rFonts w:ascii="Times New Roman" w:eastAsia="Calibri" w:hAnsi="Times New Roman" w:cs="Times New Roman"/>
              </w:rPr>
              <w:t xml:space="preserve">- </w:t>
            </w:r>
            <w:r>
              <w:rPr>
                <w:rFonts w:ascii="Times New Roman" w:eastAsia="Calibri" w:hAnsi="Times New Roman" w:cs="Times New Roman"/>
                <w:b/>
                <w:bCs/>
              </w:rPr>
              <w:t>Būtina</w:t>
            </w:r>
          </w:p>
        </w:tc>
        <w:tc>
          <w:tcPr>
            <w:tcW w:w="11624" w:type="dxa"/>
            <w:gridSpan w:val="2"/>
            <w:vAlign w:val="center"/>
          </w:tcPr>
          <w:p w14:paraId="72EB88E6" w14:textId="4901E269" w:rsidR="00D77151" w:rsidRDefault="00D77151" w:rsidP="00D77151">
            <w:pPr>
              <w:jc w:val="both"/>
              <w:rPr>
                <w:rFonts w:ascii="Times New Roman" w:hAnsi="Times New Roman" w:cs="Times New Roman"/>
                <w:color w:val="000000" w:themeColor="text1"/>
              </w:rPr>
            </w:pPr>
            <w:r>
              <w:rPr>
                <w:rFonts w:ascii="Times New Roman" w:hAnsi="Times New Roman" w:cs="Times New Roman"/>
                <w:color w:val="000000" w:themeColor="text1"/>
              </w:rPr>
              <w:t>Pakeisti į „</w:t>
            </w:r>
            <w:r w:rsidRPr="00AF155D">
              <w:rPr>
                <w:rFonts w:ascii="Times New Roman" w:hAnsi="Times New Roman" w:cs="Times New Roman"/>
                <w:color w:val="000000" w:themeColor="text1"/>
              </w:rPr>
              <w:t>Pageidautina</w:t>
            </w:r>
            <w:r>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7E78F6">
              <w:t xml:space="preserve"> </w:t>
            </w:r>
            <w:r w:rsidR="007E78F6" w:rsidRPr="007E78F6">
              <w:rPr>
                <w:rFonts w:ascii="Times New Roman" w:hAnsi="Times New Roman" w:cs="Times New Roman"/>
                <w:color w:val="000000" w:themeColor="text1"/>
              </w:rPr>
              <w:t xml:space="preserve">Tai nebūtina, nes </w:t>
            </w:r>
            <w:proofErr w:type="spellStart"/>
            <w:r w:rsidR="007E78F6" w:rsidRPr="007E78F6">
              <w:rPr>
                <w:rFonts w:ascii="Times New Roman" w:hAnsi="Times New Roman" w:cs="Times New Roman"/>
                <w:color w:val="000000" w:themeColor="text1"/>
              </w:rPr>
              <w:t>okliuzija</w:t>
            </w:r>
            <w:proofErr w:type="spellEnd"/>
            <w:r w:rsidR="007E78F6" w:rsidRPr="007E78F6">
              <w:rPr>
                <w:rFonts w:ascii="Times New Roman" w:hAnsi="Times New Roman" w:cs="Times New Roman"/>
                <w:color w:val="000000" w:themeColor="text1"/>
              </w:rPr>
              <w:t xml:space="preserve"> yra aukšto prioriteto aliarmas, prietaisas stoja, Reikalingas infuzinės sistemos patikrinimas ir priežasties nustatymas, o ne automatinis infuzijos paleidimas</w:t>
            </w:r>
          </w:p>
        </w:tc>
      </w:tr>
    </w:tbl>
    <w:p w14:paraId="4EF42F0D" w14:textId="77777777" w:rsidR="00A377ED" w:rsidRDefault="00A377ED" w:rsidP="008172BB">
      <w:pPr>
        <w:spacing w:after="0" w:line="240" w:lineRule="auto"/>
        <w:rPr>
          <w:rFonts w:ascii="Times New Roman" w:hAnsi="Times New Roman" w:cs="Times New Roman"/>
        </w:rPr>
      </w:pPr>
    </w:p>
    <w:p w14:paraId="429E0211" w14:textId="48C52A4A" w:rsidR="008172BB" w:rsidRPr="001B6871" w:rsidRDefault="008172BB" w:rsidP="008172BB">
      <w:pPr>
        <w:spacing w:after="0" w:line="240" w:lineRule="auto"/>
        <w:rPr>
          <w:rFonts w:ascii="Times New Roman" w:hAnsi="Times New Roman" w:cs="Times New Roman"/>
        </w:rPr>
      </w:pPr>
      <w:r w:rsidRPr="001B6871">
        <w:rPr>
          <w:rFonts w:ascii="Times New Roman" w:hAnsi="Times New Roman" w:cs="Times New Roman"/>
        </w:rPr>
        <w:t xml:space="preserve">* </w:t>
      </w:r>
      <w:r w:rsidRPr="001B6871">
        <w:rPr>
          <w:rStyle w:val="Style29"/>
          <w:rFonts w:cs="Times New Roman"/>
          <w:i/>
          <w:iCs/>
        </w:rPr>
        <w:t>Dalyvio siūlymo / pastabos tekstas neredaguotas</w:t>
      </w:r>
    </w:p>
    <w:p w14:paraId="42C2196C" w14:textId="77777777" w:rsidR="008172BB" w:rsidRPr="001B6871" w:rsidRDefault="008172BB" w:rsidP="008172BB">
      <w:pPr>
        <w:spacing w:after="0" w:line="240" w:lineRule="auto"/>
        <w:rPr>
          <w:rStyle w:val="Style29"/>
          <w:rFonts w:cs="Times New Roman"/>
          <w:i/>
          <w:iCs/>
        </w:rPr>
      </w:pPr>
    </w:p>
    <w:p w14:paraId="2EA2E33D" w14:textId="77777777" w:rsidR="00453E87" w:rsidRDefault="00453E87" w:rsidP="008172BB">
      <w:pPr>
        <w:spacing w:after="0" w:line="240" w:lineRule="auto"/>
        <w:ind w:firstLine="567"/>
        <w:jc w:val="both"/>
        <w:rPr>
          <w:rFonts w:ascii="Times New Roman" w:eastAsia="Times New Roman" w:hAnsi="Times New Roman" w:cs="Times New Roman"/>
          <w:b/>
          <w:bCs/>
        </w:rPr>
      </w:pPr>
    </w:p>
    <w:p w14:paraId="72A1EE3C" w14:textId="5B55C5D0" w:rsidR="00A558C5" w:rsidRPr="007E07E7" w:rsidRDefault="007E07E7" w:rsidP="008172BB">
      <w:pPr>
        <w:spacing w:after="0" w:line="240" w:lineRule="auto"/>
        <w:ind w:firstLine="567"/>
        <w:jc w:val="both"/>
        <w:rPr>
          <w:rFonts w:ascii="Times New Roman" w:eastAsia="Times New Roman" w:hAnsi="Times New Roman" w:cs="Times New Roman"/>
          <w:b/>
          <w:bCs/>
          <w:color w:val="FF0000"/>
        </w:rPr>
      </w:pPr>
      <w:r w:rsidRPr="007E07E7">
        <w:rPr>
          <w:rFonts w:ascii="Times New Roman" w:eastAsia="Times New Roman" w:hAnsi="Times New Roman" w:cs="Times New Roman"/>
          <w:b/>
          <w:bCs/>
          <w:color w:val="FF0000"/>
        </w:rPr>
        <w:t>I</w:t>
      </w:r>
      <w:r w:rsidR="00B55D07" w:rsidRPr="007E07E7">
        <w:rPr>
          <w:rFonts w:ascii="Times New Roman" w:eastAsia="Times New Roman" w:hAnsi="Times New Roman" w:cs="Times New Roman"/>
          <w:b/>
          <w:bCs/>
          <w:color w:val="FF0000"/>
        </w:rPr>
        <w:t>nformuojame, kad, atsižvelgdama į gautų pastabų ir siūlymų apimtį, perkančioji organizacija priėmė sprendimą iš esmės pakeisti pirkimo technines specifikacijas bei pasiūlymų vertinimo tvarką. Po techninių specifikacijų ir vertinimo tvarkos atnaujinimo bus paskelbta nauja rinkos konsultacija</w:t>
      </w:r>
      <w:r w:rsidR="004C07C3" w:rsidRPr="007E07E7">
        <w:rPr>
          <w:rFonts w:ascii="Times New Roman" w:eastAsia="Times New Roman" w:hAnsi="Times New Roman" w:cs="Times New Roman"/>
          <w:b/>
          <w:bCs/>
          <w:color w:val="FF0000"/>
        </w:rPr>
        <w:t>.</w:t>
      </w:r>
    </w:p>
    <w:p w14:paraId="70EEC18B" w14:textId="77777777" w:rsidR="00453E87" w:rsidRDefault="00453E87" w:rsidP="008172BB">
      <w:pPr>
        <w:spacing w:after="0" w:line="240" w:lineRule="auto"/>
        <w:ind w:firstLine="567"/>
        <w:jc w:val="both"/>
        <w:rPr>
          <w:rFonts w:ascii="Times New Roman" w:eastAsia="Times New Roman" w:hAnsi="Times New Roman" w:cs="Times New Roman"/>
          <w:b/>
          <w:bCs/>
        </w:rPr>
      </w:pPr>
    </w:p>
    <w:p w14:paraId="67137D6E" w14:textId="77777777" w:rsidR="00453E87" w:rsidRDefault="00453E87" w:rsidP="008172BB">
      <w:pPr>
        <w:spacing w:after="0" w:line="240" w:lineRule="auto"/>
        <w:ind w:firstLine="567"/>
        <w:jc w:val="both"/>
        <w:rPr>
          <w:rFonts w:ascii="Times New Roman" w:eastAsia="Times New Roman" w:hAnsi="Times New Roman" w:cs="Times New Roman"/>
          <w:b/>
          <w:bCs/>
        </w:rPr>
      </w:pPr>
    </w:p>
    <w:p w14:paraId="2B561682" w14:textId="1283D873" w:rsidR="008172BB" w:rsidRPr="001B6871" w:rsidRDefault="008172BB" w:rsidP="008172BB">
      <w:pPr>
        <w:spacing w:after="0" w:line="240" w:lineRule="auto"/>
        <w:ind w:firstLine="567"/>
        <w:jc w:val="both"/>
        <w:rPr>
          <w:rFonts w:ascii="Times New Roman" w:eastAsia="Times New Roman" w:hAnsi="Times New Roman" w:cs="Times New Roman"/>
          <w:b/>
          <w:bCs/>
        </w:rPr>
      </w:pPr>
      <w:r w:rsidRPr="001B6871">
        <w:rPr>
          <w:rFonts w:ascii="Times New Roman" w:eastAsia="Times New Roman" w:hAnsi="Times New Roman" w:cs="Times New Roman"/>
          <w:b/>
          <w:bCs/>
        </w:rPr>
        <w:t>Dėkojame už aktyvų dalyvavimą teikiant pastabas.</w:t>
      </w:r>
    </w:p>
    <w:p w14:paraId="184D4C00" w14:textId="69F340AB" w:rsidR="005407EF" w:rsidRPr="008172BB" w:rsidRDefault="008172BB" w:rsidP="008172BB">
      <w:pPr>
        <w:spacing w:after="0" w:line="240" w:lineRule="auto"/>
        <w:ind w:firstLine="567"/>
        <w:jc w:val="both"/>
        <w:rPr>
          <w:rFonts w:ascii="Times New Roman" w:eastAsia="Times New Roman" w:hAnsi="Times New Roman" w:cs="Times New Roman"/>
        </w:rPr>
      </w:pPr>
      <w:r w:rsidRPr="001B6871">
        <w:rPr>
          <w:rFonts w:ascii="Times New Roman" w:eastAsia="Times New Roman" w:hAnsi="Times New Roman" w:cs="Times New Roman"/>
        </w:rPr>
        <w:t>Atkreipiame dėmesį, kad, jei dalyvausite planuojamame vykdyti pirkime, kartu su pasiūlymu pateikiamame Europos bendrojo viešųjų pirkimų dokumento (toliau - EBVPD) III dalies „Pašalinimo pagrindai“ C13 skiltyje į klausimą „</w:t>
      </w:r>
      <w:r w:rsidRPr="001B6871">
        <w:rPr>
          <w:rFonts w:ascii="Times New Roman" w:eastAsia="Times New Roman" w:hAnsi="Times New Roman" w:cs="Times New Roman"/>
          <w:i/>
          <w:iCs/>
          <w:u w:val="single"/>
        </w:rPr>
        <w:t xml:space="preserve">Tiesioginis arba netiesioginis dalyvavimas rengiant šią procedūrą (VPĮ 46 str. 4 d. 3 p.)“ atsakytumėte „Taip“. </w:t>
      </w:r>
      <w:r w:rsidRPr="001B6871">
        <w:rPr>
          <w:rFonts w:ascii="Times New Roman" w:eastAsia="Times New Roman" w:hAnsi="Times New Roman" w:cs="Times New Roman"/>
        </w:rPr>
        <w:t xml:space="preserve"> Viešųjų pirkimų tarnyba teigia: „</w:t>
      </w:r>
      <w:r w:rsidRPr="001B6871">
        <w:rPr>
          <w:rFonts w:ascii="Times New Roman" w:eastAsia="Times New Roman" w:hAnsi="Times New Roman" w:cs="Times New Roman"/>
          <w:i/>
          <w:iCs/>
          <w:u w:val="single"/>
        </w:rPr>
        <w:t>Jei tiekėjas tiesiogiai ar netiesiogiai suteikė pirkimo vykdytojui konsultaciją</w:t>
      </w:r>
      <w:r w:rsidRPr="001B6871">
        <w:rPr>
          <w:rFonts w:ascii="Times New Roman" w:eastAsia="Times New Roman" w:hAnsi="Times New Roman" w:cs="Times New Roman"/>
          <w:i/>
          <w:iCs/>
        </w:rPr>
        <w:t xml:space="preserve"> (nesvarbu, ar rinkos tyrimo (jeigu apie atliekamą rinkos tyrimą buvo informuotas raštu), ar </w:t>
      </w:r>
      <w:r w:rsidRPr="001B6871">
        <w:rPr>
          <w:rFonts w:ascii="Times New Roman" w:eastAsia="Times New Roman" w:hAnsi="Times New Roman" w:cs="Times New Roman"/>
          <w:i/>
          <w:iCs/>
          <w:u w:val="single"/>
        </w:rPr>
        <w:t>rinkos konsultacijos metu</w:t>
      </w:r>
      <w:r w:rsidRPr="001B6871">
        <w:rPr>
          <w:rFonts w:ascii="Times New Roman" w:eastAsia="Times New Roman" w:hAnsi="Times New Roman" w:cs="Times New Roman"/>
          <w:i/>
          <w:iCs/>
        </w:rPr>
        <w:t xml:space="preserve">, ar teikdamas pagalbinę viešųjų pirkimų veiklą ir pan.) arba kitaip dalyvavo rengiant pirkimo procedūrą (pavyzdžiui, parengė techninį (darbo) projektą, techninę specifikaciją ir pan.), </w:t>
      </w:r>
      <w:r w:rsidRPr="001B6871">
        <w:rPr>
          <w:rFonts w:ascii="Times New Roman" w:eastAsia="Times New Roman" w:hAnsi="Times New Roman" w:cs="Times New Roman"/>
          <w:i/>
          <w:iCs/>
          <w:u w:val="single"/>
        </w:rPr>
        <w:t>jis, pildydamas EBVPD III dalies “Pašalinimo pagrindai C13 skiltį, į klausimą „Tiesioginis arba netiesioginis dalyvavimas rengiant šią procedūrą (VPĮ 46 str. 4 d. 3 p.)” turėtų atsakyti „Taip”</w:t>
      </w:r>
      <w:r w:rsidRPr="001B6871">
        <w:rPr>
          <w:rFonts w:ascii="Times New Roman" w:eastAsia="Times New Roman" w:hAnsi="Times New Roman" w:cs="Times New Roman"/>
        </w:rPr>
        <w:t>.</w:t>
      </w:r>
    </w:p>
    <w:sectPr w:rsidR="005407EF" w:rsidRPr="008172BB" w:rsidSect="00A8516E">
      <w:pgSz w:w="16838" w:h="11906" w:orient="landscape"/>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w:altName w:val="Arial"/>
    <w:charset w:val="00"/>
    <w:family w:val="auto"/>
    <w:pitch w:val="variable"/>
    <w:sig w:usb0="E0000AFF" w:usb1="5000217F" w:usb2="00000021"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A2E"/>
    <w:rsid w:val="00020099"/>
    <w:rsid w:val="00022A38"/>
    <w:rsid w:val="00043ED8"/>
    <w:rsid w:val="0005672B"/>
    <w:rsid w:val="00066AB0"/>
    <w:rsid w:val="000960B8"/>
    <w:rsid w:val="000E076A"/>
    <w:rsid w:val="000E5226"/>
    <w:rsid w:val="000E73FB"/>
    <w:rsid w:val="00130CEB"/>
    <w:rsid w:val="001326AA"/>
    <w:rsid w:val="00143E43"/>
    <w:rsid w:val="00176560"/>
    <w:rsid w:val="001A69F1"/>
    <w:rsid w:val="001A786D"/>
    <w:rsid w:val="001B54C5"/>
    <w:rsid w:val="001B57A7"/>
    <w:rsid w:val="002177A0"/>
    <w:rsid w:val="00230FE1"/>
    <w:rsid w:val="00241293"/>
    <w:rsid w:val="00245453"/>
    <w:rsid w:val="00254D3B"/>
    <w:rsid w:val="002578D3"/>
    <w:rsid w:val="0026438A"/>
    <w:rsid w:val="002774A6"/>
    <w:rsid w:val="00277803"/>
    <w:rsid w:val="00280BEA"/>
    <w:rsid w:val="00284B01"/>
    <w:rsid w:val="002E25D6"/>
    <w:rsid w:val="002F6F2A"/>
    <w:rsid w:val="002F759A"/>
    <w:rsid w:val="00332494"/>
    <w:rsid w:val="0035202C"/>
    <w:rsid w:val="00357BFF"/>
    <w:rsid w:val="00375966"/>
    <w:rsid w:val="00391383"/>
    <w:rsid w:val="003A04C9"/>
    <w:rsid w:val="003B5B92"/>
    <w:rsid w:val="00406AD5"/>
    <w:rsid w:val="00417279"/>
    <w:rsid w:val="00441717"/>
    <w:rsid w:val="0045286B"/>
    <w:rsid w:val="00453E87"/>
    <w:rsid w:val="004558CF"/>
    <w:rsid w:val="00481FDE"/>
    <w:rsid w:val="00484541"/>
    <w:rsid w:val="00497F18"/>
    <w:rsid w:val="004B6C6A"/>
    <w:rsid w:val="004C07C3"/>
    <w:rsid w:val="004C46E8"/>
    <w:rsid w:val="004F575B"/>
    <w:rsid w:val="00532AB4"/>
    <w:rsid w:val="005407EF"/>
    <w:rsid w:val="00544AAF"/>
    <w:rsid w:val="00552028"/>
    <w:rsid w:val="00556407"/>
    <w:rsid w:val="00585290"/>
    <w:rsid w:val="00595AD7"/>
    <w:rsid w:val="0059689A"/>
    <w:rsid w:val="005A2613"/>
    <w:rsid w:val="005B2ED7"/>
    <w:rsid w:val="005C7549"/>
    <w:rsid w:val="005F5B08"/>
    <w:rsid w:val="00610B16"/>
    <w:rsid w:val="00671EA0"/>
    <w:rsid w:val="00674FA4"/>
    <w:rsid w:val="006817DA"/>
    <w:rsid w:val="00682A2E"/>
    <w:rsid w:val="00697DA1"/>
    <w:rsid w:val="006A4B2F"/>
    <w:rsid w:val="006B2919"/>
    <w:rsid w:val="006B5A64"/>
    <w:rsid w:val="006C760F"/>
    <w:rsid w:val="006D6784"/>
    <w:rsid w:val="006F45FE"/>
    <w:rsid w:val="007076D0"/>
    <w:rsid w:val="007217CB"/>
    <w:rsid w:val="0072621B"/>
    <w:rsid w:val="00753EC6"/>
    <w:rsid w:val="007731F3"/>
    <w:rsid w:val="0079021F"/>
    <w:rsid w:val="007924D7"/>
    <w:rsid w:val="007A1C37"/>
    <w:rsid w:val="007A6CBE"/>
    <w:rsid w:val="007B0A53"/>
    <w:rsid w:val="007C3850"/>
    <w:rsid w:val="007D0384"/>
    <w:rsid w:val="007E07E7"/>
    <w:rsid w:val="007E5A79"/>
    <w:rsid w:val="007E78F6"/>
    <w:rsid w:val="008172BB"/>
    <w:rsid w:val="00821464"/>
    <w:rsid w:val="0082299A"/>
    <w:rsid w:val="00830245"/>
    <w:rsid w:val="00855916"/>
    <w:rsid w:val="00856D4A"/>
    <w:rsid w:val="00862F7D"/>
    <w:rsid w:val="008A6FA9"/>
    <w:rsid w:val="008B2CC6"/>
    <w:rsid w:val="008B36A3"/>
    <w:rsid w:val="008B5F33"/>
    <w:rsid w:val="008D2940"/>
    <w:rsid w:val="00911415"/>
    <w:rsid w:val="00926162"/>
    <w:rsid w:val="00940F2A"/>
    <w:rsid w:val="00946794"/>
    <w:rsid w:val="0099219A"/>
    <w:rsid w:val="00994F9C"/>
    <w:rsid w:val="009B24EA"/>
    <w:rsid w:val="009C5BC9"/>
    <w:rsid w:val="009D6DED"/>
    <w:rsid w:val="00A16483"/>
    <w:rsid w:val="00A2192E"/>
    <w:rsid w:val="00A365BF"/>
    <w:rsid w:val="00A377ED"/>
    <w:rsid w:val="00A421D1"/>
    <w:rsid w:val="00A4439D"/>
    <w:rsid w:val="00A558C5"/>
    <w:rsid w:val="00A60259"/>
    <w:rsid w:val="00A82012"/>
    <w:rsid w:val="00A8516E"/>
    <w:rsid w:val="00A970C0"/>
    <w:rsid w:val="00AA69E0"/>
    <w:rsid w:val="00AD6BAD"/>
    <w:rsid w:val="00AE1408"/>
    <w:rsid w:val="00AF1257"/>
    <w:rsid w:val="00AF155D"/>
    <w:rsid w:val="00B142B6"/>
    <w:rsid w:val="00B237BA"/>
    <w:rsid w:val="00B36FF9"/>
    <w:rsid w:val="00B428A2"/>
    <w:rsid w:val="00B55D07"/>
    <w:rsid w:val="00B742D2"/>
    <w:rsid w:val="00B80049"/>
    <w:rsid w:val="00B977EF"/>
    <w:rsid w:val="00BC2509"/>
    <w:rsid w:val="00BD0868"/>
    <w:rsid w:val="00BE157D"/>
    <w:rsid w:val="00BE7BCA"/>
    <w:rsid w:val="00BF3C92"/>
    <w:rsid w:val="00C067CC"/>
    <w:rsid w:val="00C304EC"/>
    <w:rsid w:val="00C45348"/>
    <w:rsid w:val="00C54F52"/>
    <w:rsid w:val="00C66BCC"/>
    <w:rsid w:val="00C70FB0"/>
    <w:rsid w:val="00CA291E"/>
    <w:rsid w:val="00CB4787"/>
    <w:rsid w:val="00CD3DC4"/>
    <w:rsid w:val="00CE7FE4"/>
    <w:rsid w:val="00CF5EA3"/>
    <w:rsid w:val="00D36804"/>
    <w:rsid w:val="00D463A1"/>
    <w:rsid w:val="00D54457"/>
    <w:rsid w:val="00D624CC"/>
    <w:rsid w:val="00D63D11"/>
    <w:rsid w:val="00D64337"/>
    <w:rsid w:val="00D71EB3"/>
    <w:rsid w:val="00D756B2"/>
    <w:rsid w:val="00D77151"/>
    <w:rsid w:val="00D91565"/>
    <w:rsid w:val="00DC7DD9"/>
    <w:rsid w:val="00DD0D7A"/>
    <w:rsid w:val="00E30A71"/>
    <w:rsid w:val="00E50345"/>
    <w:rsid w:val="00E5310E"/>
    <w:rsid w:val="00E57BB7"/>
    <w:rsid w:val="00E63395"/>
    <w:rsid w:val="00E731B1"/>
    <w:rsid w:val="00E90520"/>
    <w:rsid w:val="00EA4301"/>
    <w:rsid w:val="00EA5B13"/>
    <w:rsid w:val="00EC0110"/>
    <w:rsid w:val="00EE430C"/>
    <w:rsid w:val="00F012F1"/>
    <w:rsid w:val="00F06FF7"/>
    <w:rsid w:val="00F3179B"/>
    <w:rsid w:val="00F375CF"/>
    <w:rsid w:val="00F41229"/>
    <w:rsid w:val="00FA16DB"/>
    <w:rsid w:val="00FA4785"/>
    <w:rsid w:val="00FD6F3E"/>
    <w:rsid w:val="00FF3B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34B31"/>
  <w15:chartTrackingRefBased/>
  <w15:docId w15:val="{22F492B9-4243-4E02-9524-27666C25E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1EA0"/>
  </w:style>
  <w:style w:type="paragraph" w:styleId="Antrat1">
    <w:name w:val="heading 1"/>
    <w:basedOn w:val="prastasis"/>
    <w:next w:val="prastasis"/>
    <w:link w:val="Antrat1Diagrama"/>
    <w:uiPriority w:val="9"/>
    <w:qFormat/>
    <w:rsid w:val="00682A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A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A2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A2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A2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A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A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A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A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A2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A2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A2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A2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A2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A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A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A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A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A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A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A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A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A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A2E"/>
    <w:rPr>
      <w:i/>
      <w:iCs/>
      <w:color w:val="404040" w:themeColor="text1" w:themeTint="BF"/>
    </w:rPr>
  </w:style>
  <w:style w:type="paragraph" w:styleId="Sraopastraipa">
    <w:name w:val="List Paragraph"/>
    <w:basedOn w:val="prastasis"/>
    <w:uiPriority w:val="34"/>
    <w:qFormat/>
    <w:rsid w:val="00682A2E"/>
    <w:pPr>
      <w:ind w:left="720"/>
      <w:contextualSpacing/>
    </w:pPr>
  </w:style>
  <w:style w:type="character" w:styleId="Rykuspabraukimas">
    <w:name w:val="Intense Emphasis"/>
    <w:basedOn w:val="Numatytasispastraiposriftas"/>
    <w:uiPriority w:val="21"/>
    <w:qFormat/>
    <w:rsid w:val="00682A2E"/>
    <w:rPr>
      <w:i/>
      <w:iCs/>
      <w:color w:val="0F4761" w:themeColor="accent1" w:themeShade="BF"/>
    </w:rPr>
  </w:style>
  <w:style w:type="paragraph" w:styleId="Iskirtacitata">
    <w:name w:val="Intense Quote"/>
    <w:basedOn w:val="prastasis"/>
    <w:next w:val="prastasis"/>
    <w:link w:val="IskirtacitataDiagrama"/>
    <w:uiPriority w:val="30"/>
    <w:qFormat/>
    <w:rsid w:val="00682A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A2E"/>
    <w:rPr>
      <w:i/>
      <w:iCs/>
      <w:color w:val="0F4761" w:themeColor="accent1" w:themeShade="BF"/>
    </w:rPr>
  </w:style>
  <w:style w:type="character" w:styleId="Rykinuoroda">
    <w:name w:val="Intense Reference"/>
    <w:basedOn w:val="Numatytasispastraiposriftas"/>
    <w:uiPriority w:val="32"/>
    <w:qFormat/>
    <w:rsid w:val="00682A2E"/>
    <w:rPr>
      <w:b/>
      <w:bCs/>
      <w:smallCaps/>
      <w:color w:val="0F4761" w:themeColor="accent1" w:themeShade="BF"/>
      <w:spacing w:val="5"/>
    </w:rPr>
  </w:style>
  <w:style w:type="table" w:styleId="Lentelstinklelis">
    <w:name w:val="Table Grid"/>
    <w:basedOn w:val="prastojilentel"/>
    <w:uiPriority w:val="39"/>
    <w:rsid w:val="00D91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9">
    <w:name w:val="Style29"/>
    <w:basedOn w:val="Numatytasispastraiposriftas"/>
    <w:uiPriority w:val="1"/>
    <w:rsid w:val="008172BB"/>
    <w:rPr>
      <w:rFonts w:ascii="Times New Roman" w:hAnsi="Times New Roman"/>
      <w:b w:val="0"/>
      <w:i w:val="0"/>
      <w:color w:val="auto"/>
      <w:sz w:val="24"/>
    </w:rPr>
  </w:style>
  <w:style w:type="character" w:styleId="Komentaronuoroda">
    <w:name w:val="annotation reference"/>
    <w:basedOn w:val="Numatytasispastraiposriftas"/>
    <w:uiPriority w:val="99"/>
    <w:semiHidden/>
    <w:unhideWhenUsed/>
    <w:rsid w:val="00143E43"/>
    <w:rPr>
      <w:sz w:val="16"/>
      <w:szCs w:val="16"/>
    </w:rPr>
  </w:style>
  <w:style w:type="paragraph" w:styleId="Komentarotekstas">
    <w:name w:val="annotation text"/>
    <w:basedOn w:val="prastasis"/>
    <w:link w:val="KomentarotekstasDiagrama"/>
    <w:uiPriority w:val="99"/>
    <w:unhideWhenUsed/>
    <w:rsid w:val="00143E4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3E43"/>
    <w:rPr>
      <w:sz w:val="20"/>
      <w:szCs w:val="20"/>
    </w:rPr>
  </w:style>
  <w:style w:type="paragraph" w:styleId="Komentarotema">
    <w:name w:val="annotation subject"/>
    <w:basedOn w:val="Komentarotekstas"/>
    <w:next w:val="Komentarotekstas"/>
    <w:link w:val="KomentarotemaDiagrama"/>
    <w:uiPriority w:val="99"/>
    <w:semiHidden/>
    <w:unhideWhenUsed/>
    <w:rsid w:val="00143E43"/>
    <w:rPr>
      <w:b/>
      <w:bCs/>
    </w:rPr>
  </w:style>
  <w:style w:type="character" w:customStyle="1" w:styleId="KomentarotemaDiagrama">
    <w:name w:val="Komentaro tema Diagrama"/>
    <w:basedOn w:val="KomentarotekstasDiagrama"/>
    <w:link w:val="Komentarotema"/>
    <w:uiPriority w:val="99"/>
    <w:semiHidden/>
    <w:rsid w:val="00143E43"/>
    <w:rPr>
      <w:b/>
      <w:bCs/>
      <w:sz w:val="20"/>
      <w:szCs w:val="20"/>
    </w:rPr>
  </w:style>
  <w:style w:type="paragraph" w:styleId="Pataisymai">
    <w:name w:val="Revision"/>
    <w:hidden/>
    <w:uiPriority w:val="99"/>
    <w:semiHidden/>
    <w:rsid w:val="00D624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4ED189-1E85-4BCD-8C20-B387BD09C351}">
  <ds:schemaRefs>
    <ds:schemaRef ds:uri="http://schemas.microsoft.com/sharepoint/v3/contenttype/forms"/>
  </ds:schemaRefs>
</ds:datastoreItem>
</file>

<file path=customXml/itemProps2.xml><?xml version="1.0" encoding="utf-8"?>
<ds:datastoreItem xmlns:ds="http://schemas.openxmlformats.org/officeDocument/2006/customXml" ds:itemID="{EDE42EEE-2900-4E11-BB71-9758B5E7B0F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96B74013-3DF2-42A3-B76D-9DDCA96DF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4</Pages>
  <Words>5830</Words>
  <Characters>3324</Characters>
  <Application>Microsoft Office Word</Application>
  <DocSecurity>0</DocSecurity>
  <Lines>27</Lines>
  <Paragraphs>18</Paragraphs>
  <ScaleCrop>false</ScaleCrop>
  <Company/>
  <LinksUpToDate>false</LinksUpToDate>
  <CharactersWithSpaces>9136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Čiukšytė-Nagienė</dc:creator>
  <cp:keywords/>
  <dc:description/>
  <cp:lastModifiedBy>Sandra Čiukšytė-Nagienė</cp:lastModifiedBy>
  <cp:revision>173</cp:revision>
  <dcterms:created xsi:type="dcterms:W3CDTF">2025-08-19T08:47:00Z</dcterms:created>
  <dcterms:modified xsi:type="dcterms:W3CDTF">2025-10-14T13:06:00Z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docLang">
    <vt:lpwstr>lt</vt:lpwstr>
  </property>
</Properties>
</file>