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DEF" w:rsidRDefault="00866AF8">
      <w:pPr>
        <w:keepNext/>
        <w:widowControl w:val="0"/>
        <w:ind w:left="6480"/>
        <w:jc w:val="both"/>
        <w:outlineLvl w:val="0"/>
      </w:pPr>
      <w:r>
        <w:t>PATVIRTINTA</w:t>
      </w:r>
    </w:p>
    <w:p w:rsidR="00076DEF" w:rsidRDefault="00866AF8">
      <w:pPr>
        <w:ind w:left="5760" w:firstLine="720"/>
        <w:jc w:val="both"/>
      </w:pPr>
      <w:r>
        <w:t>Lietuvos kariuomenės</w:t>
      </w:r>
    </w:p>
    <w:p w:rsidR="00076DEF" w:rsidRDefault="00866AF8">
      <w:pPr>
        <w:ind w:left="5760" w:firstLine="720"/>
        <w:jc w:val="both"/>
      </w:pPr>
      <w:r>
        <w:t xml:space="preserve">Lietuvos didžiojo etmono </w:t>
      </w:r>
    </w:p>
    <w:p w:rsidR="00076DEF" w:rsidRDefault="00866AF8">
      <w:pPr>
        <w:ind w:left="5760" w:firstLine="720"/>
        <w:jc w:val="both"/>
      </w:pPr>
      <w:r>
        <w:t>Kristupo Radvilos Perkūno</w:t>
      </w:r>
    </w:p>
    <w:p w:rsidR="00076DEF" w:rsidRDefault="00866AF8">
      <w:pPr>
        <w:ind w:left="5760" w:right="-540" w:firstLine="720"/>
        <w:jc w:val="both"/>
      </w:pPr>
      <w:r>
        <w:t>ryšių ir informacinių sistemų</w:t>
      </w:r>
    </w:p>
    <w:p w:rsidR="00076DEF" w:rsidRDefault="00866AF8">
      <w:pPr>
        <w:ind w:left="5760" w:firstLine="720"/>
        <w:jc w:val="both"/>
      </w:pPr>
      <w:r>
        <w:t xml:space="preserve">bataliono vado </w:t>
      </w:r>
      <w:r>
        <w:rPr>
          <w:bCs/>
          <w:szCs w:val="20"/>
        </w:rPr>
        <w:t>2024 m.</w:t>
      </w:r>
    </w:p>
    <w:p w:rsidR="00076DEF" w:rsidRDefault="00866AF8">
      <w:pPr>
        <w:widowControl w:val="0"/>
        <w:ind w:left="5760" w:firstLine="720"/>
        <w:jc w:val="both"/>
        <w:rPr>
          <w:rFonts w:asciiTheme="minorHAnsi" w:eastAsiaTheme="minorHAnsi" w:hAnsiTheme="minorHAnsi" w:cstheme="minorBidi"/>
          <w:sz w:val="22"/>
          <w:szCs w:val="22"/>
        </w:rPr>
      </w:pPr>
      <w:r>
        <w:t>įsakymu Nr. V-</w:t>
      </w:r>
    </w:p>
    <w:p w:rsidR="00076DEF" w:rsidRDefault="00076DEF">
      <w:pPr>
        <w:spacing w:after="160" w:line="259" w:lineRule="auto"/>
        <w:rPr>
          <w:rFonts w:eastAsiaTheme="minorHAnsi"/>
          <w:color w:val="1F497D"/>
        </w:rPr>
      </w:pPr>
    </w:p>
    <w:p w:rsidR="00076DEF" w:rsidRDefault="00076DEF">
      <w:pPr>
        <w:pStyle w:val="Patvirtinta"/>
        <w:spacing w:line="240" w:lineRule="auto"/>
        <w:ind w:left="0"/>
        <w:rPr>
          <w:b/>
          <w:caps/>
          <w:color w:val="auto"/>
          <w:sz w:val="24"/>
          <w:szCs w:val="24"/>
          <w:lang w:val="lt-LT"/>
        </w:rPr>
      </w:pPr>
    </w:p>
    <w:p w:rsidR="00076DEF" w:rsidRDefault="00076DEF">
      <w:pPr>
        <w:pStyle w:val="Patvirtinta"/>
        <w:spacing w:line="240" w:lineRule="auto"/>
        <w:ind w:left="0"/>
        <w:rPr>
          <w:b/>
          <w:caps/>
          <w:sz w:val="24"/>
          <w:szCs w:val="24"/>
          <w:lang w:val="lt-LT"/>
        </w:rPr>
      </w:pPr>
    </w:p>
    <w:p w:rsidR="00076DEF" w:rsidRDefault="00866AF8">
      <w:pPr>
        <w:jc w:val="center"/>
        <w:rPr>
          <w:b/>
        </w:rPr>
      </w:pPr>
      <w:r>
        <w:rPr>
          <w:b/>
          <w:iCs/>
          <w:caps/>
          <w:u w:val="single"/>
        </w:rPr>
        <w:t>Kompaktiško greito pastatymo stiebo 5 m</w:t>
      </w:r>
      <w:r w:rsidR="001236E7">
        <w:rPr>
          <w:b/>
          <w:iCs/>
          <w:caps/>
          <w:u w:val="single"/>
        </w:rPr>
        <w:t>.</w:t>
      </w:r>
      <w:r>
        <w:rPr>
          <w:b/>
          <w:iCs/>
          <w:caps/>
          <w:u w:val="single"/>
        </w:rPr>
        <w:t xml:space="preserve"> SUPAPRASTINTOS MAŽOS VERTĖS pirkimO</w:t>
      </w:r>
      <w:r>
        <w:rPr>
          <w:b/>
          <w:u w:val="single"/>
        </w:rPr>
        <w:t xml:space="preserve"> SĄLYGŲ APRAŠAS</w:t>
      </w:r>
    </w:p>
    <w:p w:rsidR="00076DEF" w:rsidRDefault="00866AF8" w:rsidP="00866AF8">
      <w:pPr>
        <w:pStyle w:val="Heading1"/>
        <w:numPr>
          <w:ilvl w:val="0"/>
          <w:numId w:val="5"/>
        </w:numPr>
        <w:ind w:left="0" w:firstLine="0"/>
        <w:rPr>
          <w:b/>
          <w:sz w:val="24"/>
          <w:szCs w:val="24"/>
        </w:rPr>
      </w:pPr>
      <w:r>
        <w:rPr>
          <w:b/>
          <w:sz w:val="24"/>
          <w:szCs w:val="24"/>
        </w:rPr>
        <w:t>BENDROSIOS NUOSTATOS</w:t>
      </w:r>
    </w:p>
    <w:p w:rsidR="00076DEF" w:rsidRDefault="00866AF8">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Kompaktišką greito pastatymo stiebą 5 m. </w:t>
      </w:r>
    </w:p>
    <w:p w:rsidR="00076DEF" w:rsidRDefault="00866AF8">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rsidR="00076DEF" w:rsidRDefault="00866AF8">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076DEF" w:rsidRDefault="00866AF8">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076DEF" w:rsidRDefault="00866AF8">
      <w:pPr>
        <w:ind w:firstLine="709"/>
        <w:jc w:val="both"/>
      </w:pPr>
      <w:r>
        <w:t>1.5. Pirkimas atliekamas laikantis lygiateisiškumo, nediskriminavimo, abipusio pripažinimo, proporcingumo, skaidrumo principų ir konfidencialumo bei nešališkumo reikalavimų.</w:t>
      </w:r>
    </w:p>
    <w:p w:rsidR="00076DEF" w:rsidRDefault="00866AF8">
      <w:pPr>
        <w:ind w:firstLine="709"/>
        <w:jc w:val="both"/>
      </w:pPr>
      <w:r>
        <w:t xml:space="preserve">1.6.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076DEF" w:rsidRDefault="00866AF8">
      <w:pPr>
        <w:ind w:firstLine="709"/>
        <w:jc w:val="both"/>
      </w:pPr>
      <w:r>
        <w:t>1.7. Stebėtojai dalyvauti Komisijos posėdžiuose nėra kviečiami.</w:t>
      </w:r>
    </w:p>
    <w:p w:rsidR="00076DEF" w:rsidRDefault="00866AF8">
      <w:pPr>
        <w:ind w:firstLine="709"/>
        <w:jc w:val="both"/>
      </w:pPr>
      <w:r>
        <w:t xml:space="preserve">1.8.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076DEF" w:rsidRDefault="00866AF8">
      <w:pPr>
        <w:ind w:firstLine="709"/>
        <w:jc w:val="both"/>
      </w:pPr>
      <w:r>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076DEF" w:rsidRDefault="00866AF8">
      <w:pPr>
        <w:ind w:firstLine="709"/>
        <w:jc w:val="both"/>
      </w:pPr>
      <w:r>
        <w:lastRenderedPageBreak/>
        <w:t>1.10.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076DEF" w:rsidRDefault="00866AF8">
      <w:pPr>
        <w:pStyle w:val="Heading2"/>
        <w:numPr>
          <w:ilvl w:val="0"/>
          <w:numId w:val="0"/>
        </w:numPr>
        <w:ind w:left="720"/>
      </w:pPr>
      <w:r>
        <w:t>1.11. Perkančioji organizacija yra pridėtinės vertės mokesčio (toliau – PVM) mokėtoja.</w:t>
      </w:r>
    </w:p>
    <w:p w:rsidR="00076DEF" w:rsidRDefault="00866AF8">
      <w:pPr>
        <w:pStyle w:val="Heading2"/>
        <w:numPr>
          <w:ilvl w:val="0"/>
          <w:numId w:val="0"/>
        </w:numPr>
        <w:tabs>
          <w:tab w:val="left" w:pos="1134"/>
        </w:tabs>
        <w:ind w:firstLine="709"/>
        <w:rPr>
          <w:szCs w:val="24"/>
        </w:rPr>
      </w:pPr>
      <w:r>
        <w:t xml:space="preserve">1.12. </w:t>
      </w:r>
      <w:r>
        <w:rPr>
          <w:szCs w:val="24"/>
        </w:rPr>
        <w:t>Perkančiosios organizacijos asmuo kontaktams: Laurynas Berlinskas, el. paštas laurynas.berlinskas@mil.lt, J. Kairiūkščio g. 14, Vilnius, faksas +370 706 80114, telefonas                  +370 706 81146.</w:t>
      </w:r>
    </w:p>
    <w:p w:rsidR="00076DEF" w:rsidRDefault="00866AF8" w:rsidP="00866AF8">
      <w:pPr>
        <w:pStyle w:val="Heading1"/>
        <w:numPr>
          <w:ilvl w:val="0"/>
          <w:numId w:val="6"/>
        </w:numPr>
        <w:spacing w:before="240" w:after="240"/>
        <w:ind w:left="0" w:firstLine="0"/>
        <w:rPr>
          <w:b/>
          <w:sz w:val="24"/>
          <w:szCs w:val="24"/>
        </w:rPr>
      </w:pPr>
      <w:r>
        <w:rPr>
          <w:b/>
          <w:sz w:val="24"/>
          <w:szCs w:val="24"/>
        </w:rPr>
        <w:t>PIRKIMO OBJEKTAS</w:t>
      </w:r>
    </w:p>
    <w:p w:rsidR="00076DEF" w:rsidRDefault="00866AF8" w:rsidP="00866AF8">
      <w:pPr>
        <w:pStyle w:val="Heading2"/>
        <w:numPr>
          <w:ilvl w:val="1"/>
          <w:numId w:val="7"/>
        </w:numPr>
        <w:ind w:firstLine="1800"/>
      </w:pPr>
      <w:r>
        <w:t>Pirkimas į dalis neskirstomas.</w:t>
      </w:r>
    </w:p>
    <w:p w:rsidR="00076DEF" w:rsidRDefault="00866AF8" w:rsidP="00866AF8">
      <w:pPr>
        <w:pStyle w:val="Heading2"/>
        <w:numPr>
          <w:ilvl w:val="1"/>
          <w:numId w:val="8"/>
        </w:numPr>
        <w:ind w:left="0"/>
      </w:pPr>
      <w:r>
        <w:t xml:space="preserve">Perkančioji organizacija numato įsigyti </w:t>
      </w:r>
      <w:r>
        <w:rPr>
          <w:b/>
          <w:szCs w:val="24"/>
        </w:rPr>
        <w:t>Kompaktišką greito pastatymo stiebą 5 m</w:t>
      </w:r>
      <w:r w:rsidR="001236E7">
        <w:rPr>
          <w:b/>
          <w:szCs w:val="24"/>
        </w:rPr>
        <w:t>.</w:t>
      </w:r>
      <w:r>
        <w:rPr>
          <w:b/>
          <w:szCs w:val="24"/>
        </w:rPr>
        <w:t xml:space="preserve">  (BVPŽ kodas – 44212261-6).</w:t>
      </w:r>
    </w:p>
    <w:p w:rsidR="00076DEF" w:rsidRDefault="00076DEF"/>
    <w:tbl>
      <w:tblPr>
        <w:tblW w:w="9975" w:type="dxa"/>
        <w:jc w:val="center"/>
        <w:tblLayout w:type="fixed"/>
        <w:tblLook w:val="04A0" w:firstRow="1" w:lastRow="0" w:firstColumn="1" w:lastColumn="0" w:noHBand="0" w:noVBand="1"/>
      </w:tblPr>
      <w:tblGrid>
        <w:gridCol w:w="553"/>
        <w:gridCol w:w="1710"/>
        <w:gridCol w:w="5863"/>
        <w:gridCol w:w="1006"/>
        <w:gridCol w:w="843"/>
      </w:tblGrid>
      <w:tr w:rsidR="00076DEF">
        <w:trPr>
          <w:jc w:val="center"/>
        </w:trPr>
        <w:tc>
          <w:tcPr>
            <w:tcW w:w="553" w:type="dxa"/>
            <w:tcBorders>
              <w:top w:val="single" w:sz="4" w:space="0" w:color="000000"/>
              <w:left w:val="single" w:sz="4" w:space="0" w:color="000000"/>
              <w:bottom w:val="single" w:sz="4" w:space="0" w:color="000000"/>
              <w:right w:val="single" w:sz="4" w:space="0" w:color="000000"/>
            </w:tcBorders>
          </w:tcPr>
          <w:p w:rsidR="00076DEF" w:rsidRDefault="00866AF8">
            <w:pPr>
              <w:jc w:val="center"/>
            </w:pPr>
            <w:r>
              <w:t>Eil.</w:t>
            </w:r>
          </w:p>
          <w:p w:rsidR="00076DEF" w:rsidRDefault="00866AF8">
            <w:pPr>
              <w:jc w:val="center"/>
            </w:pPr>
            <w:r>
              <w:t>Nr.</w:t>
            </w:r>
          </w:p>
        </w:tc>
        <w:tc>
          <w:tcPr>
            <w:tcW w:w="1710"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pPr>
            <w:r>
              <w:t>Pavadinimas</w:t>
            </w:r>
          </w:p>
        </w:tc>
        <w:tc>
          <w:tcPr>
            <w:tcW w:w="5863" w:type="dxa"/>
            <w:tcBorders>
              <w:top w:val="single" w:sz="4" w:space="0" w:color="000000"/>
              <w:left w:val="single" w:sz="4" w:space="0" w:color="000000"/>
              <w:bottom w:val="single" w:sz="4" w:space="0" w:color="000000"/>
              <w:right w:val="single" w:sz="4" w:space="0" w:color="000000"/>
            </w:tcBorders>
            <w:vAlign w:val="center"/>
          </w:tcPr>
          <w:p w:rsidR="00076DEF" w:rsidRDefault="00866AF8">
            <w:pPr>
              <w:tabs>
                <w:tab w:val="left" w:pos="173"/>
              </w:tabs>
              <w:jc w:val="center"/>
            </w:pPr>
            <w:r>
              <w:t>Techniniai reikalavimai</w:t>
            </w:r>
          </w:p>
        </w:tc>
        <w:tc>
          <w:tcPr>
            <w:tcW w:w="1006"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pPr>
            <w:r>
              <w:t>Mato</w:t>
            </w:r>
          </w:p>
          <w:p w:rsidR="00076DEF" w:rsidRDefault="00866AF8">
            <w:pPr>
              <w:jc w:val="center"/>
            </w:pPr>
            <w:r>
              <w:t>vienetas</w:t>
            </w:r>
          </w:p>
        </w:tc>
        <w:tc>
          <w:tcPr>
            <w:tcW w:w="843"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pPr>
            <w:r>
              <w:t>Kiekis</w:t>
            </w:r>
          </w:p>
        </w:tc>
      </w:tr>
      <w:tr w:rsidR="00076DEF">
        <w:trPr>
          <w:trHeight w:val="413"/>
          <w:jc w:val="center"/>
        </w:trPr>
        <w:tc>
          <w:tcPr>
            <w:tcW w:w="553"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pPr>
            <w:r>
              <w:t>1</w:t>
            </w:r>
          </w:p>
        </w:tc>
        <w:tc>
          <w:tcPr>
            <w:tcW w:w="1710" w:type="dxa"/>
            <w:tcBorders>
              <w:top w:val="single" w:sz="4" w:space="0" w:color="000000"/>
              <w:left w:val="single" w:sz="4" w:space="0" w:color="000000"/>
              <w:bottom w:val="single" w:sz="4" w:space="0" w:color="000000"/>
              <w:right w:val="single" w:sz="4" w:space="0" w:color="000000"/>
            </w:tcBorders>
            <w:vAlign w:val="center"/>
          </w:tcPr>
          <w:p w:rsidR="00076DEF" w:rsidRDefault="00866AF8">
            <w:pPr>
              <w:rPr>
                <w:color w:val="000000"/>
              </w:rPr>
            </w:pPr>
            <w:r>
              <w:rPr>
                <w:color w:val="000000"/>
              </w:rPr>
              <w:t>Kompaktiškas greito pastatymo stiebas 5 m</w:t>
            </w:r>
            <w:r w:rsidR="001236E7">
              <w:rPr>
                <w:color w:val="000000"/>
              </w:rPr>
              <w:t>.</w:t>
            </w:r>
          </w:p>
        </w:tc>
        <w:tc>
          <w:tcPr>
            <w:tcW w:w="5863" w:type="dxa"/>
            <w:tcBorders>
              <w:top w:val="single" w:sz="4" w:space="0" w:color="000000"/>
              <w:left w:val="single" w:sz="4" w:space="0" w:color="000000"/>
              <w:bottom w:val="single" w:sz="4" w:space="0" w:color="000000"/>
              <w:right w:val="single" w:sz="4" w:space="0" w:color="000000"/>
            </w:tcBorders>
            <w:vAlign w:val="center"/>
          </w:tcPr>
          <w:p w:rsidR="00076DEF" w:rsidRDefault="00866AF8">
            <w:pPr>
              <w:pStyle w:val="ListParagraph"/>
              <w:numPr>
                <w:ilvl w:val="0"/>
                <w:numId w:val="4"/>
              </w:numPr>
              <w:jc w:val="both"/>
              <w:rPr>
                <w:b/>
              </w:rPr>
            </w:pPr>
            <w:r>
              <w:rPr>
                <w:b/>
              </w:rPr>
              <w:t>Bendrieji reikalavimai:</w:t>
            </w:r>
          </w:p>
          <w:p w:rsidR="00076DEF" w:rsidRDefault="00866AF8">
            <w:pPr>
              <w:pStyle w:val="ListParagraph"/>
              <w:widowControl w:val="0"/>
              <w:numPr>
                <w:ilvl w:val="1"/>
                <w:numId w:val="4"/>
              </w:numPr>
              <w:tabs>
                <w:tab w:val="left" w:pos="2945"/>
              </w:tabs>
              <w:suppressAutoHyphens w:val="0"/>
              <w:ind w:right="2"/>
              <w:jc w:val="both"/>
            </w:pPr>
            <w:r>
              <w:t xml:space="preserve"> Visa</w:t>
            </w:r>
            <w:r>
              <w:rPr>
                <w:spacing w:val="24"/>
              </w:rPr>
              <w:t xml:space="preserve"> </w:t>
            </w:r>
            <w:r>
              <w:t>pateikiama</w:t>
            </w:r>
            <w:r>
              <w:rPr>
                <w:spacing w:val="24"/>
              </w:rPr>
              <w:t xml:space="preserve"> </w:t>
            </w:r>
            <w:r>
              <w:t>įranga</w:t>
            </w:r>
            <w:r>
              <w:rPr>
                <w:spacing w:val="24"/>
              </w:rPr>
              <w:t xml:space="preserve"> </w:t>
            </w:r>
            <w:r>
              <w:t>privalo</w:t>
            </w:r>
            <w:r>
              <w:rPr>
                <w:spacing w:val="24"/>
              </w:rPr>
              <w:t xml:space="preserve"> </w:t>
            </w:r>
            <w:r>
              <w:t>būti</w:t>
            </w:r>
            <w:r>
              <w:rPr>
                <w:spacing w:val="24"/>
              </w:rPr>
              <w:t xml:space="preserve"> </w:t>
            </w:r>
            <w:r>
              <w:t>nauja</w:t>
            </w:r>
            <w:r>
              <w:rPr>
                <w:spacing w:val="24"/>
              </w:rPr>
              <w:t xml:space="preserve"> </w:t>
            </w:r>
            <w:r>
              <w:t>ir</w:t>
            </w:r>
            <w:r>
              <w:rPr>
                <w:spacing w:val="25"/>
              </w:rPr>
              <w:t xml:space="preserve"> </w:t>
            </w:r>
            <w:r>
              <w:t>nenaudota</w:t>
            </w:r>
            <w:r>
              <w:rPr>
                <w:spacing w:val="36"/>
              </w:rPr>
              <w:t xml:space="preserve"> </w:t>
            </w:r>
            <w:r>
              <w:t>(negali</w:t>
            </w:r>
            <w:r>
              <w:rPr>
                <w:spacing w:val="24"/>
              </w:rPr>
              <w:t xml:space="preserve"> </w:t>
            </w:r>
            <w:r>
              <w:t>būti</w:t>
            </w:r>
            <w:r>
              <w:rPr>
                <w:spacing w:val="24"/>
              </w:rPr>
              <w:t xml:space="preserve"> </w:t>
            </w:r>
            <w:r>
              <w:t>atnaujinta,</w:t>
            </w:r>
            <w:r>
              <w:rPr>
                <w:spacing w:val="24"/>
              </w:rPr>
              <w:t xml:space="preserve"> </w:t>
            </w:r>
            <w:r>
              <w:t>restauruota,</w:t>
            </w:r>
            <w:r>
              <w:rPr>
                <w:spacing w:val="24"/>
              </w:rPr>
              <w:t xml:space="preserve"> </w:t>
            </w:r>
            <w:r>
              <w:t xml:space="preserve">angl. </w:t>
            </w:r>
            <w:r>
              <w:rPr>
                <w:i/>
              </w:rPr>
              <w:t>refurbished</w:t>
            </w:r>
            <w:r>
              <w:t>),</w:t>
            </w:r>
            <w:r>
              <w:rPr>
                <w:spacing w:val="-3"/>
              </w:rPr>
              <w:t xml:space="preserve"> pateikta </w:t>
            </w:r>
            <w:r>
              <w:t>nepažeistose</w:t>
            </w:r>
            <w:r>
              <w:rPr>
                <w:spacing w:val="-3"/>
              </w:rPr>
              <w:t xml:space="preserve"> </w:t>
            </w:r>
            <w:r>
              <w:t>gamintojo</w:t>
            </w:r>
            <w:r>
              <w:rPr>
                <w:spacing w:val="-3"/>
              </w:rPr>
              <w:t xml:space="preserve"> </w:t>
            </w:r>
            <w:r>
              <w:t>pakuotėse;</w:t>
            </w:r>
          </w:p>
          <w:p w:rsidR="00076DEF" w:rsidRDefault="00866AF8">
            <w:pPr>
              <w:pStyle w:val="ListParagraph"/>
              <w:widowControl w:val="0"/>
              <w:numPr>
                <w:ilvl w:val="1"/>
                <w:numId w:val="4"/>
              </w:numPr>
              <w:tabs>
                <w:tab w:val="left" w:pos="825"/>
              </w:tabs>
              <w:suppressAutoHyphens w:val="0"/>
              <w:ind w:right="126"/>
              <w:contextualSpacing w:val="0"/>
              <w:jc w:val="both"/>
            </w:pPr>
            <w:r>
              <w:t xml:space="preserve"> Tiekėjas turi užtikrinti, kad gamintojas nėra paskelbęs žinios apie siūlomos įrangos gamybos arba</w:t>
            </w:r>
            <w:r>
              <w:rPr>
                <w:spacing w:val="1"/>
              </w:rPr>
              <w:t xml:space="preserve"> </w:t>
            </w:r>
            <w:r>
              <w:t>tobulinimo</w:t>
            </w:r>
            <w:r>
              <w:rPr>
                <w:spacing w:val="-2"/>
              </w:rPr>
              <w:t xml:space="preserve"> </w:t>
            </w:r>
            <w:r>
              <w:t>nutraukimą</w:t>
            </w:r>
            <w:r>
              <w:rPr>
                <w:spacing w:val="-1"/>
              </w:rPr>
              <w:t xml:space="preserve"> </w:t>
            </w:r>
            <w:r>
              <w:t>(pvz., angl.</w:t>
            </w:r>
            <w:r>
              <w:rPr>
                <w:spacing w:val="4"/>
              </w:rPr>
              <w:t xml:space="preserve"> </w:t>
            </w:r>
            <w:r>
              <w:rPr>
                <w:i/>
              </w:rPr>
              <w:t>End</w:t>
            </w:r>
            <w:r>
              <w:rPr>
                <w:i/>
                <w:spacing w:val="-1"/>
              </w:rPr>
              <w:t xml:space="preserve"> </w:t>
            </w:r>
            <w:r>
              <w:rPr>
                <w:i/>
              </w:rPr>
              <w:t>of</w:t>
            </w:r>
            <w:r>
              <w:rPr>
                <w:i/>
                <w:spacing w:val="-1"/>
              </w:rPr>
              <w:t xml:space="preserve"> </w:t>
            </w:r>
            <w:r>
              <w:rPr>
                <w:i/>
              </w:rPr>
              <w:t>Life</w:t>
            </w:r>
            <w:r>
              <w:rPr>
                <w:i/>
                <w:spacing w:val="-2"/>
              </w:rPr>
              <w:t xml:space="preserve"> </w:t>
            </w:r>
            <w:r>
              <w:rPr>
                <w:i/>
              </w:rPr>
              <w:t>time</w:t>
            </w:r>
            <w:r>
              <w:rPr>
                <w:i/>
                <w:spacing w:val="2"/>
              </w:rPr>
              <w:t xml:space="preserve"> </w:t>
            </w:r>
            <w:r>
              <w:t>ar</w:t>
            </w:r>
            <w:r>
              <w:rPr>
                <w:spacing w:val="-1"/>
              </w:rPr>
              <w:t xml:space="preserve"> </w:t>
            </w:r>
            <w:r>
              <w:rPr>
                <w:i/>
              </w:rPr>
              <w:t>Discontinued</w:t>
            </w:r>
            <w:r>
              <w:t>);</w:t>
            </w:r>
          </w:p>
          <w:p w:rsidR="00076DEF" w:rsidRDefault="00866AF8">
            <w:pPr>
              <w:pStyle w:val="ListParagraph"/>
              <w:widowControl w:val="0"/>
              <w:numPr>
                <w:ilvl w:val="1"/>
                <w:numId w:val="4"/>
              </w:numPr>
              <w:tabs>
                <w:tab w:val="left" w:pos="825"/>
              </w:tabs>
              <w:suppressAutoHyphens w:val="0"/>
              <w:ind w:right="126"/>
              <w:contextualSpacing w:val="0"/>
              <w:jc w:val="both"/>
            </w:pPr>
            <w:r>
              <w:t xml:space="preserve"> Tiekėjas turi pateikti nuorodą į gamintojo puslapį, kuriame yra tiksli pasiūlymą atitinkančios techninės</w:t>
            </w:r>
            <w:r>
              <w:rPr>
                <w:spacing w:val="-1"/>
              </w:rPr>
              <w:t xml:space="preserve"> </w:t>
            </w:r>
            <w:r>
              <w:t>įrangos</w:t>
            </w:r>
            <w:r>
              <w:rPr>
                <w:spacing w:val="-1"/>
              </w:rPr>
              <w:t xml:space="preserve"> </w:t>
            </w:r>
            <w:r>
              <w:t>techninė</w:t>
            </w:r>
            <w:r>
              <w:rPr>
                <w:spacing w:val="-1"/>
              </w:rPr>
              <w:t xml:space="preserve"> </w:t>
            </w:r>
            <w:r>
              <w:t>specifikacija;</w:t>
            </w:r>
          </w:p>
          <w:p w:rsidR="00076DEF" w:rsidRDefault="00866AF8">
            <w:pPr>
              <w:pStyle w:val="ListParagraph"/>
              <w:widowControl w:val="0"/>
              <w:numPr>
                <w:ilvl w:val="1"/>
                <w:numId w:val="4"/>
              </w:numPr>
              <w:tabs>
                <w:tab w:val="left" w:pos="825"/>
              </w:tabs>
              <w:suppressAutoHyphens w:val="0"/>
              <w:ind w:right="126"/>
              <w:contextualSpacing w:val="0"/>
              <w:jc w:val="both"/>
            </w:pPr>
            <w:r>
              <w:t xml:space="preserve"> Tiekėjas turi užtikrinti, kad įrangos gamintojas turėtų sertifikuotą atstovybę Lietuvos Respublikoje;</w:t>
            </w:r>
          </w:p>
          <w:p w:rsidR="00076DEF" w:rsidRDefault="00866AF8">
            <w:pPr>
              <w:pStyle w:val="ListParagraph"/>
              <w:widowControl w:val="0"/>
              <w:numPr>
                <w:ilvl w:val="1"/>
                <w:numId w:val="4"/>
              </w:numPr>
              <w:tabs>
                <w:tab w:val="left" w:pos="825"/>
              </w:tabs>
              <w:suppressAutoHyphens w:val="0"/>
              <w:ind w:right="126"/>
              <w:contextualSpacing w:val="0"/>
              <w:jc w:val="both"/>
            </w:pPr>
            <w:r>
              <w:t xml:space="preserve"> Įrangos dokumentai turi būti lietuvių arba anglų kalba. Užrašai ant įrenginio ir jo dalių turi būti anglų arba lietuvių kalba. Gamintojo interneto svetainėje dokumentų paieška atliekama anglų arba lietuvių kalba;</w:t>
            </w:r>
          </w:p>
          <w:p w:rsidR="00076DEF" w:rsidRDefault="00866AF8">
            <w:pPr>
              <w:pStyle w:val="ListParagraph"/>
              <w:widowControl w:val="0"/>
              <w:numPr>
                <w:ilvl w:val="1"/>
                <w:numId w:val="4"/>
              </w:numPr>
              <w:tabs>
                <w:tab w:val="left" w:pos="825"/>
              </w:tabs>
              <w:suppressAutoHyphens w:val="0"/>
              <w:ind w:right="126"/>
              <w:jc w:val="both"/>
              <w:rPr>
                <w:rFonts w:eastAsia="Calibri"/>
                <w:bCs/>
              </w:rPr>
            </w:pPr>
            <w:r>
              <w:t xml:space="preserve"> 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rsidR="00076DEF" w:rsidRDefault="00866AF8">
            <w:pPr>
              <w:pStyle w:val="ListParagraph"/>
              <w:widowControl w:val="0"/>
              <w:numPr>
                <w:ilvl w:val="1"/>
                <w:numId w:val="4"/>
              </w:numPr>
              <w:tabs>
                <w:tab w:val="left" w:pos="825"/>
              </w:tabs>
              <w:suppressAutoHyphens w:val="0"/>
              <w:ind w:right="126"/>
              <w:jc w:val="both"/>
              <w:rPr>
                <w:b/>
                <w:spacing w:val="-3"/>
              </w:rPr>
            </w:pPr>
            <w:r>
              <w:rPr>
                <w:b/>
              </w:rPr>
              <w:lastRenderedPageBreak/>
              <w:t xml:space="preserve"> Garantija ir remontas</w:t>
            </w:r>
            <w:r>
              <w:rPr>
                <w:b/>
                <w:spacing w:val="-3"/>
              </w:rPr>
              <w:t>:</w:t>
            </w:r>
          </w:p>
          <w:p w:rsidR="00076DEF" w:rsidRDefault="00866AF8">
            <w:pPr>
              <w:pStyle w:val="ListParagraph"/>
              <w:widowControl w:val="0"/>
              <w:numPr>
                <w:ilvl w:val="2"/>
                <w:numId w:val="4"/>
              </w:numPr>
              <w:tabs>
                <w:tab w:val="left" w:pos="825"/>
              </w:tabs>
              <w:suppressAutoHyphens w:val="0"/>
              <w:ind w:right="126"/>
              <w:jc w:val="both"/>
            </w:pPr>
            <w:r>
              <w:t xml:space="preserve"> Antenos stiebui turi būti suteikta garantija ne trumpesniam laikotarpiui kaip 12 mėn.;</w:t>
            </w:r>
          </w:p>
          <w:p w:rsidR="00076DEF" w:rsidRDefault="00866AF8">
            <w:pPr>
              <w:pStyle w:val="ListParagraph"/>
              <w:widowControl w:val="0"/>
              <w:numPr>
                <w:ilvl w:val="2"/>
                <w:numId w:val="4"/>
              </w:numPr>
              <w:tabs>
                <w:tab w:val="left" w:pos="825"/>
              </w:tabs>
              <w:suppressAutoHyphens w:val="0"/>
              <w:ind w:right="126"/>
              <w:jc w:val="both"/>
            </w:pPr>
            <w:r>
              <w:t xml:space="preserve"> Garantinio</w:t>
            </w:r>
            <w:r>
              <w:rPr>
                <w:spacing w:val="8"/>
              </w:rPr>
              <w:t xml:space="preserve"> </w:t>
            </w:r>
            <w:r>
              <w:t>remonto</w:t>
            </w:r>
            <w:r>
              <w:rPr>
                <w:spacing w:val="9"/>
              </w:rPr>
              <w:t xml:space="preserve"> </w:t>
            </w:r>
            <w:r>
              <w:t>trukmė</w:t>
            </w:r>
            <w:r>
              <w:rPr>
                <w:spacing w:val="9"/>
              </w:rPr>
              <w:t xml:space="preserve"> </w:t>
            </w:r>
            <w:r>
              <w:t>–</w:t>
            </w:r>
            <w:r>
              <w:rPr>
                <w:spacing w:val="9"/>
              </w:rPr>
              <w:t xml:space="preserve"> </w:t>
            </w:r>
            <w:r>
              <w:t>ne</w:t>
            </w:r>
            <w:r>
              <w:rPr>
                <w:spacing w:val="9"/>
              </w:rPr>
              <w:t xml:space="preserve"> </w:t>
            </w:r>
            <w:r>
              <w:t>ilgiau</w:t>
            </w:r>
            <w:r>
              <w:rPr>
                <w:spacing w:val="9"/>
              </w:rPr>
              <w:t xml:space="preserve"> </w:t>
            </w:r>
            <w:r>
              <w:t>kaip</w:t>
            </w:r>
            <w:r>
              <w:rPr>
                <w:spacing w:val="9"/>
              </w:rPr>
              <w:t xml:space="preserve"> </w:t>
            </w:r>
            <w:r>
              <w:t>30</w:t>
            </w:r>
            <w:r>
              <w:rPr>
                <w:spacing w:val="19"/>
              </w:rPr>
              <w:t xml:space="preserve"> </w:t>
            </w:r>
            <w:r>
              <w:t>kalendorinių</w:t>
            </w:r>
            <w:r>
              <w:rPr>
                <w:spacing w:val="9"/>
              </w:rPr>
              <w:t xml:space="preserve"> </w:t>
            </w:r>
            <w:r>
              <w:t>dienų.</w:t>
            </w:r>
            <w:r>
              <w:rPr>
                <w:spacing w:val="9"/>
              </w:rPr>
              <w:t xml:space="preserve"> Į remonto laiką neskaičiuojamas įrangos transportavimo laikotarpis. </w:t>
            </w:r>
            <w:r>
              <w:t>Jei</w:t>
            </w:r>
            <w:r>
              <w:rPr>
                <w:spacing w:val="9"/>
              </w:rPr>
              <w:t xml:space="preserve"> </w:t>
            </w:r>
            <w:r>
              <w:t>sugedusios</w:t>
            </w:r>
            <w:r>
              <w:rPr>
                <w:spacing w:val="9"/>
              </w:rPr>
              <w:t xml:space="preserve"> </w:t>
            </w:r>
            <w:r>
              <w:t>įrangos</w:t>
            </w:r>
            <w:r>
              <w:rPr>
                <w:spacing w:val="-57"/>
              </w:rPr>
              <w:t xml:space="preserve"> </w:t>
            </w:r>
            <w:r>
              <w:t>per</w:t>
            </w:r>
            <w:r>
              <w:rPr>
                <w:spacing w:val="-1"/>
              </w:rPr>
              <w:t xml:space="preserve"> </w:t>
            </w:r>
            <w:r>
              <w:t>šį</w:t>
            </w:r>
            <w:r>
              <w:rPr>
                <w:spacing w:val="-2"/>
              </w:rPr>
              <w:t xml:space="preserve"> </w:t>
            </w:r>
            <w:r>
              <w:t>laikotarpį</w:t>
            </w:r>
            <w:r>
              <w:rPr>
                <w:spacing w:val="-1"/>
              </w:rPr>
              <w:t xml:space="preserve"> </w:t>
            </w:r>
            <w:r>
              <w:t>pataisyti</w:t>
            </w:r>
            <w:r>
              <w:rPr>
                <w:spacing w:val="-1"/>
              </w:rPr>
              <w:t xml:space="preserve"> </w:t>
            </w:r>
            <w:r>
              <w:t>neįmanoma, ji</w:t>
            </w:r>
            <w:r>
              <w:rPr>
                <w:spacing w:val="-2"/>
              </w:rPr>
              <w:t xml:space="preserve"> </w:t>
            </w:r>
            <w:r>
              <w:t>pakeičiama ekvivalentiška</w:t>
            </w:r>
            <w:r>
              <w:rPr>
                <w:spacing w:val="-2"/>
              </w:rPr>
              <w:t xml:space="preserve"> </w:t>
            </w:r>
            <w:r>
              <w:t>nauja;</w:t>
            </w:r>
          </w:p>
          <w:p w:rsidR="00076DEF" w:rsidRDefault="00866AF8">
            <w:pPr>
              <w:pStyle w:val="ListParagraph"/>
              <w:widowControl w:val="0"/>
              <w:numPr>
                <w:ilvl w:val="2"/>
                <w:numId w:val="4"/>
              </w:numPr>
              <w:tabs>
                <w:tab w:val="left" w:pos="825"/>
              </w:tabs>
              <w:suppressAutoHyphens w:val="0"/>
              <w:ind w:right="126"/>
              <w:jc w:val="both"/>
            </w:pPr>
            <w:r>
              <w:t xml:space="preserve"> Siūlomos</w:t>
            </w:r>
            <w:r>
              <w:rPr>
                <w:spacing w:val="31"/>
              </w:rPr>
              <w:t xml:space="preserve"> </w:t>
            </w:r>
            <w:r>
              <w:t>įrangos</w:t>
            </w:r>
            <w:r>
              <w:rPr>
                <w:spacing w:val="31"/>
              </w:rPr>
              <w:t xml:space="preserve"> </w:t>
            </w:r>
            <w:r>
              <w:t>techninė</w:t>
            </w:r>
            <w:r>
              <w:rPr>
                <w:spacing w:val="31"/>
              </w:rPr>
              <w:t xml:space="preserve"> </w:t>
            </w:r>
            <w:r>
              <w:t>priežiūra</w:t>
            </w:r>
            <w:r>
              <w:rPr>
                <w:spacing w:val="31"/>
              </w:rPr>
              <w:t xml:space="preserve"> </w:t>
            </w:r>
            <w:r>
              <w:t>turi</w:t>
            </w:r>
            <w:r>
              <w:rPr>
                <w:spacing w:val="31"/>
              </w:rPr>
              <w:t xml:space="preserve"> </w:t>
            </w:r>
            <w:r>
              <w:t>būti</w:t>
            </w:r>
            <w:r>
              <w:rPr>
                <w:spacing w:val="31"/>
              </w:rPr>
              <w:t xml:space="preserve"> </w:t>
            </w:r>
            <w:r>
              <w:t>atliekama</w:t>
            </w:r>
            <w:r>
              <w:rPr>
                <w:spacing w:val="31"/>
              </w:rPr>
              <w:t xml:space="preserve"> </w:t>
            </w:r>
            <w:r>
              <w:t>tik</w:t>
            </w:r>
            <w:r>
              <w:rPr>
                <w:spacing w:val="31"/>
              </w:rPr>
              <w:t xml:space="preserve"> </w:t>
            </w:r>
            <w:r>
              <w:t>įrangos</w:t>
            </w:r>
            <w:r>
              <w:rPr>
                <w:spacing w:val="31"/>
              </w:rPr>
              <w:t xml:space="preserve"> </w:t>
            </w:r>
            <w:r>
              <w:t>gamintojo</w:t>
            </w:r>
            <w:r>
              <w:rPr>
                <w:spacing w:val="31"/>
              </w:rPr>
              <w:t xml:space="preserve"> </w:t>
            </w:r>
            <w:r>
              <w:t>sertifikuotuose</w:t>
            </w:r>
            <w:r>
              <w:rPr>
                <w:spacing w:val="-2"/>
              </w:rPr>
              <w:t xml:space="preserve"> </w:t>
            </w:r>
            <w:r>
              <w:t>techninės</w:t>
            </w:r>
            <w:r>
              <w:rPr>
                <w:spacing w:val="-1"/>
              </w:rPr>
              <w:t xml:space="preserve"> </w:t>
            </w:r>
            <w:r>
              <w:t>priežiūros centruose;</w:t>
            </w:r>
          </w:p>
          <w:p w:rsidR="00076DEF" w:rsidRDefault="00866AF8">
            <w:pPr>
              <w:pStyle w:val="ListParagraph"/>
              <w:widowControl w:val="0"/>
              <w:numPr>
                <w:ilvl w:val="2"/>
                <w:numId w:val="4"/>
              </w:numPr>
              <w:tabs>
                <w:tab w:val="left" w:pos="825"/>
              </w:tabs>
              <w:suppressAutoHyphens w:val="0"/>
              <w:ind w:right="126"/>
              <w:jc w:val="both"/>
            </w:pPr>
            <w:r>
              <w:t xml:space="preserve"> Garantinis</w:t>
            </w:r>
            <w:r>
              <w:rPr>
                <w:spacing w:val="-4"/>
              </w:rPr>
              <w:t xml:space="preserve"> </w:t>
            </w:r>
            <w:r>
              <w:t>laikotarpis</w:t>
            </w:r>
            <w:r>
              <w:rPr>
                <w:spacing w:val="-3"/>
              </w:rPr>
              <w:t xml:space="preserve"> </w:t>
            </w:r>
            <w:r>
              <w:t>skaičiuojamas</w:t>
            </w:r>
            <w:r>
              <w:rPr>
                <w:spacing w:val="-4"/>
              </w:rPr>
              <w:t xml:space="preserve"> </w:t>
            </w:r>
            <w:r>
              <w:t>nuo</w:t>
            </w:r>
            <w:r>
              <w:rPr>
                <w:spacing w:val="-3"/>
              </w:rPr>
              <w:t xml:space="preserve"> </w:t>
            </w:r>
            <w:r>
              <w:t>priėmimo – perdavimo</w:t>
            </w:r>
            <w:r>
              <w:rPr>
                <w:spacing w:val="-3"/>
              </w:rPr>
              <w:t xml:space="preserve"> </w:t>
            </w:r>
            <w:r>
              <w:t>akto</w:t>
            </w:r>
            <w:r>
              <w:rPr>
                <w:spacing w:val="-4"/>
              </w:rPr>
              <w:t xml:space="preserve"> </w:t>
            </w:r>
            <w:r>
              <w:t>pasirašymo</w:t>
            </w:r>
            <w:r>
              <w:rPr>
                <w:spacing w:val="-3"/>
              </w:rPr>
              <w:t xml:space="preserve"> </w:t>
            </w:r>
            <w:r>
              <w:t>dienos;</w:t>
            </w:r>
          </w:p>
          <w:p w:rsidR="00076DEF" w:rsidRDefault="00866AF8">
            <w:pPr>
              <w:pStyle w:val="ListParagraph"/>
              <w:widowControl w:val="0"/>
              <w:numPr>
                <w:ilvl w:val="2"/>
                <w:numId w:val="4"/>
              </w:numPr>
              <w:tabs>
                <w:tab w:val="left" w:pos="825"/>
              </w:tabs>
              <w:suppressAutoHyphens w:val="0"/>
              <w:ind w:right="126"/>
              <w:jc w:val="both"/>
            </w:pPr>
            <w:r>
              <w:t xml:space="preserve"> Visus gedimus atsiradusius garantinio laikotarpio metu eksploatuojant įrenginį ne dėl eksploatuotojo kaltės, tiekėjas privalo pašalinti savo lėšomis (įskaitant transportavimo išlaidas), o nesant galimybės juos pašalinti, gaminį pakeisti nauju, atitinkančiu techninės specifikacijos reikalavimus.</w:t>
            </w:r>
          </w:p>
          <w:p w:rsidR="00076DEF" w:rsidRDefault="00866AF8">
            <w:pPr>
              <w:pStyle w:val="ListParagraph"/>
              <w:widowControl w:val="0"/>
              <w:numPr>
                <w:ilvl w:val="0"/>
                <w:numId w:val="4"/>
              </w:numPr>
              <w:tabs>
                <w:tab w:val="left" w:pos="825"/>
              </w:tabs>
              <w:suppressAutoHyphens w:val="0"/>
              <w:ind w:left="284" w:right="126" w:hanging="284"/>
              <w:jc w:val="both"/>
              <w:rPr>
                <w:b/>
              </w:rPr>
            </w:pPr>
            <w:r>
              <w:rPr>
                <w:b/>
              </w:rPr>
              <w:t xml:space="preserve"> ANTENOS STIEBO (BVPŽ kodas 44212261-6) TECHNINĖ SPECIFIKACIJA:</w:t>
            </w:r>
          </w:p>
          <w:p w:rsidR="00076DEF" w:rsidRDefault="00866AF8">
            <w:pPr>
              <w:pStyle w:val="ListParagraph"/>
              <w:widowControl w:val="0"/>
              <w:numPr>
                <w:ilvl w:val="1"/>
                <w:numId w:val="4"/>
              </w:numPr>
              <w:tabs>
                <w:tab w:val="left" w:pos="825"/>
              </w:tabs>
              <w:suppressAutoHyphens w:val="0"/>
              <w:ind w:right="126"/>
              <w:jc w:val="both"/>
            </w:pPr>
            <w:r>
              <w:t xml:space="preserve"> Turi atlaikyti ne mažesnį kaip 4,5 kg svorį viršutinėje dalyje ir vėjo apkrovą ne mažiau 90 km/h su įtempimo virvėmis;</w:t>
            </w:r>
          </w:p>
          <w:p w:rsidR="00076DEF" w:rsidRDefault="00866AF8">
            <w:pPr>
              <w:pStyle w:val="ListParagraph"/>
              <w:widowControl w:val="0"/>
              <w:numPr>
                <w:ilvl w:val="1"/>
                <w:numId w:val="4"/>
              </w:numPr>
              <w:tabs>
                <w:tab w:val="left" w:pos="825"/>
              </w:tabs>
              <w:suppressAutoHyphens w:val="0"/>
              <w:ind w:right="126"/>
              <w:jc w:val="both"/>
            </w:pPr>
            <w:r>
              <w:t xml:space="preserve"> Antenos stiebo sistemos svoris turi būti ne didesnis nei 6 kg;</w:t>
            </w:r>
          </w:p>
          <w:p w:rsidR="00076DEF" w:rsidRDefault="00866AF8">
            <w:pPr>
              <w:pStyle w:val="ListParagraph"/>
              <w:widowControl w:val="0"/>
              <w:numPr>
                <w:ilvl w:val="1"/>
                <w:numId w:val="4"/>
              </w:numPr>
              <w:tabs>
                <w:tab w:val="left" w:pos="825"/>
              </w:tabs>
              <w:suppressAutoHyphens w:val="0"/>
              <w:ind w:right="126"/>
              <w:jc w:val="both"/>
            </w:pPr>
            <w:r>
              <w:t xml:space="preserve"> Pilnai pakelto antenos stiebo aukštis turi būti ne mažesnis nei 5 m;</w:t>
            </w:r>
          </w:p>
          <w:p w:rsidR="00076DEF" w:rsidRDefault="00866AF8">
            <w:pPr>
              <w:pStyle w:val="ListParagraph"/>
              <w:widowControl w:val="0"/>
              <w:numPr>
                <w:ilvl w:val="1"/>
                <w:numId w:val="4"/>
              </w:numPr>
              <w:tabs>
                <w:tab w:val="left" w:pos="825"/>
              </w:tabs>
              <w:suppressAutoHyphens w:val="0"/>
              <w:ind w:right="126"/>
              <w:jc w:val="both"/>
            </w:pPr>
            <w:r>
              <w:t xml:space="preserve"> Stiebas ir jo elementai turi būti tinkami naudoti lauko sąlygomis;</w:t>
            </w:r>
          </w:p>
          <w:p w:rsidR="00076DEF" w:rsidRDefault="00866AF8">
            <w:pPr>
              <w:pStyle w:val="ListParagraph"/>
              <w:widowControl w:val="0"/>
              <w:numPr>
                <w:ilvl w:val="1"/>
                <w:numId w:val="4"/>
              </w:numPr>
              <w:tabs>
                <w:tab w:val="left" w:pos="825"/>
              </w:tabs>
              <w:suppressAutoHyphens w:val="0"/>
              <w:ind w:right="126"/>
              <w:jc w:val="both"/>
            </w:pPr>
            <w:r>
              <w:t xml:space="preserve"> Antenos stiebo išskleidimo konstrukcija turi būti sudaryta iš vientisos greitai skleidžiamos medžiagos masės;</w:t>
            </w:r>
          </w:p>
          <w:p w:rsidR="00076DEF" w:rsidRDefault="00866AF8">
            <w:pPr>
              <w:pStyle w:val="ListParagraph"/>
              <w:widowControl w:val="0"/>
              <w:numPr>
                <w:ilvl w:val="1"/>
                <w:numId w:val="4"/>
              </w:numPr>
              <w:tabs>
                <w:tab w:val="left" w:pos="825"/>
              </w:tabs>
              <w:suppressAutoHyphens w:val="0"/>
              <w:ind w:right="126"/>
              <w:jc w:val="both"/>
            </w:pPr>
            <w:r>
              <w:t xml:space="preserve"> Antenos stiebas turi turėti patvirtintą atsparumo ir vibracijos testą MIL-STD-810G;</w:t>
            </w:r>
          </w:p>
          <w:p w:rsidR="00076DEF" w:rsidRDefault="00866AF8">
            <w:pPr>
              <w:pStyle w:val="ListParagraph"/>
              <w:widowControl w:val="0"/>
              <w:numPr>
                <w:ilvl w:val="1"/>
                <w:numId w:val="4"/>
              </w:numPr>
              <w:tabs>
                <w:tab w:val="left" w:pos="825"/>
              </w:tabs>
              <w:suppressAutoHyphens w:val="0"/>
              <w:ind w:right="126"/>
              <w:jc w:val="both"/>
            </w:pPr>
            <w:r>
              <w:t xml:space="preserve"> </w:t>
            </w:r>
            <w:r>
              <w:rPr>
                <w:bCs/>
              </w:rPr>
              <w:t>Pakuotės dydis</w:t>
            </w:r>
            <w:r>
              <w:t xml:space="preserve"> – pilnai supakuoto stiebo su visomis komplektuojančiomis dalimis turi būti ne didesnis nei 350 mm x 350 mm x 350 mm;</w:t>
            </w:r>
          </w:p>
          <w:p w:rsidR="00076DEF" w:rsidRDefault="00866AF8">
            <w:pPr>
              <w:pStyle w:val="ListParagraph"/>
              <w:widowControl w:val="0"/>
              <w:numPr>
                <w:ilvl w:val="1"/>
                <w:numId w:val="4"/>
              </w:numPr>
              <w:tabs>
                <w:tab w:val="left" w:pos="825"/>
              </w:tabs>
              <w:suppressAutoHyphens w:val="0"/>
              <w:ind w:right="126"/>
              <w:jc w:val="both"/>
            </w:pPr>
            <w:r>
              <w:t xml:space="preserve"> Antenos stiebo spalva – tamsiai žalia arba juoda;</w:t>
            </w:r>
          </w:p>
          <w:p w:rsidR="00076DEF" w:rsidRDefault="00866AF8">
            <w:pPr>
              <w:pStyle w:val="ListParagraph"/>
              <w:widowControl w:val="0"/>
              <w:numPr>
                <w:ilvl w:val="1"/>
                <w:numId w:val="4"/>
              </w:numPr>
              <w:tabs>
                <w:tab w:val="left" w:pos="825"/>
              </w:tabs>
              <w:suppressAutoHyphens w:val="0"/>
              <w:ind w:right="126"/>
              <w:jc w:val="both"/>
            </w:pPr>
            <w:r>
              <w:rPr>
                <w:b/>
              </w:rPr>
              <w:t xml:space="preserve"> REIKALAVIMAI ANTENOS STIEBO KOMPLEKTACIJAI:</w:t>
            </w:r>
          </w:p>
          <w:p w:rsidR="00076DEF" w:rsidRDefault="00866AF8">
            <w:pPr>
              <w:pStyle w:val="ListParagraph"/>
              <w:widowControl w:val="0"/>
              <w:numPr>
                <w:ilvl w:val="2"/>
                <w:numId w:val="4"/>
              </w:numPr>
              <w:tabs>
                <w:tab w:val="left" w:pos="426"/>
              </w:tabs>
              <w:suppressAutoHyphens w:val="0"/>
              <w:ind w:left="567" w:right="126" w:hanging="567"/>
              <w:jc w:val="both"/>
            </w:pPr>
            <w:r>
              <w:t xml:space="preserve"> Komplektacijoje turi būti visos tvirtinimo priemonės (įtempimo virvės, kaiščiai, įtvirtinimo rankovės), viršutinė ir apatinė galvutės bei transportavimo dėklas.</w:t>
            </w:r>
          </w:p>
          <w:p w:rsidR="00076DEF" w:rsidRDefault="00076DEF">
            <w:pPr>
              <w:pStyle w:val="ListParagraph"/>
              <w:tabs>
                <w:tab w:val="left" w:pos="598"/>
                <w:tab w:val="left" w:pos="851"/>
              </w:tabs>
              <w:ind w:left="31" w:firstLine="31"/>
              <w:jc w:val="both"/>
              <w:rPr>
                <w:rFonts w:eastAsia="PMingLiU"/>
                <w:szCs w:val="24"/>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pPr>
            <w:r>
              <w:lastRenderedPageBreak/>
              <w:t>vnt.</w:t>
            </w:r>
          </w:p>
        </w:tc>
        <w:tc>
          <w:tcPr>
            <w:tcW w:w="843"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rPr>
                <w:lang w:eastAsia="lt-LT"/>
              </w:rPr>
            </w:pPr>
            <w:r>
              <w:t>14</w:t>
            </w:r>
          </w:p>
        </w:tc>
      </w:tr>
    </w:tbl>
    <w:p w:rsidR="00076DEF" w:rsidRDefault="00076DEF">
      <w:pPr>
        <w:pStyle w:val="Heading2"/>
        <w:numPr>
          <w:ilvl w:val="0"/>
          <w:numId w:val="0"/>
        </w:numPr>
        <w:tabs>
          <w:tab w:val="left" w:pos="1080"/>
        </w:tabs>
        <w:rPr>
          <w:szCs w:val="24"/>
        </w:rPr>
      </w:pPr>
    </w:p>
    <w:p w:rsidR="00076DEF" w:rsidRDefault="00866AF8">
      <w:pPr>
        <w:pStyle w:val="Heading2"/>
        <w:numPr>
          <w:ilvl w:val="0"/>
          <w:numId w:val="0"/>
        </w:numPr>
        <w:tabs>
          <w:tab w:val="left" w:pos="1080"/>
        </w:tabs>
        <w:rPr>
          <w:szCs w:val="24"/>
        </w:rPr>
      </w:pPr>
      <w:r>
        <w:rPr>
          <w:szCs w:val="24"/>
        </w:rPr>
        <w:t xml:space="preserve">          </w:t>
      </w:r>
    </w:p>
    <w:p w:rsidR="00076DEF" w:rsidRDefault="00866AF8">
      <w:pPr>
        <w:pStyle w:val="Heading2"/>
        <w:numPr>
          <w:ilvl w:val="0"/>
          <w:numId w:val="0"/>
        </w:numPr>
        <w:tabs>
          <w:tab w:val="left" w:pos="709"/>
        </w:tabs>
        <w:rPr>
          <w:b/>
          <w:szCs w:val="24"/>
        </w:rPr>
      </w:pPr>
      <w:r>
        <w:rPr>
          <w:szCs w:val="24"/>
        </w:rPr>
        <w:t xml:space="preserve">2.3. </w:t>
      </w:r>
      <w:r>
        <w:rPr>
          <w:b/>
          <w:szCs w:val="24"/>
        </w:rPr>
        <w:t>Bendrieji reikalavimai:</w:t>
      </w:r>
    </w:p>
    <w:p w:rsidR="00076DEF" w:rsidRDefault="00866AF8">
      <w:pPr>
        <w:tabs>
          <w:tab w:val="left" w:pos="567"/>
        </w:tabs>
        <w:jc w:val="both"/>
      </w:pPr>
      <w:r>
        <w:t xml:space="preserve">         2.3.1. Prekei privaloma pateikti techninėje specifikacijoje nurodytus reikalavimų atitikimą patvirtinančius prekės gamintojo dokumentus (visą techninę dokumentaciją ir kitą informacinę medžiagą) arba internetines nuorodas į oficialų gamintojo puslapį. </w:t>
      </w:r>
    </w:p>
    <w:p w:rsidR="00076DEF" w:rsidRDefault="00866AF8">
      <w:pPr>
        <w:ind w:firstLine="567"/>
        <w:jc w:val="both"/>
      </w:pPr>
      <w:r>
        <w:lastRenderedPageBreak/>
        <w:t>2.3.2. Įmonė pateikdama pasiūlymą turi atitikti bent vieną aplinkos apsaugos kriterijų, nurodytą lentelėje Nr. 1. Aplinkos apsaugos kriterijai.</w:t>
      </w:r>
    </w:p>
    <w:p w:rsidR="00076DEF" w:rsidRDefault="00866AF8">
      <w:pPr>
        <w:ind w:firstLine="567"/>
        <w:jc w:val="both"/>
      </w:pPr>
      <w:r>
        <w:t>Jei įmonė atitinką kitą aplinkos apsaugos kriterijų nei yra išvardinti lentelėje, prašome jį nurodyti ir pateikti tai patvirtinančius dokumentus.</w:t>
      </w:r>
    </w:p>
    <w:p w:rsidR="00076DEF" w:rsidRDefault="00076DEF">
      <w:pPr>
        <w:ind w:firstLine="567"/>
        <w:jc w:val="both"/>
      </w:pPr>
    </w:p>
    <w:p w:rsidR="00076DEF" w:rsidRDefault="00076DEF">
      <w:pPr>
        <w:ind w:firstLine="567"/>
        <w:jc w:val="both"/>
      </w:pPr>
    </w:p>
    <w:p w:rsidR="00076DEF" w:rsidRDefault="00866AF8">
      <w:pPr>
        <w:ind w:firstLine="567"/>
        <w:rPr>
          <w:b/>
          <w:bCs/>
        </w:rPr>
      </w:pPr>
      <w:r>
        <w:rPr>
          <w:b/>
          <w:bCs/>
        </w:rPr>
        <w:t>1 lentelė. Aplinkos apsaugos kriterijai</w:t>
      </w:r>
    </w:p>
    <w:tbl>
      <w:tblPr>
        <w:tblW w:w="10314" w:type="dxa"/>
        <w:tblInd w:w="118" w:type="dxa"/>
        <w:tblLayout w:type="fixed"/>
        <w:tblLook w:val="04A0" w:firstRow="1" w:lastRow="0" w:firstColumn="1" w:lastColumn="0" w:noHBand="0" w:noVBand="1"/>
      </w:tblPr>
      <w:tblGrid>
        <w:gridCol w:w="4738"/>
        <w:gridCol w:w="5576"/>
      </w:tblGrid>
      <w:tr w:rsidR="00076DEF">
        <w:tc>
          <w:tcPr>
            <w:tcW w:w="4738" w:type="dxa"/>
            <w:tcBorders>
              <w:top w:val="single" w:sz="8" w:space="0" w:color="000000"/>
              <w:left w:val="single" w:sz="8" w:space="0" w:color="000000"/>
              <w:bottom w:val="single" w:sz="8" w:space="0" w:color="000000"/>
              <w:right w:val="single" w:sz="8" w:space="0" w:color="000000"/>
            </w:tcBorders>
          </w:tcPr>
          <w:p w:rsidR="00076DEF" w:rsidRDefault="00866AF8">
            <w:pPr>
              <w:jc w:val="center"/>
              <w:rPr>
                <w:b/>
                <w:bCs/>
                <w:sz w:val="22"/>
                <w:szCs w:val="22"/>
              </w:rPr>
            </w:pPr>
            <w:r>
              <w:rPr>
                <w:b/>
                <w:bCs/>
              </w:rPr>
              <w:t>Reikalavimas</w:t>
            </w:r>
          </w:p>
        </w:tc>
        <w:tc>
          <w:tcPr>
            <w:tcW w:w="5576" w:type="dxa"/>
            <w:tcBorders>
              <w:top w:val="single" w:sz="8" w:space="0" w:color="000000"/>
              <w:bottom w:val="single" w:sz="8" w:space="0" w:color="000000"/>
              <w:right w:val="single" w:sz="8" w:space="0" w:color="000000"/>
            </w:tcBorders>
          </w:tcPr>
          <w:p w:rsidR="00076DEF" w:rsidRDefault="00866AF8">
            <w:pPr>
              <w:jc w:val="center"/>
              <w:rPr>
                <w:b/>
                <w:bCs/>
              </w:rPr>
            </w:pPr>
            <w:r>
              <w:rPr>
                <w:b/>
                <w:bCs/>
              </w:rPr>
              <w:t>Reikalavimo atitikimo patvirtinimas</w:t>
            </w:r>
          </w:p>
        </w:tc>
      </w:tr>
      <w:tr w:rsidR="00076DEF">
        <w:tc>
          <w:tcPr>
            <w:tcW w:w="4738" w:type="dxa"/>
            <w:tcBorders>
              <w:left w:val="single" w:sz="8" w:space="0" w:color="000000"/>
              <w:bottom w:val="single" w:sz="8" w:space="0" w:color="000000"/>
              <w:right w:val="single" w:sz="8" w:space="0" w:color="000000"/>
            </w:tcBorders>
          </w:tcPr>
          <w:p w:rsidR="00076DEF" w:rsidRDefault="00866AF8">
            <w:pPr>
              <w:rPr>
                <w:b/>
                <w:bCs/>
                <w:sz w:val="22"/>
                <w:szCs w:val="22"/>
              </w:rPr>
            </w:pPr>
            <w:r>
              <w:t>Teikėjas savo veikloje naudoja elektros energiją, iš atsinaujinančių energijos išteklių.</w:t>
            </w:r>
          </w:p>
        </w:tc>
        <w:tc>
          <w:tcPr>
            <w:tcW w:w="5576" w:type="dxa"/>
            <w:tcBorders>
              <w:bottom w:val="single" w:sz="8" w:space="0" w:color="000000"/>
              <w:right w:val="single" w:sz="8" w:space="0" w:color="000000"/>
            </w:tcBorders>
          </w:tcPr>
          <w:p w:rsidR="00076DEF" w:rsidRDefault="00866AF8">
            <w:r>
              <w:t>Prašome patvirtinti dokumentu, kad naudojate elektros energiją iš atsinaujinančių energijos šaltinių (pvz. turite saulės kolektorių ar esate sudarę sutartį su elektros tiekėju, teikiančiu elektros energiją iš atsinaujinančių energijos šaltinių)</w:t>
            </w:r>
          </w:p>
        </w:tc>
      </w:tr>
      <w:tr w:rsidR="00076DEF">
        <w:trPr>
          <w:trHeight w:val="1232"/>
        </w:trPr>
        <w:tc>
          <w:tcPr>
            <w:tcW w:w="4738" w:type="dxa"/>
            <w:tcBorders>
              <w:left w:val="single" w:sz="8" w:space="0" w:color="000000"/>
              <w:bottom w:val="single" w:sz="8" w:space="0" w:color="000000"/>
              <w:right w:val="single" w:sz="8" w:space="0" w:color="000000"/>
            </w:tcBorders>
          </w:tcPr>
          <w:p w:rsidR="00076DEF" w:rsidRDefault="00866AF8">
            <w:r>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5576" w:type="dxa"/>
            <w:tcBorders>
              <w:bottom w:val="single" w:sz="8" w:space="0" w:color="000000"/>
              <w:right w:val="single" w:sz="8" w:space="0" w:color="000000"/>
            </w:tcBorders>
          </w:tcPr>
          <w:p w:rsidR="00076DEF" w:rsidRDefault="00866AF8">
            <w:r>
              <w:t>Nepriklausomos šalies išduotas sertifikatas ar kitas lygiavertis dokumentas, kuriuo įrodoma atitiktis taikomiems standartams.</w:t>
            </w:r>
          </w:p>
        </w:tc>
      </w:tr>
      <w:tr w:rsidR="00076DEF">
        <w:trPr>
          <w:trHeight w:val="634"/>
        </w:trPr>
        <w:tc>
          <w:tcPr>
            <w:tcW w:w="4738" w:type="dxa"/>
            <w:tcBorders>
              <w:left w:val="single" w:sz="8" w:space="0" w:color="000000"/>
              <w:bottom w:val="single" w:sz="8" w:space="0" w:color="000000"/>
              <w:right w:val="single" w:sz="8" w:space="0" w:color="000000"/>
            </w:tcBorders>
          </w:tcPr>
          <w:p w:rsidR="00076DEF" w:rsidRDefault="00866AF8">
            <w:r>
              <w:t>Prekės bus pristatomos aplinką mažiau teršiančiomis transporto priemonėmis arba ne piko metu.</w:t>
            </w:r>
          </w:p>
        </w:tc>
        <w:tc>
          <w:tcPr>
            <w:tcW w:w="5576" w:type="dxa"/>
            <w:tcBorders>
              <w:bottom w:val="single" w:sz="8" w:space="0" w:color="000000"/>
              <w:right w:val="single" w:sz="8" w:space="0" w:color="000000"/>
            </w:tcBorders>
          </w:tcPr>
          <w:p w:rsidR="00076DEF" w:rsidRDefault="00866AF8">
            <w:r>
              <w:t>Pvz. Prekės bus pristatomos elektromobiliu arba ne piko valandomis, t. y. darbo dienomis, I-IV nuo 9.00 val. iki 11.00 val. nuo 13.00 val. iki 16.00 val., V nuo 9.00 val. iki 11.00 val. nuo 13.00 val. iki 15.00 val.</w:t>
            </w:r>
          </w:p>
          <w:p w:rsidR="00076DEF" w:rsidRDefault="00866AF8">
            <w:r>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rsidR="00076DEF" w:rsidRDefault="00866AF8">
            <w:r>
              <w:t>Pateikiamas skenuotas dokumentas elektroninėje formoje.</w:t>
            </w:r>
          </w:p>
        </w:tc>
      </w:tr>
    </w:tbl>
    <w:p w:rsidR="00076DEF" w:rsidRDefault="00076DEF">
      <w:pPr>
        <w:ind w:firstLine="709"/>
        <w:jc w:val="both"/>
      </w:pPr>
    </w:p>
    <w:p w:rsidR="00076DEF" w:rsidRDefault="00866AF8">
      <w:pPr>
        <w:pStyle w:val="Heading2"/>
        <w:numPr>
          <w:ilvl w:val="0"/>
          <w:numId w:val="0"/>
        </w:numPr>
        <w:ind w:firstLine="709"/>
      </w:pPr>
      <w:r>
        <w:t xml:space="preserve">2.4. Prekės turi būti pristatytos iki </w:t>
      </w:r>
      <w:r w:rsidR="007E6C6D">
        <w:rPr>
          <w:b/>
        </w:rPr>
        <w:t>2025 gruodž</w:t>
      </w:r>
      <w:bookmarkStart w:id="0" w:name="_GoBack"/>
      <w:bookmarkEnd w:id="0"/>
      <w:r w:rsidR="007E6C6D">
        <w:rPr>
          <w:b/>
        </w:rPr>
        <w:t xml:space="preserve">io </w:t>
      </w:r>
      <w:r>
        <w:rPr>
          <w:b/>
        </w:rPr>
        <w:t>1 dienos imtinai</w:t>
      </w:r>
      <w:r>
        <w:t xml:space="preserve"> </w:t>
      </w:r>
      <w:r>
        <w:rPr>
          <w:shd w:val="clear" w:color="auto" w:fill="FFFFFF"/>
        </w:rPr>
        <w:t xml:space="preserve">adresu: </w:t>
      </w:r>
      <w:r>
        <w:rPr>
          <w:b/>
          <w:shd w:val="clear" w:color="auto" w:fill="FFFFFF"/>
        </w:rPr>
        <w:t>J. Kairiūkščio g. 14, Vilnius,</w:t>
      </w:r>
      <w:r>
        <w:t xml:space="preserve"> </w:t>
      </w:r>
      <w:r>
        <w:rPr>
          <w:b/>
        </w:rPr>
        <w:t>Lietuvos kariuomenės Lietuvos did</w:t>
      </w:r>
      <w:r w:rsidR="001236E7">
        <w:rPr>
          <w:b/>
        </w:rPr>
        <w:t>žiojo etmono Kristupo Radvilos P</w:t>
      </w:r>
      <w:r>
        <w:rPr>
          <w:b/>
        </w:rPr>
        <w:t>erkūno</w:t>
      </w:r>
      <w:r>
        <w:rPr>
          <w:b/>
          <w:shd w:val="clear" w:color="auto" w:fill="FFFFFF"/>
        </w:rPr>
        <w:t xml:space="preserve"> ryšių ir informacinių sistemų batalionui.</w:t>
      </w:r>
    </w:p>
    <w:p w:rsidR="00076DEF" w:rsidRDefault="00866AF8">
      <w:r>
        <w:t xml:space="preserve">            2.5. Su laimėtoju numatoma sudaryti rašytinę sutartį.</w:t>
      </w:r>
      <w:r>
        <w:br w:type="page"/>
      </w:r>
    </w:p>
    <w:p w:rsidR="00076DEF" w:rsidRDefault="00076DEF"/>
    <w:p w:rsidR="00076DEF" w:rsidRDefault="00866AF8" w:rsidP="00866AF8">
      <w:pPr>
        <w:pStyle w:val="Heading1"/>
        <w:numPr>
          <w:ilvl w:val="0"/>
          <w:numId w:val="9"/>
        </w:numPr>
        <w:spacing w:before="240" w:after="240"/>
        <w:ind w:left="0" w:firstLine="0"/>
        <w:rPr>
          <w:b/>
          <w:sz w:val="24"/>
          <w:szCs w:val="24"/>
        </w:rPr>
      </w:pPr>
      <w:r>
        <w:rPr>
          <w:b/>
          <w:sz w:val="24"/>
          <w:szCs w:val="24"/>
        </w:rPr>
        <w:t>TIEKĖJŲ KVALIFIKACINIAI REIKALAVIMAI</w:t>
      </w:r>
    </w:p>
    <w:p w:rsidR="00076DEF" w:rsidRDefault="00866AF8" w:rsidP="00866AF8">
      <w:pPr>
        <w:pStyle w:val="Heading2"/>
        <w:numPr>
          <w:ilvl w:val="1"/>
          <w:numId w:val="10"/>
        </w:numPr>
        <w:ind w:left="0"/>
      </w:pPr>
      <w:r>
        <w:t>Tiekėjas, pageidaujantis dalyvauti pirkime, turi atitikti šiuos minimalius kvalifikacijos reikalavimus:</w:t>
      </w:r>
    </w:p>
    <w:tbl>
      <w:tblPr>
        <w:tblW w:w="9720" w:type="dxa"/>
        <w:tblInd w:w="221" w:type="dxa"/>
        <w:tblLayout w:type="fixed"/>
        <w:tblLook w:val="04A0" w:firstRow="1" w:lastRow="0" w:firstColumn="1" w:lastColumn="0" w:noHBand="0" w:noVBand="1"/>
      </w:tblPr>
      <w:tblGrid>
        <w:gridCol w:w="900"/>
        <w:gridCol w:w="4317"/>
        <w:gridCol w:w="4503"/>
      </w:tblGrid>
      <w:tr w:rsidR="00076DEF">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76DEF" w:rsidRDefault="00866AF8">
            <w:pPr>
              <w:pStyle w:val="Point1"/>
              <w:ind w:left="-136" w:firstLine="28"/>
              <w:jc w:val="center"/>
              <w:rPr>
                <w:lang w:val="lt-LT"/>
              </w:rPr>
            </w:pPr>
            <w:r>
              <w:rPr>
                <w:lang w:val="lt-LT"/>
              </w:rPr>
              <w:t>Eil. Nr.</w:t>
            </w:r>
          </w:p>
        </w:tc>
        <w:tc>
          <w:tcPr>
            <w:tcW w:w="4317" w:type="dxa"/>
            <w:tcBorders>
              <w:top w:val="single" w:sz="4" w:space="0" w:color="000000"/>
              <w:left w:val="single" w:sz="4" w:space="0" w:color="000000"/>
              <w:bottom w:val="single" w:sz="4" w:space="0" w:color="000000"/>
              <w:right w:val="single" w:sz="4" w:space="0" w:color="000000"/>
            </w:tcBorders>
          </w:tcPr>
          <w:p w:rsidR="00076DEF" w:rsidRDefault="00866AF8">
            <w:pPr>
              <w:rPr>
                <w:bCs/>
                <w:color w:val="000000"/>
              </w:rPr>
            </w:pPr>
            <w:r>
              <w:rPr>
                <w:bCs/>
                <w:color w:val="000000"/>
              </w:rPr>
              <w:t>Kvalifikaciniai reikalavimai, jų reikšmė</w:t>
            </w:r>
          </w:p>
        </w:tc>
        <w:tc>
          <w:tcPr>
            <w:tcW w:w="4503" w:type="dxa"/>
            <w:tcBorders>
              <w:top w:val="single" w:sz="4" w:space="0" w:color="000000"/>
              <w:left w:val="single" w:sz="4" w:space="0" w:color="000000"/>
              <w:bottom w:val="single" w:sz="4" w:space="0" w:color="000000"/>
              <w:right w:val="single" w:sz="4" w:space="0" w:color="000000"/>
            </w:tcBorders>
          </w:tcPr>
          <w:p w:rsidR="00076DEF" w:rsidRDefault="00866AF8">
            <w:r>
              <w:t>Kvalifikacinius reikalavimus įrodantys dokumentai</w:t>
            </w:r>
          </w:p>
        </w:tc>
      </w:tr>
      <w:tr w:rsidR="00076DEF">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76DEF" w:rsidRDefault="00866AF8">
            <w:pPr>
              <w:pStyle w:val="Point1"/>
              <w:spacing w:before="0" w:after="0"/>
              <w:ind w:left="-361" w:firstLine="346"/>
              <w:jc w:val="center"/>
              <w:rPr>
                <w:szCs w:val="24"/>
                <w:lang w:val="lt-LT"/>
              </w:rPr>
            </w:pPr>
            <w:r>
              <w:rPr>
                <w:szCs w:val="24"/>
                <w:lang w:val="lt-LT"/>
              </w:rPr>
              <w:t>1.</w:t>
            </w:r>
          </w:p>
        </w:tc>
        <w:tc>
          <w:tcPr>
            <w:tcW w:w="4317" w:type="dxa"/>
            <w:tcBorders>
              <w:top w:val="single" w:sz="4" w:space="0" w:color="000000"/>
              <w:left w:val="single" w:sz="4" w:space="0" w:color="000000"/>
              <w:bottom w:val="single" w:sz="4" w:space="0" w:color="000000"/>
              <w:right w:val="single" w:sz="4" w:space="0" w:color="000000"/>
            </w:tcBorders>
          </w:tcPr>
          <w:p w:rsidR="00076DEF" w:rsidRDefault="00866AF8">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503" w:type="dxa"/>
            <w:tcBorders>
              <w:top w:val="single" w:sz="4" w:space="0" w:color="000000"/>
              <w:left w:val="single" w:sz="4" w:space="0" w:color="000000"/>
              <w:bottom w:val="single" w:sz="4" w:space="0" w:color="000000"/>
              <w:right w:val="single" w:sz="4" w:space="0" w:color="000000"/>
            </w:tcBorders>
          </w:tcPr>
          <w:p w:rsidR="00076DEF" w:rsidRDefault="00866AF8">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076DEF" w:rsidRDefault="00866AF8">
            <w:pPr>
              <w:spacing w:line="276" w:lineRule="auto"/>
              <w:jc w:val="both"/>
              <w:rPr>
                <w:u w:val="single"/>
              </w:rPr>
            </w:pPr>
            <w:r>
              <w:rPr>
                <w:u w:val="single"/>
              </w:rPr>
              <w:t>Pateikiamas skenuotas dokumentas elektroninėje formoje.</w:t>
            </w:r>
          </w:p>
          <w:p w:rsidR="00076DEF" w:rsidRDefault="00076DEF">
            <w:pPr>
              <w:pStyle w:val="Point1"/>
              <w:spacing w:before="0" w:after="0" w:line="276" w:lineRule="auto"/>
              <w:ind w:left="0" w:firstLine="0"/>
              <w:rPr>
                <w:szCs w:val="24"/>
                <w:lang w:val="lt-LT"/>
              </w:rPr>
            </w:pPr>
          </w:p>
        </w:tc>
      </w:tr>
      <w:tr w:rsidR="00076DEF">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76DEF" w:rsidRDefault="00866AF8">
            <w:pPr>
              <w:pStyle w:val="ListParagraph"/>
              <w:ind w:left="0"/>
              <w:jc w:val="both"/>
            </w:pPr>
            <w:r>
              <w:lastRenderedPageBreak/>
              <w:t xml:space="preserve">    2.</w:t>
            </w:r>
          </w:p>
        </w:tc>
        <w:tc>
          <w:tcPr>
            <w:tcW w:w="4317" w:type="dxa"/>
            <w:tcBorders>
              <w:top w:val="single" w:sz="4" w:space="0" w:color="000000"/>
              <w:left w:val="single" w:sz="4" w:space="0" w:color="000000"/>
              <w:bottom w:val="single" w:sz="4" w:space="0" w:color="000000"/>
              <w:right w:val="single" w:sz="4" w:space="0" w:color="000000"/>
            </w:tcBorders>
          </w:tcPr>
          <w:p w:rsidR="00076DEF" w:rsidRDefault="00866AF8">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3" w:type="dxa"/>
            <w:tcBorders>
              <w:top w:val="single" w:sz="4" w:space="0" w:color="000000"/>
              <w:left w:val="single" w:sz="4" w:space="0" w:color="000000"/>
              <w:bottom w:val="single" w:sz="4" w:space="0" w:color="000000"/>
              <w:right w:val="single" w:sz="4" w:space="0" w:color="000000"/>
            </w:tcBorders>
          </w:tcPr>
          <w:p w:rsidR="00076DEF" w:rsidRDefault="00866AF8">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076DEF" w:rsidRDefault="00866AF8">
            <w:pPr>
              <w:jc w:val="both"/>
              <w:rPr>
                <w:u w:val="single"/>
              </w:rPr>
            </w:pPr>
            <w:r>
              <w:rPr>
                <w:u w:val="single"/>
              </w:rPr>
              <w:t>Pateikiamas skenuotas dokumentas elektroninėje formoje.</w:t>
            </w:r>
          </w:p>
          <w:p w:rsidR="00076DEF" w:rsidRDefault="00076DEF">
            <w:pPr>
              <w:jc w:val="both"/>
            </w:pPr>
          </w:p>
        </w:tc>
      </w:tr>
      <w:tr w:rsidR="00076DEF">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76DEF" w:rsidRDefault="00866AF8">
            <w:pPr>
              <w:pStyle w:val="ListParagraph"/>
              <w:ind w:left="0"/>
              <w:jc w:val="center"/>
            </w:pPr>
            <w:r>
              <w:lastRenderedPageBreak/>
              <w:t>3.</w:t>
            </w:r>
          </w:p>
        </w:tc>
        <w:tc>
          <w:tcPr>
            <w:tcW w:w="4317" w:type="dxa"/>
            <w:tcBorders>
              <w:top w:val="single" w:sz="4" w:space="0" w:color="000000"/>
              <w:left w:val="single" w:sz="4" w:space="0" w:color="000000"/>
              <w:bottom w:val="single" w:sz="4" w:space="0" w:color="000000"/>
              <w:right w:val="single" w:sz="4" w:space="0" w:color="000000"/>
            </w:tcBorders>
          </w:tcPr>
          <w:p w:rsidR="00076DEF" w:rsidRDefault="00866AF8">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3" w:type="dxa"/>
            <w:tcBorders>
              <w:top w:val="single" w:sz="4" w:space="0" w:color="000000"/>
              <w:left w:val="single" w:sz="4" w:space="0" w:color="000000"/>
              <w:bottom w:val="single" w:sz="4" w:space="0" w:color="000000"/>
              <w:right w:val="single" w:sz="4" w:space="0" w:color="000000"/>
            </w:tcBorders>
          </w:tcPr>
          <w:p w:rsidR="00076DEF" w:rsidRDefault="00866AF8">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076DEF" w:rsidRDefault="00866AF8">
            <w:pPr>
              <w:jc w:val="both"/>
              <w:rPr>
                <w:u w:val="single"/>
              </w:rPr>
            </w:pPr>
            <w:r>
              <w:rPr>
                <w:u w:val="single"/>
              </w:rPr>
              <w:t>Pateikiamas skenuotas dokumentas elektroninėje formoje.</w:t>
            </w:r>
          </w:p>
        </w:tc>
      </w:tr>
      <w:tr w:rsidR="00076DEF">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076DEF" w:rsidRDefault="00866AF8">
            <w:pPr>
              <w:pStyle w:val="ListParagraph"/>
              <w:ind w:left="0"/>
              <w:jc w:val="center"/>
            </w:pPr>
            <w:r>
              <w:t>4.</w:t>
            </w:r>
          </w:p>
        </w:tc>
        <w:tc>
          <w:tcPr>
            <w:tcW w:w="4317" w:type="dxa"/>
            <w:tcBorders>
              <w:top w:val="single" w:sz="4" w:space="0" w:color="000000"/>
              <w:left w:val="single" w:sz="4" w:space="0" w:color="000000"/>
              <w:bottom w:val="single" w:sz="4" w:space="0" w:color="000000"/>
              <w:right w:val="single" w:sz="4" w:space="0" w:color="000000"/>
            </w:tcBorders>
          </w:tcPr>
          <w:p w:rsidR="00076DEF" w:rsidRDefault="00866AF8">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076DEF" w:rsidRDefault="00866AF8">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3" w:type="dxa"/>
            <w:tcBorders>
              <w:top w:val="single" w:sz="4" w:space="0" w:color="000000"/>
              <w:left w:val="single" w:sz="4" w:space="0" w:color="000000"/>
              <w:bottom w:val="single" w:sz="4" w:space="0" w:color="000000"/>
              <w:right w:val="single" w:sz="4" w:space="0" w:color="000000"/>
            </w:tcBorders>
          </w:tcPr>
          <w:p w:rsidR="00076DEF" w:rsidRDefault="00866AF8">
            <w:pPr>
              <w:jc w:val="both"/>
            </w:pPr>
            <w:r>
              <w:rPr>
                <w:bCs/>
              </w:rPr>
              <w:t>Pateikiama laisvos formos tiekėjo deklaracija.</w:t>
            </w:r>
          </w:p>
        </w:tc>
      </w:tr>
    </w:tbl>
    <w:p w:rsidR="00076DEF" w:rsidRDefault="00076DEF">
      <w:pPr>
        <w:pStyle w:val="Heading2"/>
        <w:numPr>
          <w:ilvl w:val="0"/>
          <w:numId w:val="0"/>
        </w:numPr>
      </w:pPr>
    </w:p>
    <w:p w:rsidR="00076DEF" w:rsidRDefault="00866AF8" w:rsidP="00866AF8">
      <w:pPr>
        <w:pStyle w:val="Heading2"/>
        <w:numPr>
          <w:ilvl w:val="1"/>
          <w:numId w:val="11"/>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076DEF" w:rsidRDefault="00866AF8">
      <w:pPr>
        <w:pStyle w:val="Heading2"/>
        <w:numPr>
          <w:ilvl w:val="0"/>
          <w:numId w:val="0"/>
        </w:numPr>
        <w:ind w:firstLine="709"/>
        <w:rPr>
          <w:color w:val="000000"/>
        </w:rPr>
      </w:pPr>
      <w:r>
        <w:rPr>
          <w:color w:val="000000"/>
        </w:rPr>
        <w:lastRenderedPageBreak/>
        <w:t>3.3.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076DEF" w:rsidRDefault="00866AF8">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076DEF" w:rsidRDefault="00866AF8">
      <w:pPr>
        <w:pStyle w:val="CommentText"/>
        <w:ind w:firstLine="709"/>
        <w:jc w:val="both"/>
        <w:rPr>
          <w:sz w:val="24"/>
          <w:szCs w:val="24"/>
        </w:rPr>
      </w:pPr>
      <w:r>
        <w:rPr>
          <w:sz w:val="24"/>
          <w:szCs w:val="24"/>
        </w:rPr>
        <w:t xml:space="preserve">3.5. Perkančioji organizacija, vadovaudamasi Viešųjų pirkimų įstatymo 47 straipsnio 1 dalies nuostatomis, prašo </w:t>
      </w:r>
      <w:r>
        <w:rPr>
          <w:b/>
          <w:sz w:val="24"/>
          <w:szCs w:val="24"/>
        </w:rPr>
        <w:t>tiekėjų pateikti minimalių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076DEF" w:rsidRDefault="00866AF8" w:rsidP="00866AF8">
      <w:pPr>
        <w:pStyle w:val="Heading1"/>
        <w:numPr>
          <w:ilvl w:val="0"/>
          <w:numId w:val="12"/>
        </w:numPr>
        <w:ind w:left="0" w:firstLine="0"/>
        <w:rPr>
          <w:b/>
          <w:sz w:val="24"/>
          <w:szCs w:val="24"/>
        </w:rPr>
      </w:pPr>
      <w:r>
        <w:rPr>
          <w:b/>
          <w:sz w:val="24"/>
          <w:szCs w:val="24"/>
        </w:rPr>
        <w:t>PASIŪLYMŲ RENGIMAS, PATEIKIMAS, KEITIMAS</w:t>
      </w:r>
    </w:p>
    <w:p w:rsidR="00076DEF" w:rsidRDefault="00866AF8" w:rsidP="00866AF8">
      <w:pPr>
        <w:pStyle w:val="Heading2"/>
        <w:numPr>
          <w:ilvl w:val="1"/>
          <w:numId w:val="13"/>
        </w:numPr>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076DEF" w:rsidRDefault="00866AF8" w:rsidP="00866AF8">
      <w:pPr>
        <w:pStyle w:val="Heading2"/>
        <w:numPr>
          <w:ilvl w:val="1"/>
          <w:numId w:val="14"/>
        </w:numPr>
        <w:ind w:left="0"/>
      </w:pPr>
      <w:r>
        <w:t xml:space="preserve"> Pateikdamas pasiūlymą tiekėjas sutinka su šiomis pirkimo sąlygomis ir patvirtina, kad jo pasiūlyme pateikta informacija yra teisinga ir apima viską, ko reikia tinkamam pirkimo sutarties įvykdymui.</w:t>
      </w:r>
    </w:p>
    <w:p w:rsidR="00076DEF" w:rsidRDefault="00866AF8" w:rsidP="00866AF8">
      <w:pPr>
        <w:pStyle w:val="Heading2"/>
        <w:numPr>
          <w:ilvl w:val="1"/>
          <w:numId w:val="15"/>
        </w:numPr>
        <w:ind w:left="0"/>
      </w:pPr>
      <w:r>
        <w:t xml:space="preserve">Perkančioji organizacija reikalauja pasiūlymus teikti tik elektroninėmis priemonėmis naudojant CVP IS. Pasiūlymai teikiami vokuose nebus priimami ir vertinami. </w:t>
      </w:r>
    </w:p>
    <w:p w:rsidR="00076DEF" w:rsidRDefault="00866AF8" w:rsidP="00866AF8">
      <w:pPr>
        <w:pStyle w:val="Heading2"/>
        <w:numPr>
          <w:ilvl w:val="1"/>
          <w:numId w:val="16"/>
        </w:numPr>
        <w:ind w:left="0"/>
      </w:pPr>
      <w:r>
        <w:t xml:space="preserve">Elektroninėmis priemonėmis pasiūlymus gali teikti tiktai tiekėjai registruoti CVP IS pasiekiamoje adresu: </w:t>
      </w:r>
      <w:hyperlink r:id="rId9">
        <w:r>
          <w:rPr>
            <w:rStyle w:val="Hyperlink"/>
            <w:i/>
          </w:rPr>
          <w:t>https://viesiejipirkimai.lt</w:t>
        </w:r>
      </w:hyperlink>
      <w:r>
        <w:t xml:space="preserve"> </w:t>
      </w:r>
    </w:p>
    <w:p w:rsidR="00076DEF" w:rsidRDefault="00866AF8" w:rsidP="00866AF8">
      <w:pPr>
        <w:pStyle w:val="Heading2"/>
        <w:numPr>
          <w:ilvl w:val="1"/>
          <w:numId w:val="17"/>
        </w:numPr>
        <w:ind w:left="0"/>
      </w:pPr>
      <w:r>
        <w:t>Perkančioji organizacija reikalauja, kad tiekėjų kvalifikacijos reikalavimus įrodantys bei visi kiti pasiūlyme pateikiami dokumentai būtų pateikti elektroninėje formoje, t. y. tiesiogiai suformuoti elektroninėmis priemonėmis arba pateikiant nuskenuotus dokumentų originalus.</w:t>
      </w:r>
    </w:p>
    <w:p w:rsidR="00076DEF" w:rsidRDefault="00866AF8" w:rsidP="00866AF8">
      <w:pPr>
        <w:pStyle w:val="Heading2"/>
        <w:numPr>
          <w:ilvl w:val="1"/>
          <w:numId w:val="18"/>
        </w:numPr>
        <w:ind w:left="0"/>
      </w:pPr>
      <w:r>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rsidR="00076DEF" w:rsidRDefault="00866AF8" w:rsidP="00866AF8">
      <w:pPr>
        <w:pStyle w:val="Heading2"/>
        <w:numPr>
          <w:ilvl w:val="1"/>
          <w:numId w:val="19"/>
        </w:numPr>
        <w:ind w:left="0"/>
      </w:pPr>
      <w:r>
        <w:t>Tiekėjas savo pasiūlymą privalo parengti CVP IS elektroninėmis priemonėmis užpildydamas tiekėjo atitikimo minimaliems kvalifikacijos reikalavimams klausimyną.</w:t>
      </w:r>
    </w:p>
    <w:p w:rsidR="00076DEF" w:rsidRDefault="00866AF8" w:rsidP="00866AF8">
      <w:pPr>
        <w:pStyle w:val="Heading2"/>
        <w:numPr>
          <w:ilvl w:val="1"/>
          <w:numId w:val="20"/>
        </w:numPr>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076DEF" w:rsidRDefault="00866AF8" w:rsidP="00866AF8">
      <w:pPr>
        <w:pStyle w:val="Heading2"/>
        <w:numPr>
          <w:ilvl w:val="1"/>
          <w:numId w:val="21"/>
        </w:numPr>
        <w:ind w:left="0"/>
        <w:rPr>
          <w:i/>
          <w:vanish/>
          <w:szCs w:val="24"/>
        </w:rPr>
      </w:pPr>
      <w:r>
        <w:t xml:space="preserve">Prekės kaina pateikiama eurais. Į prekės kainą įskaičiuojami visi mokesčiai ir visos tiekėjo išlaidos susijusios su paslaugos teikimu. </w:t>
      </w:r>
    </w:p>
    <w:p w:rsidR="00076DEF" w:rsidRDefault="00866AF8" w:rsidP="00866AF8">
      <w:pPr>
        <w:pStyle w:val="Heading2"/>
        <w:numPr>
          <w:ilvl w:val="1"/>
          <w:numId w:val="22"/>
        </w:numPr>
        <w:ind w:left="0"/>
        <w:rPr>
          <w:i/>
          <w:vanish/>
          <w:szCs w:val="24"/>
        </w:rPr>
      </w:pPr>
      <w:r>
        <w:t xml:space="preserve">Pasiūlymą sudaro tiekėjo pateiktų dokumentų elektroninėje formoje ir atsakymų CVP IS priemonėmis visuma: </w:t>
      </w:r>
    </w:p>
    <w:p w:rsidR="00076DEF" w:rsidRDefault="00866AF8">
      <w:pPr>
        <w:pStyle w:val="Heading3"/>
        <w:numPr>
          <w:ilvl w:val="0"/>
          <w:numId w:val="0"/>
        </w:numPr>
        <w:ind w:left="710"/>
      </w:pPr>
      <w:r>
        <w:t>4.10.1 užpildyta pasiūlymo forma, parengta pagal šių pirkimo sąlygų 1 priedą.</w:t>
      </w:r>
    </w:p>
    <w:p w:rsidR="00076DEF" w:rsidRDefault="00866AF8" w:rsidP="00866AF8">
      <w:pPr>
        <w:pStyle w:val="Heading3"/>
        <w:numPr>
          <w:ilvl w:val="2"/>
          <w:numId w:val="23"/>
        </w:numPr>
        <w:ind w:left="0"/>
      </w:pPr>
      <w:r>
        <w:t>užpildytas CVP IS priemonėmis atsakymų atitikimo pirkimo sąlygose nurodytiems minimaliems kvalifikacijos reikalavimams klausimynas, prijungiant („prisegant“) Minimalių kvalifikacinių  reikalavimų atitikties deklaraciją elektroninėje formoje.</w:t>
      </w:r>
    </w:p>
    <w:p w:rsidR="00076DEF" w:rsidRDefault="00866AF8" w:rsidP="00866AF8">
      <w:pPr>
        <w:pStyle w:val="Heading2"/>
        <w:numPr>
          <w:ilvl w:val="1"/>
          <w:numId w:val="24"/>
        </w:numPr>
        <w:ind w:left="0"/>
      </w:pPr>
      <w:r>
        <w:t xml:space="preserve">Pasiūlymas turi būti pateiktas iki </w:t>
      </w:r>
      <w:r w:rsidR="001236E7">
        <w:rPr>
          <w:b/>
        </w:rPr>
        <w:t>2025 metų</w:t>
      </w:r>
      <w:r>
        <w:rPr>
          <w:b/>
        </w:rPr>
        <w:t xml:space="preserve"> spalio </w:t>
      </w:r>
      <w:r w:rsidR="007E6C6D">
        <w:rPr>
          <w:b/>
        </w:rPr>
        <w:t>21</w:t>
      </w:r>
      <w:r>
        <w:rPr>
          <w:b/>
        </w:rPr>
        <w:t xml:space="preserve"> d. 8.00 val.</w:t>
      </w:r>
      <w:r>
        <w:t xml:space="preserve"> (Lietuvos Respublikos laiku) CVP IS priemonėmis.</w:t>
      </w:r>
    </w:p>
    <w:p w:rsidR="00076DEF" w:rsidRDefault="00866AF8" w:rsidP="00866AF8">
      <w:pPr>
        <w:pStyle w:val="Heading2"/>
        <w:numPr>
          <w:ilvl w:val="1"/>
          <w:numId w:val="25"/>
        </w:numPr>
        <w:ind w:left="0"/>
      </w:pPr>
      <w:r>
        <w:t>Tiekėjai pasiūlyme turi nurodyti, kokia pasiūlyme pateikta informacija yra konfidenciali. Perkančioji organizacija, pirkimo organizatorius ar ekspertai ir kiti asmenys negali atskleisti tiekėjo pateiktos informacijos, kurią tiekėjas nurodė kaip konfidencialią. Informacija, kurią viešai skelbti įpareigoja Lietuvos Respublikos teisės aktai negali būti tiekėjo nurodoma kaip konfidenciali.</w:t>
      </w:r>
    </w:p>
    <w:p w:rsidR="00076DEF" w:rsidRDefault="00866AF8" w:rsidP="00866AF8">
      <w:pPr>
        <w:pStyle w:val="Heading2"/>
        <w:numPr>
          <w:ilvl w:val="1"/>
          <w:numId w:val="26"/>
        </w:numPr>
        <w:ind w:left="0"/>
      </w:pPr>
      <w:r>
        <w:lastRenderedPageBreak/>
        <w:t xml:space="preserve">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076DEF" w:rsidRDefault="00866AF8" w:rsidP="00866AF8">
      <w:pPr>
        <w:pStyle w:val="Heading2"/>
        <w:numPr>
          <w:ilvl w:val="1"/>
          <w:numId w:val="27"/>
        </w:numPr>
        <w:ind w:left="0"/>
      </w:pPr>
      <w:r>
        <w:t>Kol nesibaigė pasiūlymų galiojimo laikas, perkančioji organizacija turi teisę prašyti CVP IS priemonėmis, kad tiekėjai pratęstų jų galiojimą iki konkrečiai nurodyto laiko. Tiekėjas CVP IS priemonėmis tokį prašymą gali atmesti.</w:t>
      </w:r>
    </w:p>
    <w:p w:rsidR="00076DEF" w:rsidRDefault="00866AF8" w:rsidP="00866AF8">
      <w:pPr>
        <w:pStyle w:val="Heading2"/>
        <w:numPr>
          <w:ilvl w:val="1"/>
          <w:numId w:val="28"/>
        </w:numPr>
        <w:ind w:left="0"/>
      </w:pPr>
      <w:r>
        <w:t>Perkančioji organizacija turi teisę pratęsti pasiūlymo pateikimo terminą. Apie naują pasiūlymų pateikimo terminą perkančioji organizacija paskelbia CVP IS.</w:t>
      </w:r>
    </w:p>
    <w:p w:rsidR="00076DEF" w:rsidRDefault="00866AF8" w:rsidP="00866AF8">
      <w:pPr>
        <w:pStyle w:val="Heading2"/>
        <w:numPr>
          <w:ilvl w:val="1"/>
          <w:numId w:val="29"/>
        </w:numPr>
        <w:ind w:left="0"/>
      </w:pPr>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076DEF" w:rsidRDefault="00076DEF"/>
    <w:p w:rsidR="00076DEF" w:rsidRDefault="00866AF8">
      <w:pPr>
        <w:jc w:val="center"/>
        <w:rPr>
          <w:b/>
        </w:rPr>
      </w:pPr>
      <w:r>
        <w:rPr>
          <w:b/>
        </w:rPr>
        <w:t>5. PASIŪLYMŲ GALIOJIMO UŽTIKRINIMAS</w:t>
      </w:r>
    </w:p>
    <w:p w:rsidR="00076DEF" w:rsidRDefault="00076DEF">
      <w:pPr>
        <w:tabs>
          <w:tab w:val="left" w:pos="1134"/>
        </w:tabs>
        <w:ind w:firstLine="900"/>
        <w:jc w:val="center"/>
      </w:pPr>
    </w:p>
    <w:p w:rsidR="00076DEF" w:rsidRDefault="00866AF8" w:rsidP="00866AF8">
      <w:pPr>
        <w:numPr>
          <w:ilvl w:val="1"/>
          <w:numId w:val="30"/>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076DEF" w:rsidRDefault="00076DEF">
      <w:pPr>
        <w:ind w:firstLine="720"/>
        <w:jc w:val="both"/>
      </w:pPr>
    </w:p>
    <w:p w:rsidR="00076DEF" w:rsidRDefault="00866AF8">
      <w:pPr>
        <w:pStyle w:val="ListParagraph"/>
        <w:numPr>
          <w:ilvl w:val="0"/>
          <w:numId w:val="2"/>
        </w:numPr>
        <w:tabs>
          <w:tab w:val="left" w:pos="426"/>
        </w:tabs>
        <w:ind w:left="0" w:firstLine="142"/>
        <w:jc w:val="center"/>
        <w:rPr>
          <w:b/>
          <w:szCs w:val="24"/>
        </w:rPr>
      </w:pPr>
      <w:r>
        <w:rPr>
          <w:b/>
          <w:szCs w:val="24"/>
        </w:rPr>
        <w:t>PIRKIMO DOKUMENTŲ PAAIŠKINIMAS IR PATIKSLINIMAS</w:t>
      </w:r>
    </w:p>
    <w:p w:rsidR="00076DEF" w:rsidRDefault="00076DEF">
      <w:pPr>
        <w:pStyle w:val="ListParagraph"/>
        <w:tabs>
          <w:tab w:val="left" w:pos="993"/>
        </w:tabs>
        <w:ind w:left="502"/>
        <w:rPr>
          <w:b/>
          <w:szCs w:val="24"/>
        </w:rPr>
      </w:pPr>
    </w:p>
    <w:p w:rsidR="00076DEF" w:rsidRDefault="00866AF8">
      <w:pPr>
        <w:pStyle w:val="ListParagraph"/>
        <w:numPr>
          <w:ilvl w:val="1"/>
          <w:numId w:val="2"/>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Prašymai paaiškinti pirkimo dokumentus gali būti pateikiami perkančiajai organizacijai ne vėliau kaip likus 2</w:t>
      </w:r>
      <w:r>
        <w:rPr>
          <w:iCs/>
          <w:color w:val="000000"/>
          <w:szCs w:val="24"/>
        </w:rPr>
        <w:t xml:space="preserve">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076DEF" w:rsidRDefault="00866AF8">
      <w:pPr>
        <w:pStyle w:val="ListParagraph"/>
        <w:numPr>
          <w:ilvl w:val="1"/>
          <w:numId w:val="2"/>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076DEF" w:rsidRDefault="00866AF8">
      <w:pPr>
        <w:pStyle w:val="ListParagraph"/>
        <w:numPr>
          <w:ilvl w:val="1"/>
          <w:numId w:val="2"/>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rsidR="00076DEF" w:rsidRDefault="00866AF8">
      <w:pPr>
        <w:pStyle w:val="ListParagraph"/>
        <w:numPr>
          <w:ilvl w:val="1"/>
          <w:numId w:val="2"/>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076DEF" w:rsidRDefault="00866AF8">
      <w:pPr>
        <w:pStyle w:val="ListParagraph"/>
        <w:numPr>
          <w:ilvl w:val="1"/>
          <w:numId w:val="2"/>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076DEF" w:rsidRDefault="00866AF8">
      <w:pPr>
        <w:pStyle w:val="ListParagraph"/>
        <w:numPr>
          <w:ilvl w:val="1"/>
          <w:numId w:val="2"/>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w:t>
      </w:r>
      <w:r>
        <w:rPr>
          <w:iCs/>
          <w:szCs w:val="24"/>
        </w:rPr>
        <w:t xml:space="preserve">s Berlinskas, tel. Nr.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076DEF" w:rsidRDefault="00866AF8">
      <w:pPr>
        <w:pStyle w:val="ListParagraph"/>
        <w:numPr>
          <w:ilvl w:val="1"/>
          <w:numId w:val="2"/>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rsidR="00076DEF" w:rsidRDefault="00076DEF">
      <w:pPr>
        <w:pStyle w:val="ListParagraph"/>
        <w:ind w:left="0"/>
        <w:jc w:val="both"/>
      </w:pPr>
    </w:p>
    <w:p w:rsidR="00076DEF" w:rsidRDefault="00866AF8">
      <w:pPr>
        <w:pStyle w:val="ListParagraph"/>
        <w:numPr>
          <w:ilvl w:val="0"/>
          <w:numId w:val="2"/>
        </w:numPr>
        <w:tabs>
          <w:tab w:val="left" w:pos="540"/>
          <w:tab w:val="left" w:pos="993"/>
          <w:tab w:val="left" w:pos="1560"/>
        </w:tabs>
        <w:ind w:hanging="218"/>
        <w:jc w:val="center"/>
        <w:rPr>
          <w:szCs w:val="24"/>
        </w:rPr>
      </w:pPr>
      <w:r>
        <w:rPr>
          <w:b/>
          <w:szCs w:val="24"/>
        </w:rPr>
        <w:lastRenderedPageBreak/>
        <w:t>VOKŲ SU PASIŪLYMAIS ATPLĖŠIMO – PIRMINIO</w:t>
      </w:r>
    </w:p>
    <w:p w:rsidR="00076DEF" w:rsidRDefault="00866AF8">
      <w:pPr>
        <w:pStyle w:val="ListParagraph"/>
        <w:tabs>
          <w:tab w:val="left" w:pos="540"/>
          <w:tab w:val="left" w:pos="993"/>
        </w:tabs>
        <w:ind w:left="0"/>
        <w:jc w:val="center"/>
        <w:rPr>
          <w:szCs w:val="24"/>
        </w:rPr>
      </w:pPr>
      <w:r>
        <w:rPr>
          <w:b/>
          <w:szCs w:val="24"/>
        </w:rPr>
        <w:t>SUSIPAŽINIMO SU CVP IS PRIEMONĖMIS GAUTAIS PASIŪLYMAIS PROCEDŪROS</w:t>
      </w:r>
    </w:p>
    <w:p w:rsidR="00076DEF" w:rsidRDefault="00076DEF">
      <w:pPr>
        <w:pStyle w:val="ListParagraph"/>
        <w:tabs>
          <w:tab w:val="left" w:pos="993"/>
        </w:tabs>
        <w:ind w:left="993"/>
        <w:rPr>
          <w:b/>
          <w:szCs w:val="24"/>
        </w:rPr>
      </w:pPr>
    </w:p>
    <w:p w:rsidR="00076DEF" w:rsidRDefault="00866AF8">
      <w:pPr>
        <w:pStyle w:val="ListParagraph"/>
        <w:numPr>
          <w:ilvl w:val="1"/>
          <w:numId w:val="2"/>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w:t>
      </w:r>
      <w:r w:rsidR="001236E7">
        <w:rPr>
          <w:iCs/>
          <w:szCs w:val="24"/>
        </w:rPr>
        <w:t>nius, administracinio pastato II a. 2-8</w:t>
      </w:r>
      <w:r>
        <w:rPr>
          <w:iCs/>
          <w:szCs w:val="24"/>
        </w:rPr>
        <w:t xml:space="preserve"> kab. Elektroninių vokų atplėšimo procedūra įvyks </w:t>
      </w:r>
      <w:r w:rsidR="001236E7">
        <w:rPr>
          <w:b/>
        </w:rPr>
        <w:t>2025 metų</w:t>
      </w:r>
      <w:r w:rsidR="007E6C6D">
        <w:rPr>
          <w:b/>
        </w:rPr>
        <w:t xml:space="preserve"> spalio 21</w:t>
      </w:r>
      <w:r>
        <w:rPr>
          <w:b/>
        </w:rPr>
        <w:t xml:space="preserve"> d. 9.00 val.</w:t>
      </w:r>
      <w:r>
        <w:rPr>
          <w:color w:val="FF0000"/>
        </w:rPr>
        <w:t xml:space="preserve"> </w:t>
      </w:r>
      <w:r>
        <w:rPr>
          <w:iCs/>
          <w:szCs w:val="24"/>
        </w:rPr>
        <w:t>Į pirminio susipažinimo su CVP IS priemonėmis teiktais pasiūlymais procedūrą tiekėjai nekviečiami.</w:t>
      </w:r>
    </w:p>
    <w:p w:rsidR="00076DEF" w:rsidRDefault="00866AF8">
      <w:pPr>
        <w:pStyle w:val="ListParagraph"/>
        <w:numPr>
          <w:ilvl w:val="1"/>
          <w:numId w:val="2"/>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076DEF" w:rsidRDefault="00866AF8">
      <w:pPr>
        <w:pStyle w:val="ListParagraph"/>
        <w:numPr>
          <w:ilvl w:val="2"/>
          <w:numId w:val="2"/>
        </w:numPr>
        <w:tabs>
          <w:tab w:val="left" w:pos="1134"/>
          <w:tab w:val="left" w:pos="1418"/>
        </w:tabs>
        <w:ind w:left="0" w:firstLine="720"/>
        <w:jc w:val="both"/>
        <w:rPr>
          <w:iCs/>
          <w:szCs w:val="24"/>
        </w:rPr>
      </w:pPr>
      <w:r>
        <w:rPr>
          <w:iCs/>
          <w:szCs w:val="24"/>
        </w:rPr>
        <w:t>pasiūlymą pateikusio tiekėjo pavadinimas;</w:t>
      </w:r>
    </w:p>
    <w:p w:rsidR="00076DEF" w:rsidRDefault="00866AF8">
      <w:pPr>
        <w:pStyle w:val="ListParagraph"/>
        <w:numPr>
          <w:ilvl w:val="2"/>
          <w:numId w:val="2"/>
        </w:numPr>
        <w:tabs>
          <w:tab w:val="left" w:pos="1134"/>
          <w:tab w:val="left" w:pos="1418"/>
        </w:tabs>
        <w:ind w:left="0" w:firstLine="720"/>
        <w:jc w:val="both"/>
        <w:rPr>
          <w:iCs/>
          <w:szCs w:val="24"/>
        </w:rPr>
      </w:pPr>
      <w:r>
        <w:rPr>
          <w:iCs/>
          <w:szCs w:val="24"/>
        </w:rPr>
        <w:t>pasiūlyme pateikta kaina.</w:t>
      </w:r>
    </w:p>
    <w:p w:rsidR="00076DEF" w:rsidRDefault="00866AF8">
      <w:pPr>
        <w:pStyle w:val="ListParagraph"/>
        <w:numPr>
          <w:ilvl w:val="1"/>
          <w:numId w:val="2"/>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076DEF" w:rsidRDefault="00076DEF">
      <w:pPr>
        <w:pStyle w:val="ListParagraph"/>
        <w:ind w:left="0" w:firstLine="720"/>
        <w:jc w:val="both"/>
        <w:rPr>
          <w:iCs/>
          <w:szCs w:val="24"/>
        </w:rPr>
      </w:pPr>
    </w:p>
    <w:p w:rsidR="00076DEF" w:rsidRDefault="00866AF8">
      <w:pPr>
        <w:pStyle w:val="ListParagraph"/>
        <w:numPr>
          <w:ilvl w:val="0"/>
          <w:numId w:val="2"/>
        </w:numPr>
        <w:tabs>
          <w:tab w:val="left" w:pos="993"/>
        </w:tabs>
        <w:ind w:left="0" w:firstLine="720"/>
        <w:jc w:val="center"/>
        <w:rPr>
          <w:b/>
          <w:szCs w:val="24"/>
        </w:rPr>
      </w:pPr>
      <w:r>
        <w:rPr>
          <w:b/>
          <w:szCs w:val="24"/>
        </w:rPr>
        <w:t>PASIŪLYMŲ NAGRINĖJIMAS</w:t>
      </w:r>
    </w:p>
    <w:p w:rsidR="00076DEF" w:rsidRDefault="00076DEF">
      <w:pPr>
        <w:pStyle w:val="ListParagraph"/>
        <w:tabs>
          <w:tab w:val="left" w:pos="993"/>
        </w:tabs>
        <w:ind w:left="0" w:firstLine="720"/>
        <w:rPr>
          <w:b/>
          <w:szCs w:val="24"/>
        </w:rPr>
      </w:pPr>
    </w:p>
    <w:p w:rsidR="00076DEF" w:rsidRDefault="00866AF8">
      <w:pPr>
        <w:pStyle w:val="ListParagraph"/>
        <w:numPr>
          <w:ilvl w:val="1"/>
          <w:numId w:val="2"/>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(3.5 punktas).</w:t>
      </w:r>
      <w:r>
        <w:t xml:space="preserve"> </w:t>
      </w:r>
    </w:p>
    <w:p w:rsidR="00076DEF" w:rsidRDefault="00866AF8">
      <w:pPr>
        <w:pStyle w:val="ListParagraph"/>
        <w:numPr>
          <w:ilvl w:val="1"/>
          <w:numId w:val="2"/>
        </w:numPr>
        <w:tabs>
          <w:tab w:val="left" w:pos="1134"/>
        </w:tabs>
        <w:ind w:left="0" w:firstLine="720"/>
        <w:jc w:val="both"/>
        <w:rPr>
          <w:iCs/>
          <w:szCs w:val="24"/>
        </w:rPr>
      </w:pPr>
      <w:r>
        <w:t xml:space="preserve">Jeigu tiekėjas minimalių kvalifikacinių reikalavimų atitikties deklaracijoje nepažymėjo, ar atitinka keliamą (-us) reikalavimą (-us), tuomet perkančioji organizacija prašo tiekėjo patikslinti deklaraciją per protingą terminą. </w:t>
      </w:r>
      <w:r>
        <w:rPr>
          <w:color w:val="000000"/>
        </w:rPr>
        <w:t>Tokiu atveju perkančioji organizacija vertina tiekėjo pasiūlymą tik jam patikslinus deklaraciją.</w:t>
      </w:r>
      <w:r>
        <w:t xml:space="preserve"> Pasiūlymas atmetamas tais atvejais, kai tiekėjas, perkančiajai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rsidR="00076DEF" w:rsidRDefault="00866AF8">
      <w:pPr>
        <w:pStyle w:val="Heading3"/>
        <w:numPr>
          <w:ilvl w:val="1"/>
          <w:numId w:val="2"/>
        </w:numPr>
        <w:ind w:left="0" w:firstLine="709"/>
      </w:pPr>
      <w:r>
        <w:rPr>
          <w:iCs/>
          <w:szCs w:val="24"/>
        </w:rPr>
        <w:t xml:space="preserve">Perkančioji organizacija raštu CVP IS priemonėmis prašo </w:t>
      </w:r>
      <w:r>
        <w:rPr>
          <w:szCs w:val="24"/>
        </w:rPr>
        <w:t>pateikti minimalius kvalifikacijos reikalavimus atitinkančius dokumentus, tik to tiekėjo, kurio pasiūlymas pagal vertinimo rezultatus gali būti pripažintas laimėjusiu.</w:t>
      </w:r>
      <w:r>
        <w:rPr>
          <w:iCs/>
          <w:szCs w:val="24"/>
        </w:rPr>
        <w:t xml:space="preserve"> Tiekėjas dokumentus pateikia CVP IS priemonėmis siųsdamas perkančiajai organizacijai adresuotą žinutę, </w:t>
      </w:r>
      <w:r>
        <w:t>prijungiant („prisegant“)</w:t>
      </w:r>
      <w:r>
        <w:rPr>
          <w:szCs w:val="24"/>
        </w:rPr>
        <w:t xml:space="preserve"> minimalius kvalifikacijos reikalavimus atitinkančius</w:t>
      </w:r>
      <w:r>
        <w:t xml:space="preserve"> dokumentus elektroninėje formoje ne vėliau kaip </w:t>
      </w:r>
      <w:r>
        <w:rPr>
          <w:b/>
          <w:iCs/>
          <w:szCs w:val="24"/>
        </w:rPr>
        <w:t>tą pačią ar sekančią dieną nuo užklausos gavimo</w:t>
      </w:r>
      <w:r>
        <w:rPr>
          <w:iCs/>
          <w:szCs w:val="24"/>
        </w:rPr>
        <w:t xml:space="preserve">. </w:t>
      </w:r>
    </w:p>
    <w:p w:rsidR="00076DEF" w:rsidRDefault="00866AF8">
      <w:pPr>
        <w:pStyle w:val="ListParagraph"/>
        <w:numPr>
          <w:ilvl w:val="1"/>
          <w:numId w:val="2"/>
        </w:numPr>
        <w:tabs>
          <w:tab w:val="left" w:pos="1134"/>
        </w:tabs>
        <w:ind w:left="0" w:firstLine="720"/>
        <w:jc w:val="both"/>
        <w:rPr>
          <w:iCs/>
          <w:szCs w:val="24"/>
        </w:rPr>
      </w:pPr>
      <w:r>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076DEF" w:rsidRDefault="00866AF8">
      <w:pPr>
        <w:pStyle w:val="ListParagraph"/>
        <w:numPr>
          <w:ilvl w:val="1"/>
          <w:numId w:val="2"/>
        </w:numPr>
        <w:tabs>
          <w:tab w:val="left" w:pos="1134"/>
        </w:tabs>
        <w:ind w:left="0" w:firstLine="720"/>
        <w:jc w:val="both"/>
        <w:rPr>
          <w:iCs/>
          <w:szCs w:val="24"/>
        </w:rPr>
      </w:pPr>
      <w:r>
        <w:rPr>
          <w:iCs/>
          <w:szCs w:val="24"/>
        </w:rPr>
        <w:t xml:space="preserve"> Perkančioji organizacija priima sprendimą dėl dokumentų pateikusio tiekėjo minimalių kvalifikacijos duomenų atitikties pirkimo sąlygose nustatytiems reikalavimams. </w:t>
      </w:r>
    </w:p>
    <w:p w:rsidR="00076DEF" w:rsidRDefault="00866AF8">
      <w:pPr>
        <w:pStyle w:val="ListParagraph"/>
        <w:numPr>
          <w:ilvl w:val="1"/>
          <w:numId w:val="2"/>
        </w:numPr>
        <w:tabs>
          <w:tab w:val="left" w:pos="1134"/>
        </w:tabs>
        <w:ind w:left="0" w:firstLine="720"/>
        <w:jc w:val="both"/>
        <w:rPr>
          <w:iCs/>
          <w:szCs w:val="24"/>
        </w:rPr>
      </w:pPr>
      <w:r>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076DEF" w:rsidRDefault="00866AF8">
      <w:pPr>
        <w:pStyle w:val="ListParagraph"/>
        <w:numPr>
          <w:ilvl w:val="1"/>
          <w:numId w:val="2"/>
        </w:numPr>
        <w:tabs>
          <w:tab w:val="left" w:pos="1134"/>
        </w:tabs>
        <w:ind w:left="0" w:firstLine="720"/>
        <w:jc w:val="both"/>
        <w:rPr>
          <w:iCs/>
          <w:szCs w:val="24"/>
        </w:rPr>
      </w:pPr>
      <w:r>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076DEF" w:rsidRDefault="00866AF8">
      <w:pPr>
        <w:pStyle w:val="ListParagraph"/>
        <w:numPr>
          <w:ilvl w:val="1"/>
          <w:numId w:val="2"/>
        </w:numPr>
        <w:tabs>
          <w:tab w:val="left" w:pos="1134"/>
        </w:tabs>
        <w:ind w:left="0" w:firstLine="720"/>
        <w:jc w:val="both"/>
        <w:rPr>
          <w:iCs/>
          <w:szCs w:val="24"/>
        </w:rPr>
      </w:pPr>
      <w:r>
        <w:rPr>
          <w:iCs/>
          <w:szCs w:val="24"/>
        </w:rPr>
        <w:t xml:space="preserve">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w:t>
      </w:r>
      <w:r>
        <w:rPr>
          <w:iCs/>
          <w:szCs w:val="24"/>
        </w:rPr>
        <w:lastRenderedPageBreak/>
        <w:t>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076DEF" w:rsidRDefault="00866AF8">
      <w:pPr>
        <w:pStyle w:val="ListParagraph"/>
        <w:numPr>
          <w:ilvl w:val="1"/>
          <w:numId w:val="2"/>
        </w:numPr>
        <w:tabs>
          <w:tab w:val="left" w:pos="1134"/>
        </w:tabs>
        <w:ind w:left="0" w:firstLine="720"/>
        <w:jc w:val="both"/>
        <w:rPr>
          <w:iCs/>
          <w:szCs w:val="24"/>
        </w:rPr>
      </w:pPr>
      <w:r>
        <w:rPr>
          <w:iCs/>
          <w:szCs w:val="24"/>
        </w:rPr>
        <w:t>Tiekėjo pateiktų kvalifikacijos duomenų patikslinimai, pasiūlymo turinio paaiškinimai, pasiūlyme nurodytų aritmetinių klaidų pataisymai siunčiami perkančiajai organizacijai raštu CVP IS priemonėmis.</w:t>
      </w:r>
    </w:p>
    <w:p w:rsidR="00076DEF" w:rsidRDefault="00866AF8">
      <w:pPr>
        <w:pStyle w:val="ListParagraph"/>
        <w:numPr>
          <w:ilvl w:val="1"/>
          <w:numId w:val="2"/>
        </w:numPr>
        <w:tabs>
          <w:tab w:val="left" w:pos="1134"/>
        </w:tabs>
        <w:ind w:left="0" w:firstLine="720"/>
        <w:jc w:val="both"/>
        <w:rPr>
          <w:iCs/>
          <w:szCs w:val="24"/>
        </w:rPr>
      </w:pPr>
      <w:r>
        <w:rPr>
          <w:iCs/>
          <w:szCs w:val="24"/>
        </w:rPr>
        <w:t xml:space="preserve"> Pasiūlymai bus atmetami, jeigu:</w:t>
      </w:r>
    </w:p>
    <w:p w:rsidR="00076DEF" w:rsidRDefault="00866AF8">
      <w:pPr>
        <w:pStyle w:val="ListParagraph"/>
        <w:numPr>
          <w:ilvl w:val="2"/>
          <w:numId w:val="2"/>
        </w:numPr>
        <w:tabs>
          <w:tab w:val="left" w:pos="1418"/>
        </w:tabs>
        <w:ind w:left="0" w:firstLine="720"/>
        <w:jc w:val="both"/>
        <w:rPr>
          <w:iCs/>
          <w:szCs w:val="24"/>
        </w:rPr>
      </w:pPr>
      <w:r>
        <w:rPr>
          <w:iCs/>
          <w:szCs w:val="24"/>
        </w:rPr>
        <w:t>tiekėjas pasiūlymą ar jo dalį pateikė ne CVP IS priemonėmis;</w:t>
      </w:r>
    </w:p>
    <w:p w:rsidR="00076DEF" w:rsidRDefault="00866AF8">
      <w:pPr>
        <w:pStyle w:val="ListParagraph"/>
        <w:numPr>
          <w:ilvl w:val="2"/>
          <w:numId w:val="2"/>
        </w:numPr>
        <w:tabs>
          <w:tab w:val="left" w:pos="1418"/>
        </w:tabs>
        <w:ind w:left="0" w:firstLine="720"/>
        <w:jc w:val="both"/>
        <w:rPr>
          <w:iCs/>
          <w:szCs w:val="24"/>
        </w:rPr>
      </w:pPr>
      <w:r>
        <w:rPr>
          <w:iCs/>
          <w:szCs w:val="24"/>
        </w:rPr>
        <w:t xml:space="preserve">tiekėjas pasiūlyme pateikė netikslią ar neišsamią </w:t>
      </w:r>
      <w:r>
        <w:t>minimalių kvalifikacinių reikalavimų atitikties deklaraciją</w:t>
      </w:r>
      <w:r>
        <w:rPr>
          <w:iCs/>
          <w:szCs w:val="24"/>
        </w:rPr>
        <w:t xml:space="preserve"> apie savo kvalifikaciją ir, perkančiajai organizacijai prašant, per jos nurodytą terminą, nepatikslino jų raštu CVP IS priemonėmis;</w:t>
      </w:r>
    </w:p>
    <w:p w:rsidR="00076DEF" w:rsidRDefault="00866AF8">
      <w:pPr>
        <w:pStyle w:val="ListParagraph"/>
        <w:numPr>
          <w:ilvl w:val="2"/>
          <w:numId w:val="2"/>
        </w:numPr>
        <w:tabs>
          <w:tab w:val="left" w:pos="1418"/>
        </w:tabs>
        <w:ind w:hanging="788"/>
        <w:jc w:val="both"/>
        <w:rPr>
          <w:iCs/>
          <w:szCs w:val="24"/>
        </w:rPr>
      </w:pPr>
      <w:r>
        <w:rPr>
          <w:iCs/>
          <w:szCs w:val="24"/>
        </w:rPr>
        <w:t>tiekėjas neatitiko minimalių kvalifikacijos reikalavimų;</w:t>
      </w:r>
    </w:p>
    <w:p w:rsidR="00076DEF" w:rsidRDefault="00866AF8">
      <w:pPr>
        <w:pStyle w:val="ListParagraph"/>
        <w:numPr>
          <w:ilvl w:val="2"/>
          <w:numId w:val="2"/>
        </w:numPr>
        <w:ind w:left="0" w:firstLine="709"/>
        <w:jc w:val="both"/>
        <w:rPr>
          <w:iCs/>
          <w:szCs w:val="24"/>
        </w:rPr>
      </w:pPr>
      <w:r>
        <w:rPr>
          <w:iCs/>
          <w:szCs w:val="24"/>
        </w:rPr>
        <w:t xml:space="preserve">tiekėjas, perkančiajai organizacijai prašant, per jos nurodytą terminą, nepateikė raštu CVP IS priemonėmis </w:t>
      </w:r>
      <w:r>
        <w:rPr>
          <w:szCs w:val="24"/>
        </w:rPr>
        <w:t>pirkimo dokumentuose nurodytų minimalių kvalifikacijos reikalavimų atitinkančių dokumentų</w:t>
      </w:r>
      <w:r>
        <w:rPr>
          <w:iCs/>
          <w:szCs w:val="24"/>
        </w:rPr>
        <w:t>;</w:t>
      </w:r>
    </w:p>
    <w:p w:rsidR="00076DEF" w:rsidRDefault="00866AF8">
      <w:pPr>
        <w:pStyle w:val="ListParagraph"/>
        <w:numPr>
          <w:ilvl w:val="2"/>
          <w:numId w:val="2"/>
        </w:numPr>
        <w:tabs>
          <w:tab w:val="left" w:pos="1418"/>
        </w:tabs>
        <w:ind w:left="0" w:firstLine="720"/>
        <w:jc w:val="both"/>
        <w:rPr>
          <w:iCs/>
          <w:szCs w:val="24"/>
        </w:rPr>
      </w:pPr>
      <w:r>
        <w:rPr>
          <w:iCs/>
          <w:szCs w:val="24"/>
        </w:rPr>
        <w:t>pasiūlymas neatitiko pirkimo sąlygose nustatytų reikalavimų (tiekėjo pasiūlyme nurodytas pirkimo objektas ar pateikta techninė specifikacija neatitinka pirkimo dokumentuose nustatytų reikalavimų ir pan.);</w:t>
      </w:r>
    </w:p>
    <w:p w:rsidR="00076DEF" w:rsidRDefault="00866AF8">
      <w:pPr>
        <w:pStyle w:val="ListParagraph"/>
        <w:numPr>
          <w:ilvl w:val="2"/>
          <w:numId w:val="2"/>
        </w:numPr>
        <w:tabs>
          <w:tab w:val="left" w:pos="1418"/>
        </w:tabs>
        <w:ind w:left="0" w:firstLine="720"/>
        <w:jc w:val="both"/>
        <w:rPr>
          <w:iCs/>
          <w:szCs w:val="24"/>
        </w:rPr>
      </w:pPr>
      <w:r>
        <w:rPr>
          <w:iCs/>
          <w:szCs w:val="24"/>
        </w:rPr>
        <w:t>tiekėjas per perkančiosios organizacijos nurodytą terminą neištaisė aritmetinių klaidų ir (ar) nepaaiškino pasiūlymo;</w:t>
      </w:r>
    </w:p>
    <w:p w:rsidR="00076DEF" w:rsidRDefault="00866AF8">
      <w:pPr>
        <w:pStyle w:val="ListParagraph"/>
        <w:numPr>
          <w:ilvl w:val="2"/>
          <w:numId w:val="2"/>
        </w:numPr>
        <w:tabs>
          <w:tab w:val="left" w:pos="1418"/>
        </w:tabs>
        <w:ind w:left="0" w:firstLine="720"/>
        <w:jc w:val="both"/>
        <w:rPr>
          <w:iCs/>
          <w:szCs w:val="24"/>
        </w:rPr>
      </w:pPr>
      <w:r>
        <w:rPr>
          <w:iCs/>
          <w:szCs w:val="24"/>
        </w:rPr>
        <w:t>visų tiekėjų, kurių pasiūlymai neatmesti dėl kitų priežasčių, buvo pasiūlytos per didelės, perkančiajai organizacijai nepriimtinos kainos.</w:t>
      </w:r>
    </w:p>
    <w:p w:rsidR="00076DEF" w:rsidRDefault="00866AF8">
      <w:pPr>
        <w:pStyle w:val="ListParagraph"/>
        <w:numPr>
          <w:ilvl w:val="2"/>
          <w:numId w:val="2"/>
        </w:numPr>
        <w:tabs>
          <w:tab w:val="left" w:pos="1418"/>
        </w:tabs>
        <w:ind w:left="0" w:firstLine="720"/>
        <w:jc w:val="both"/>
        <w:rPr>
          <w:iCs/>
          <w:szCs w:val="24"/>
        </w:rPr>
      </w:pPr>
      <w:r>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rsidR="00076DEF" w:rsidRDefault="00076DEF">
      <w:pPr>
        <w:tabs>
          <w:tab w:val="left" w:pos="993"/>
        </w:tabs>
        <w:ind w:firstLine="720"/>
        <w:jc w:val="both"/>
      </w:pPr>
    </w:p>
    <w:p w:rsidR="00076DEF" w:rsidRDefault="00866AF8">
      <w:pPr>
        <w:pStyle w:val="ListParagraph"/>
        <w:numPr>
          <w:ilvl w:val="0"/>
          <w:numId w:val="2"/>
        </w:numPr>
        <w:tabs>
          <w:tab w:val="left" w:pos="993"/>
        </w:tabs>
        <w:ind w:left="0" w:firstLine="720"/>
        <w:jc w:val="center"/>
        <w:rPr>
          <w:b/>
          <w:szCs w:val="24"/>
        </w:rPr>
      </w:pPr>
      <w:r>
        <w:rPr>
          <w:b/>
          <w:szCs w:val="24"/>
        </w:rPr>
        <w:t>PASIŪLYMŲ VERTINIMAS</w:t>
      </w:r>
    </w:p>
    <w:p w:rsidR="00BD376F" w:rsidRDefault="00BD376F">
      <w:pPr>
        <w:tabs>
          <w:tab w:val="left" w:pos="993"/>
        </w:tabs>
        <w:ind w:firstLine="720"/>
        <w:jc w:val="center"/>
        <w:rPr>
          <w:b/>
        </w:rPr>
      </w:pPr>
    </w:p>
    <w:p w:rsidR="00076DEF" w:rsidRDefault="00866AF8">
      <w:pPr>
        <w:pStyle w:val="ListParagraph"/>
        <w:numPr>
          <w:ilvl w:val="1"/>
          <w:numId w:val="2"/>
        </w:numPr>
        <w:tabs>
          <w:tab w:val="left" w:pos="1134"/>
        </w:tabs>
        <w:ind w:left="0" w:firstLine="720"/>
        <w:jc w:val="both"/>
        <w:rPr>
          <w:iCs/>
          <w:szCs w:val="24"/>
        </w:rPr>
      </w:pPr>
      <w:r>
        <w:rPr>
          <w:iCs/>
          <w:szCs w:val="24"/>
        </w:rPr>
        <w:t xml:space="preserve"> Pasiūlymuose bus vertinamos kainos nurodytos eurais su PVM.</w:t>
      </w:r>
    </w:p>
    <w:p w:rsidR="00076DEF" w:rsidRDefault="00866AF8">
      <w:pPr>
        <w:pStyle w:val="ListParagraph"/>
        <w:numPr>
          <w:ilvl w:val="1"/>
          <w:numId w:val="2"/>
        </w:numPr>
        <w:tabs>
          <w:tab w:val="left" w:pos="1134"/>
        </w:tabs>
        <w:ind w:left="0" w:firstLine="720"/>
        <w:jc w:val="both"/>
        <w:rPr>
          <w:iCs/>
          <w:szCs w:val="24"/>
        </w:rPr>
      </w:pPr>
      <w:r>
        <w:rPr>
          <w:iCs/>
          <w:szCs w:val="24"/>
        </w:rPr>
        <w:t xml:space="preserve"> Perkančioji organizacija ekonomiškai naudingiausią pasiūlymą išrenka </w:t>
      </w:r>
      <w:r>
        <w:rPr>
          <w:b/>
          <w:iCs/>
          <w:szCs w:val="24"/>
        </w:rPr>
        <w:t>pagal kainą</w:t>
      </w:r>
      <w:r>
        <w:rPr>
          <w:iCs/>
          <w:szCs w:val="24"/>
        </w:rPr>
        <w:t>.</w:t>
      </w:r>
    </w:p>
    <w:p w:rsidR="00076DEF" w:rsidRDefault="00866AF8">
      <w:pPr>
        <w:pStyle w:val="ListParagraph"/>
        <w:numPr>
          <w:ilvl w:val="1"/>
          <w:numId w:val="2"/>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tiekėjas.</w:t>
      </w:r>
    </w:p>
    <w:p w:rsidR="00076DEF" w:rsidRDefault="00866AF8">
      <w:pPr>
        <w:pStyle w:val="ListParagraph"/>
        <w:numPr>
          <w:ilvl w:val="1"/>
          <w:numId w:val="2"/>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rsidR="00076DEF" w:rsidRDefault="00866AF8">
      <w:pPr>
        <w:pStyle w:val="ListParagraph"/>
        <w:numPr>
          <w:ilvl w:val="1"/>
          <w:numId w:val="2"/>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076DEF" w:rsidRDefault="00866AF8">
      <w:pPr>
        <w:pStyle w:val="ListParagraph"/>
        <w:numPr>
          <w:ilvl w:val="1"/>
          <w:numId w:val="2"/>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BD376F" w:rsidRDefault="00866AF8" w:rsidP="00BD376F">
      <w:pPr>
        <w:pStyle w:val="ListParagraph"/>
        <w:numPr>
          <w:ilvl w:val="1"/>
          <w:numId w:val="2"/>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BD376F" w:rsidRDefault="00BD376F">
      <w:pPr>
        <w:rPr>
          <w:iCs/>
        </w:rPr>
      </w:pPr>
      <w:r>
        <w:rPr>
          <w:iCs/>
        </w:rPr>
        <w:br w:type="page"/>
      </w:r>
    </w:p>
    <w:p w:rsidR="00076DEF" w:rsidRDefault="00866AF8" w:rsidP="00866AF8">
      <w:pPr>
        <w:pStyle w:val="ListParagraph"/>
        <w:numPr>
          <w:ilvl w:val="0"/>
          <w:numId w:val="31"/>
        </w:numPr>
        <w:tabs>
          <w:tab w:val="left" w:pos="1134"/>
        </w:tabs>
        <w:ind w:left="720" w:firstLine="207"/>
        <w:jc w:val="center"/>
        <w:rPr>
          <w:b/>
          <w:szCs w:val="24"/>
        </w:rPr>
      </w:pPr>
      <w:r>
        <w:rPr>
          <w:b/>
          <w:szCs w:val="24"/>
        </w:rPr>
        <w:lastRenderedPageBreak/>
        <w:t>SPRENDIMAS DĖL KONKURSĄ LAIMĖJUSIO PASIŪLYMO</w:t>
      </w:r>
    </w:p>
    <w:p w:rsidR="00076DEF" w:rsidRDefault="00076DEF">
      <w:pPr>
        <w:pStyle w:val="ListParagraph"/>
        <w:jc w:val="both"/>
        <w:rPr>
          <w:iCs/>
          <w:szCs w:val="24"/>
        </w:rPr>
      </w:pPr>
    </w:p>
    <w:p w:rsidR="00076DEF" w:rsidRDefault="00866AF8" w:rsidP="00866AF8">
      <w:pPr>
        <w:pStyle w:val="Sraopastraipa1"/>
        <w:numPr>
          <w:ilvl w:val="1"/>
          <w:numId w:val="32"/>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076DEF" w:rsidRDefault="00866AF8">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076DEF" w:rsidRDefault="00866AF8">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076DEF" w:rsidRDefault="00866AF8">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076DEF" w:rsidRDefault="00866AF8">
      <w:pPr>
        <w:tabs>
          <w:tab w:val="left" w:pos="1276"/>
        </w:tabs>
        <w:ind w:firstLine="709"/>
        <w:jc w:val="both"/>
        <w:rPr>
          <w:iCs/>
          <w:color w:val="000000"/>
        </w:rPr>
      </w:pPr>
      <w:r>
        <w:rPr>
          <w:color w:val="000000"/>
        </w:rPr>
        <w:t>10.6.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076DEF" w:rsidRDefault="00866AF8">
      <w:pPr>
        <w:tabs>
          <w:tab w:val="left" w:pos="1276"/>
        </w:tabs>
        <w:ind w:firstLine="709"/>
        <w:jc w:val="both"/>
        <w:rPr>
          <w:color w:val="000000"/>
        </w:rPr>
      </w:pPr>
      <w:r>
        <w:rPr>
          <w:color w:val="000000"/>
        </w:rPr>
        <w:t xml:space="preserve">10.7.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076DEF" w:rsidRDefault="00866AF8">
      <w:pPr>
        <w:tabs>
          <w:tab w:val="left" w:pos="1276"/>
        </w:tabs>
        <w:ind w:firstLine="709"/>
        <w:jc w:val="both"/>
        <w:rPr>
          <w:iCs/>
          <w:color w:val="000000"/>
        </w:rPr>
      </w:pPr>
      <w:r>
        <w:rPr>
          <w:iCs/>
          <w:color w:val="000000"/>
        </w:rPr>
        <w:t xml:space="preserve">10.8. Konkursą laimėjęs tiekėjas </w:t>
      </w:r>
      <w:r>
        <w:rPr>
          <w:color w:val="000000"/>
        </w:rPr>
        <w:t>kviečiamas</w:t>
      </w:r>
      <w:r>
        <w:rPr>
          <w:iCs/>
          <w:color w:val="000000"/>
        </w:rPr>
        <w:t xml:space="preserve"> pasirašyti pirkimo sutartį per perkančiosios organizacijos nurodytą terminą. Laikas pirkimo sutarčiai pasirašyti nurodomas pranešime apie laimėjusį pasiūlymą.</w:t>
      </w:r>
    </w:p>
    <w:p w:rsidR="00076DEF" w:rsidRDefault="00866AF8">
      <w:pPr>
        <w:tabs>
          <w:tab w:val="left" w:pos="1276"/>
        </w:tabs>
        <w:ind w:firstLine="709"/>
        <w:jc w:val="both"/>
        <w:rPr>
          <w:iCs/>
          <w:color w:val="000000"/>
        </w:rPr>
      </w:pPr>
      <w:r>
        <w:rPr>
          <w:iCs/>
          <w:color w:val="000000"/>
        </w:rPr>
        <w:t xml:space="preserve">10.9.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076DEF" w:rsidRDefault="00076DEF">
      <w:pPr>
        <w:tabs>
          <w:tab w:val="left" w:pos="1260"/>
        </w:tabs>
        <w:ind w:left="720"/>
        <w:jc w:val="both"/>
        <w:rPr>
          <w:iCs/>
        </w:rPr>
      </w:pPr>
    </w:p>
    <w:p w:rsidR="00076DEF" w:rsidRDefault="00866AF8" w:rsidP="00866AF8">
      <w:pPr>
        <w:numPr>
          <w:ilvl w:val="0"/>
          <w:numId w:val="33"/>
        </w:numPr>
        <w:jc w:val="center"/>
        <w:rPr>
          <w:b/>
        </w:rPr>
      </w:pPr>
      <w:r>
        <w:rPr>
          <w:b/>
        </w:rPr>
        <w:t>PIRKIMO SUTARTIS</w:t>
      </w:r>
    </w:p>
    <w:p w:rsidR="00076DEF" w:rsidRDefault="00076DEF">
      <w:pPr>
        <w:ind w:left="142"/>
        <w:rPr>
          <w:b/>
        </w:rPr>
      </w:pPr>
    </w:p>
    <w:p w:rsidR="00076DEF" w:rsidRDefault="00866AF8" w:rsidP="00866AF8">
      <w:pPr>
        <w:pStyle w:val="Pagrindinistekstas1"/>
        <w:numPr>
          <w:ilvl w:val="1"/>
          <w:numId w:val="34"/>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076DEF" w:rsidRDefault="00866AF8" w:rsidP="00866AF8">
      <w:pPr>
        <w:pStyle w:val="ListParagraph"/>
        <w:numPr>
          <w:ilvl w:val="1"/>
          <w:numId w:val="35"/>
        </w:numPr>
        <w:tabs>
          <w:tab w:val="left" w:pos="710"/>
          <w:tab w:val="left" w:pos="1276"/>
        </w:tabs>
        <w:ind w:left="0" w:firstLine="720"/>
        <w:jc w:val="both"/>
        <w:rPr>
          <w:iCs/>
          <w:color w:val="000000"/>
        </w:rPr>
      </w:pPr>
      <w:r>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076DEF" w:rsidRDefault="00866AF8" w:rsidP="00866AF8">
      <w:pPr>
        <w:pStyle w:val="ListParagraph"/>
        <w:numPr>
          <w:ilvl w:val="1"/>
          <w:numId w:val="36"/>
        </w:numPr>
        <w:tabs>
          <w:tab w:val="left" w:pos="710"/>
          <w:tab w:val="left" w:pos="1276"/>
        </w:tabs>
        <w:ind w:left="0" w:firstLine="720"/>
        <w:jc w:val="both"/>
        <w:rPr>
          <w:iCs/>
          <w:color w:val="000000"/>
        </w:rPr>
      </w:pPr>
      <w:r>
        <w:rPr>
          <w:iCs/>
          <w:color w:val="000000"/>
        </w:rPr>
        <w:lastRenderedPageBreak/>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076DEF" w:rsidRDefault="00866AF8" w:rsidP="00866AF8">
      <w:pPr>
        <w:numPr>
          <w:ilvl w:val="1"/>
          <w:numId w:val="37"/>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076DEF" w:rsidRDefault="00866AF8" w:rsidP="00866AF8">
      <w:pPr>
        <w:pStyle w:val="Pagrindinistekstas1"/>
        <w:numPr>
          <w:ilvl w:val="1"/>
          <w:numId w:val="38"/>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Prekės turi būti pristatytos </w:t>
      </w:r>
      <w:r w:rsidR="007E6C6D">
        <w:rPr>
          <w:rFonts w:ascii="Times New Roman" w:hAnsi="Times New Roman"/>
          <w:sz w:val="24"/>
          <w:szCs w:val="24"/>
        </w:rPr>
        <w:t xml:space="preserve">iki 2025 metų gruodžio </w:t>
      </w:r>
      <w:r>
        <w:rPr>
          <w:rFonts w:ascii="Times New Roman" w:hAnsi="Times New Roman"/>
          <w:sz w:val="24"/>
          <w:szCs w:val="24"/>
        </w:rPr>
        <w:t>1 dienos imtinai</w:t>
      </w:r>
      <w:r>
        <w:rPr>
          <w:rFonts w:ascii="Times New Roman" w:hAnsi="Times New Roman"/>
          <w:color w:val="000000"/>
          <w:sz w:val="24"/>
          <w:szCs w:val="24"/>
          <w:lang w:val="lt-LT"/>
        </w:rPr>
        <w:t xml:space="preserve">. Tiekėjas prekes įsipareigoja pristatyti savo rizika ir be papildomo apmokėjimo. </w:t>
      </w:r>
    </w:p>
    <w:p w:rsidR="00076DEF" w:rsidRDefault="00866AF8" w:rsidP="00866AF8">
      <w:pPr>
        <w:pStyle w:val="BodyText"/>
        <w:numPr>
          <w:ilvl w:val="1"/>
          <w:numId w:val="39"/>
        </w:numPr>
        <w:tabs>
          <w:tab w:val="left" w:pos="710"/>
        </w:tabs>
        <w:spacing w:after="0"/>
        <w:ind w:left="0" w:firstLine="720"/>
        <w:jc w:val="both"/>
        <w:rPr>
          <w:color w:val="000000"/>
          <w:szCs w:val="24"/>
        </w:rPr>
      </w:pPr>
      <w:r>
        <w:rPr>
          <w:color w:val="000000"/>
          <w:szCs w:val="24"/>
        </w:rPr>
        <w:t>Tiekėjas suteikia prekėms garantinį terminą – ne mažiau 12 mėnesių (arba kaip nurodyta techninėje specifikacijoje), kuris pradedamas skaičiuoti nuo prekių pristatymo perkančiajai organizacijai momento. Garantinio laikotarpio metu atsiradusius programinės įrangos gedimus tiekėjas pašalina savo sąskaita per prekių pirkimo-pardavimo sutartyje numatytą terminą nuo pranešimo apie prekių defektus gavimo dienos.</w:t>
      </w:r>
    </w:p>
    <w:p w:rsidR="00076DEF" w:rsidRDefault="00866AF8">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076DEF" w:rsidRDefault="00866AF8">
      <w:pPr>
        <w:pStyle w:val="BodyText"/>
        <w:tabs>
          <w:tab w:val="left" w:pos="1560"/>
        </w:tabs>
        <w:spacing w:after="0"/>
        <w:ind w:firstLine="720"/>
        <w:jc w:val="both"/>
        <w:rPr>
          <w:color w:val="000000"/>
          <w:szCs w:val="24"/>
        </w:rPr>
      </w:pPr>
      <w:r>
        <w:rPr>
          <w:color w:val="000000"/>
          <w:szCs w:val="24"/>
        </w:rPr>
        <w:t xml:space="preserve">11.8. Už pristatytas prekes su tiekėju atsiskaitoma per </w:t>
      </w:r>
      <w:r>
        <w:rPr>
          <w:b/>
          <w:color w:val="000000"/>
          <w:szCs w:val="24"/>
        </w:rPr>
        <w:t>30</w:t>
      </w:r>
      <w:r>
        <w:rPr>
          <w:color w:val="000000"/>
          <w:szCs w:val="24"/>
        </w:rPr>
        <w:t xml:space="preserve"> (trisdešimt) dienų nuo sąskaitos faktūros gavimo dienos.</w:t>
      </w:r>
    </w:p>
    <w:p w:rsidR="00076DEF" w:rsidRDefault="00866AF8" w:rsidP="00866AF8">
      <w:pPr>
        <w:pStyle w:val="Sraopastraipa1"/>
        <w:numPr>
          <w:ilvl w:val="1"/>
          <w:numId w:val="40"/>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076DEF" w:rsidRDefault="00866AF8" w:rsidP="00866AF8">
      <w:pPr>
        <w:pStyle w:val="BodyTextIndent"/>
        <w:numPr>
          <w:ilvl w:val="1"/>
          <w:numId w:val="41"/>
        </w:numPr>
        <w:tabs>
          <w:tab w:val="left" w:pos="1560"/>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076DEF" w:rsidRDefault="00866AF8" w:rsidP="00866AF8">
      <w:pPr>
        <w:pStyle w:val="Sraopastraipa1"/>
        <w:numPr>
          <w:ilvl w:val="1"/>
          <w:numId w:val="42"/>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076DEF" w:rsidRDefault="00866AF8" w:rsidP="00866AF8">
      <w:pPr>
        <w:pStyle w:val="BodyText"/>
        <w:numPr>
          <w:ilvl w:val="1"/>
          <w:numId w:val="43"/>
        </w:numPr>
        <w:tabs>
          <w:tab w:val="left" w:pos="1560"/>
        </w:tabs>
        <w:spacing w:after="0"/>
        <w:ind w:left="0" w:firstLine="720"/>
        <w:jc w:val="both"/>
        <w:rPr>
          <w:color w:val="000000"/>
          <w:szCs w:val="24"/>
        </w:rPr>
      </w:pPr>
      <w:r>
        <w:rPr>
          <w:color w:val="000000"/>
        </w:rPr>
        <w:t xml:space="preserve">Sutartis įsigalioja nuo jos pasirašymo dienos ir galioja </w:t>
      </w:r>
      <w:r>
        <w:t>90 dienų nuo sutarties pasirašymo datos.</w:t>
      </w:r>
    </w:p>
    <w:p w:rsidR="00076DEF" w:rsidRDefault="00866AF8" w:rsidP="00866AF8">
      <w:pPr>
        <w:pStyle w:val="BodyText"/>
        <w:numPr>
          <w:ilvl w:val="1"/>
          <w:numId w:val="44"/>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076DEF" w:rsidRDefault="00076DEF">
      <w:pPr>
        <w:jc w:val="both"/>
      </w:pPr>
    </w:p>
    <w:p w:rsidR="00076DEF" w:rsidRDefault="00076DEF">
      <w:pPr>
        <w:jc w:val="both"/>
      </w:pPr>
    </w:p>
    <w:p w:rsidR="00076DEF" w:rsidRDefault="00076DEF">
      <w:pPr>
        <w:jc w:val="both"/>
      </w:pPr>
    </w:p>
    <w:p w:rsidR="00076DEF" w:rsidRDefault="00866AF8">
      <w:pPr>
        <w:tabs>
          <w:tab w:val="left" w:pos="6480"/>
          <w:tab w:val="left" w:pos="7230"/>
        </w:tabs>
        <w:jc w:val="both"/>
      </w:pPr>
      <w:r>
        <w:t xml:space="preserve">Komisijos pirmininkas  </w:t>
      </w:r>
      <w:r>
        <w:tab/>
        <w:t xml:space="preserve">         kpt. Tomas Čereška</w:t>
      </w:r>
    </w:p>
    <w:p w:rsidR="00076DEF" w:rsidRDefault="00076DEF">
      <w:pPr>
        <w:tabs>
          <w:tab w:val="left" w:pos="6480"/>
          <w:tab w:val="left" w:pos="7230"/>
        </w:tabs>
        <w:jc w:val="both"/>
      </w:pPr>
    </w:p>
    <w:p w:rsidR="00076DEF" w:rsidRDefault="00866AF8">
      <w:pPr>
        <w:tabs>
          <w:tab w:val="left" w:pos="6480"/>
          <w:tab w:val="left" w:pos="7230"/>
        </w:tabs>
        <w:jc w:val="both"/>
      </w:pPr>
      <w:r>
        <w:t xml:space="preserve">Pirkimų organizatorius </w:t>
      </w:r>
      <w:r>
        <w:tab/>
        <w:t xml:space="preserve">         vyr. eil. Laurynas Berlinskas</w:t>
      </w:r>
    </w:p>
    <w:p w:rsidR="00076DEF" w:rsidRDefault="00866AF8">
      <w:pPr>
        <w:jc w:val="both"/>
      </w:pPr>
      <w:r>
        <w:br w:type="page"/>
      </w:r>
    </w:p>
    <w:p w:rsidR="00076DEF" w:rsidRDefault="00866AF8">
      <w:pPr>
        <w:ind w:left="6480" w:right="45" w:firstLine="720"/>
      </w:pPr>
      <w:r>
        <w:lastRenderedPageBreak/>
        <w:t>Pirkimo sąlygų</w:t>
      </w:r>
    </w:p>
    <w:p w:rsidR="00076DEF" w:rsidRDefault="00866AF8">
      <w:pPr>
        <w:ind w:left="6480" w:right="1462" w:firstLine="720"/>
      </w:pPr>
      <w:r>
        <w:t>1 priedas</w:t>
      </w:r>
    </w:p>
    <w:p w:rsidR="00076DEF" w:rsidRDefault="00076DEF">
      <w:pPr>
        <w:jc w:val="center"/>
        <w:rPr>
          <w:b/>
        </w:rPr>
      </w:pPr>
    </w:p>
    <w:p w:rsidR="00076DEF" w:rsidRDefault="00866AF8">
      <w:pPr>
        <w:jc w:val="center"/>
        <w:rPr>
          <w:b/>
        </w:rPr>
      </w:pPr>
      <w:r>
        <w:rPr>
          <w:b/>
        </w:rPr>
        <w:t>PASIŪLYMAS</w:t>
      </w:r>
    </w:p>
    <w:p w:rsidR="00076DEF" w:rsidRDefault="00866AF8">
      <w:pPr>
        <w:jc w:val="center"/>
      </w:pPr>
      <w:r>
        <w:rPr>
          <w:b/>
          <w:iCs/>
          <w:caps/>
          <w:u w:val="single"/>
        </w:rPr>
        <w:t>Kompaktiškas greito pastatymo stiebas 5 m</w:t>
      </w:r>
      <w:r w:rsidR="001236E7">
        <w:rPr>
          <w:b/>
          <w:iCs/>
          <w:caps/>
          <w:u w:val="single"/>
        </w:rPr>
        <w:t>.</w:t>
      </w:r>
      <w:r>
        <w:t xml:space="preserve"> </w:t>
      </w:r>
    </w:p>
    <w:p w:rsidR="00076DEF" w:rsidRDefault="00866AF8">
      <w:pPr>
        <w:jc w:val="center"/>
      </w:pPr>
      <w:r>
        <w:t>(Data)</w:t>
      </w:r>
    </w:p>
    <w:p w:rsidR="00076DEF" w:rsidRDefault="00866AF8">
      <w:pPr>
        <w:jc w:val="center"/>
      </w:pPr>
      <w:r>
        <w:t>____________________</w:t>
      </w:r>
    </w:p>
    <w:p w:rsidR="00076DEF" w:rsidRDefault="00866AF8">
      <w:pPr>
        <w:jc w:val="center"/>
      </w:pPr>
      <w:r>
        <w:t>(Vieta)</w:t>
      </w:r>
    </w:p>
    <w:tbl>
      <w:tblPr>
        <w:tblW w:w="9855" w:type="dxa"/>
        <w:tblInd w:w="113" w:type="dxa"/>
        <w:tblLayout w:type="fixed"/>
        <w:tblLook w:val="04A0" w:firstRow="1" w:lastRow="0" w:firstColumn="1" w:lastColumn="0" w:noHBand="0" w:noVBand="1"/>
      </w:tblPr>
      <w:tblGrid>
        <w:gridCol w:w="4641"/>
        <w:gridCol w:w="5214"/>
      </w:tblGrid>
      <w:tr w:rsidR="00076DEF">
        <w:tc>
          <w:tcPr>
            <w:tcW w:w="4641" w:type="dxa"/>
            <w:tcBorders>
              <w:top w:val="single" w:sz="4" w:space="0" w:color="000000"/>
              <w:left w:val="single" w:sz="4" w:space="0" w:color="000000"/>
              <w:bottom w:val="single" w:sz="4" w:space="0" w:color="000000"/>
              <w:right w:val="single" w:sz="4" w:space="0" w:color="000000"/>
            </w:tcBorders>
          </w:tcPr>
          <w:p w:rsidR="00076DEF" w:rsidRDefault="00866AF8">
            <w:pPr>
              <w:jc w:val="both"/>
            </w:pPr>
            <w:r>
              <w:t>Tiekėjo pavadinimas</w:t>
            </w:r>
          </w:p>
        </w:tc>
        <w:tc>
          <w:tcPr>
            <w:tcW w:w="5214" w:type="dxa"/>
            <w:tcBorders>
              <w:top w:val="single" w:sz="4" w:space="0" w:color="000000"/>
              <w:left w:val="single" w:sz="4" w:space="0" w:color="000000"/>
              <w:bottom w:val="single" w:sz="4" w:space="0" w:color="000000"/>
              <w:right w:val="single" w:sz="4" w:space="0" w:color="000000"/>
            </w:tcBorders>
          </w:tcPr>
          <w:p w:rsidR="00076DEF" w:rsidRDefault="00076DEF">
            <w:pPr>
              <w:jc w:val="both"/>
            </w:pPr>
          </w:p>
        </w:tc>
      </w:tr>
      <w:tr w:rsidR="00076DEF">
        <w:tc>
          <w:tcPr>
            <w:tcW w:w="4641" w:type="dxa"/>
            <w:tcBorders>
              <w:top w:val="single" w:sz="4" w:space="0" w:color="000000"/>
              <w:left w:val="single" w:sz="4" w:space="0" w:color="000000"/>
              <w:bottom w:val="single" w:sz="4" w:space="0" w:color="000000"/>
              <w:right w:val="single" w:sz="4" w:space="0" w:color="000000"/>
            </w:tcBorders>
          </w:tcPr>
          <w:p w:rsidR="00076DEF" w:rsidRDefault="00866AF8">
            <w:pPr>
              <w:jc w:val="both"/>
            </w:pPr>
            <w:r>
              <w:t>Tiekėjo įmonės kodas</w:t>
            </w:r>
          </w:p>
        </w:tc>
        <w:tc>
          <w:tcPr>
            <w:tcW w:w="5214" w:type="dxa"/>
            <w:tcBorders>
              <w:top w:val="single" w:sz="4" w:space="0" w:color="000000"/>
              <w:left w:val="single" w:sz="4" w:space="0" w:color="000000"/>
              <w:bottom w:val="single" w:sz="4" w:space="0" w:color="000000"/>
              <w:right w:val="single" w:sz="4" w:space="0" w:color="000000"/>
            </w:tcBorders>
          </w:tcPr>
          <w:p w:rsidR="00076DEF" w:rsidRDefault="00076DEF">
            <w:pPr>
              <w:jc w:val="both"/>
            </w:pPr>
          </w:p>
        </w:tc>
      </w:tr>
      <w:tr w:rsidR="00076DEF">
        <w:tc>
          <w:tcPr>
            <w:tcW w:w="4641" w:type="dxa"/>
            <w:tcBorders>
              <w:top w:val="single" w:sz="4" w:space="0" w:color="000000"/>
              <w:left w:val="single" w:sz="4" w:space="0" w:color="000000"/>
              <w:bottom w:val="single" w:sz="4" w:space="0" w:color="000000"/>
              <w:right w:val="single" w:sz="4" w:space="0" w:color="000000"/>
            </w:tcBorders>
          </w:tcPr>
          <w:p w:rsidR="00076DEF" w:rsidRDefault="00866AF8">
            <w:pPr>
              <w:jc w:val="both"/>
            </w:pPr>
            <w:r>
              <w:t>Tiekėjo adresas</w:t>
            </w:r>
          </w:p>
        </w:tc>
        <w:tc>
          <w:tcPr>
            <w:tcW w:w="5214" w:type="dxa"/>
            <w:tcBorders>
              <w:top w:val="single" w:sz="4" w:space="0" w:color="000000"/>
              <w:left w:val="single" w:sz="4" w:space="0" w:color="000000"/>
              <w:bottom w:val="single" w:sz="4" w:space="0" w:color="000000"/>
              <w:right w:val="single" w:sz="4" w:space="0" w:color="000000"/>
            </w:tcBorders>
          </w:tcPr>
          <w:p w:rsidR="00076DEF" w:rsidRDefault="00076DEF">
            <w:pPr>
              <w:jc w:val="both"/>
            </w:pPr>
          </w:p>
        </w:tc>
      </w:tr>
      <w:tr w:rsidR="00076DEF">
        <w:tc>
          <w:tcPr>
            <w:tcW w:w="4641" w:type="dxa"/>
            <w:tcBorders>
              <w:top w:val="single" w:sz="4" w:space="0" w:color="000000"/>
              <w:left w:val="single" w:sz="4" w:space="0" w:color="000000"/>
              <w:bottom w:val="single" w:sz="4" w:space="0" w:color="000000"/>
              <w:right w:val="single" w:sz="4" w:space="0" w:color="000000"/>
            </w:tcBorders>
          </w:tcPr>
          <w:p w:rsidR="00076DEF" w:rsidRDefault="00866AF8">
            <w:pPr>
              <w:jc w:val="both"/>
            </w:pPr>
            <w:r>
              <w:t>Tiekėjo PVM mokėtojo kodas</w:t>
            </w:r>
          </w:p>
        </w:tc>
        <w:tc>
          <w:tcPr>
            <w:tcW w:w="5214" w:type="dxa"/>
            <w:tcBorders>
              <w:top w:val="single" w:sz="4" w:space="0" w:color="000000"/>
              <w:left w:val="single" w:sz="4" w:space="0" w:color="000000"/>
              <w:bottom w:val="single" w:sz="4" w:space="0" w:color="000000"/>
              <w:right w:val="single" w:sz="4" w:space="0" w:color="000000"/>
            </w:tcBorders>
          </w:tcPr>
          <w:p w:rsidR="00076DEF" w:rsidRDefault="00076DEF">
            <w:pPr>
              <w:jc w:val="both"/>
            </w:pPr>
          </w:p>
        </w:tc>
      </w:tr>
      <w:tr w:rsidR="00076DEF">
        <w:tc>
          <w:tcPr>
            <w:tcW w:w="4641" w:type="dxa"/>
            <w:tcBorders>
              <w:top w:val="single" w:sz="4" w:space="0" w:color="000000"/>
              <w:left w:val="single" w:sz="4" w:space="0" w:color="000000"/>
              <w:bottom w:val="single" w:sz="4" w:space="0" w:color="000000"/>
              <w:right w:val="single" w:sz="4" w:space="0" w:color="000000"/>
            </w:tcBorders>
          </w:tcPr>
          <w:p w:rsidR="00076DEF" w:rsidRDefault="00866AF8">
            <w:pPr>
              <w:jc w:val="both"/>
            </w:pPr>
            <w:r>
              <w:rPr>
                <w:noProof/>
                <w:lang w:val="en-US"/>
              </w:rPr>
              <mc:AlternateContent>
                <mc:Choice Requires="wps">
                  <w:drawing>
                    <wp:anchor distT="0" distB="0" distL="0" distR="0" simplePos="0" relativeHeight="132" behindDoc="0" locked="0" layoutInCell="1" allowOverlap="1" wp14:anchorId="5F7AAB65">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076DEF" w:rsidRDefault="00076DEF">
                                  <w:pPr>
                                    <w:pStyle w:val="FrameContents"/>
                                    <w:rPr>
                                      <w:color w:val="000000"/>
                                    </w:rPr>
                                  </w:pPr>
                                </w:p>
                              </w:txbxContent>
                            </wps:txbx>
                            <wps:bodyPr vert="vert270" lIns="0" tIns="0" rIns="0" bIns="0" anchor="t" upright="1">
                              <a:noAutofit/>
                            </wps:bodyPr>
                          </wps:wsp>
                        </a:graphicData>
                      </a:graphic>
                    </wp:anchor>
                  </w:drawing>
                </mc:Choice>
                <mc:Fallback>
                  <w:pict>
                    <v:rect w14:anchorId="5F7AAB65" id="Text Box 5" o:spid="_x0000_s1026" style="position:absolute;left:0;text-align:left;margin-left:-39.9pt;margin-top:4.2pt;width:17.1pt;height:240pt;z-index:1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076DEF" w:rsidRDefault="00076DEF">
                            <w:pPr>
                              <w:pStyle w:val="FrameContents"/>
                              <w:rPr>
                                <w:color w:val="000000"/>
                              </w:rPr>
                            </w:pPr>
                          </w:p>
                        </w:txbxContent>
                      </v:textbox>
                    </v:rect>
                  </w:pict>
                </mc:Fallback>
              </mc:AlternateContent>
            </w:r>
            <w:r>
              <w:t>Už pasiūlymą atsakingo asmens vardas, pavardė</w:t>
            </w:r>
          </w:p>
        </w:tc>
        <w:tc>
          <w:tcPr>
            <w:tcW w:w="5214" w:type="dxa"/>
            <w:tcBorders>
              <w:top w:val="single" w:sz="4" w:space="0" w:color="000000"/>
              <w:left w:val="single" w:sz="4" w:space="0" w:color="000000"/>
              <w:bottom w:val="single" w:sz="4" w:space="0" w:color="000000"/>
              <w:right w:val="single" w:sz="4" w:space="0" w:color="000000"/>
            </w:tcBorders>
          </w:tcPr>
          <w:p w:rsidR="00076DEF" w:rsidRDefault="00076DEF">
            <w:pPr>
              <w:jc w:val="both"/>
            </w:pPr>
          </w:p>
        </w:tc>
      </w:tr>
      <w:tr w:rsidR="00076DEF">
        <w:tc>
          <w:tcPr>
            <w:tcW w:w="4641" w:type="dxa"/>
            <w:tcBorders>
              <w:top w:val="single" w:sz="4" w:space="0" w:color="000000"/>
              <w:left w:val="single" w:sz="4" w:space="0" w:color="000000"/>
              <w:bottom w:val="single" w:sz="4" w:space="0" w:color="000000"/>
              <w:right w:val="single" w:sz="4" w:space="0" w:color="000000"/>
            </w:tcBorders>
          </w:tcPr>
          <w:p w:rsidR="00076DEF" w:rsidRDefault="00866AF8">
            <w:pPr>
              <w:jc w:val="both"/>
            </w:pPr>
            <w:r>
              <w:t>Telefono numeris</w:t>
            </w:r>
          </w:p>
        </w:tc>
        <w:tc>
          <w:tcPr>
            <w:tcW w:w="5214" w:type="dxa"/>
            <w:tcBorders>
              <w:top w:val="single" w:sz="4" w:space="0" w:color="000000"/>
              <w:left w:val="single" w:sz="4" w:space="0" w:color="000000"/>
              <w:bottom w:val="single" w:sz="4" w:space="0" w:color="000000"/>
              <w:right w:val="single" w:sz="4" w:space="0" w:color="000000"/>
            </w:tcBorders>
          </w:tcPr>
          <w:p w:rsidR="00076DEF" w:rsidRDefault="00076DEF">
            <w:pPr>
              <w:jc w:val="both"/>
            </w:pPr>
          </w:p>
        </w:tc>
      </w:tr>
      <w:tr w:rsidR="00076DEF">
        <w:tc>
          <w:tcPr>
            <w:tcW w:w="4641" w:type="dxa"/>
            <w:tcBorders>
              <w:top w:val="single" w:sz="4" w:space="0" w:color="000000"/>
              <w:left w:val="single" w:sz="4" w:space="0" w:color="000000"/>
              <w:bottom w:val="single" w:sz="4" w:space="0" w:color="000000"/>
              <w:right w:val="single" w:sz="4" w:space="0" w:color="000000"/>
            </w:tcBorders>
          </w:tcPr>
          <w:p w:rsidR="00076DEF" w:rsidRDefault="00866AF8">
            <w:pPr>
              <w:jc w:val="both"/>
            </w:pPr>
            <w:r>
              <w:t>Fakso numeris</w:t>
            </w:r>
          </w:p>
        </w:tc>
        <w:tc>
          <w:tcPr>
            <w:tcW w:w="5214" w:type="dxa"/>
            <w:tcBorders>
              <w:top w:val="single" w:sz="4" w:space="0" w:color="000000"/>
              <w:left w:val="single" w:sz="4" w:space="0" w:color="000000"/>
              <w:bottom w:val="single" w:sz="4" w:space="0" w:color="000000"/>
              <w:right w:val="single" w:sz="4" w:space="0" w:color="000000"/>
            </w:tcBorders>
          </w:tcPr>
          <w:p w:rsidR="00076DEF" w:rsidRDefault="00076DEF">
            <w:pPr>
              <w:jc w:val="both"/>
            </w:pPr>
          </w:p>
        </w:tc>
      </w:tr>
      <w:tr w:rsidR="00076DEF">
        <w:tc>
          <w:tcPr>
            <w:tcW w:w="4641" w:type="dxa"/>
            <w:tcBorders>
              <w:top w:val="single" w:sz="4" w:space="0" w:color="000000"/>
              <w:left w:val="single" w:sz="4" w:space="0" w:color="000000"/>
              <w:bottom w:val="single" w:sz="4" w:space="0" w:color="000000"/>
              <w:right w:val="single" w:sz="4" w:space="0" w:color="000000"/>
            </w:tcBorders>
          </w:tcPr>
          <w:p w:rsidR="00076DEF" w:rsidRDefault="00866AF8">
            <w:pPr>
              <w:jc w:val="both"/>
            </w:pPr>
            <w:r>
              <w:t>Bankas, banko kodas</w:t>
            </w:r>
          </w:p>
        </w:tc>
        <w:tc>
          <w:tcPr>
            <w:tcW w:w="5214" w:type="dxa"/>
            <w:tcBorders>
              <w:top w:val="single" w:sz="4" w:space="0" w:color="000000"/>
              <w:left w:val="single" w:sz="4" w:space="0" w:color="000000"/>
              <w:bottom w:val="single" w:sz="4" w:space="0" w:color="000000"/>
              <w:right w:val="single" w:sz="4" w:space="0" w:color="000000"/>
            </w:tcBorders>
          </w:tcPr>
          <w:p w:rsidR="00076DEF" w:rsidRDefault="00076DEF">
            <w:pPr>
              <w:jc w:val="both"/>
            </w:pPr>
          </w:p>
        </w:tc>
      </w:tr>
      <w:tr w:rsidR="00076DEF">
        <w:tc>
          <w:tcPr>
            <w:tcW w:w="4641" w:type="dxa"/>
            <w:tcBorders>
              <w:top w:val="single" w:sz="4" w:space="0" w:color="000000"/>
              <w:left w:val="single" w:sz="4" w:space="0" w:color="000000"/>
              <w:bottom w:val="single" w:sz="4" w:space="0" w:color="000000"/>
              <w:right w:val="single" w:sz="4" w:space="0" w:color="000000"/>
            </w:tcBorders>
          </w:tcPr>
          <w:p w:rsidR="00076DEF" w:rsidRDefault="00866AF8">
            <w:pPr>
              <w:jc w:val="both"/>
            </w:pPr>
            <w:r>
              <w:t>Atsiskaitomoji sąskaita</w:t>
            </w:r>
          </w:p>
        </w:tc>
        <w:tc>
          <w:tcPr>
            <w:tcW w:w="5214" w:type="dxa"/>
            <w:tcBorders>
              <w:top w:val="single" w:sz="4" w:space="0" w:color="000000"/>
              <w:left w:val="single" w:sz="4" w:space="0" w:color="000000"/>
              <w:bottom w:val="single" w:sz="4" w:space="0" w:color="000000"/>
              <w:right w:val="single" w:sz="4" w:space="0" w:color="000000"/>
            </w:tcBorders>
          </w:tcPr>
          <w:p w:rsidR="00076DEF" w:rsidRDefault="00076DEF">
            <w:pPr>
              <w:jc w:val="both"/>
            </w:pPr>
          </w:p>
        </w:tc>
      </w:tr>
    </w:tbl>
    <w:p w:rsidR="00076DEF" w:rsidRDefault="00866AF8">
      <w:pPr>
        <w:jc w:val="both"/>
        <w:rPr>
          <w:szCs w:val="22"/>
        </w:rPr>
      </w:pPr>
      <w:r>
        <w:rPr>
          <w:szCs w:val="22"/>
        </w:rPr>
        <w:t>Šiuo pasiūlymu pažymime, kad sutinkame su visomis pirkimo sąlygomis, nustatytomis:</w:t>
      </w:r>
    </w:p>
    <w:p w:rsidR="00076DEF" w:rsidRDefault="00866AF8">
      <w:pPr>
        <w:ind w:left="720"/>
        <w:jc w:val="both"/>
        <w:rPr>
          <w:szCs w:val="22"/>
        </w:rPr>
      </w:pPr>
      <w:r>
        <w:rPr>
          <w:szCs w:val="22"/>
        </w:rPr>
        <w:t>1) pirkimo dokumentuose;</w:t>
      </w:r>
    </w:p>
    <w:p w:rsidR="00076DEF" w:rsidRDefault="00866AF8">
      <w:pPr>
        <w:ind w:left="720"/>
        <w:jc w:val="both"/>
        <w:rPr>
          <w:szCs w:val="22"/>
        </w:rPr>
      </w:pPr>
      <w:r>
        <w:rPr>
          <w:szCs w:val="22"/>
        </w:rPr>
        <w:t>2) pirkimo dokumentų prieduose.</w:t>
      </w:r>
    </w:p>
    <w:p w:rsidR="00076DEF" w:rsidRDefault="00866AF8">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076DEF" w:rsidRDefault="00866AF8">
      <w:pPr>
        <w:ind w:firstLine="720"/>
        <w:jc w:val="both"/>
        <w:rPr>
          <w:szCs w:val="22"/>
        </w:rPr>
      </w:pPr>
      <w:r>
        <w:rPr>
          <w:szCs w:val="22"/>
        </w:rPr>
        <w:t>Suprantame, kad išaiškėjus aukščiau nurodytoms aplinkybėms būsime pašalinti iš šio konkurso ir mūsų pateiktas pasiūlymas bus atmestas.</w:t>
      </w:r>
    </w:p>
    <w:p w:rsidR="00076DEF" w:rsidRDefault="00866AF8">
      <w:pPr>
        <w:ind w:firstLine="720"/>
        <w:jc w:val="both"/>
        <w:rPr>
          <w:szCs w:val="22"/>
        </w:rPr>
      </w:pPr>
      <w:r>
        <w:rPr>
          <w:szCs w:val="22"/>
        </w:rPr>
        <w:t>Patvirtiname, jog:</w:t>
      </w:r>
    </w:p>
    <w:p w:rsidR="00076DEF" w:rsidRDefault="00866AF8">
      <w:pPr>
        <w:numPr>
          <w:ilvl w:val="1"/>
          <w:numId w:val="3"/>
        </w:numPr>
        <w:ind w:left="993" w:hanging="284"/>
        <w:jc w:val="both"/>
        <w:rPr>
          <w:szCs w:val="22"/>
        </w:rPr>
      </w:pPr>
      <w:r>
        <w:rPr>
          <w:szCs w:val="22"/>
        </w:rPr>
        <w:t>Siūlomos prekės visiškai atitinka pirkimo dokumentuose nurodytus techninius reikalavimus.</w:t>
      </w:r>
    </w:p>
    <w:p w:rsidR="00076DEF" w:rsidRDefault="00076DEF">
      <w:pPr>
        <w:jc w:val="both"/>
        <w:rPr>
          <w:szCs w:val="22"/>
        </w:rPr>
      </w:pPr>
    </w:p>
    <w:tbl>
      <w:tblPr>
        <w:tblW w:w="9370" w:type="dxa"/>
        <w:jc w:val="center"/>
        <w:tblLayout w:type="fixed"/>
        <w:tblLook w:val="04A0" w:firstRow="1" w:lastRow="0" w:firstColumn="1" w:lastColumn="0" w:noHBand="0" w:noVBand="1"/>
      </w:tblPr>
      <w:tblGrid>
        <w:gridCol w:w="906"/>
        <w:gridCol w:w="3825"/>
        <w:gridCol w:w="1420"/>
        <w:gridCol w:w="1702"/>
        <w:gridCol w:w="1517"/>
      </w:tblGrid>
      <w:tr w:rsidR="00076DEF">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076DEF" w:rsidRDefault="00866AF8">
            <w:pPr>
              <w:jc w:val="center"/>
            </w:pPr>
            <w:r>
              <w:t>Eil. Nr.</w:t>
            </w:r>
          </w:p>
        </w:tc>
        <w:tc>
          <w:tcPr>
            <w:tcW w:w="3825" w:type="dxa"/>
            <w:tcBorders>
              <w:top w:val="single" w:sz="4" w:space="0" w:color="000000"/>
              <w:left w:val="single" w:sz="4" w:space="0" w:color="000000"/>
              <w:bottom w:val="single" w:sz="4" w:space="0" w:color="000000"/>
              <w:right w:val="single" w:sz="4" w:space="0" w:color="000000"/>
            </w:tcBorders>
          </w:tcPr>
          <w:p w:rsidR="00076DEF" w:rsidRDefault="00866AF8">
            <w:pPr>
              <w:jc w:val="center"/>
            </w:pPr>
            <w:r>
              <w:t>Pavadinimas</w:t>
            </w:r>
          </w:p>
        </w:tc>
        <w:tc>
          <w:tcPr>
            <w:tcW w:w="1420" w:type="dxa"/>
            <w:tcBorders>
              <w:top w:val="single" w:sz="4" w:space="0" w:color="000000"/>
              <w:left w:val="single" w:sz="4" w:space="0" w:color="000000"/>
              <w:bottom w:val="single" w:sz="4" w:space="0" w:color="000000"/>
              <w:right w:val="single" w:sz="4" w:space="0" w:color="000000"/>
            </w:tcBorders>
          </w:tcPr>
          <w:p w:rsidR="00076DEF" w:rsidRDefault="00866AF8">
            <w:pPr>
              <w:jc w:val="center"/>
            </w:pPr>
            <w:r>
              <w:t>Kiekis</w:t>
            </w:r>
          </w:p>
          <w:p w:rsidR="00076DEF" w:rsidRDefault="00866AF8">
            <w:pPr>
              <w:jc w:val="center"/>
            </w:pPr>
            <w:r>
              <w:t>(vnt.)</w:t>
            </w:r>
          </w:p>
        </w:tc>
        <w:tc>
          <w:tcPr>
            <w:tcW w:w="1702"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pPr>
            <w:r>
              <w:t>Suma eurais be PVM</w:t>
            </w:r>
          </w:p>
        </w:tc>
        <w:tc>
          <w:tcPr>
            <w:tcW w:w="1517" w:type="dxa"/>
            <w:tcBorders>
              <w:top w:val="single" w:sz="4" w:space="0" w:color="000000"/>
              <w:left w:val="single" w:sz="4" w:space="0" w:color="000000"/>
              <w:bottom w:val="single" w:sz="4" w:space="0" w:color="000000"/>
              <w:right w:val="single" w:sz="4" w:space="0" w:color="000000"/>
            </w:tcBorders>
            <w:vAlign w:val="center"/>
          </w:tcPr>
          <w:p w:rsidR="00076DEF" w:rsidRDefault="00866AF8">
            <w:r>
              <w:t>Suma eurais</w:t>
            </w:r>
          </w:p>
          <w:p w:rsidR="00076DEF" w:rsidRDefault="00866AF8">
            <w:pPr>
              <w:jc w:val="center"/>
            </w:pPr>
            <w:r>
              <w:t>su PVM</w:t>
            </w:r>
          </w:p>
        </w:tc>
      </w:tr>
      <w:tr w:rsidR="00076DEF">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pPr>
            <w:r>
              <w:t>1</w:t>
            </w:r>
          </w:p>
        </w:tc>
        <w:tc>
          <w:tcPr>
            <w:tcW w:w="3825" w:type="dxa"/>
            <w:tcBorders>
              <w:top w:val="single" w:sz="4" w:space="0" w:color="000000"/>
              <w:left w:val="single" w:sz="4" w:space="0" w:color="000000"/>
              <w:bottom w:val="single" w:sz="4" w:space="0" w:color="000000"/>
              <w:right w:val="single" w:sz="4" w:space="0" w:color="000000"/>
            </w:tcBorders>
            <w:vAlign w:val="center"/>
          </w:tcPr>
          <w:p w:rsidR="00076DEF" w:rsidRDefault="00866AF8">
            <w:pPr>
              <w:rPr>
                <w:color w:val="000000"/>
              </w:rPr>
            </w:pPr>
            <w:r>
              <w:rPr>
                <w:color w:val="000000"/>
              </w:rPr>
              <w:t>Kompaktiškas greito pastatymo stiebas 5 m</w:t>
            </w:r>
            <w:r w:rsidR="001236E7">
              <w:rPr>
                <w:color w:val="000000"/>
              </w:rPr>
              <w:t>.</w:t>
            </w:r>
          </w:p>
        </w:tc>
        <w:tc>
          <w:tcPr>
            <w:tcW w:w="1420"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rPr>
                <w:color w:val="000000"/>
              </w:rPr>
            </w:pPr>
            <w:r>
              <w:rPr>
                <w:color w:val="000000"/>
              </w:rPr>
              <w:t>14</w:t>
            </w:r>
          </w:p>
        </w:tc>
        <w:tc>
          <w:tcPr>
            <w:tcW w:w="1702" w:type="dxa"/>
            <w:tcBorders>
              <w:top w:val="single" w:sz="4" w:space="0" w:color="000000"/>
              <w:left w:val="single" w:sz="4" w:space="0" w:color="000000"/>
              <w:bottom w:val="single" w:sz="4" w:space="0" w:color="000000"/>
              <w:right w:val="single" w:sz="4" w:space="0" w:color="000000"/>
            </w:tcBorders>
            <w:vAlign w:val="center"/>
          </w:tcPr>
          <w:p w:rsidR="00076DEF" w:rsidRDefault="00076DEF">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076DEF" w:rsidRDefault="00076DEF">
            <w:pPr>
              <w:jc w:val="center"/>
            </w:pPr>
          </w:p>
        </w:tc>
      </w:tr>
      <w:tr w:rsidR="00076DEF">
        <w:trPr>
          <w:trHeight w:val="412"/>
          <w:jc w:val="center"/>
        </w:trPr>
        <w:tc>
          <w:tcPr>
            <w:tcW w:w="7853" w:type="dxa"/>
            <w:gridSpan w:val="4"/>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pPr>
            <w:r>
              <w:t>Bendra pasiūlymo suma</w:t>
            </w:r>
          </w:p>
        </w:tc>
        <w:tc>
          <w:tcPr>
            <w:tcW w:w="1517" w:type="dxa"/>
            <w:tcBorders>
              <w:top w:val="single" w:sz="4" w:space="0" w:color="000000"/>
              <w:left w:val="single" w:sz="4" w:space="0" w:color="000000"/>
              <w:bottom w:val="single" w:sz="4" w:space="0" w:color="000000"/>
              <w:right w:val="single" w:sz="4" w:space="0" w:color="000000"/>
            </w:tcBorders>
            <w:vAlign w:val="center"/>
          </w:tcPr>
          <w:p w:rsidR="00076DEF" w:rsidRDefault="00076DEF">
            <w:pPr>
              <w:jc w:val="center"/>
            </w:pPr>
          </w:p>
        </w:tc>
      </w:tr>
    </w:tbl>
    <w:p w:rsidR="00076DEF" w:rsidRDefault="00076DEF">
      <w:pPr>
        <w:jc w:val="both"/>
      </w:pPr>
    </w:p>
    <w:tbl>
      <w:tblPr>
        <w:tblW w:w="9600" w:type="dxa"/>
        <w:tblInd w:w="109" w:type="dxa"/>
        <w:tblLayout w:type="fixed"/>
        <w:tblLook w:val="04A0" w:firstRow="1" w:lastRow="0" w:firstColumn="1" w:lastColumn="0" w:noHBand="0" w:noVBand="1"/>
      </w:tblPr>
      <w:tblGrid>
        <w:gridCol w:w="9600"/>
      </w:tblGrid>
      <w:tr w:rsidR="00076DEF">
        <w:tc>
          <w:tcPr>
            <w:tcW w:w="9600" w:type="dxa"/>
          </w:tcPr>
          <w:p w:rsidR="00076DEF" w:rsidRDefault="00866AF8">
            <w:pPr>
              <w:jc w:val="both"/>
            </w:pPr>
            <w:r>
              <w:t>Pastaba: Kainos pasiūlyme nurodomos suapvalintos, paliekant du skaitmenis po kablelio.</w:t>
            </w:r>
          </w:p>
          <w:p w:rsidR="00076DEF" w:rsidRDefault="00866AF8">
            <w:pPr>
              <w:jc w:val="both"/>
            </w:pPr>
            <w:r>
              <w:t>Bendra pasiūlymo kaina su PVM (žodžiais) – _____________________eurai.</w:t>
            </w:r>
          </w:p>
          <w:p w:rsidR="00076DEF" w:rsidRDefault="00866AF8">
            <w:pPr>
              <w:jc w:val="both"/>
            </w:pPr>
            <w:r>
              <w:t>Į šią sumą įeina visos išlaidos ir visi mokesčiai, taip pat ir PVM, kuris sudaro ___________eurai.</w:t>
            </w:r>
          </w:p>
        </w:tc>
      </w:tr>
    </w:tbl>
    <w:p w:rsidR="00076DEF" w:rsidRDefault="00866AF8">
      <w:pPr>
        <w:ind w:right="282"/>
        <w:jc w:val="both"/>
      </w:pPr>
      <w:r>
        <w:t>Kartu su pasiūlymu pateikiami šie dokumentai:</w:t>
      </w:r>
    </w:p>
    <w:tbl>
      <w:tblPr>
        <w:tblW w:w="9645" w:type="dxa"/>
        <w:tblInd w:w="221" w:type="dxa"/>
        <w:tblLayout w:type="fixed"/>
        <w:tblLook w:val="04A0" w:firstRow="1" w:lastRow="0" w:firstColumn="1" w:lastColumn="0" w:noHBand="0" w:noVBand="1"/>
      </w:tblPr>
      <w:tblGrid>
        <w:gridCol w:w="994"/>
        <w:gridCol w:w="6523"/>
        <w:gridCol w:w="2128"/>
      </w:tblGrid>
      <w:tr w:rsidR="00076DEF">
        <w:tc>
          <w:tcPr>
            <w:tcW w:w="994" w:type="dxa"/>
            <w:tcBorders>
              <w:top w:val="single" w:sz="4" w:space="0" w:color="000000"/>
              <w:left w:val="single" w:sz="4" w:space="0" w:color="000000"/>
              <w:bottom w:val="single" w:sz="4" w:space="0" w:color="000000"/>
              <w:right w:val="single" w:sz="4" w:space="0" w:color="000000"/>
            </w:tcBorders>
          </w:tcPr>
          <w:p w:rsidR="00076DEF" w:rsidRDefault="00866AF8">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076DEF" w:rsidRDefault="00866AF8">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076DEF" w:rsidRDefault="00866AF8">
            <w:pPr>
              <w:ind w:right="282"/>
              <w:jc w:val="both"/>
            </w:pPr>
            <w:r>
              <w:t>Dokumento puslapių skaičius</w:t>
            </w:r>
          </w:p>
        </w:tc>
      </w:tr>
      <w:tr w:rsidR="00076DEF">
        <w:tc>
          <w:tcPr>
            <w:tcW w:w="994" w:type="dxa"/>
            <w:tcBorders>
              <w:top w:val="single" w:sz="4" w:space="0" w:color="000000"/>
              <w:left w:val="single" w:sz="4" w:space="0" w:color="000000"/>
              <w:bottom w:val="single" w:sz="4" w:space="0" w:color="000000"/>
              <w:right w:val="single" w:sz="4" w:space="0" w:color="000000"/>
            </w:tcBorders>
          </w:tcPr>
          <w:p w:rsidR="00076DEF" w:rsidRDefault="00076DEF">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076DEF" w:rsidRDefault="00076DEF">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076DEF" w:rsidRDefault="00076DEF">
            <w:pPr>
              <w:ind w:right="282"/>
              <w:jc w:val="both"/>
            </w:pPr>
          </w:p>
        </w:tc>
      </w:tr>
    </w:tbl>
    <w:p w:rsidR="00076DEF" w:rsidRDefault="00866AF8">
      <w:pPr>
        <w:ind w:right="282"/>
        <w:jc w:val="both"/>
      </w:pPr>
      <w:r>
        <w:t>Sutarties įvykdymo užtikrinimui pateiksime_____________________________________</w:t>
      </w:r>
    </w:p>
    <w:p w:rsidR="00076DEF" w:rsidRDefault="00866AF8">
      <w:pPr>
        <w:ind w:right="282"/>
        <w:jc w:val="both"/>
      </w:pPr>
      <w:r>
        <w:t>______________________________________________________</w:t>
      </w:r>
    </w:p>
    <w:p w:rsidR="00076DEF" w:rsidRDefault="00866AF8">
      <w:pPr>
        <w:ind w:right="282"/>
        <w:jc w:val="both"/>
      </w:pPr>
      <w:r>
        <w:t xml:space="preserve">                      (Tiekėjo arba jo įgalioto asmens vardas, pavardė, parašas</w:t>
      </w:r>
    </w:p>
    <w:p w:rsidR="00076DEF" w:rsidRDefault="00866AF8">
      <w:r>
        <w:br w:type="page"/>
      </w:r>
    </w:p>
    <w:p w:rsidR="00076DEF" w:rsidRDefault="00866AF8">
      <w:pPr>
        <w:ind w:left="6480" w:right="45" w:firstLine="720"/>
      </w:pPr>
      <w:r>
        <w:lastRenderedPageBreak/>
        <w:t>Pirkimo sąlygų</w:t>
      </w:r>
    </w:p>
    <w:p w:rsidR="00076DEF" w:rsidRDefault="00866AF8">
      <w:pPr>
        <w:ind w:left="6480" w:right="1462" w:firstLine="720"/>
      </w:pPr>
      <w:r>
        <w:t>2 priedas</w:t>
      </w:r>
    </w:p>
    <w:p w:rsidR="00076DEF" w:rsidRDefault="00076DEF">
      <w:pPr>
        <w:rPr>
          <w:b/>
        </w:rPr>
      </w:pPr>
    </w:p>
    <w:p w:rsidR="00076DEF" w:rsidRDefault="00866AF8">
      <w:pPr>
        <w:jc w:val="center"/>
        <w:rPr>
          <w:b/>
        </w:rPr>
      </w:pPr>
      <w:r>
        <w:rPr>
          <w:b/>
        </w:rPr>
        <w:t>PREKIŲ VIEŠOJO PIRKIMO-PARDAVIMO SUTARTIS NR. (</w:t>
      </w:r>
      <w:r>
        <w:rPr>
          <w:b/>
          <w:i/>
        </w:rPr>
        <w:t>PROJEKTAS</w:t>
      </w:r>
      <w:r>
        <w:rPr>
          <w:b/>
        </w:rPr>
        <w:t>)</w:t>
      </w:r>
    </w:p>
    <w:p w:rsidR="00076DEF" w:rsidRDefault="00076DEF">
      <w:pPr>
        <w:jc w:val="center"/>
        <w:rPr>
          <w:b/>
        </w:rPr>
      </w:pPr>
    </w:p>
    <w:p w:rsidR="00076DEF" w:rsidRDefault="00866AF8">
      <w:pPr>
        <w:jc w:val="center"/>
        <w:rPr>
          <w:b/>
        </w:rPr>
      </w:pPr>
      <w:r>
        <w:rPr>
          <w:b/>
        </w:rPr>
        <w:t>I. SPECIALIOJI DALIS</w:t>
      </w:r>
    </w:p>
    <w:p w:rsidR="00076DEF" w:rsidRDefault="00076DEF">
      <w:pPr>
        <w:rPr>
          <w:sz w:val="22"/>
          <w:szCs w:val="22"/>
        </w:rPr>
      </w:pPr>
    </w:p>
    <w:p w:rsidR="00076DEF" w:rsidRDefault="00866AF8">
      <w:pPr>
        <w:ind w:left="2880" w:firstLine="720"/>
        <w:jc w:val="both"/>
      </w:pPr>
      <w:r>
        <w:t>20............................ Nr.</w:t>
      </w:r>
    </w:p>
    <w:p w:rsidR="00076DEF" w:rsidRDefault="00866AF8">
      <w:pPr>
        <w:ind w:left="3600"/>
        <w:jc w:val="both"/>
        <w:rPr>
          <w:i/>
          <w:sz w:val="20"/>
          <w:szCs w:val="20"/>
        </w:rPr>
      </w:pPr>
      <w:r>
        <w:rPr>
          <w:sz w:val="22"/>
          <w:szCs w:val="22"/>
        </w:rPr>
        <w:t xml:space="preserve">             </w:t>
      </w:r>
      <w:r>
        <w:rPr>
          <w:i/>
          <w:sz w:val="20"/>
          <w:szCs w:val="20"/>
        </w:rPr>
        <w:t>Vilnius</w:t>
      </w:r>
    </w:p>
    <w:p w:rsidR="00076DEF" w:rsidRDefault="00076DEF">
      <w:pPr>
        <w:jc w:val="both"/>
        <w:rPr>
          <w:b/>
          <w:sz w:val="22"/>
          <w:szCs w:val="22"/>
        </w:rPr>
      </w:pPr>
    </w:p>
    <w:p w:rsidR="00076DEF" w:rsidRDefault="00866AF8">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vadės, plk. ltn. Jurgitos Savickaitės veikiančios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076DEF" w:rsidRDefault="00076DEF"/>
    <w:tbl>
      <w:tblPr>
        <w:tblW w:w="10068" w:type="dxa"/>
        <w:tblInd w:w="-139" w:type="dxa"/>
        <w:tblLayout w:type="fixed"/>
        <w:tblLook w:val="01E0" w:firstRow="1" w:lastRow="1" w:firstColumn="1" w:lastColumn="1" w:noHBand="0" w:noVBand="0"/>
      </w:tblPr>
      <w:tblGrid>
        <w:gridCol w:w="10068"/>
      </w:tblGrid>
      <w:tr w:rsidR="00076DEF">
        <w:trPr>
          <w:trHeight w:val="702"/>
        </w:trPr>
        <w:tc>
          <w:tcPr>
            <w:tcW w:w="10068" w:type="dxa"/>
            <w:tcBorders>
              <w:top w:val="single" w:sz="4" w:space="0" w:color="000000"/>
              <w:left w:val="single" w:sz="4" w:space="0" w:color="000000"/>
              <w:bottom w:val="single" w:sz="4" w:space="0" w:color="000000"/>
              <w:right w:val="single" w:sz="4" w:space="0" w:color="000000"/>
            </w:tcBorders>
          </w:tcPr>
          <w:p w:rsidR="00076DEF" w:rsidRDefault="00866AF8">
            <w:pPr>
              <w:jc w:val="both"/>
              <w:rPr>
                <w:b/>
              </w:rPr>
            </w:pPr>
            <w:r>
              <w:rPr>
                <w:b/>
              </w:rPr>
              <w:t>1. Sutarties objektas:</w:t>
            </w:r>
          </w:p>
          <w:p w:rsidR="00076DEF" w:rsidRDefault="00866AF8">
            <w:pPr>
              <w:jc w:val="both"/>
            </w:pPr>
            <w:r>
              <w:t xml:space="preserve">1.1. </w:t>
            </w:r>
            <w:r>
              <w:rPr>
                <w:b/>
              </w:rPr>
              <w:t>Pardavėjas</w:t>
            </w:r>
            <w:r>
              <w:t xml:space="preserve"> įsipareigoja parduoti ir pristatyti </w:t>
            </w:r>
            <w:r>
              <w:rPr>
                <w:rFonts w:eastAsia="Calibri"/>
              </w:rPr>
              <w:t>Kompaktišką greito pastatymo stiebą 5 m</w:t>
            </w:r>
            <w:r w:rsidR="001236E7">
              <w:rPr>
                <w:rFonts w:eastAsia="Calibri"/>
              </w:rPr>
              <w:t>.</w:t>
            </w:r>
            <w:r>
              <w:t xml:space="preserve"> (toliau – prekės) atitinkančias Sutarties 1 priede „</w:t>
            </w:r>
            <w:r>
              <w:rPr>
                <w:rFonts w:eastAsia="Calibri"/>
              </w:rPr>
              <w:t>Kompaktiškas greito pastatymo stiebas 5 m</w:t>
            </w:r>
            <w:r w:rsidR="001236E7">
              <w:rPr>
                <w:rFonts w:eastAsia="Calibri"/>
              </w:rPr>
              <w:t>.</w:t>
            </w:r>
            <w:r>
              <w:t>“ (toliau – 1 priedas) pateiktas technines specifikacijas ir kitus Sutartyje nurodytus reikalavimus.</w:t>
            </w:r>
          </w:p>
          <w:p w:rsidR="00076DEF" w:rsidRDefault="00866AF8">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076DEF">
        <w:trPr>
          <w:trHeight w:val="702"/>
        </w:trPr>
        <w:tc>
          <w:tcPr>
            <w:tcW w:w="10068" w:type="dxa"/>
            <w:tcBorders>
              <w:top w:val="single" w:sz="4" w:space="0" w:color="000000"/>
              <w:left w:val="single" w:sz="4" w:space="0" w:color="000000"/>
              <w:bottom w:val="single" w:sz="4" w:space="0" w:color="000000"/>
              <w:right w:val="single" w:sz="4" w:space="0" w:color="000000"/>
            </w:tcBorders>
          </w:tcPr>
          <w:p w:rsidR="00076DEF" w:rsidRDefault="00866AF8">
            <w:pPr>
              <w:rPr>
                <w:b/>
              </w:rPr>
            </w:pPr>
            <w:r>
              <w:rPr>
                <w:b/>
              </w:rPr>
              <w:t>2. Sutarties kaina/prekių įkainiai/kainodaros taisyklės:</w:t>
            </w:r>
          </w:p>
          <w:p w:rsidR="00076DEF" w:rsidRDefault="00866AF8">
            <w:pPr>
              <w:jc w:val="both"/>
            </w:pPr>
            <w:r>
              <w:t>2.1. Sutarties bendra kaina              Eur su 21 proc. PVM. (            ).</w:t>
            </w:r>
          </w:p>
          <w:p w:rsidR="00076DEF" w:rsidRDefault="00866AF8">
            <w:pPr>
              <w:jc w:val="both"/>
            </w:pPr>
            <w:r>
              <w:t>2.2. Prekių įkainiai pateikiami 1 priede.</w:t>
            </w:r>
          </w:p>
          <w:p w:rsidR="00076DEF" w:rsidRDefault="00866AF8">
            <w:pPr>
              <w:jc w:val="both"/>
            </w:pPr>
            <w:r>
              <w:t xml:space="preserve">2.3. Prekių kaina nurodoma su visais mokesčiais bei išlaidomis, susijusiomis su perkamomis </w:t>
            </w:r>
            <w:r>
              <w:rPr>
                <w:b/>
              </w:rPr>
              <w:t>Prekėmis</w:t>
            </w:r>
            <w:r>
              <w:t xml:space="preserve"> ir šios sutarties vykdymu.</w:t>
            </w:r>
          </w:p>
          <w:p w:rsidR="00076DEF" w:rsidRDefault="00866AF8">
            <w:pPr>
              <w:jc w:val="both"/>
            </w:pPr>
            <w:r>
              <w:t>2.4. Po Sutarties pasirašymo pasikeitus teisės aktų nustatyta tvarka PVM tarifui, Sutarties bendra kaina ir prekių įkainiai bus pakeisti proporcingai, atsižvelgiant į pasikeitusį PVM dydį (sumažinta sumažėjus PVM dydžiui ar padidinta padidėjus PVM dydžiui).</w:t>
            </w:r>
          </w:p>
          <w:p w:rsidR="00076DEF" w:rsidRDefault="00866AF8">
            <w:pPr>
              <w:jc w:val="both"/>
            </w:pPr>
            <w:r>
              <w:t>2.5. Sutarčiai taikoma fiksuotos kainos kainodara.</w:t>
            </w:r>
          </w:p>
          <w:p w:rsidR="00076DEF" w:rsidRDefault="00866AF8">
            <w:pPr>
              <w:jc w:val="both"/>
            </w:pPr>
            <w:r>
              <w:t>2.6. Peržiūros atvejis numatytas Sutarties bendrosios dalies 2.2 ir 2.3 papunkčiuose.</w:t>
            </w:r>
          </w:p>
        </w:tc>
      </w:tr>
      <w:tr w:rsidR="00076DEF">
        <w:trPr>
          <w:trHeight w:val="702"/>
        </w:trPr>
        <w:tc>
          <w:tcPr>
            <w:tcW w:w="10068" w:type="dxa"/>
            <w:tcBorders>
              <w:top w:val="single" w:sz="4" w:space="0" w:color="000000"/>
              <w:left w:val="single" w:sz="4" w:space="0" w:color="000000"/>
              <w:bottom w:val="single" w:sz="4" w:space="0" w:color="000000"/>
              <w:right w:val="single" w:sz="4" w:space="0" w:color="000000"/>
            </w:tcBorders>
          </w:tcPr>
          <w:p w:rsidR="00076DEF" w:rsidRDefault="00866AF8">
            <w:pPr>
              <w:rPr>
                <w:b/>
              </w:rPr>
            </w:pPr>
            <w:r>
              <w:rPr>
                <w:b/>
              </w:rPr>
              <w:t>3. Prekių pristatymo vieta, terminas ir sąlygos:</w:t>
            </w:r>
          </w:p>
          <w:p w:rsidR="00076DEF" w:rsidRDefault="00866AF8">
            <w:pPr>
              <w:jc w:val="both"/>
            </w:pPr>
            <w:r>
              <w:t>3.1. Pristatymo vieta – J. Kairiūkščio g. 14, Vilnius, Lietuvos kariuomenės Lietuvos didžiojo etmono Kristupo Radvilos Perkūno ryšių ir informacinių sistemų batalionas.</w:t>
            </w:r>
          </w:p>
          <w:p w:rsidR="00076DEF" w:rsidRDefault="00866AF8">
            <w:pPr>
              <w:jc w:val="both"/>
            </w:pPr>
            <w:r>
              <w:t xml:space="preserve">3.2. </w:t>
            </w:r>
            <w:r>
              <w:rPr>
                <w:rFonts w:eastAsia="Calibri"/>
              </w:rPr>
              <w:t xml:space="preserve">Prekės turi būti pristatytos ne vėliau nei iki </w:t>
            </w:r>
            <w:r w:rsidR="007E6C6D">
              <w:rPr>
                <w:rFonts w:eastAsia="Calibri"/>
                <w:b/>
              </w:rPr>
              <w:t xml:space="preserve">2025 metų gruodžio </w:t>
            </w:r>
            <w:r>
              <w:rPr>
                <w:rFonts w:eastAsia="Calibri"/>
                <w:b/>
              </w:rPr>
              <w:t>1 dienos imtinai</w:t>
            </w:r>
            <w:r>
              <w:rPr>
                <w:rFonts w:eastAsia="Calibri"/>
              </w:rPr>
              <w:t>.</w:t>
            </w:r>
          </w:p>
          <w:p w:rsidR="00076DEF" w:rsidRDefault="00866AF8">
            <w:pPr>
              <w:jc w:val="both"/>
            </w:pPr>
            <w:r>
              <w:t>3.3. Prekių pristatymo sąlygos – darbo dienomis nuo 8.00 val. iki 16.00 val., iš anksto suderinus pristatymo laiką.</w:t>
            </w:r>
          </w:p>
          <w:p w:rsidR="00076DEF" w:rsidRDefault="00866AF8">
            <w:pPr>
              <w:jc w:val="both"/>
            </w:pPr>
            <w:r>
              <w:t>3.4. Prekių priėmimas–perdavimas atliekamas vadovaujantis 2017 m. lapkričio 2 d. Lietuvos Respublikos krašto apsaugos ministro įsakymu Nr. V-1024 „Dėl prekių ir paslaugų priėmimo tvarkos aprašo“ nustatyta tvarka (toliau – Aprašas).</w:t>
            </w:r>
          </w:p>
          <w:p w:rsidR="00076DEF" w:rsidRDefault="00866AF8">
            <w:pPr>
              <w:jc w:val="both"/>
            </w:pPr>
            <w:r>
              <w:t>3.5. Prekių priėmimo–perdavimo aktas pasirašomas sutarties Bendrojoje dalyje nustatyta tvarka.</w:t>
            </w:r>
          </w:p>
          <w:p w:rsidR="00076DEF" w:rsidRDefault="00866AF8">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076DEF" w:rsidRDefault="00866AF8">
            <w:pPr>
              <w:jc w:val="both"/>
            </w:pPr>
            <w:r>
              <w:t>3.7. Pardavėjas įsipareigoja:</w:t>
            </w:r>
          </w:p>
          <w:p w:rsidR="00076DEF" w:rsidRDefault="00866AF8">
            <w:pPr>
              <w:jc w:val="both"/>
            </w:pPr>
            <w:r>
              <w:t xml:space="preserve">3.7.1. užtikrinti, kad parduodamų prekių (įskaitant jų sudedamąsias dalis) kilmė nėra iš Viešųjų </w:t>
            </w:r>
            <w:r>
              <w:lastRenderedPageBreak/>
              <w:t>pirkimų įstatymo (toliau – VPĮ) 92 straipsnio 15 dalyje numatytame sąraše nurodytų valstybių ar teritorijų;</w:t>
            </w:r>
          </w:p>
          <w:p w:rsidR="00076DEF" w:rsidRDefault="00866AF8">
            <w:pPr>
              <w:jc w:val="both"/>
            </w:pPr>
            <w:r>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076DEF" w:rsidRDefault="00866AF8">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tc>
      </w:tr>
      <w:tr w:rsidR="00076DEF">
        <w:trPr>
          <w:trHeight w:val="702"/>
        </w:trPr>
        <w:tc>
          <w:tcPr>
            <w:tcW w:w="10068" w:type="dxa"/>
            <w:tcBorders>
              <w:top w:val="single" w:sz="4" w:space="0" w:color="000000"/>
              <w:left w:val="single" w:sz="4" w:space="0" w:color="000000"/>
              <w:bottom w:val="single" w:sz="4" w:space="0" w:color="000000"/>
              <w:right w:val="single" w:sz="4" w:space="0" w:color="000000"/>
            </w:tcBorders>
          </w:tcPr>
          <w:p w:rsidR="00076DEF" w:rsidRDefault="00866AF8">
            <w:pPr>
              <w:jc w:val="both"/>
              <w:rPr>
                <w:b/>
              </w:rPr>
            </w:pPr>
            <w:r>
              <w:rPr>
                <w:b/>
              </w:rPr>
              <w:lastRenderedPageBreak/>
              <w:t>4. Apmokėjimo tvarka:</w:t>
            </w:r>
          </w:p>
          <w:p w:rsidR="00076DEF" w:rsidRDefault="00866AF8">
            <w:pPr>
              <w:jc w:val="both"/>
            </w:pPr>
            <w:r>
              <w:t>4.1. Mokėtojas su Pardavėju atsiskaito Sutarties bendrosios dalies 4.1 papunktyje nustatyta tvarka.</w:t>
            </w:r>
          </w:p>
          <w:p w:rsidR="00076DEF" w:rsidRDefault="00866AF8">
            <w:pPr>
              <w:jc w:val="both"/>
              <w:rPr>
                <w:lang w:eastAsia="lt-LT"/>
              </w:rPr>
            </w:pPr>
            <w:r>
              <w:t xml:space="preserve">4.2. </w:t>
            </w:r>
            <w:r>
              <w:rPr>
                <w:lang w:eastAsia="lt-LT"/>
              </w:rPr>
              <w:t>Avansas – Avanso mokėjimas nenumatytas.</w:t>
            </w:r>
          </w:p>
          <w:p w:rsidR="00076DEF" w:rsidRDefault="00866AF8">
            <w:pPr>
              <w:jc w:val="both"/>
              <w:rPr>
                <w:b/>
              </w:rPr>
            </w:pPr>
            <w:r>
              <w:t xml:space="preserve">4.3. Vykdant Sutartį, PVM sąskaitos faktūros turi būti teikiamos naudojantis informacinės sistemos „E. sąskaita“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076DEF">
        <w:trPr>
          <w:trHeight w:val="702"/>
        </w:trPr>
        <w:tc>
          <w:tcPr>
            <w:tcW w:w="10068" w:type="dxa"/>
            <w:tcBorders>
              <w:top w:val="single" w:sz="4" w:space="0" w:color="000000"/>
              <w:left w:val="single" w:sz="4" w:space="0" w:color="000000"/>
              <w:bottom w:val="single" w:sz="4" w:space="0" w:color="000000"/>
              <w:right w:val="single" w:sz="4" w:space="0" w:color="000000"/>
            </w:tcBorders>
          </w:tcPr>
          <w:p w:rsidR="00076DEF" w:rsidRDefault="00866AF8">
            <w:pPr>
              <w:jc w:val="both"/>
              <w:rPr>
                <w:b/>
              </w:rPr>
            </w:pPr>
            <w:r>
              <w:rPr>
                <w:b/>
              </w:rPr>
              <w:t>5. Pirkėjo teisė vienašališkai nutraukti Sutartį:</w:t>
            </w:r>
          </w:p>
          <w:p w:rsidR="00076DEF" w:rsidRDefault="00866AF8">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rsidR="00076DEF" w:rsidRDefault="00866AF8">
            <w:pPr>
              <w:jc w:val="both"/>
            </w:pPr>
            <w:r>
              <w:t xml:space="preserve">5.2. Pardavėjui </w:t>
            </w:r>
            <w:r>
              <w:rPr>
                <w:lang w:val="en-US"/>
              </w:rPr>
              <w:t xml:space="preserve">nevykdant </w:t>
            </w:r>
            <w:r>
              <w:t>Sutarties specialiosios dalies 3.7 papunkčio reikalavimų:</w:t>
            </w:r>
          </w:p>
          <w:p w:rsidR="00076DEF" w:rsidRDefault="00866AF8">
            <w:pPr>
              <w:jc w:val="both"/>
            </w:pPr>
            <w:r>
              <w:t>5.2.1. Pardavėjas per nustatytą terminą Pirkėjui nepateikia Sutarties specialiosios dalies 3.7.3 punkte nurodytų dokumentų;</w:t>
            </w:r>
          </w:p>
          <w:p w:rsidR="00076DEF" w:rsidRDefault="00866AF8">
            <w:pPr>
              <w:jc w:val="both"/>
            </w:pPr>
            <w:r>
              <w:t>5.2.2. paaiškėja, kad yra aplinkybė, atitinkanti bent vieną iš VPĮ 45 straipsnio 2</w:t>
            </w:r>
            <w:r>
              <w:rPr>
                <w:vertAlign w:val="superscript"/>
              </w:rPr>
              <w:t>1</w:t>
            </w:r>
            <w:r>
              <w:t xml:space="preserve"> dalyje išvardintų sąlygų.</w:t>
            </w:r>
          </w:p>
          <w:p w:rsidR="00076DEF" w:rsidRDefault="00866AF8">
            <w:pPr>
              <w:jc w:val="both"/>
              <w:rPr>
                <w:b/>
              </w:rPr>
            </w:pPr>
            <w:r>
              <w:t>5.3. Kiti vienašalio Sutarties nutraukimo atvejai numatyti Sutarties bendrosios dalies 9.2 ir 9.3 punktuose.</w:t>
            </w:r>
          </w:p>
        </w:tc>
      </w:tr>
      <w:tr w:rsidR="00076DEF">
        <w:trPr>
          <w:trHeight w:val="871"/>
        </w:trPr>
        <w:tc>
          <w:tcPr>
            <w:tcW w:w="10068" w:type="dxa"/>
            <w:tcBorders>
              <w:top w:val="single" w:sz="4" w:space="0" w:color="000000"/>
              <w:left w:val="single" w:sz="4" w:space="0" w:color="000000"/>
              <w:bottom w:val="single" w:sz="4" w:space="0" w:color="000000"/>
              <w:right w:val="single" w:sz="4" w:space="0" w:color="000000"/>
            </w:tcBorders>
          </w:tcPr>
          <w:p w:rsidR="00076DEF" w:rsidRDefault="00866AF8">
            <w:pPr>
              <w:rPr>
                <w:b/>
              </w:rPr>
            </w:pPr>
            <w:r>
              <w:rPr>
                <w:b/>
              </w:rPr>
              <w:t>6. Prekių kokybė:</w:t>
            </w:r>
          </w:p>
          <w:p w:rsidR="00076DEF" w:rsidRDefault="00866AF8">
            <w:pPr>
              <w:jc w:val="both"/>
            </w:pPr>
            <w:r>
              <w:t>6.1. Prekių kokybė privalo atitikti Sutartyje ir jos prieduose nustatytus reikalavimus.</w:t>
            </w:r>
          </w:p>
          <w:p w:rsidR="00076DEF" w:rsidRDefault="00866AF8">
            <w:pPr>
              <w:jc w:val="both"/>
            </w:pPr>
            <w:r>
              <w:t>Laboratoriniams bandymams imamų prekių kiekis – 0.</w:t>
            </w:r>
          </w:p>
        </w:tc>
      </w:tr>
      <w:tr w:rsidR="00076DEF">
        <w:trPr>
          <w:trHeight w:val="1241"/>
        </w:trPr>
        <w:tc>
          <w:tcPr>
            <w:tcW w:w="10068" w:type="dxa"/>
            <w:tcBorders>
              <w:top w:val="single" w:sz="4" w:space="0" w:color="000000"/>
              <w:left w:val="single" w:sz="4" w:space="0" w:color="000000"/>
              <w:bottom w:val="single" w:sz="4" w:space="0" w:color="000000"/>
              <w:right w:val="single" w:sz="4" w:space="0" w:color="000000"/>
            </w:tcBorders>
          </w:tcPr>
          <w:p w:rsidR="00076DEF" w:rsidRDefault="00866AF8">
            <w:pPr>
              <w:jc w:val="both"/>
              <w:rPr>
                <w:b/>
              </w:rPr>
            </w:pPr>
            <w:r>
              <w:rPr>
                <w:b/>
              </w:rPr>
              <w:t>7. Garantiniai įsipareigojimai:</w:t>
            </w:r>
          </w:p>
          <w:p w:rsidR="00076DEF" w:rsidRDefault="00866AF8">
            <w:pPr>
              <w:tabs>
                <w:tab w:val="left" w:pos="394"/>
                <w:tab w:val="left" w:pos="536"/>
              </w:tabs>
              <w:jc w:val="both"/>
            </w:pPr>
            <w:r>
              <w:rPr>
                <w:b/>
              </w:rPr>
              <w:t xml:space="preserve">7.1. </w:t>
            </w:r>
            <w:r>
              <w:t>Pardavėjo pristatytų prekių kokybės garantijos/tinkamumo naudoti terminas – ne trumpesnis kaip 36 (trisdešimt šešių) mėnesių nuo prekės pristatymo ir perdavimo–priėmimo akto pasirašymo dienos, per kurias, paaiškėjus prekės brokui (jei jo negalima buvo akivaizdžiai nustatyti prekių priėmimo metu), pardavėjas turės jas pakeisti per 7.2 p. nurodytą terminą.</w:t>
            </w:r>
          </w:p>
          <w:p w:rsidR="00076DEF" w:rsidRDefault="00866AF8">
            <w:pPr>
              <w:jc w:val="both"/>
            </w:pPr>
            <w:r>
              <w:rPr>
                <w:b/>
              </w:rPr>
              <w:t>7.2.</w:t>
            </w:r>
            <w:r>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076DEF">
        <w:trPr>
          <w:trHeight w:val="995"/>
        </w:trPr>
        <w:tc>
          <w:tcPr>
            <w:tcW w:w="10068" w:type="dxa"/>
            <w:tcBorders>
              <w:top w:val="single" w:sz="4" w:space="0" w:color="000000"/>
              <w:left w:val="single" w:sz="4" w:space="0" w:color="000000"/>
              <w:bottom w:val="single" w:sz="4" w:space="0" w:color="000000"/>
              <w:right w:val="single" w:sz="4" w:space="0" w:color="000000"/>
            </w:tcBorders>
          </w:tcPr>
          <w:p w:rsidR="00076DEF" w:rsidRDefault="00866AF8">
            <w:pPr>
              <w:contextualSpacing/>
              <w:jc w:val="both"/>
              <w:rPr>
                <w:b/>
                <w:szCs w:val="20"/>
              </w:rPr>
            </w:pPr>
            <w:r>
              <w:rPr>
                <w:b/>
                <w:szCs w:val="20"/>
              </w:rPr>
              <w:t>8. Papildomas prievolių įvykdymo užtikrinimas:</w:t>
            </w:r>
          </w:p>
          <w:p w:rsidR="00076DEF" w:rsidRDefault="00866AF8">
            <w:pPr>
              <w:contextualSpacing/>
              <w:jc w:val="both"/>
              <w:rPr>
                <w:szCs w:val="20"/>
              </w:rPr>
            </w:pPr>
            <w:r>
              <w:rPr>
                <w:szCs w:val="20"/>
              </w:rPr>
              <w:t>Sutarties įvykdymui užtikrinti draudimo bendrovės laidavimo rašto arba banko garantijos nebus reikalaujama.</w:t>
            </w:r>
          </w:p>
        </w:tc>
      </w:tr>
      <w:tr w:rsidR="00076DEF">
        <w:trPr>
          <w:trHeight w:val="2539"/>
        </w:trPr>
        <w:tc>
          <w:tcPr>
            <w:tcW w:w="10068" w:type="dxa"/>
            <w:tcBorders>
              <w:top w:val="single" w:sz="4" w:space="0" w:color="000000"/>
              <w:left w:val="single" w:sz="4" w:space="0" w:color="000000"/>
              <w:bottom w:val="single" w:sz="4" w:space="0" w:color="000000"/>
              <w:right w:val="single" w:sz="4" w:space="0" w:color="000000"/>
            </w:tcBorders>
          </w:tcPr>
          <w:p w:rsidR="00076DEF" w:rsidRDefault="00866AF8">
            <w:pPr>
              <w:jc w:val="both"/>
              <w:rPr>
                <w:b/>
              </w:rPr>
            </w:pPr>
            <w:r>
              <w:rPr>
                <w:b/>
              </w:rPr>
              <w:t>9. Kitos sąlygos:</w:t>
            </w:r>
          </w:p>
          <w:p w:rsidR="00076DEF" w:rsidRDefault="00866AF8">
            <w:pPr>
              <w:jc w:val="both"/>
              <w:rPr>
                <w:b/>
                <w:bCs/>
                <w:strike/>
              </w:rPr>
            </w:pPr>
            <w:r>
              <w:t>9.1.</w:t>
            </w:r>
            <w:r>
              <w:rPr>
                <w:b/>
              </w:rPr>
              <w:t xml:space="preserve"> </w:t>
            </w:r>
            <w:r>
              <w:t xml:space="preserve">Sutarties bendrosios dalies 11.1 punkte nurodytų Šalių iš anksto sutartų minimalių nuostolių dydis yra – 0,1 </w:t>
            </w:r>
            <w:r>
              <w:rPr>
                <w:lang w:val="en-US"/>
              </w:rPr>
              <w:t>% už kiekvieną uždelstą dieną.</w:t>
            </w:r>
          </w:p>
          <w:p w:rsidR="00076DEF" w:rsidRDefault="00866AF8">
            <w:pPr>
              <w:jc w:val="both"/>
              <w:rPr>
                <w:strike/>
              </w:rPr>
            </w:pPr>
            <w:r>
              <w:t>9.2.</w:t>
            </w:r>
            <w:r>
              <w:rPr>
                <w:strike/>
              </w:rPr>
              <w:t xml:space="preserve"> </w:t>
            </w:r>
            <w:r>
              <w:t>Sutarties bendrosios dalies 11.2 punkte nurodytų Šalių iš anksto sutartų minimalių nuostolių dydis netaikomas.</w:t>
            </w:r>
          </w:p>
          <w:p w:rsidR="00076DEF" w:rsidRDefault="00866AF8">
            <w:pPr>
              <w:jc w:val="both"/>
            </w:pPr>
            <w:r>
              <w:t>9.3.</w:t>
            </w:r>
            <w:r>
              <w:rPr>
                <w:b/>
              </w:rPr>
              <w:t xml:space="preserve"> </w:t>
            </w:r>
            <w:r>
              <w:t xml:space="preserve">Sutarties bendrosios dalies 11.3 punkte nurodytų Šalių iš anksto sutartų minimalių nuostolių dydis yra – 0,1 </w:t>
            </w:r>
            <w:r>
              <w:rPr>
                <w:lang w:val="en-US"/>
              </w:rPr>
              <w:t>% už kiekvieną uždelstą dieną.</w:t>
            </w:r>
          </w:p>
          <w:p w:rsidR="00076DEF" w:rsidRDefault="00866AF8">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076DEF" w:rsidRDefault="00866AF8">
            <w:pPr>
              <w:jc w:val="both"/>
            </w:pPr>
            <w:r>
              <w:t xml:space="preserve">9.5. Nenugalimos jėgos aplinkybių trukmė – 60 dienų, taikant Sutarties bendrosios dalies 9.1.2 punkto </w:t>
            </w:r>
            <w:r>
              <w:lastRenderedPageBreak/>
              <w:t>sąlygas.</w:t>
            </w:r>
          </w:p>
          <w:p w:rsidR="00076DEF" w:rsidRDefault="00866AF8">
            <w:pPr>
              <w:jc w:val="both"/>
            </w:pPr>
            <w:r>
              <w:t>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076DEF" w:rsidRDefault="00866AF8">
            <w:pPr>
              <w:jc w:val="both"/>
            </w:pPr>
            <w:r>
              <w:t>9.7. Pardavėjas šiai Sutarčiai vykdyti subtiekėjo (ų) nepasitelks.</w:t>
            </w:r>
          </w:p>
          <w:p w:rsidR="00076DEF" w:rsidRDefault="00866AF8">
            <w:pPr>
              <w:jc w:val="both"/>
            </w:pPr>
            <w:r>
              <w:t>9.8. Pardavėjo atstovas (ai) –</w:t>
            </w:r>
          </w:p>
          <w:p w:rsidR="00076DEF" w:rsidRDefault="00866AF8">
            <w:pPr>
              <w:jc w:val="both"/>
            </w:pPr>
            <w:r>
              <w:t>9.9. Pirkėjo atstovas (ai) – vyr. eil. Laurynas Berlinskas.</w:t>
            </w:r>
          </w:p>
          <w:p w:rsidR="00076DEF" w:rsidRDefault="00866AF8">
            <w:pPr>
              <w:jc w:val="both"/>
              <w:rPr>
                <w:b/>
              </w:rPr>
            </w:pPr>
            <w:r>
              <w:t>9.10.</w:t>
            </w:r>
            <w:r>
              <w:rPr>
                <w:b/>
              </w:rPr>
              <w:t xml:space="preserve"> </w:t>
            </w:r>
            <w:r>
              <w:t>Sutarties priedai: 1 priedas Techninė specifikacija „</w:t>
            </w:r>
            <w:r>
              <w:rPr>
                <w:rFonts w:eastAsia="Calibri"/>
              </w:rPr>
              <w:t>Kompaktiškas greito pastatymo stiebas 5 m</w:t>
            </w:r>
            <w:r w:rsidR="001236E7">
              <w:rPr>
                <w:rFonts w:eastAsia="Calibri"/>
              </w:rPr>
              <w:t>.</w:t>
            </w:r>
            <w:r>
              <w:t>“.</w:t>
            </w:r>
          </w:p>
        </w:tc>
      </w:tr>
      <w:tr w:rsidR="00076DEF">
        <w:trPr>
          <w:trHeight w:val="1141"/>
        </w:trPr>
        <w:tc>
          <w:tcPr>
            <w:tcW w:w="10068" w:type="dxa"/>
            <w:tcBorders>
              <w:top w:val="single" w:sz="4" w:space="0" w:color="000000"/>
              <w:left w:val="single" w:sz="4" w:space="0" w:color="000000"/>
              <w:bottom w:val="single" w:sz="4" w:space="0" w:color="000000"/>
              <w:right w:val="single" w:sz="4" w:space="0" w:color="000000"/>
            </w:tcBorders>
          </w:tcPr>
          <w:p w:rsidR="00076DEF" w:rsidRDefault="00866AF8">
            <w:pPr>
              <w:jc w:val="both"/>
              <w:rPr>
                <w:b/>
              </w:rPr>
            </w:pPr>
            <w:r>
              <w:rPr>
                <w:b/>
              </w:rPr>
              <w:lastRenderedPageBreak/>
              <w:t>10. Sutarties galiojimas:</w:t>
            </w:r>
          </w:p>
          <w:p w:rsidR="00076DEF" w:rsidRDefault="00866AF8">
            <w:pPr>
              <w:rPr>
                <w:bCs/>
              </w:rPr>
            </w:pPr>
            <w:r>
              <w:rPr>
                <w:bCs/>
              </w:rPr>
              <w:t>10.1.</w:t>
            </w:r>
            <w:r>
              <w:rPr>
                <w:b/>
                <w:bCs/>
              </w:rPr>
              <w:t xml:space="preserve"> </w:t>
            </w:r>
            <w:r>
              <w:rPr>
                <w:bCs/>
              </w:rPr>
              <w:t>Sutartis galioja 90 dienų nuo Sutarties įsigaliojimo dienos, o finansinių ir garantinių įsipareigojimų atžvilgiu – iki visiško finansinių ir garantinių įsipareigojimų įvykdymo.</w:t>
            </w:r>
          </w:p>
          <w:p w:rsidR="00076DEF" w:rsidRDefault="00866AF8">
            <w:pPr>
              <w:rPr>
                <w:b/>
              </w:rPr>
            </w:pPr>
            <w:r>
              <w:t>10.2.</w:t>
            </w:r>
            <w:r>
              <w:rPr>
                <w:b/>
              </w:rPr>
              <w:t xml:space="preserve"> </w:t>
            </w:r>
            <w:r>
              <w:t>Sutarties pratęsimas –</w:t>
            </w:r>
            <w:r>
              <w:rPr>
                <w:b/>
              </w:rPr>
              <w:t xml:space="preserve"> nenumatomas.</w:t>
            </w:r>
          </w:p>
        </w:tc>
      </w:tr>
      <w:tr w:rsidR="00076DEF">
        <w:trPr>
          <w:trHeight w:val="680"/>
        </w:trPr>
        <w:tc>
          <w:tcPr>
            <w:tcW w:w="10068" w:type="dxa"/>
            <w:tcBorders>
              <w:top w:val="single" w:sz="4" w:space="0" w:color="000000"/>
              <w:left w:val="single" w:sz="4" w:space="0" w:color="000000"/>
              <w:bottom w:val="single" w:sz="4" w:space="0" w:color="000000"/>
              <w:right w:val="single" w:sz="4" w:space="0" w:color="000000"/>
            </w:tcBorders>
          </w:tcPr>
          <w:p w:rsidR="00076DEF" w:rsidRDefault="00866AF8">
            <w:pPr>
              <w:rPr>
                <w:b/>
              </w:rPr>
            </w:pPr>
            <w:r>
              <w:rPr>
                <w:b/>
              </w:rPr>
              <w:t>11. Pirkėjo rekvizitai</w:t>
            </w:r>
          </w:p>
          <w:p w:rsidR="00076DEF" w:rsidRDefault="00866AF8">
            <w:r>
              <w:rPr>
                <w:b/>
              </w:rPr>
              <w:t>Lietuvos kariuomenės</w:t>
            </w:r>
          </w:p>
          <w:p w:rsidR="00076DEF" w:rsidRDefault="00866AF8">
            <w:pPr>
              <w:rPr>
                <w:b/>
              </w:rPr>
            </w:pPr>
            <w:r>
              <w:rPr>
                <w:b/>
              </w:rPr>
              <w:t>Lietuvos didžiojo etmono</w:t>
            </w:r>
          </w:p>
          <w:p w:rsidR="00076DEF" w:rsidRDefault="00866AF8">
            <w:pPr>
              <w:rPr>
                <w:b/>
              </w:rPr>
            </w:pPr>
            <w:r>
              <w:rPr>
                <w:b/>
              </w:rPr>
              <w:t>Kristupo Radvilos Perkūno</w:t>
            </w:r>
          </w:p>
          <w:p w:rsidR="00076DEF" w:rsidRDefault="00866AF8">
            <w:pPr>
              <w:rPr>
                <w:b/>
              </w:rPr>
            </w:pPr>
            <w:r>
              <w:rPr>
                <w:b/>
              </w:rPr>
              <w:t>ryšių ir informacinių sistemų batalionas</w:t>
            </w:r>
          </w:p>
          <w:p w:rsidR="00076DEF" w:rsidRDefault="00866AF8">
            <w:pPr>
              <w:rPr>
                <w:b/>
              </w:rPr>
            </w:pPr>
            <w:r>
              <w:rPr>
                <w:b/>
              </w:rPr>
              <w:t>J. Kairiūkščio g. 14,</w:t>
            </w:r>
          </w:p>
          <w:p w:rsidR="00076DEF" w:rsidRDefault="00866AF8">
            <w:pPr>
              <w:rPr>
                <w:b/>
                <w:lang w:val="en-US"/>
              </w:rPr>
            </w:pPr>
            <w:r>
              <w:rPr>
                <w:b/>
              </w:rPr>
              <w:t>Vilnius, LT-08409</w:t>
            </w:r>
          </w:p>
          <w:p w:rsidR="00076DEF" w:rsidRDefault="00866AF8">
            <w:pPr>
              <w:rPr>
                <w:highlight w:val="yellow"/>
              </w:rPr>
            </w:pPr>
            <w:r>
              <w:t>Įmonės kodas 304980697</w:t>
            </w:r>
          </w:p>
          <w:p w:rsidR="00076DEF" w:rsidRDefault="009E59DF">
            <w:hyperlink r:id="rId11">
              <w:r w:rsidR="00866AF8">
                <w:t>tel.: +370</w:t>
              </w:r>
            </w:hyperlink>
            <w:r w:rsidR="00866AF8">
              <w:t xml:space="preserve"> 706 81146</w:t>
            </w:r>
          </w:p>
          <w:p w:rsidR="00076DEF" w:rsidRDefault="00866AF8">
            <w:pPr>
              <w:rPr>
                <w:b/>
              </w:rPr>
            </w:pPr>
            <w:r>
              <w:rPr>
                <w:b/>
              </w:rPr>
              <w:t>Mokėtojas:</w:t>
            </w:r>
          </w:p>
          <w:p w:rsidR="00076DEF" w:rsidRDefault="00866AF8">
            <w:pPr>
              <w:rPr>
                <w:b/>
              </w:rPr>
            </w:pPr>
            <w:r>
              <w:rPr>
                <w:b/>
              </w:rPr>
              <w:t>Įmonės pavadinimas: Lietuvos kariuomenė</w:t>
            </w:r>
          </w:p>
          <w:p w:rsidR="00076DEF" w:rsidRDefault="00866AF8">
            <w:r>
              <w:t>Registracijos kodas: 188732677</w:t>
            </w:r>
          </w:p>
          <w:p w:rsidR="00076DEF" w:rsidRDefault="00866AF8">
            <w:r>
              <w:t>Adresas: Šv. Ignoto g. 8, 01144 Vilnius</w:t>
            </w:r>
          </w:p>
          <w:p w:rsidR="00076DEF" w:rsidRDefault="00866AF8">
            <w:r>
              <w:t>Atsiskaitomoji sąskaita: LT62 40400 63610 001175</w:t>
            </w:r>
          </w:p>
          <w:p w:rsidR="00076DEF" w:rsidRDefault="00866AF8">
            <w:r>
              <w:t>Banko pavadinimas: Lietuvos Respublikos finansų ministerija</w:t>
            </w:r>
          </w:p>
          <w:p w:rsidR="00076DEF" w:rsidRDefault="00866AF8">
            <w:r>
              <w:t>Banko kodas: 40 400</w:t>
            </w:r>
          </w:p>
          <w:p w:rsidR="00076DEF" w:rsidRDefault="00866AF8">
            <w:r>
              <w:t>SWIFT kodas: MFRLLT22XXX</w:t>
            </w:r>
          </w:p>
          <w:p w:rsidR="00076DEF" w:rsidRDefault="00866AF8">
            <w:r>
              <w:t>Banko adresas: Lukiškių g. 2, 01512 Vilnius</w:t>
            </w:r>
          </w:p>
        </w:tc>
      </w:tr>
      <w:tr w:rsidR="00076DEF">
        <w:trPr>
          <w:trHeight w:val="712"/>
        </w:trPr>
        <w:tc>
          <w:tcPr>
            <w:tcW w:w="10068" w:type="dxa"/>
            <w:tcBorders>
              <w:top w:val="single" w:sz="4" w:space="0" w:color="000000"/>
              <w:left w:val="single" w:sz="4" w:space="0" w:color="000000"/>
              <w:bottom w:val="single" w:sz="4" w:space="0" w:color="000000"/>
              <w:right w:val="single" w:sz="4" w:space="0" w:color="000000"/>
            </w:tcBorders>
          </w:tcPr>
          <w:p w:rsidR="00076DEF" w:rsidRDefault="00866AF8">
            <w:pPr>
              <w:rPr>
                <w:b/>
              </w:rPr>
            </w:pPr>
            <w:r>
              <w:rPr>
                <w:b/>
              </w:rPr>
              <w:t>12. Pardavėjo rekvizitai</w:t>
            </w:r>
          </w:p>
          <w:p w:rsidR="00076DEF" w:rsidRDefault="00866AF8">
            <w:pPr>
              <w:rPr>
                <w:b/>
                <w:highlight w:val="yellow"/>
              </w:rPr>
            </w:pPr>
            <w:r>
              <w:rPr>
                <w:b/>
              </w:rPr>
              <w:t>UAB „“</w:t>
            </w:r>
          </w:p>
          <w:p w:rsidR="00076DEF" w:rsidRDefault="00866AF8">
            <w:r>
              <w:t>Įmonės kodas</w:t>
            </w:r>
          </w:p>
          <w:p w:rsidR="00076DEF" w:rsidRDefault="00866AF8">
            <w:r>
              <w:t>PVM mokėtojo kodas:</w:t>
            </w:r>
          </w:p>
          <w:p w:rsidR="00076DEF" w:rsidRDefault="00866AF8">
            <w:r>
              <w:t>Atsiskaitomoji sąskaita:</w:t>
            </w:r>
          </w:p>
          <w:p w:rsidR="00076DEF" w:rsidRDefault="00866AF8">
            <w:r>
              <w:t>AB bankas „          “</w:t>
            </w:r>
          </w:p>
          <w:p w:rsidR="00076DEF" w:rsidRDefault="00866AF8">
            <w:r>
              <w:t>Asmuo kontaktams:</w:t>
            </w:r>
          </w:p>
          <w:p w:rsidR="00076DEF" w:rsidRDefault="00076DEF"/>
        </w:tc>
      </w:tr>
    </w:tbl>
    <w:p w:rsidR="00076DEF" w:rsidRDefault="00076DEF">
      <w:pPr>
        <w:pStyle w:val="BodyText1"/>
        <w:ind w:firstLine="0"/>
        <w:rPr>
          <w:rFonts w:ascii="Times New Roman" w:hAnsi="Times New Roman"/>
          <w:b/>
          <w:lang w:val="lt-LT"/>
        </w:rPr>
      </w:pPr>
    </w:p>
    <w:p w:rsidR="00076DEF" w:rsidRDefault="00076DEF">
      <w:pPr>
        <w:pStyle w:val="BodyText1"/>
        <w:ind w:firstLine="0"/>
        <w:rPr>
          <w:rFonts w:ascii="Times New Roman" w:hAnsi="Times New Roman"/>
          <w:b/>
          <w:lang w:val="lt-LT"/>
        </w:rPr>
      </w:pPr>
    </w:p>
    <w:p w:rsidR="00076DEF" w:rsidRDefault="00866AF8">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076DEF" w:rsidRDefault="00866AF8">
      <w:r>
        <w:t xml:space="preserve">Lietuvos kariuomenės Lietuvos didžiojo </w:t>
      </w:r>
    </w:p>
    <w:p w:rsidR="00076DEF" w:rsidRDefault="00866AF8">
      <w:pPr>
        <w:rPr>
          <w:b/>
        </w:rPr>
      </w:pPr>
      <w:r>
        <w:t xml:space="preserve">etmono Kristupo Radvilos Perkūno </w:t>
      </w:r>
      <w:r>
        <w:tab/>
      </w:r>
      <w:r>
        <w:tab/>
      </w:r>
      <w:r>
        <w:tab/>
      </w:r>
      <w:r>
        <w:tab/>
      </w:r>
      <w:r>
        <w:tab/>
        <w:t>UAB „         “</w:t>
      </w:r>
    </w:p>
    <w:p w:rsidR="00076DEF" w:rsidRDefault="00866AF8">
      <w:r>
        <w:t>ryšių ir informacinių sistemų</w:t>
      </w:r>
    </w:p>
    <w:p w:rsidR="00076DEF" w:rsidRDefault="00866AF8">
      <w:r>
        <w:t>bataliono vadas</w:t>
      </w:r>
    </w:p>
    <w:p w:rsidR="00076DEF" w:rsidRDefault="00866AF8">
      <w:r>
        <w:t xml:space="preserve">        </w:t>
      </w:r>
      <w:r>
        <w:tab/>
      </w:r>
      <w:r>
        <w:tab/>
      </w:r>
      <w:r>
        <w:tab/>
      </w:r>
      <w:r>
        <w:tab/>
      </w:r>
      <w:r>
        <w:tab/>
      </w:r>
      <w:r>
        <w:tab/>
      </w:r>
    </w:p>
    <w:p w:rsidR="00076DEF" w:rsidRDefault="00866AF8">
      <w:pPr>
        <w:tabs>
          <w:tab w:val="left" w:pos="5040"/>
        </w:tabs>
        <w:rPr>
          <w:szCs w:val="20"/>
        </w:rPr>
      </w:pPr>
      <w:r>
        <w:t xml:space="preserve">A.V. </w:t>
      </w:r>
      <w:r>
        <w:tab/>
      </w:r>
      <w:r>
        <w:tab/>
      </w:r>
      <w:r>
        <w:tab/>
        <w:t>A.V.</w:t>
      </w:r>
    </w:p>
    <w:p w:rsidR="00076DEF" w:rsidRDefault="00866AF8">
      <w:r>
        <w:br w:type="page"/>
      </w:r>
    </w:p>
    <w:p w:rsidR="00076DEF" w:rsidRDefault="00866AF8">
      <w:pPr>
        <w:jc w:val="center"/>
      </w:pPr>
      <w:r>
        <w:rPr>
          <w:b/>
        </w:rPr>
        <w:lastRenderedPageBreak/>
        <w:t>PREKIŲ PIRKIMO–PARDAVIMO SUTARTIS</w:t>
      </w:r>
    </w:p>
    <w:p w:rsidR="00076DEF" w:rsidRDefault="00076DEF">
      <w:pPr>
        <w:jc w:val="center"/>
        <w:rPr>
          <w:b/>
        </w:rPr>
      </w:pPr>
    </w:p>
    <w:p w:rsidR="00076DEF" w:rsidRDefault="00866AF8">
      <w:pPr>
        <w:jc w:val="center"/>
        <w:rPr>
          <w:b/>
        </w:rPr>
      </w:pPr>
      <w:r>
        <w:rPr>
          <w:b/>
        </w:rPr>
        <w:t>II. BENDROJI DALIS</w:t>
      </w:r>
    </w:p>
    <w:p w:rsidR="00076DEF" w:rsidRDefault="00076DEF">
      <w:pPr>
        <w:jc w:val="center"/>
        <w:rPr>
          <w:sz w:val="22"/>
          <w:szCs w:val="22"/>
        </w:rPr>
      </w:pPr>
    </w:p>
    <w:p w:rsidR="00076DEF" w:rsidRDefault="00866AF8">
      <w:pPr>
        <w:ind w:left="2880" w:firstLine="720"/>
      </w:pPr>
      <w:r>
        <w:t>20............................ Nr. PS-</w:t>
      </w:r>
    </w:p>
    <w:p w:rsidR="00076DEF" w:rsidRDefault="00866AF8">
      <w:pPr>
        <w:ind w:left="3600"/>
        <w:jc w:val="both"/>
        <w:rPr>
          <w:i/>
          <w:sz w:val="20"/>
          <w:szCs w:val="20"/>
        </w:rPr>
      </w:pPr>
      <w:r>
        <w:rPr>
          <w:sz w:val="22"/>
          <w:szCs w:val="22"/>
        </w:rPr>
        <w:t xml:space="preserve">             </w:t>
      </w:r>
      <w:r>
        <w:rPr>
          <w:i/>
          <w:sz w:val="20"/>
          <w:szCs w:val="20"/>
        </w:rPr>
        <w:t>Vilnius</w:t>
      </w:r>
    </w:p>
    <w:p w:rsidR="00076DEF" w:rsidRDefault="00076DEF">
      <w:pPr>
        <w:rPr>
          <w:b/>
        </w:rPr>
      </w:pPr>
    </w:p>
    <w:p w:rsidR="00076DEF" w:rsidRDefault="00866AF8">
      <w:pPr>
        <w:jc w:val="both"/>
        <w:rPr>
          <w:b/>
        </w:rPr>
      </w:pPr>
      <w:r>
        <w:rPr>
          <w:b/>
        </w:rPr>
        <w:t>1.</w:t>
      </w:r>
      <w:r>
        <w:t xml:space="preserve"> </w:t>
      </w:r>
      <w:r>
        <w:rPr>
          <w:b/>
        </w:rPr>
        <w:t>Sąvokos</w:t>
      </w:r>
    </w:p>
    <w:p w:rsidR="00076DEF" w:rsidRDefault="00866AF8">
      <w:pPr>
        <w:jc w:val="both"/>
      </w:pPr>
      <w:r>
        <w:t>1.1. Šioje Sutartyje naudojamos pagrindinės sąvokos:</w:t>
      </w:r>
    </w:p>
    <w:p w:rsidR="00076DEF" w:rsidRDefault="00866AF8">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076DEF" w:rsidRDefault="00866AF8">
      <w:pPr>
        <w:tabs>
          <w:tab w:val="left" w:pos="-180"/>
          <w:tab w:val="left" w:pos="0"/>
          <w:tab w:val="left" w:pos="540"/>
        </w:tabs>
        <w:jc w:val="both"/>
      </w:pPr>
      <w:r>
        <w:t xml:space="preserve">1.1.2. Sutarties Šalys – </w:t>
      </w:r>
      <w:r>
        <w:rPr>
          <w:b/>
        </w:rPr>
        <w:t>Pirkėjas</w:t>
      </w:r>
      <w:r>
        <w:t xml:space="preserve"> ir </w:t>
      </w:r>
      <w:r>
        <w:rPr>
          <w:b/>
        </w:rPr>
        <w:t>Pardavėjas</w:t>
      </w:r>
      <w:r>
        <w:t>.</w:t>
      </w:r>
    </w:p>
    <w:p w:rsidR="00076DEF" w:rsidRDefault="00866AF8">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076DEF" w:rsidRDefault="00866AF8">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076DEF" w:rsidRDefault="00866AF8">
      <w:pPr>
        <w:jc w:val="both"/>
      </w:pPr>
      <w:r>
        <w:t>1.1.5. Trečiasis asmuo – tai bet kuris fizinis ar juridinis asmuo (taip pat valstybė, valstybės institucijos, savivaldybė, savivaldybės institucijos), išskyrus Mokėtoją ar Gavėją, kuris nėra šios Sutarties šalis.</w:t>
      </w:r>
    </w:p>
    <w:p w:rsidR="00076DEF" w:rsidRDefault="00866AF8">
      <w:pPr>
        <w:jc w:val="both"/>
      </w:pPr>
      <w:r>
        <w:t xml:space="preserve">1.1.6. Licencijos </w:t>
      </w:r>
      <w:r>
        <w:rPr>
          <w:b/>
        </w:rPr>
        <w:t xml:space="preserve">– </w:t>
      </w:r>
      <w:r>
        <w:rPr>
          <w:spacing w:val="-3"/>
        </w:rPr>
        <w:t>visos reikalingos licencijos ir/arba leidimai būtini Sutarties vykdymui.</w:t>
      </w:r>
    </w:p>
    <w:p w:rsidR="00076DEF" w:rsidRDefault="00866AF8">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076DEF" w:rsidRDefault="00866AF8">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076DEF" w:rsidRDefault="00866AF8">
      <w:pPr>
        <w:tabs>
          <w:tab w:val="left" w:pos="540"/>
          <w:tab w:val="left" w:pos="2880"/>
        </w:tabs>
        <w:jc w:val="both"/>
      </w:pPr>
      <w:r>
        <w:t>1.1.9. Kainodaros taisyklės – sutartyje nustatyta kaina/įkainiai ar sutarties kainos/įkainių apskaičiavimo bei kainos/įkainių koregavimo taisyklės.</w:t>
      </w:r>
    </w:p>
    <w:p w:rsidR="00076DEF" w:rsidRDefault="00866AF8">
      <w:pPr>
        <w:tabs>
          <w:tab w:val="left" w:pos="540"/>
          <w:tab w:val="left" w:pos="2880"/>
        </w:tabs>
        <w:jc w:val="both"/>
      </w:pPr>
      <w:r>
        <w:t>1.1.10. Prekių siunta – tai vienu metu pristatomų prekių kiekis.</w:t>
      </w:r>
    </w:p>
    <w:p w:rsidR="00076DEF" w:rsidRDefault="00866AF8">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076DEF" w:rsidRDefault="00866AF8">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076DEF" w:rsidRDefault="00866AF8">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076DEF" w:rsidRDefault="00866AF8">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076DEF" w:rsidRDefault="00866AF8">
      <w:pPr>
        <w:tabs>
          <w:tab w:val="left" w:pos="360"/>
          <w:tab w:val="left" w:pos="2880"/>
        </w:tabs>
        <w:jc w:val="both"/>
      </w:pPr>
      <w:r>
        <w:t xml:space="preserve">1.4. Jeigu Sutartyje nenustatyta kitaip, Sutarties trukmė ir kiti terminai yra skaičiuojami kalendorinėmis dienomis. </w:t>
      </w:r>
    </w:p>
    <w:p w:rsidR="00076DEF" w:rsidRDefault="00866AF8">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076DEF" w:rsidRDefault="00866AF8">
      <w:pPr>
        <w:tabs>
          <w:tab w:val="left" w:pos="540"/>
          <w:tab w:val="left" w:pos="792"/>
          <w:tab w:val="left" w:pos="1701"/>
          <w:tab w:val="left" w:pos="2880"/>
        </w:tabs>
        <w:jc w:val="both"/>
      </w:pPr>
      <w:r>
        <w:t>1.6. Sutartyje, kur reikalauja kontekstas, žodžiai pateikti vienaskaitoje, gali turėti daugiskaitos prasmę ir atvirkščiai.</w:t>
      </w:r>
    </w:p>
    <w:p w:rsidR="00076DEF" w:rsidRDefault="00866AF8">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rsidR="00076DEF" w:rsidRDefault="00076DEF">
      <w:pPr>
        <w:jc w:val="both"/>
      </w:pPr>
    </w:p>
    <w:p w:rsidR="00076DEF" w:rsidRDefault="00866AF8">
      <w:pPr>
        <w:jc w:val="both"/>
        <w:rPr>
          <w:b/>
        </w:rPr>
      </w:pPr>
      <w:r>
        <w:rPr>
          <w:b/>
        </w:rPr>
        <w:t>2. Sutarties kaina/prekių įkainiai/kainodaros taisyklės</w:t>
      </w:r>
    </w:p>
    <w:p w:rsidR="00076DEF" w:rsidRDefault="00866AF8">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076DEF" w:rsidRDefault="00866AF8">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076DEF" w:rsidRDefault="00866AF8">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076DEF" w:rsidRDefault="00866AF8">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076DEF" w:rsidRDefault="00866AF8">
      <w:pPr>
        <w:widowControl w:val="0"/>
        <w:shd w:val="clear" w:color="auto" w:fill="FFFFFF"/>
        <w:jc w:val="both"/>
      </w:pPr>
      <w:r>
        <w:t>2.4.1. logistikos (transportavimo) išlaidas;</w:t>
      </w:r>
    </w:p>
    <w:p w:rsidR="00076DEF" w:rsidRDefault="00866AF8">
      <w:pPr>
        <w:widowControl w:val="0"/>
        <w:shd w:val="clear" w:color="auto" w:fill="FFFFFF"/>
        <w:jc w:val="both"/>
      </w:pPr>
      <w:r>
        <w:t>2.4.2. pakavimo, pakrovimo, tranzito, iškrovimo, išpakavimo, tikrinimo, draudimo ir kitas su prekių tiekimu susijusias išlaidas;</w:t>
      </w:r>
    </w:p>
    <w:p w:rsidR="00076DEF" w:rsidRDefault="00866AF8">
      <w:pPr>
        <w:widowControl w:val="0"/>
        <w:shd w:val="clear" w:color="auto" w:fill="FFFFFF"/>
        <w:jc w:val="both"/>
      </w:pPr>
      <w:r>
        <w:t xml:space="preserve">2.4.3. visas su dokumentų, kurių reikalauja </w:t>
      </w:r>
      <w:r>
        <w:rPr>
          <w:b/>
        </w:rPr>
        <w:t>Pirkėjas</w:t>
      </w:r>
      <w:r>
        <w:t>, rengimu ir pateikimu susijusias išlaidas;</w:t>
      </w:r>
    </w:p>
    <w:p w:rsidR="00076DEF" w:rsidRDefault="00866AF8">
      <w:pPr>
        <w:widowControl w:val="0"/>
        <w:shd w:val="clear" w:color="auto" w:fill="FFFFFF"/>
        <w:jc w:val="both"/>
      </w:pPr>
      <w:r>
        <w:t>2.4.4. pristatytų prekių surinkimo vietoje ir/arba paleidimo, ir/arba priežiūros išlaidas;</w:t>
      </w:r>
    </w:p>
    <w:p w:rsidR="00076DEF" w:rsidRDefault="00866AF8">
      <w:pPr>
        <w:widowControl w:val="0"/>
        <w:shd w:val="clear" w:color="auto" w:fill="FFFFFF"/>
        <w:jc w:val="both"/>
      </w:pPr>
      <w:r>
        <w:t>2.4.5. aprūpinimo įrankiais, reikalingais pristatytų prekių surinkimui ir/arba priežiūrai, išlaidas;</w:t>
      </w:r>
    </w:p>
    <w:p w:rsidR="00076DEF" w:rsidRDefault="00866AF8">
      <w:pPr>
        <w:widowControl w:val="0"/>
        <w:shd w:val="clear" w:color="auto" w:fill="FFFFFF"/>
        <w:jc w:val="both"/>
      </w:pPr>
      <w:r>
        <w:t>2.4.6. naudojimo ir priežiūros instrukcijų, numatytų Techninėje specifikacijoje, pateikimo išlaidas;</w:t>
      </w:r>
    </w:p>
    <w:p w:rsidR="00076DEF" w:rsidRDefault="00866AF8">
      <w:pPr>
        <w:widowControl w:val="0"/>
        <w:shd w:val="clear" w:color="auto" w:fill="FFFFFF"/>
        <w:jc w:val="both"/>
      </w:pPr>
      <w:r>
        <w:t>2.4.7. prekių garantinio remonto išlaidas;</w:t>
      </w:r>
    </w:p>
    <w:p w:rsidR="00076DEF" w:rsidRDefault="00866AF8">
      <w:pPr>
        <w:widowControl w:val="0"/>
        <w:shd w:val="clear" w:color="auto" w:fill="FFFFFF"/>
        <w:jc w:val="both"/>
      </w:pPr>
      <w:r>
        <w:t xml:space="preserve">2.4.8. visas su darbinių pavyzdžių pagaminimu ir pateikimu </w:t>
      </w:r>
      <w:r>
        <w:rPr>
          <w:b/>
        </w:rPr>
        <w:t>Pirkėjui</w:t>
      </w:r>
      <w:r>
        <w:t xml:space="preserve"> susijusias išlaidas;</w:t>
      </w:r>
    </w:p>
    <w:p w:rsidR="00076DEF" w:rsidRDefault="00866AF8">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076DEF" w:rsidRDefault="00866AF8">
      <w:pPr>
        <w:jc w:val="both"/>
      </w:pPr>
      <w:r>
        <w:t xml:space="preserve">2.5. Užsienio valiutų kursų svyravimo, gamintojų kainų keitimo rizika tenka </w:t>
      </w:r>
      <w:r>
        <w:rPr>
          <w:b/>
        </w:rPr>
        <w:t>Pardavėjui</w:t>
      </w:r>
      <w:r>
        <w:t>.</w:t>
      </w:r>
    </w:p>
    <w:p w:rsidR="00076DEF" w:rsidRDefault="00866AF8">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076DEF" w:rsidRDefault="00866AF8">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076DEF" w:rsidRDefault="00866AF8">
      <w:pPr>
        <w:jc w:val="both"/>
      </w:pPr>
      <w:r>
        <w:t xml:space="preserve">2.7.1. Pagrindines tiesioginio atsiskaitymo sutarties sąlygas nurodytas Sutarties bendrosios dalies 2.8 punkte. </w:t>
      </w:r>
    </w:p>
    <w:p w:rsidR="00076DEF" w:rsidRDefault="00866AF8">
      <w:pPr>
        <w:jc w:val="both"/>
      </w:pPr>
      <w:r>
        <w:t xml:space="preserve">2.7.2. </w:t>
      </w:r>
      <w:r>
        <w:rPr>
          <w:b/>
        </w:rPr>
        <w:t>Pardavėjo</w:t>
      </w:r>
      <w:r>
        <w:t xml:space="preserve"> patvirtinimą, kad jis sutinka Subtiekėjo siūlomomis sąlygomis sudaryti tiesioginio atsiskaitymo sutartį. </w:t>
      </w:r>
    </w:p>
    <w:p w:rsidR="00076DEF" w:rsidRDefault="00866AF8">
      <w:pPr>
        <w:jc w:val="both"/>
      </w:pPr>
      <w:r>
        <w:t>2.7.3. Dokumentus įrodančius, kad nėra Viešųjų pirkimų įstatymo 46 straipsnio 1 dalyje nurodytų pagrindų.</w:t>
      </w:r>
    </w:p>
    <w:p w:rsidR="00076DEF" w:rsidRDefault="00866AF8">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w:t>
      </w:r>
    </w:p>
    <w:p w:rsidR="00076DEF" w:rsidRDefault="00866AF8">
      <w:pPr>
        <w:jc w:val="both"/>
      </w:pPr>
      <w:r>
        <w:t xml:space="preserve">2.9. Tiesioginio atsiskaitymo sutartis turi būti sudaryta ne vėliau kaip iki dienos, nuo kurios atsiranda mokėjimo prievolė pagal Sutarties bendrosios dalies 4.1 punktą. </w:t>
      </w:r>
    </w:p>
    <w:p w:rsidR="00076DEF" w:rsidRDefault="00866AF8">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076DEF" w:rsidRDefault="00866AF8">
      <w:pPr>
        <w:jc w:val="both"/>
      </w:pPr>
      <w:r>
        <w:lastRenderedPageBreak/>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076DEF" w:rsidRDefault="00866AF8">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076DEF" w:rsidRDefault="00866AF8">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076DEF" w:rsidRDefault="00076DEF">
      <w:pPr>
        <w:jc w:val="both"/>
      </w:pPr>
    </w:p>
    <w:p w:rsidR="00076DEF" w:rsidRDefault="00866AF8">
      <w:pPr>
        <w:jc w:val="both"/>
        <w:rPr>
          <w:b/>
        </w:rPr>
      </w:pPr>
      <w:r>
        <w:rPr>
          <w:b/>
        </w:rPr>
        <w:t>3.</w:t>
      </w:r>
      <w:r>
        <w:t xml:space="preserve"> </w:t>
      </w:r>
      <w:r>
        <w:rPr>
          <w:b/>
        </w:rPr>
        <w:t>Prekių tiekimo terminai ir sąlygos</w:t>
      </w:r>
    </w:p>
    <w:p w:rsidR="00076DEF" w:rsidRDefault="00866AF8">
      <w:pPr>
        <w:jc w:val="both"/>
      </w:pPr>
      <w:r>
        <w:t>3.1. Prekės pristatomos Sutarties specialiojoje dalyje (arba Sutarties</w:t>
      </w:r>
      <w:r>
        <w:rPr>
          <w:i/>
        </w:rPr>
        <w:t xml:space="preserve"> </w:t>
      </w:r>
      <w:r>
        <w:t>priede (-uose)) numatytais terminais ir tvarka.</w:t>
      </w:r>
    </w:p>
    <w:p w:rsidR="00076DEF" w:rsidRDefault="00866AF8">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xml:space="preserve">) pasirašius dokumentą, patvirtinantį prekių perdavimą-priėmimą, kuris pasirašomas tik tuo atveju, jeigu prekės yra kokybiškos ir atitinka Sutartyje ir jos priede (-uose)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076DEF" w:rsidRDefault="00866AF8">
      <w:pPr>
        <w:jc w:val="both"/>
      </w:pPr>
      <w:r>
        <w:t xml:space="preserve">3.3. Už prekes, pateiktas viršijant Sutartyje/paraiškose/užsakymuose nurodytus kiekius, </w:t>
      </w:r>
      <w:r>
        <w:rPr>
          <w:b/>
        </w:rPr>
        <w:t xml:space="preserve">Pardavėjui </w:t>
      </w:r>
      <w:r>
        <w:t>neapmokama.</w:t>
      </w:r>
    </w:p>
    <w:p w:rsidR="00076DEF" w:rsidRDefault="00866AF8">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076DEF" w:rsidRDefault="00866AF8">
      <w:pPr>
        <w:jc w:val="both"/>
      </w:pPr>
      <w:r>
        <w:t xml:space="preserve">3.5. </w:t>
      </w:r>
      <w:r>
        <w:rPr>
          <w:b/>
        </w:rPr>
        <w:t>Pardavėjas</w:t>
      </w:r>
      <w:r>
        <w:t xml:space="preserve"> įsipareigoja po Sutarties įsigaliojimo Sutarties specialioje dalyje nurodytais terminais:</w:t>
      </w:r>
    </w:p>
    <w:p w:rsidR="00076DEF" w:rsidRDefault="00866AF8">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076DEF" w:rsidRDefault="00866AF8">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076DEF" w:rsidRDefault="00866AF8">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076DEF" w:rsidRDefault="00866AF8">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076DEF" w:rsidRDefault="00866AF8">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w:t>
      </w:r>
      <w:r>
        <w:lastRenderedPageBreak/>
        <w:t xml:space="preserve">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076DEF" w:rsidRDefault="00076DEF">
      <w:pPr>
        <w:jc w:val="both"/>
      </w:pPr>
    </w:p>
    <w:p w:rsidR="00076DEF" w:rsidRDefault="00866AF8">
      <w:pPr>
        <w:jc w:val="both"/>
        <w:rPr>
          <w:b/>
        </w:rPr>
      </w:pPr>
      <w:r>
        <w:rPr>
          <w:b/>
        </w:rPr>
        <w:t>4. Mokėjimo terminai ir sąlygos</w:t>
      </w:r>
    </w:p>
    <w:p w:rsidR="00076DEF" w:rsidRDefault="00866AF8">
      <w:pPr>
        <w:jc w:val="both"/>
      </w:pPr>
      <w:r>
        <w:t xml:space="preserve">4.1. </w:t>
      </w:r>
      <w:r>
        <w:rPr>
          <w:b/>
        </w:rPr>
        <w:t>Pardavėjui</w:t>
      </w:r>
      <w:r>
        <w:t xml:space="preserve"> sumokama, kai sutarties objektas atitinkantis Sutartyje ir jos priede (-uose)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076DEF" w:rsidRDefault="00866AF8">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sąlyga dėl avanso taikoma)</w:t>
      </w:r>
      <w:r>
        <w:t>.</w:t>
      </w:r>
    </w:p>
    <w:p w:rsidR="00076DEF" w:rsidRDefault="00866AF8">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076DEF" w:rsidRDefault="00866AF8">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076DEF" w:rsidRDefault="00866AF8">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076DEF" w:rsidRDefault="00866AF8">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076DEF" w:rsidRDefault="00866AF8">
      <w:pPr>
        <w:jc w:val="both"/>
      </w:pPr>
      <w:r>
        <w:t>4.7. Avansas sumokamas per 10 (dešimt) dienų nuo avansinio apmokėjimo banko garantijos ar draudimo bendrovės laidavimo rašto ir avansinio mokėjimo sąskaitos gavimo dienos.</w:t>
      </w:r>
    </w:p>
    <w:p w:rsidR="00076DEF" w:rsidRDefault="00866AF8">
      <w:pPr>
        <w:jc w:val="both"/>
      </w:pPr>
      <w:r>
        <w:lastRenderedPageBreak/>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076DEF" w:rsidRDefault="00076DEF">
      <w:pPr>
        <w:jc w:val="both"/>
      </w:pPr>
    </w:p>
    <w:p w:rsidR="00076DEF" w:rsidRDefault="00866AF8">
      <w:pPr>
        <w:jc w:val="both"/>
        <w:rPr>
          <w:b/>
        </w:rPr>
      </w:pPr>
      <w:r>
        <w:rPr>
          <w:b/>
        </w:rPr>
        <w:t>5. Prekių kokybė</w:t>
      </w:r>
    </w:p>
    <w:p w:rsidR="00076DEF" w:rsidRDefault="00866AF8">
      <w:pPr>
        <w:jc w:val="both"/>
      </w:pPr>
      <w:r>
        <w:t xml:space="preserve">5.1. Prekės turi atitikti Sutartyje ir jos priede (-uose) nurodytus reikalavimus. </w:t>
      </w:r>
    </w:p>
    <w:p w:rsidR="00076DEF" w:rsidRDefault="00866AF8">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076DEF" w:rsidRDefault="00866AF8">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076DEF" w:rsidRDefault="00866AF8">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076DEF" w:rsidRDefault="00866AF8">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076DEF" w:rsidRDefault="00866AF8">
      <w:pPr>
        <w:jc w:val="both"/>
      </w:pPr>
      <w:r>
        <w:t xml:space="preserve">5.6. Jeigu laboratorinių bandymų metu patikrinus prekių atitikimą reikalavimams, nustatytiems Sutartyje ir jos priede (-uose),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už bandymams panaudotas prekes neapmokama, o </w:t>
      </w:r>
      <w:r>
        <w:rPr>
          <w:b/>
        </w:rPr>
        <w:t>Pardavėjas</w:t>
      </w:r>
      <w:r>
        <w:t xml:space="preserve"> turi apmokėti laboratorinių bandymų išlaidas bei sumokėti </w:t>
      </w:r>
      <w:r>
        <w:rPr>
          <w:b/>
        </w:rPr>
        <w:t>Pirkėju</w:t>
      </w:r>
      <w:r>
        <w:t>i 10 %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w:t>
      </w:r>
    </w:p>
    <w:p w:rsidR="00076DEF" w:rsidRDefault="00866AF8">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076DEF" w:rsidRDefault="00076DEF">
      <w:pPr>
        <w:jc w:val="both"/>
        <w:rPr>
          <w:b/>
        </w:rPr>
      </w:pPr>
    </w:p>
    <w:p w:rsidR="00076DEF" w:rsidRDefault="00866AF8">
      <w:pPr>
        <w:jc w:val="both"/>
        <w:rPr>
          <w:b/>
        </w:rPr>
      </w:pPr>
      <w:r>
        <w:rPr>
          <w:b/>
        </w:rPr>
        <w:t>6. Prekės kokybės garantija</w:t>
      </w:r>
    </w:p>
    <w:p w:rsidR="00076DEF" w:rsidRDefault="00866AF8">
      <w:pPr>
        <w:jc w:val="both"/>
      </w:pPr>
      <w:r>
        <w:t>6.1. Prekėms suteikiamas Sutarties specialiojoje dalyje (arba Sutarties priede) nurodytas kokybės garantijos/tinkamumo naudoti terminas.</w:t>
      </w:r>
    </w:p>
    <w:p w:rsidR="00076DEF" w:rsidRDefault="00866AF8">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076DEF" w:rsidRDefault="00866AF8">
      <w:pPr>
        <w:jc w:val="both"/>
      </w:pPr>
      <w:r>
        <w:lastRenderedPageBreak/>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Mokėtojo</w:t>
      </w:r>
      <w:r>
        <w:t xml:space="preserve"> patirtus nuostolius (jeigu tokie buvo). </w:t>
      </w:r>
    </w:p>
    <w:p w:rsidR="00076DEF" w:rsidRDefault="00866AF8">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076DEF" w:rsidRDefault="00866AF8">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076DEF" w:rsidRDefault="00866AF8">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076DEF" w:rsidRDefault="00866AF8">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076DEF" w:rsidRDefault="00866AF8">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076DEF" w:rsidRDefault="00076DEF">
      <w:pPr>
        <w:jc w:val="both"/>
      </w:pPr>
    </w:p>
    <w:p w:rsidR="00076DEF" w:rsidRDefault="00866AF8">
      <w:pPr>
        <w:jc w:val="both"/>
        <w:rPr>
          <w:b/>
        </w:rPr>
      </w:pPr>
      <w:r>
        <w:rPr>
          <w:b/>
        </w:rPr>
        <w:t xml:space="preserve">7. Nenugalimos jėgos </w:t>
      </w:r>
      <w:r>
        <w:rPr>
          <w:b/>
          <w:i/>
        </w:rPr>
        <w:t>(force majeure)</w:t>
      </w:r>
      <w:r>
        <w:rPr>
          <w:b/>
        </w:rPr>
        <w:t xml:space="preserve"> aplinkybės.</w:t>
      </w:r>
    </w:p>
    <w:p w:rsidR="00076DEF" w:rsidRDefault="00866AF8">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76DEF" w:rsidRDefault="00866AF8">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76DEF" w:rsidRDefault="00076DEF">
      <w:pPr>
        <w:jc w:val="both"/>
      </w:pPr>
    </w:p>
    <w:p w:rsidR="00076DEF" w:rsidRDefault="00866AF8">
      <w:pPr>
        <w:jc w:val="both"/>
        <w:rPr>
          <w:b/>
        </w:rPr>
      </w:pPr>
      <w:r>
        <w:rPr>
          <w:b/>
        </w:rPr>
        <w:t xml:space="preserve">8. Kodifikavimas </w:t>
      </w:r>
    </w:p>
    <w:p w:rsidR="00076DEF" w:rsidRDefault="00866AF8">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w:t>
      </w:r>
      <w:r>
        <w:lastRenderedPageBreak/>
        <w:t xml:space="preserve">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076DEF" w:rsidRDefault="00866AF8">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076DEF" w:rsidRDefault="00076DEF">
      <w:pPr>
        <w:jc w:val="both"/>
      </w:pPr>
    </w:p>
    <w:p w:rsidR="00076DEF" w:rsidRDefault="00866AF8">
      <w:pPr>
        <w:jc w:val="both"/>
        <w:rPr>
          <w:b/>
        </w:rPr>
      </w:pPr>
      <w:r>
        <w:rPr>
          <w:b/>
        </w:rPr>
        <w:t>9. Sutarties nutraukimas</w:t>
      </w:r>
    </w:p>
    <w:p w:rsidR="00076DEF" w:rsidRDefault="00866AF8">
      <w:pPr>
        <w:jc w:val="both"/>
      </w:pPr>
      <w:r>
        <w:t>9.1. Ši Sutartis gali būti nutraukta:</w:t>
      </w:r>
    </w:p>
    <w:p w:rsidR="00076DEF" w:rsidRDefault="00866AF8">
      <w:pPr>
        <w:jc w:val="both"/>
      </w:pPr>
      <w:r>
        <w:t xml:space="preserve">9.1.1. raštišku </w:t>
      </w:r>
      <w:r>
        <w:rPr>
          <w:bCs/>
        </w:rPr>
        <w:t>Šalių</w:t>
      </w:r>
      <w:r>
        <w:t xml:space="preserve"> susitarimu; </w:t>
      </w:r>
    </w:p>
    <w:p w:rsidR="00076DEF" w:rsidRDefault="00866AF8">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076DEF" w:rsidRDefault="00866AF8">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076DEF" w:rsidRDefault="00866AF8">
      <w:pPr>
        <w:jc w:val="both"/>
      </w:pPr>
      <w:r>
        <w:t xml:space="preserve">9.2.1. </w:t>
      </w:r>
      <w:r>
        <w:rPr>
          <w:b/>
        </w:rPr>
        <w:t>Pardavėjas</w:t>
      </w:r>
      <w:r>
        <w:t xml:space="preserve"> vėluoja pristatyti </w:t>
      </w:r>
      <w:r>
        <w:rPr>
          <w:iCs/>
        </w:rPr>
        <w:t>prekes</w:t>
      </w:r>
      <w:r>
        <w:t xml:space="preserve"> Sutarties specialioje dalyje nurodytu terminu; </w:t>
      </w:r>
    </w:p>
    <w:p w:rsidR="00076DEF" w:rsidRDefault="00866AF8">
      <w:pPr>
        <w:jc w:val="both"/>
      </w:pPr>
      <w:r>
        <w:t xml:space="preserve">9.2.2. </w:t>
      </w:r>
      <w:r>
        <w:rPr>
          <w:b/>
        </w:rPr>
        <w:t>Pardavėjas</w:t>
      </w:r>
      <w:r>
        <w:t xml:space="preserve"> nevykdo (ar informuoja, kad negalės vykdyti) sutartinio įsipareigojimo tiekti prekes;</w:t>
      </w:r>
    </w:p>
    <w:p w:rsidR="00076DEF" w:rsidRDefault="00866AF8">
      <w:pPr>
        <w:jc w:val="both"/>
      </w:pPr>
      <w:r>
        <w:t xml:space="preserve">9.2.3. </w:t>
      </w:r>
      <w:r>
        <w:rPr>
          <w:b/>
        </w:rPr>
        <w:t>Pardavėjas</w:t>
      </w:r>
      <w:r>
        <w:t xml:space="preserve"> didina prekių kainas/įkainius, išskyrus Sutarties bendrosios dalies 2.2 punkte numatytą atvejį;</w:t>
      </w:r>
    </w:p>
    <w:p w:rsidR="00076DEF" w:rsidRDefault="00866AF8">
      <w:pPr>
        <w:jc w:val="both"/>
      </w:pPr>
      <w:r>
        <w:t xml:space="preserve">9.2.4. </w:t>
      </w:r>
      <w:r>
        <w:rPr>
          <w:b/>
        </w:rPr>
        <w:t>Pardavėjas</w:t>
      </w:r>
      <w:r>
        <w:t xml:space="preserve"> nevykdo arba netinkamai vykdo Sutarties bendrosios dalies 6 punkte numatytus garantinius įsipareigojimus;</w:t>
      </w:r>
    </w:p>
    <w:p w:rsidR="00076DEF" w:rsidRDefault="00866AF8">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076DEF" w:rsidRDefault="00866AF8">
      <w:pPr>
        <w:jc w:val="both"/>
      </w:pPr>
      <w:r>
        <w:t xml:space="preserve">9.2.6. </w:t>
      </w:r>
      <w:r>
        <w:rPr>
          <w:b/>
        </w:rPr>
        <w:t>Pardavėjo</w:t>
      </w:r>
      <w:r>
        <w:t xml:space="preserve"> pateiktos prekės ar jų kokybė neatitinka Sutartyje ir jos priede (-uose) nustatytų reikalavimų;</w:t>
      </w:r>
    </w:p>
    <w:p w:rsidR="00076DEF" w:rsidRDefault="00866AF8">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076DEF" w:rsidRDefault="00866AF8">
      <w:pPr>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076DEF" w:rsidRDefault="00866AF8">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076DEF" w:rsidRDefault="00866AF8">
      <w:pPr>
        <w:jc w:val="both"/>
      </w:pPr>
      <w:r>
        <w:t>9.2.10. Sutarties vykdymo metu paaiškėja Viešųjų pirkimų įstatymo 46 straipsnio 1 dalyje/Viešųjų pirkimų, atliekamų gynybos ir saugumo srityje, įstatymo 34 straipsnio 1 dalyje numatytos aplinkybės;</w:t>
      </w:r>
    </w:p>
    <w:p w:rsidR="00076DEF" w:rsidRDefault="00866AF8">
      <w:pPr>
        <w:jc w:val="both"/>
      </w:pPr>
      <w:r>
        <w:t>9.2.11. Sutarties vykdymo metu paaiškėja, kad Sutartis buvo pakeista pažeidžiant Viešųjų pirkimų įstatymo 89 straipsnį/Viešųjų pirkimų atliekamų gynybos ir saugumo srityje įstatymo 53 straipsnį.</w:t>
      </w:r>
    </w:p>
    <w:p w:rsidR="00076DEF" w:rsidRDefault="00866AF8">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076DEF" w:rsidRDefault="00866AF8">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076DEF" w:rsidRDefault="00076DEF">
      <w:pPr>
        <w:jc w:val="both"/>
      </w:pPr>
    </w:p>
    <w:p w:rsidR="00076DEF" w:rsidRDefault="00866AF8">
      <w:pPr>
        <w:rPr>
          <w:b/>
        </w:rPr>
      </w:pPr>
      <w:r>
        <w:rPr>
          <w:b/>
        </w:rPr>
        <w:t>10. Ginčų sprendimo tvarka</w:t>
      </w:r>
    </w:p>
    <w:p w:rsidR="00076DEF" w:rsidRDefault="00866AF8">
      <w:r>
        <w:t>10.1. Sutartis sudaryta ir turi būti aiškinama pagal Lietuvos Respublikos teisę.</w:t>
      </w:r>
    </w:p>
    <w:p w:rsidR="00076DEF" w:rsidRDefault="00866AF8">
      <w:pPr>
        <w:jc w:val="both"/>
      </w:pPr>
      <w:r>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076DEF" w:rsidRDefault="00076DEF">
      <w:pPr>
        <w:jc w:val="both"/>
      </w:pPr>
    </w:p>
    <w:p w:rsidR="00076DEF" w:rsidRDefault="00866AF8">
      <w:pPr>
        <w:jc w:val="both"/>
        <w:rPr>
          <w:b/>
        </w:rPr>
      </w:pPr>
      <w:r>
        <w:rPr>
          <w:b/>
        </w:rPr>
        <w:t>11. Atsakomybė</w:t>
      </w:r>
    </w:p>
    <w:p w:rsidR="00076DEF" w:rsidRDefault="00866AF8">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076DEF" w:rsidRDefault="00866AF8">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076DEF" w:rsidRDefault="00866AF8">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076DEF" w:rsidRDefault="00866AF8">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076DEF" w:rsidRDefault="00866AF8">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076DEF" w:rsidRDefault="00866AF8">
      <w:pPr>
        <w:jc w:val="both"/>
      </w:pPr>
      <w:r>
        <w:t xml:space="preserve">11.6. Kiti sutartinės atsakomybės taikymo </w:t>
      </w:r>
      <w:r>
        <w:rPr>
          <w:b/>
        </w:rPr>
        <w:t>Pardavėjui</w:t>
      </w:r>
      <w:r>
        <w:t xml:space="preserve"> atvejai nurodyti Sutarties specialiojoje dalyje.</w:t>
      </w:r>
    </w:p>
    <w:p w:rsidR="00076DEF" w:rsidRDefault="00866AF8">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076DEF" w:rsidRDefault="00076DEF">
      <w:pPr>
        <w:jc w:val="both"/>
      </w:pPr>
    </w:p>
    <w:p w:rsidR="00076DEF" w:rsidRDefault="00866AF8">
      <w:pPr>
        <w:jc w:val="both"/>
        <w:rPr>
          <w:b/>
        </w:rPr>
      </w:pPr>
      <w:r>
        <w:rPr>
          <w:b/>
        </w:rPr>
        <w:t>12. Sutarties galiojimas</w:t>
      </w:r>
    </w:p>
    <w:p w:rsidR="00076DEF" w:rsidRDefault="00866AF8">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 xml:space="preserve">(Sutarties įsigaliojimo kai pateikiamas užtikrinimas sąlyga taikoma, jeigu Sutarties spec. dalyje nurodyta, kad Sutarties </w:t>
      </w:r>
      <w:r>
        <w:rPr>
          <w:i/>
        </w:rPr>
        <w:lastRenderedPageBreak/>
        <w:t>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076DEF" w:rsidRDefault="00866AF8">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076DEF" w:rsidRDefault="00866AF8">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076DEF" w:rsidRDefault="00866AF8">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076DEF" w:rsidRDefault="00866AF8">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076DEF" w:rsidRDefault="00866AF8">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076DEF" w:rsidRDefault="00866AF8">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076DEF" w:rsidRDefault="00866AF8">
      <w:pPr>
        <w:jc w:val="both"/>
      </w:pPr>
      <w:r>
        <w:t>12.8. Sutartis gali būti pratęsta Sutarties specialiojoje dalyje nustatytomis sąlygomis.</w:t>
      </w:r>
    </w:p>
    <w:p w:rsidR="00076DEF" w:rsidRDefault="00866AF8">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076DEF" w:rsidRDefault="00866AF8">
      <w:pPr>
        <w:jc w:val="both"/>
      </w:pPr>
      <w:r>
        <w:t>12.10. Sutarties specialiojoje dalyje numatyta Sutarties galiojimo termino pabaiga nereiškia Šalių prievolių pagal Sutartį pabaigos ir neatleidžia Šalių nuo civilinės atsakomybės už Sutarties pažeidimą.</w:t>
      </w:r>
    </w:p>
    <w:p w:rsidR="00076DEF" w:rsidRDefault="00076DEF">
      <w:pPr>
        <w:jc w:val="both"/>
        <w:rPr>
          <w:b/>
        </w:rPr>
      </w:pPr>
    </w:p>
    <w:p w:rsidR="00CD2551" w:rsidRDefault="00CD2551">
      <w:pPr>
        <w:jc w:val="both"/>
        <w:rPr>
          <w:b/>
        </w:rPr>
      </w:pPr>
    </w:p>
    <w:p w:rsidR="00076DEF" w:rsidRDefault="00866AF8">
      <w:pPr>
        <w:ind w:right="125"/>
        <w:jc w:val="both"/>
        <w:rPr>
          <w:b/>
          <w:bCs/>
        </w:rPr>
      </w:pPr>
      <w:r>
        <w:rPr>
          <w:b/>
          <w:bCs/>
        </w:rPr>
        <w:lastRenderedPageBreak/>
        <w:t>13. Susirašinėjimas</w:t>
      </w:r>
    </w:p>
    <w:p w:rsidR="00076DEF" w:rsidRDefault="00866AF8">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DEF" w:rsidRDefault="00866AF8">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076DEF" w:rsidRDefault="00076DEF">
      <w:pPr>
        <w:jc w:val="both"/>
        <w:rPr>
          <w:b/>
        </w:rPr>
      </w:pPr>
    </w:p>
    <w:p w:rsidR="00076DEF" w:rsidRDefault="00866AF8">
      <w:pPr>
        <w:jc w:val="both"/>
        <w:rPr>
          <w:b/>
          <w:bCs/>
        </w:rPr>
      </w:pPr>
      <w:r>
        <w:rPr>
          <w:b/>
        </w:rPr>
        <w:t xml:space="preserve">14. </w:t>
      </w:r>
      <w:r>
        <w:rPr>
          <w:b/>
          <w:bCs/>
        </w:rPr>
        <w:t>Informacijos konfidencialumas ir asmens duomenys</w:t>
      </w:r>
    </w:p>
    <w:p w:rsidR="00076DEF" w:rsidRDefault="00866AF8">
      <w:pPr>
        <w:jc w:val="both"/>
      </w:pPr>
      <w:r>
        <w:t xml:space="preserve">14.1. Šalys privalo užtikrinti, kad informacija, kurią jos perduoda viena kitai, bus naudojama tik vykdant Sutartį ir nebus naudojama tokiu būdu, kuris pakenktų informaciją perdavusiai Šaliai. </w:t>
      </w:r>
    </w:p>
    <w:p w:rsidR="00076DEF" w:rsidRDefault="00866AF8">
      <w:pPr>
        <w:jc w:val="both"/>
      </w:pPr>
      <w:r>
        <w:t xml:space="preserve">14.2. Šalys įsipareigoja užtikrinti visos joms žinomos ir (ar) patikėtos informacijos slaptumą Sutarties galiojimo metu ir pasibaigus Sutarties galiojimo laikotarpiui ar ją nutraukus. </w:t>
      </w:r>
    </w:p>
    <w:p w:rsidR="00076DEF" w:rsidRDefault="00866AF8">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076DEF" w:rsidRDefault="00866AF8">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076DEF" w:rsidRDefault="00866AF8">
      <w:pPr>
        <w:jc w:val="both"/>
      </w:pPr>
      <w:r>
        <w:t xml:space="preserve">14.5. Sutarties šalys užtikrina, kad su asmens duomenimis tvarkomais vykdant Sutartį susipažins tik tie asmenys, kuriems tai yra būtina vykdant įsipareigojimus pagal Sutartį. </w:t>
      </w:r>
    </w:p>
    <w:p w:rsidR="00076DEF" w:rsidRDefault="00866AF8">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76DEF" w:rsidRDefault="00866AF8">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076DEF" w:rsidRDefault="00866AF8">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076DEF" w:rsidRDefault="00866AF8">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076DEF" w:rsidRDefault="00866AF8">
      <w:pPr>
        <w:jc w:val="both"/>
      </w:pPr>
      <w:r>
        <w:t>14.10. Šalys neatlygina viena kitos patirtų išlaidų ir nuostolių dėl asmens duomenų tvarkymo įsipareigojimų pagal šią Sutartį vykdymo.</w:t>
      </w:r>
    </w:p>
    <w:p w:rsidR="00076DEF" w:rsidRDefault="00866AF8">
      <w:pPr>
        <w:jc w:val="both"/>
      </w:pPr>
      <w:r>
        <w:t xml:space="preserve">14.11. Pažeidęs Sutarties bendrosios dalies 14.3 punkte numatytą įsipareigojimą </w:t>
      </w:r>
      <w:r>
        <w:rPr>
          <w:b/>
        </w:rPr>
        <w:t xml:space="preserve">Pardavėjas </w:t>
      </w:r>
      <w:r>
        <w:t>privalo</w:t>
      </w:r>
      <w:r>
        <w:rPr>
          <w:b/>
        </w:rPr>
        <w:t xml:space="preserve"> Pirkėjui </w:t>
      </w:r>
      <w:r>
        <w:t xml:space="preserve">sumokėti 10 proc. dydžio maksimalios Sutarties vertės/pasiūlymo kainos be PVM Šalių iš </w:t>
      </w:r>
      <w:r>
        <w:lastRenderedPageBreak/>
        <w:t>anksto sutartų minimalių nuostolių dydžio sumą ir atlyginti kitus dėl tokio pažeidimo padarytus nuostolius.</w:t>
      </w:r>
    </w:p>
    <w:p w:rsidR="00076DEF" w:rsidRDefault="00076DEF">
      <w:pPr>
        <w:jc w:val="both"/>
        <w:rPr>
          <w:b/>
        </w:rPr>
      </w:pPr>
    </w:p>
    <w:p w:rsidR="00076DEF" w:rsidRDefault="00866AF8">
      <w:pPr>
        <w:jc w:val="both"/>
        <w:rPr>
          <w:b/>
        </w:rPr>
      </w:pPr>
      <w:r>
        <w:rPr>
          <w:b/>
        </w:rPr>
        <w:t>15. Baigiamosios nuostatos</w:t>
      </w:r>
    </w:p>
    <w:p w:rsidR="00076DEF" w:rsidRDefault="00866AF8">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su užsienio pardavėju </w:t>
      </w:r>
      <w:r>
        <w:rPr>
          <w:i/>
        </w:rPr>
        <w:t xml:space="preserve">lietuvių ir anglų kalba </w:t>
      </w:r>
      <w:r>
        <w:t>).</w:t>
      </w:r>
    </w:p>
    <w:p w:rsidR="00076DEF" w:rsidRDefault="00866AF8">
      <w:pPr>
        <w:jc w:val="both"/>
      </w:pPr>
      <w:r>
        <w:t xml:space="preserve">15.2. Šią Sutartį sudaro Sutarties bendroji ir specialioji dalys bei Sutarties priedas (-ai). Visi šios Sutarties priedai yra neatskiriama Sutarties dalis. </w:t>
      </w:r>
    </w:p>
    <w:p w:rsidR="00076DEF" w:rsidRDefault="00866AF8">
      <w:pPr>
        <w:jc w:val="both"/>
      </w:pPr>
      <w:r>
        <w:t>15.3. Nė viena iš Šalių neturi teisės perduoti trečiajam asmeniui teisių ir įsipareigojimų pagal šią Sutartį be išankstinio raštiško kitos Šalies sutikimo.</w:t>
      </w:r>
    </w:p>
    <w:p w:rsidR="00076DEF" w:rsidRDefault="00866AF8">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076DEF" w:rsidRDefault="00866AF8">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076DEF" w:rsidRDefault="00866AF8">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076DEF" w:rsidRDefault="00866AF8">
      <w:pPr>
        <w:jc w:val="both"/>
        <w:rPr>
          <w:bCs/>
          <w:color w:val="000000"/>
        </w:rPr>
      </w:pPr>
      <w:r>
        <w:rPr>
          <w:color w:val="000000"/>
        </w:rPr>
        <w:t xml:space="preserve">15.7. </w:t>
      </w:r>
      <w:r>
        <w:rPr>
          <w:bCs/>
          <w:color w:val="000000"/>
        </w:rPr>
        <w:t>Sutarties vykdymas gali būti aiškinamas Šalių raštišku sutarimu nekeičiant Sutarties sąlygų.</w:t>
      </w:r>
    </w:p>
    <w:p w:rsidR="00076DEF" w:rsidRDefault="00866AF8">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076DEF" w:rsidRDefault="00866AF8">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 xml:space="preserve">Pardavėjui </w:t>
      </w:r>
      <w:r>
        <w:t xml:space="preserve">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(-ų)/subteikėjo (-ų) pakeitimas kitu subtiekėju (-ais)/ subteikėju (-ais) įforminamas rašytiniu Sutarties pakeitimu (</w:t>
      </w:r>
      <w:r>
        <w:rPr>
          <w:i/>
          <w:color w:val="000000"/>
        </w:rPr>
        <w:t>taikoma, jei Pardavėjas juos numato pasitelkti</w:t>
      </w:r>
      <w:r>
        <w:rPr>
          <w:color w:val="000000"/>
        </w:rPr>
        <w:t>).</w:t>
      </w:r>
    </w:p>
    <w:p w:rsidR="00076DEF" w:rsidRDefault="00866AF8">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076DEF" w:rsidRDefault="00866AF8">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BD376F" w:rsidRDefault="00BD376F">
      <w:pPr>
        <w:jc w:val="both"/>
      </w:pPr>
    </w:p>
    <w:p w:rsidR="00076DEF" w:rsidRDefault="00866AF8">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076DEF" w:rsidRDefault="00866AF8">
      <w:r>
        <w:t xml:space="preserve">Lietuvos kariuomenės Lietuvos didžiojo </w:t>
      </w:r>
    </w:p>
    <w:p w:rsidR="00076DEF" w:rsidRDefault="00866AF8">
      <w:pPr>
        <w:rPr>
          <w:b/>
        </w:rPr>
      </w:pPr>
      <w:r>
        <w:t xml:space="preserve">etmono Kristupo Radvilos Perkūno </w:t>
      </w:r>
      <w:r>
        <w:tab/>
      </w:r>
      <w:r>
        <w:tab/>
      </w:r>
      <w:r>
        <w:tab/>
      </w:r>
      <w:r>
        <w:tab/>
      </w:r>
      <w:r>
        <w:tab/>
        <w:t>UAB „         “</w:t>
      </w:r>
    </w:p>
    <w:p w:rsidR="00076DEF" w:rsidRDefault="00866AF8">
      <w:r>
        <w:t>ryšių ir informacinių sistemų</w:t>
      </w:r>
    </w:p>
    <w:p w:rsidR="00076DEF" w:rsidRDefault="00866AF8">
      <w:r>
        <w:t>bataliono vadas</w:t>
      </w:r>
    </w:p>
    <w:p w:rsidR="00076DEF" w:rsidRDefault="00866AF8">
      <w:r>
        <w:t xml:space="preserve">        </w:t>
      </w:r>
      <w:r>
        <w:tab/>
      </w:r>
      <w:r>
        <w:tab/>
      </w:r>
      <w:r>
        <w:tab/>
      </w:r>
      <w:r>
        <w:tab/>
      </w:r>
      <w:r>
        <w:tab/>
      </w:r>
      <w:r>
        <w:tab/>
      </w:r>
    </w:p>
    <w:p w:rsidR="00076DEF" w:rsidRPr="00CD2551" w:rsidRDefault="00866AF8" w:rsidP="00CD2551">
      <w:pPr>
        <w:tabs>
          <w:tab w:val="left" w:pos="5040"/>
        </w:tabs>
        <w:rPr>
          <w:szCs w:val="20"/>
        </w:rPr>
      </w:pPr>
      <w:r>
        <w:t xml:space="preserve">A.V. </w:t>
      </w:r>
      <w:r>
        <w:tab/>
      </w:r>
      <w:r>
        <w:tab/>
      </w:r>
      <w:r>
        <w:tab/>
        <w:t>A.V.</w:t>
      </w:r>
    </w:p>
    <w:p w:rsidR="00076DEF" w:rsidRDefault="00866AF8">
      <w:pPr>
        <w:ind w:left="6480"/>
      </w:pPr>
      <w:r>
        <w:lastRenderedPageBreak/>
        <w:t xml:space="preserve">Prekių pirkimo–pardavimo sutarties </w:t>
      </w:r>
      <w:r>
        <w:rPr>
          <w:i/>
        </w:rPr>
        <w:t>(projekto)</w:t>
      </w:r>
    </w:p>
    <w:p w:rsidR="00076DEF" w:rsidRDefault="00866AF8">
      <w:pPr>
        <w:ind w:left="6480"/>
      </w:pPr>
      <w:r>
        <w:t>2025 m. ____________d. Nr. PS-</w:t>
      </w:r>
    </w:p>
    <w:p w:rsidR="00076DEF" w:rsidRDefault="00866AF8">
      <w:pPr>
        <w:ind w:left="6480"/>
      </w:pPr>
      <w:r>
        <w:t xml:space="preserve">1 priedas </w:t>
      </w:r>
    </w:p>
    <w:p w:rsidR="00076DEF" w:rsidRDefault="00076DEF">
      <w:pPr>
        <w:ind w:left="9360" w:firstLine="720"/>
      </w:pPr>
    </w:p>
    <w:p w:rsidR="00076DEF" w:rsidRDefault="00866AF8">
      <w:pPr>
        <w:jc w:val="center"/>
        <w:rPr>
          <w:b/>
          <w:i/>
        </w:rPr>
      </w:pPr>
      <w:r>
        <w:rPr>
          <w:b/>
          <w:i/>
        </w:rPr>
        <w:t>Techninė specifikacija</w:t>
      </w:r>
    </w:p>
    <w:p w:rsidR="00076DEF" w:rsidRDefault="00866AF8">
      <w:pPr>
        <w:jc w:val="center"/>
        <w:rPr>
          <w:b/>
        </w:rPr>
      </w:pPr>
      <w:r>
        <w:rPr>
          <w:b/>
        </w:rPr>
        <w:t>Kompaktiškas greito pastatymo stiebas 5 m.</w:t>
      </w:r>
    </w:p>
    <w:tbl>
      <w:tblPr>
        <w:tblW w:w="9967" w:type="dxa"/>
        <w:tblInd w:w="206" w:type="dxa"/>
        <w:tblLayout w:type="fixed"/>
        <w:tblLook w:val="04A0" w:firstRow="1" w:lastRow="0" w:firstColumn="1" w:lastColumn="0" w:noHBand="0" w:noVBand="1"/>
      </w:tblPr>
      <w:tblGrid>
        <w:gridCol w:w="521"/>
        <w:gridCol w:w="1647"/>
        <w:gridCol w:w="4368"/>
        <w:gridCol w:w="992"/>
        <w:gridCol w:w="851"/>
        <w:gridCol w:w="850"/>
        <w:gridCol w:w="738"/>
      </w:tblGrid>
      <w:tr w:rsidR="00076DEF">
        <w:trPr>
          <w:trHeight w:val="645"/>
        </w:trPr>
        <w:tc>
          <w:tcPr>
            <w:tcW w:w="521"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rPr>
                <w:sz w:val="20"/>
              </w:rPr>
            </w:pPr>
            <w:r>
              <w:rPr>
                <w:sz w:val="20"/>
              </w:rPr>
              <w:t>Eil. Nr.</w:t>
            </w:r>
          </w:p>
        </w:tc>
        <w:tc>
          <w:tcPr>
            <w:tcW w:w="1647"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rPr>
                <w:sz w:val="20"/>
              </w:rPr>
            </w:pPr>
            <w:r>
              <w:rPr>
                <w:sz w:val="20"/>
              </w:rPr>
              <w:t>Pavadinimas</w:t>
            </w:r>
          </w:p>
        </w:tc>
        <w:tc>
          <w:tcPr>
            <w:tcW w:w="4368"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rPr>
                <w:sz w:val="20"/>
              </w:rPr>
            </w:pPr>
            <w:r>
              <w:rPr>
                <w:sz w:val="20"/>
              </w:rPr>
              <w:t>Techniniai reikalavimai</w:t>
            </w:r>
          </w:p>
        </w:tc>
        <w:tc>
          <w:tcPr>
            <w:tcW w:w="992"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rPr>
                <w:sz w:val="20"/>
              </w:rPr>
            </w:pPr>
            <w:r>
              <w:rPr>
                <w:sz w:val="20"/>
              </w:rPr>
              <w:t>Mato vnt.</w:t>
            </w:r>
          </w:p>
        </w:tc>
        <w:tc>
          <w:tcPr>
            <w:tcW w:w="851"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rPr>
                <w:sz w:val="20"/>
              </w:rPr>
            </w:pPr>
            <w:r>
              <w:rPr>
                <w:sz w:val="20"/>
              </w:rPr>
              <w:t>Kaina</w:t>
            </w:r>
          </w:p>
          <w:p w:rsidR="00076DEF" w:rsidRDefault="00866AF8">
            <w:pPr>
              <w:jc w:val="center"/>
              <w:rPr>
                <w:sz w:val="20"/>
              </w:rPr>
            </w:pPr>
            <w:r>
              <w:rPr>
                <w:sz w:val="20"/>
              </w:rPr>
              <w:t xml:space="preserve">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rPr>
                <w:sz w:val="20"/>
              </w:rPr>
            </w:pPr>
            <w:r>
              <w:rPr>
                <w:sz w:val="20"/>
              </w:rPr>
              <w:t>Kiekis</w:t>
            </w:r>
          </w:p>
          <w:p w:rsidR="00076DEF" w:rsidRDefault="00076DEF">
            <w:pPr>
              <w:jc w:val="center"/>
              <w:rPr>
                <w:sz w:val="2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rPr>
                <w:sz w:val="20"/>
              </w:rPr>
            </w:pPr>
            <w:r>
              <w:rPr>
                <w:sz w:val="20"/>
              </w:rPr>
              <w:t>Suma</w:t>
            </w:r>
          </w:p>
          <w:p w:rsidR="00076DEF" w:rsidRDefault="00866AF8">
            <w:pPr>
              <w:jc w:val="center"/>
              <w:rPr>
                <w:sz w:val="20"/>
              </w:rPr>
            </w:pPr>
            <w:r>
              <w:rPr>
                <w:sz w:val="20"/>
              </w:rPr>
              <w:t xml:space="preserve"> su PVM</w:t>
            </w:r>
          </w:p>
        </w:tc>
      </w:tr>
      <w:tr w:rsidR="00076DEF">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pPr>
            <w:r>
              <w:t>1</w:t>
            </w:r>
          </w:p>
        </w:tc>
        <w:tc>
          <w:tcPr>
            <w:tcW w:w="1647" w:type="dxa"/>
            <w:tcBorders>
              <w:top w:val="single" w:sz="4" w:space="0" w:color="000000"/>
              <w:left w:val="single" w:sz="4" w:space="0" w:color="000000"/>
              <w:bottom w:val="single" w:sz="4" w:space="0" w:color="000000"/>
              <w:right w:val="single" w:sz="4" w:space="0" w:color="000000"/>
            </w:tcBorders>
            <w:vAlign w:val="center"/>
          </w:tcPr>
          <w:p w:rsidR="00076DEF" w:rsidRDefault="00866AF8">
            <w:pPr>
              <w:rPr>
                <w:lang w:eastAsia="lt-LT"/>
              </w:rPr>
            </w:pPr>
            <w:r>
              <w:rPr>
                <w:rFonts w:eastAsia="Calibri"/>
              </w:rPr>
              <w:t>Kompaktiškas greito pastatymo stiebas 5 m</w:t>
            </w:r>
            <w:r w:rsidR="001236E7">
              <w:rPr>
                <w:rFonts w:eastAsia="Calibri"/>
              </w:rPr>
              <w:t>.</w:t>
            </w:r>
          </w:p>
        </w:tc>
        <w:tc>
          <w:tcPr>
            <w:tcW w:w="4368" w:type="dxa"/>
            <w:tcBorders>
              <w:top w:val="single" w:sz="4" w:space="0" w:color="000000"/>
              <w:left w:val="single" w:sz="4" w:space="0" w:color="000000"/>
              <w:bottom w:val="single" w:sz="4" w:space="0" w:color="000000"/>
              <w:right w:val="single" w:sz="4" w:space="0" w:color="000000"/>
            </w:tcBorders>
            <w:vAlign w:val="center"/>
          </w:tcPr>
          <w:p w:rsidR="00076DEF" w:rsidRDefault="00866AF8">
            <w:pPr>
              <w:pStyle w:val="ListParagraph"/>
              <w:tabs>
                <w:tab w:val="left" w:pos="598"/>
                <w:tab w:val="left" w:pos="851"/>
              </w:tabs>
              <w:ind w:left="31" w:firstLine="31"/>
              <w:jc w:val="both"/>
              <w:rPr>
                <w:rFonts w:eastAsia="PMingLiU"/>
                <w:b/>
                <w:szCs w:val="24"/>
              </w:rPr>
            </w:pPr>
            <w:r>
              <w:rPr>
                <w:rFonts w:eastAsia="PMingLiU"/>
                <w:b/>
                <w:szCs w:val="24"/>
              </w:rPr>
              <w:t>1.</w:t>
            </w:r>
            <w:r>
              <w:rPr>
                <w:rFonts w:eastAsia="PMingLiU"/>
                <w:b/>
                <w:szCs w:val="24"/>
              </w:rPr>
              <w:tab/>
              <w:t>Bendrieji reikalavimai:</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1.1. Visa pateikiama įranga privalo būti nauja ir nenaudota (negali būti atnaujinta, restauruota, angl. refurbished), pateikta nepažeistose gamintojo pakuotėse;</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1.2. Tiekėjas turi užtikrinti, kad gamintojas nėra paskelbęs žinios apie siūlomos įrangos gamybos arba tobulinimo nutraukimą (pvz., angl. End of Life time ar Discontinued);</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1.3. Tiekėjas turi pateikti nuorodą į gamintojo puslapį, kuriame yra tiksli pasiūlymą atitinkančios techninės įrangos techninė specifikacija;</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1.4. Tiekėjas turi užtikrinti, kad įrangos gamintojas turėtų sertifikuotą atstovybę Lietuvos Respublikoje;</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1.5. Įrangos dokumentai turi būti lietuvių arba anglų kalba. Užrašai ant įrenginio ir jo dalių turi būti anglų arba lietuvių kalba. Gamintojo interneto svetainėje dokumentų paieška atliekama anglų arba lietuvių kalba;</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 xml:space="preserve">1.6. 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w:t>
            </w:r>
            <w:r>
              <w:rPr>
                <w:rFonts w:eastAsia="PMingLiU"/>
                <w:szCs w:val="24"/>
              </w:rPr>
              <w:lastRenderedPageBreak/>
              <w:t>pirkimų ir kitus tarptautinius susitarimus.</w:t>
            </w:r>
          </w:p>
          <w:p w:rsidR="00076DEF" w:rsidRDefault="00866AF8">
            <w:pPr>
              <w:pStyle w:val="ListParagraph"/>
              <w:tabs>
                <w:tab w:val="left" w:pos="598"/>
                <w:tab w:val="left" w:pos="851"/>
              </w:tabs>
              <w:ind w:left="31" w:firstLine="31"/>
              <w:jc w:val="both"/>
              <w:rPr>
                <w:rFonts w:eastAsia="PMingLiU"/>
                <w:b/>
                <w:szCs w:val="24"/>
              </w:rPr>
            </w:pPr>
            <w:r>
              <w:rPr>
                <w:rFonts w:eastAsia="PMingLiU"/>
                <w:b/>
                <w:szCs w:val="24"/>
              </w:rPr>
              <w:t>1.7. Garantija ir remontas:</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1.7.1. Antenos stiebui turi būti suteikta garantija ne trumpesniam laikotarpiui kaip 12 mėn.;</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1.7.2. Garantinio remonto trukmė – ne ilgiau kaip 30 kalendorinių dienų. Į remonto laiką neskaičiuojamas įrangos transportavimo laikotarpis. Jei sugedusios įrangos  per šį laikotarpį pataisyti neįmanoma, ji pakeičiama ekvivalentiška nauja;</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1.7.3. Siūlomos įrangos techninė priežiūra turi būti atliekama tik įrangos gamintojo sertifikuotuose techninės priežiūros centruose;</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1.7.4. Garantinis laikotarpis skaičiuojamas nuo priėmimo – perdavimo akto pasirašymo dienos;</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1.7.5. Visus gedimus atsiradusius garantinio laikotarpio metu eksploatuojant įrenginį ne dėl eksploatuotojo kaltės, tiekėjas privalo pašalinti savo lėšomis (įskaitant transportavimo išlaidas), o nesant galimybės juos pašalinti, gaminį pakeisti nauju, atitinkančiu techninės specifikacijos reikalavimus.</w:t>
            </w:r>
          </w:p>
          <w:p w:rsidR="00076DEF" w:rsidRDefault="00866AF8">
            <w:pPr>
              <w:pStyle w:val="ListParagraph"/>
              <w:tabs>
                <w:tab w:val="left" w:pos="598"/>
                <w:tab w:val="left" w:pos="851"/>
              </w:tabs>
              <w:ind w:left="31" w:firstLine="31"/>
              <w:jc w:val="both"/>
              <w:rPr>
                <w:rFonts w:eastAsia="PMingLiU"/>
                <w:b/>
                <w:szCs w:val="24"/>
              </w:rPr>
            </w:pPr>
            <w:r>
              <w:rPr>
                <w:rFonts w:eastAsia="PMingLiU"/>
                <w:b/>
                <w:szCs w:val="24"/>
              </w:rPr>
              <w:t>2.</w:t>
            </w:r>
            <w:r>
              <w:rPr>
                <w:rFonts w:eastAsia="PMingLiU"/>
                <w:b/>
                <w:szCs w:val="24"/>
              </w:rPr>
              <w:tab/>
              <w:t>ANTENOS STIEBO (BVPŽ kodas 44212261-6) TECHNINĖ SPECIFIKACIJA:</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2.1. Turi atlaikyti ne mažesnį kaip 4,5 kg svorį viršutinėje dalyje ir vėjo apkrovą ne mažiau 90 km/h su įtempimo virvėmis;</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2.2. Antenos stiebo sistemos svoris turi būti ne didesnis nei 6 kg;</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2.3. Pilnai pakelto antenos stiebo aukštis turi būti ne mažesnis nei 5 m;</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2.4. Stiebas ir jo elementai turi būti tinkami naudoti lauko sąlygomis;</w:t>
            </w:r>
          </w:p>
          <w:p w:rsidR="00076DEF" w:rsidRDefault="00866AF8">
            <w:pPr>
              <w:pStyle w:val="ListParagraph"/>
              <w:tabs>
                <w:tab w:val="left" w:pos="322"/>
                <w:tab w:val="left" w:pos="463"/>
                <w:tab w:val="left" w:pos="605"/>
              </w:tabs>
              <w:ind w:left="31" w:firstLine="31"/>
              <w:jc w:val="both"/>
              <w:rPr>
                <w:rFonts w:eastAsia="PMingLiU"/>
                <w:szCs w:val="24"/>
              </w:rPr>
            </w:pPr>
            <w:r>
              <w:rPr>
                <w:rFonts w:eastAsia="PMingLiU"/>
                <w:szCs w:val="24"/>
              </w:rPr>
              <w:t>2.5. Antenos stiebo išskleidimo konstrukcija turi būti sudaryta iš vientisos greitai skleidžiamos medžiagos masės;</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2.6. Antenos stiebas turi turėti patvirtintą atsparumo ir vibracijos testą MIL-STD-810G;</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2.7. Pakuotės dydis – pilnai supakuoto stiebo su visomis komplektuojančiomis dalimis turi būti ne didesnis nei 350 mm x 350 mm x 350 mm;</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2.8. Antenos stiebo spalva – tamsiai žalia arba juoda.</w:t>
            </w:r>
          </w:p>
          <w:p w:rsidR="00076DEF" w:rsidRDefault="00866AF8">
            <w:pPr>
              <w:pStyle w:val="ListParagraph"/>
              <w:tabs>
                <w:tab w:val="left" w:pos="598"/>
                <w:tab w:val="left" w:pos="851"/>
              </w:tabs>
              <w:ind w:left="31" w:firstLine="31"/>
              <w:jc w:val="both"/>
              <w:rPr>
                <w:rFonts w:eastAsia="PMingLiU"/>
                <w:b/>
                <w:szCs w:val="24"/>
              </w:rPr>
            </w:pPr>
            <w:r>
              <w:rPr>
                <w:rFonts w:eastAsia="PMingLiU"/>
                <w:b/>
                <w:szCs w:val="24"/>
              </w:rPr>
              <w:t xml:space="preserve">2.9. REIKALAVIMAI ANTENOS </w:t>
            </w:r>
            <w:r>
              <w:rPr>
                <w:rFonts w:eastAsia="PMingLiU"/>
                <w:b/>
                <w:szCs w:val="24"/>
              </w:rPr>
              <w:lastRenderedPageBreak/>
              <w:t>STIEBO KOMPLEKTACIJAI:</w:t>
            </w:r>
          </w:p>
          <w:p w:rsidR="00076DEF" w:rsidRDefault="00866AF8">
            <w:pPr>
              <w:pStyle w:val="ListParagraph"/>
              <w:tabs>
                <w:tab w:val="left" w:pos="598"/>
                <w:tab w:val="left" w:pos="851"/>
              </w:tabs>
              <w:ind w:left="31" w:firstLine="31"/>
              <w:jc w:val="both"/>
              <w:rPr>
                <w:rFonts w:eastAsia="PMingLiU"/>
                <w:szCs w:val="24"/>
              </w:rPr>
            </w:pPr>
            <w:r>
              <w:rPr>
                <w:rFonts w:eastAsia="PMingLiU"/>
                <w:szCs w:val="24"/>
              </w:rPr>
              <w:t>2.9.1. Komplektacijoje turi būti visos tvirtinimo priemonės (įtempimo virvės, kaiščiai, įtvirtinimo rankovės), viršutinė ir apatinė galvutės bei transportavimo dėklas.</w:t>
            </w:r>
          </w:p>
        </w:tc>
        <w:tc>
          <w:tcPr>
            <w:tcW w:w="992"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pPr>
            <w:r>
              <w:lastRenderedPageBreak/>
              <w:t>vnt.</w:t>
            </w:r>
          </w:p>
        </w:tc>
        <w:tc>
          <w:tcPr>
            <w:tcW w:w="851" w:type="dxa"/>
            <w:tcBorders>
              <w:top w:val="single" w:sz="4" w:space="0" w:color="000000"/>
              <w:left w:val="single" w:sz="4" w:space="0" w:color="000000"/>
              <w:bottom w:val="single" w:sz="4" w:space="0" w:color="000000"/>
              <w:right w:val="single" w:sz="4" w:space="0" w:color="000000"/>
            </w:tcBorders>
          </w:tcPr>
          <w:p w:rsidR="00076DEF" w:rsidRDefault="00076DEF">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rPr>
                <w:color w:val="000000"/>
              </w:rPr>
            </w:pPr>
            <w:r>
              <w:rPr>
                <w:color w:val="000000"/>
              </w:rPr>
              <w:t>14</w:t>
            </w:r>
          </w:p>
        </w:tc>
        <w:tc>
          <w:tcPr>
            <w:tcW w:w="738" w:type="dxa"/>
            <w:tcBorders>
              <w:top w:val="single" w:sz="4" w:space="0" w:color="000000"/>
              <w:left w:val="single" w:sz="4" w:space="0" w:color="000000"/>
              <w:bottom w:val="single" w:sz="4" w:space="0" w:color="000000"/>
              <w:right w:val="single" w:sz="4" w:space="0" w:color="000000"/>
            </w:tcBorders>
            <w:vAlign w:val="center"/>
          </w:tcPr>
          <w:p w:rsidR="00076DEF" w:rsidRDefault="00076DEF">
            <w:pPr>
              <w:jc w:val="center"/>
              <w:rPr>
                <w:sz w:val="20"/>
              </w:rPr>
            </w:pPr>
          </w:p>
        </w:tc>
      </w:tr>
      <w:tr w:rsidR="00076DEF">
        <w:trPr>
          <w:trHeight w:val="300"/>
        </w:trPr>
        <w:tc>
          <w:tcPr>
            <w:tcW w:w="7528" w:type="dxa"/>
            <w:gridSpan w:val="4"/>
            <w:tcBorders>
              <w:top w:val="single" w:sz="4" w:space="0" w:color="000000"/>
              <w:left w:val="single" w:sz="4" w:space="0" w:color="000000"/>
              <w:bottom w:val="single" w:sz="4" w:space="0" w:color="000000"/>
              <w:right w:val="single" w:sz="4" w:space="0" w:color="000000"/>
            </w:tcBorders>
            <w:vAlign w:val="center"/>
          </w:tcPr>
          <w:p w:rsidR="00076DEF" w:rsidRDefault="00866AF8">
            <w:pPr>
              <w:jc w:val="right"/>
              <w:rPr>
                <w:sz w:val="20"/>
              </w:rPr>
            </w:pPr>
            <w:r>
              <w:rPr>
                <w:sz w:val="20"/>
              </w:rPr>
              <w:lastRenderedPageBreak/>
              <w:t>Bendra suma su PVM:</w:t>
            </w:r>
          </w:p>
        </w:tc>
        <w:tc>
          <w:tcPr>
            <w:tcW w:w="851" w:type="dxa"/>
            <w:tcBorders>
              <w:top w:val="single" w:sz="4" w:space="0" w:color="000000"/>
              <w:left w:val="single" w:sz="4" w:space="0" w:color="000000"/>
              <w:bottom w:val="single" w:sz="4" w:space="0" w:color="000000"/>
              <w:right w:val="single" w:sz="4" w:space="0" w:color="000000"/>
            </w:tcBorders>
            <w:vAlign w:val="center"/>
          </w:tcPr>
          <w:p w:rsidR="00076DEF" w:rsidRDefault="00076DEF">
            <w:pPr>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76DEF" w:rsidRDefault="00076DEF">
            <w:pPr>
              <w:jc w:val="center"/>
              <w:rPr>
                <w:sz w:val="2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076DEF" w:rsidRDefault="00076DEF">
            <w:pPr>
              <w:rPr>
                <w:b/>
                <w:sz w:val="20"/>
              </w:rPr>
            </w:pPr>
          </w:p>
        </w:tc>
      </w:tr>
    </w:tbl>
    <w:p w:rsidR="00076DEF" w:rsidRDefault="00076DEF"/>
    <w:p w:rsidR="00CD2551" w:rsidRDefault="00CD2551"/>
    <w:p w:rsidR="00076DEF" w:rsidRDefault="00866AF8">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076DEF" w:rsidRDefault="00866AF8">
      <w:r>
        <w:t xml:space="preserve">Lietuvos kariuomenės Lietuvos didžiojo </w:t>
      </w:r>
    </w:p>
    <w:p w:rsidR="00076DEF" w:rsidRDefault="00866AF8">
      <w:pPr>
        <w:rPr>
          <w:b/>
        </w:rPr>
      </w:pPr>
      <w:r>
        <w:t xml:space="preserve">etmono Kristupo Radvilos Perkūno </w:t>
      </w:r>
      <w:r>
        <w:tab/>
      </w:r>
      <w:r>
        <w:tab/>
      </w:r>
      <w:r>
        <w:tab/>
      </w:r>
      <w:r>
        <w:tab/>
      </w:r>
      <w:r>
        <w:tab/>
        <w:t>UAB „         “</w:t>
      </w:r>
    </w:p>
    <w:p w:rsidR="00076DEF" w:rsidRDefault="00866AF8">
      <w:r>
        <w:t>ryšių ir informacinių sistemų</w:t>
      </w:r>
    </w:p>
    <w:p w:rsidR="00076DEF" w:rsidRDefault="00866AF8">
      <w:r>
        <w:t>bataliono vadas</w:t>
      </w:r>
    </w:p>
    <w:p w:rsidR="00076DEF" w:rsidRDefault="00866AF8">
      <w:r>
        <w:t xml:space="preserve">        </w:t>
      </w:r>
      <w:r>
        <w:tab/>
      </w:r>
      <w:r>
        <w:tab/>
      </w:r>
      <w:r>
        <w:tab/>
      </w:r>
      <w:r>
        <w:tab/>
      </w:r>
      <w:r>
        <w:tab/>
      </w:r>
      <w:r>
        <w:tab/>
      </w:r>
    </w:p>
    <w:p w:rsidR="00076DEF" w:rsidRDefault="00866AF8">
      <w:pPr>
        <w:tabs>
          <w:tab w:val="left" w:pos="5040"/>
        </w:tabs>
      </w:pPr>
      <w:r>
        <w:t xml:space="preserve">A.V. </w:t>
      </w:r>
      <w:r>
        <w:tab/>
      </w:r>
      <w:r>
        <w:tab/>
      </w:r>
      <w:r>
        <w:tab/>
        <w:t>A.V.</w:t>
      </w:r>
    </w:p>
    <w:p w:rsidR="00076DEF" w:rsidRDefault="00866AF8">
      <w:r>
        <w:br w:type="page"/>
      </w:r>
    </w:p>
    <w:p w:rsidR="00076DEF" w:rsidRDefault="00866AF8">
      <w:pPr>
        <w:ind w:left="6480" w:right="282" w:firstLine="720"/>
      </w:pPr>
      <w:r>
        <w:lastRenderedPageBreak/>
        <w:t>Pirkimo sąlygų</w:t>
      </w:r>
    </w:p>
    <w:p w:rsidR="00076DEF" w:rsidRDefault="00866AF8">
      <w:pPr>
        <w:ind w:left="6480" w:right="282" w:firstLine="720"/>
      </w:pPr>
      <w:r>
        <w:t>3 priedas</w:t>
      </w:r>
    </w:p>
    <w:p w:rsidR="00076DEF" w:rsidRDefault="00076DEF">
      <w:pPr>
        <w:ind w:right="282"/>
      </w:pPr>
    </w:p>
    <w:p w:rsidR="00076DEF" w:rsidRDefault="00076DEF">
      <w:pPr>
        <w:shd w:val="clear" w:color="auto" w:fill="FFFFFF"/>
        <w:jc w:val="right"/>
        <w:rPr>
          <w:color w:val="000000"/>
        </w:rPr>
      </w:pPr>
    </w:p>
    <w:p w:rsidR="00076DEF" w:rsidRDefault="00866AF8">
      <w:pPr>
        <w:shd w:val="clear" w:color="auto" w:fill="FFFFFF"/>
        <w:jc w:val="center"/>
        <w:rPr>
          <w:b/>
          <w:i/>
          <w:color w:val="000000"/>
          <w:sz w:val="20"/>
          <w:szCs w:val="20"/>
        </w:rPr>
      </w:pPr>
      <w:r>
        <w:rPr>
          <w:b/>
          <w:i/>
          <w:color w:val="000000"/>
          <w:sz w:val="20"/>
          <w:szCs w:val="20"/>
        </w:rPr>
        <w:t>(Minimalių kvalifikacinių reikalavimų atitikties deklaracijos formos pavyzdys)</w:t>
      </w:r>
    </w:p>
    <w:p w:rsidR="00076DEF" w:rsidRDefault="00076DEF">
      <w:pPr>
        <w:shd w:val="clear" w:color="auto" w:fill="FFFFFF"/>
        <w:jc w:val="center"/>
        <w:rPr>
          <w:color w:val="000000"/>
          <w:sz w:val="20"/>
          <w:szCs w:val="20"/>
        </w:rPr>
      </w:pPr>
    </w:p>
    <w:p w:rsidR="00076DEF" w:rsidRDefault="00076DEF">
      <w:pPr>
        <w:shd w:val="clear" w:color="auto" w:fill="FFFFFF"/>
        <w:jc w:val="center"/>
        <w:rPr>
          <w:color w:val="000000"/>
          <w:sz w:val="20"/>
          <w:szCs w:val="20"/>
        </w:rPr>
      </w:pPr>
    </w:p>
    <w:p w:rsidR="00076DEF" w:rsidRDefault="00866AF8">
      <w:pPr>
        <w:ind w:right="-178"/>
        <w:jc w:val="center"/>
        <w:rPr>
          <w:color w:val="000000"/>
          <w:sz w:val="20"/>
          <w:szCs w:val="20"/>
        </w:rPr>
      </w:pPr>
      <w:r>
        <w:rPr>
          <w:color w:val="000000"/>
          <w:sz w:val="20"/>
          <w:szCs w:val="20"/>
        </w:rPr>
        <w:t>Herbas arba prekių ženklas</w:t>
      </w:r>
    </w:p>
    <w:p w:rsidR="00076DEF" w:rsidRDefault="00076DEF">
      <w:pPr>
        <w:ind w:right="-178"/>
        <w:jc w:val="center"/>
        <w:rPr>
          <w:color w:val="000000"/>
          <w:sz w:val="20"/>
          <w:szCs w:val="20"/>
        </w:rPr>
      </w:pPr>
    </w:p>
    <w:p w:rsidR="00076DEF" w:rsidRDefault="00866AF8">
      <w:pPr>
        <w:ind w:right="-178"/>
        <w:jc w:val="center"/>
        <w:rPr>
          <w:color w:val="000000"/>
          <w:sz w:val="20"/>
          <w:szCs w:val="20"/>
        </w:rPr>
      </w:pPr>
      <w:r>
        <w:rPr>
          <w:color w:val="000000"/>
          <w:sz w:val="20"/>
          <w:szCs w:val="20"/>
        </w:rPr>
        <w:t xml:space="preserve"> (Tiekėjo pavadinimas)</w:t>
      </w:r>
    </w:p>
    <w:p w:rsidR="00076DEF" w:rsidRDefault="00076DEF">
      <w:pPr>
        <w:ind w:right="-178"/>
        <w:jc w:val="center"/>
        <w:rPr>
          <w:color w:val="000000"/>
          <w:sz w:val="20"/>
          <w:szCs w:val="20"/>
        </w:rPr>
      </w:pPr>
    </w:p>
    <w:p w:rsidR="00076DEF" w:rsidRDefault="00866AF8">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6DEF" w:rsidRDefault="00076DEF">
      <w:pPr>
        <w:jc w:val="both"/>
        <w:rPr>
          <w:color w:val="000000"/>
          <w:sz w:val="20"/>
          <w:szCs w:val="20"/>
        </w:rPr>
      </w:pPr>
    </w:p>
    <w:p w:rsidR="00076DEF" w:rsidRDefault="00866AF8">
      <w:pPr>
        <w:jc w:val="both"/>
        <w:rPr>
          <w:color w:val="000000"/>
          <w:sz w:val="20"/>
          <w:szCs w:val="20"/>
        </w:rPr>
      </w:pPr>
      <w:r>
        <w:rPr>
          <w:color w:val="000000"/>
          <w:sz w:val="20"/>
          <w:szCs w:val="20"/>
        </w:rPr>
        <w:t>______________________________________________</w:t>
      </w:r>
    </w:p>
    <w:p w:rsidR="00076DEF" w:rsidRDefault="00866AF8">
      <w:pPr>
        <w:tabs>
          <w:tab w:val="center" w:pos="2520"/>
        </w:tabs>
        <w:jc w:val="both"/>
        <w:rPr>
          <w:color w:val="000000"/>
          <w:sz w:val="20"/>
          <w:szCs w:val="20"/>
        </w:rPr>
      </w:pPr>
      <w:r>
        <w:rPr>
          <w:color w:val="000000"/>
          <w:sz w:val="20"/>
          <w:szCs w:val="20"/>
        </w:rPr>
        <w:t>(adresatas (perkančiosios organizacijos pavadinimas)</w:t>
      </w:r>
    </w:p>
    <w:p w:rsidR="00076DEF" w:rsidRDefault="00076DEF">
      <w:pPr>
        <w:shd w:val="clear" w:color="auto" w:fill="FFFFFF"/>
        <w:rPr>
          <w:bCs/>
          <w:color w:val="000000"/>
        </w:rPr>
      </w:pPr>
    </w:p>
    <w:p w:rsidR="00076DEF" w:rsidRDefault="00866AF8">
      <w:pPr>
        <w:shd w:val="clear" w:color="auto" w:fill="FFFFFF"/>
        <w:jc w:val="center"/>
        <w:rPr>
          <w:b/>
          <w:bCs/>
          <w:color w:val="000000"/>
        </w:rPr>
      </w:pPr>
      <w:r>
        <w:rPr>
          <w:b/>
          <w:bCs/>
          <w:color w:val="000000"/>
        </w:rPr>
        <w:t>MINIMALIŲ KVALIFIKACINIŲ REIKALAVIMŲ ATITIKTIES DEKLARACIJA</w:t>
      </w:r>
    </w:p>
    <w:p w:rsidR="00076DEF" w:rsidRDefault="00076DEF">
      <w:pPr>
        <w:shd w:val="clear" w:color="auto" w:fill="FFFFFF"/>
        <w:jc w:val="center"/>
        <w:rPr>
          <w:b/>
          <w:bCs/>
          <w:color w:val="000000"/>
        </w:rPr>
      </w:pPr>
    </w:p>
    <w:p w:rsidR="00076DEF" w:rsidRDefault="00076DEF">
      <w:pPr>
        <w:shd w:val="clear" w:color="auto" w:fill="FFFFFF"/>
        <w:jc w:val="center"/>
        <w:rPr>
          <w:color w:val="000000"/>
        </w:rPr>
      </w:pPr>
    </w:p>
    <w:p w:rsidR="00076DEF" w:rsidRDefault="00866AF8">
      <w:pPr>
        <w:shd w:val="clear" w:color="auto" w:fill="FFFFFF"/>
        <w:jc w:val="center"/>
        <w:rPr>
          <w:bCs/>
          <w:color w:val="000000"/>
        </w:rPr>
      </w:pPr>
      <w:r>
        <w:rPr>
          <w:color w:val="000000"/>
        </w:rPr>
        <w:t>___________</w:t>
      </w:r>
      <w:r>
        <w:rPr>
          <w:bCs/>
          <w:color w:val="000000"/>
        </w:rPr>
        <w:t xml:space="preserve"> </w:t>
      </w:r>
      <w:r>
        <w:rPr>
          <w:color w:val="000000"/>
        </w:rPr>
        <w:t>Nr.______</w:t>
      </w:r>
    </w:p>
    <w:p w:rsidR="00076DEF" w:rsidRDefault="00866AF8">
      <w:pPr>
        <w:shd w:val="clear" w:color="auto" w:fill="FFFFFF"/>
        <w:ind w:left="2592" w:firstLine="1296"/>
        <w:rPr>
          <w:bCs/>
          <w:color w:val="000000"/>
        </w:rPr>
      </w:pPr>
      <w:r>
        <w:rPr>
          <w:bCs/>
          <w:color w:val="000000"/>
        </w:rPr>
        <w:t xml:space="preserve">   (data)</w:t>
      </w:r>
    </w:p>
    <w:p w:rsidR="00076DEF" w:rsidRDefault="00866AF8">
      <w:pPr>
        <w:shd w:val="clear" w:color="auto" w:fill="FFFFFF"/>
        <w:jc w:val="center"/>
        <w:rPr>
          <w:bCs/>
          <w:color w:val="000000"/>
        </w:rPr>
      </w:pPr>
      <w:r>
        <w:rPr>
          <w:bCs/>
          <w:color w:val="000000"/>
        </w:rPr>
        <w:t>________________</w:t>
      </w:r>
    </w:p>
    <w:p w:rsidR="00076DEF" w:rsidRDefault="00866AF8">
      <w:pPr>
        <w:shd w:val="clear" w:color="auto" w:fill="FFFFFF"/>
        <w:jc w:val="center"/>
        <w:rPr>
          <w:bCs/>
          <w:color w:val="000000"/>
        </w:rPr>
      </w:pPr>
      <w:r>
        <w:rPr>
          <w:bCs/>
          <w:color w:val="000000"/>
        </w:rPr>
        <w:t>(sudarymo vieta)</w:t>
      </w:r>
    </w:p>
    <w:p w:rsidR="00076DEF" w:rsidRDefault="00076DEF">
      <w:pPr>
        <w:pStyle w:val="CentrBoldm"/>
        <w:rPr>
          <w:rFonts w:ascii="Times New Roman" w:hAnsi="Times New Roman"/>
          <w:b w:val="0"/>
          <w:bCs w:val="0"/>
          <w:color w:val="000000"/>
          <w:sz w:val="24"/>
          <w:lang w:val="lt-LT"/>
        </w:rPr>
      </w:pPr>
    </w:p>
    <w:tbl>
      <w:tblPr>
        <w:tblW w:w="9828" w:type="dxa"/>
        <w:tblInd w:w="109" w:type="dxa"/>
        <w:tblLayout w:type="fixed"/>
        <w:tblLook w:val="04A0" w:firstRow="1" w:lastRow="0" w:firstColumn="1" w:lastColumn="0" w:noHBand="0" w:noVBand="1"/>
      </w:tblPr>
      <w:tblGrid>
        <w:gridCol w:w="9828"/>
      </w:tblGrid>
      <w:tr w:rsidR="00076DEF">
        <w:tc>
          <w:tcPr>
            <w:tcW w:w="9828" w:type="dxa"/>
            <w:shd w:val="clear" w:color="auto" w:fill="auto"/>
          </w:tcPr>
          <w:p w:rsidR="00076DEF" w:rsidRDefault="00866AF8">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076DEF">
        <w:tc>
          <w:tcPr>
            <w:tcW w:w="9828" w:type="dxa"/>
            <w:shd w:val="clear" w:color="auto" w:fill="auto"/>
          </w:tcPr>
          <w:p w:rsidR="00076DEF" w:rsidRDefault="00866AF8">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076DEF">
        <w:tc>
          <w:tcPr>
            <w:tcW w:w="9828" w:type="dxa"/>
            <w:shd w:val="clear" w:color="auto" w:fill="auto"/>
          </w:tcPr>
          <w:p w:rsidR="00076DEF" w:rsidRDefault="00866AF8">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076DEF">
        <w:tc>
          <w:tcPr>
            <w:tcW w:w="9828" w:type="dxa"/>
            <w:shd w:val="clear" w:color="auto" w:fill="auto"/>
          </w:tcPr>
          <w:p w:rsidR="00076DEF" w:rsidRDefault="00866AF8">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076DEF">
        <w:tc>
          <w:tcPr>
            <w:tcW w:w="9828" w:type="dxa"/>
            <w:shd w:val="clear" w:color="auto" w:fill="auto"/>
          </w:tcPr>
          <w:p w:rsidR="00076DEF" w:rsidRDefault="00866AF8">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076DEF">
        <w:tc>
          <w:tcPr>
            <w:tcW w:w="9828" w:type="dxa"/>
            <w:shd w:val="clear" w:color="auto" w:fill="auto"/>
          </w:tcPr>
          <w:p w:rsidR="00076DEF" w:rsidRDefault="00866AF8">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076DEF">
        <w:tc>
          <w:tcPr>
            <w:tcW w:w="9828" w:type="dxa"/>
            <w:shd w:val="clear" w:color="auto" w:fill="auto"/>
          </w:tcPr>
          <w:p w:rsidR="00076DEF" w:rsidRDefault="00866AF8">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076DEF">
        <w:tc>
          <w:tcPr>
            <w:tcW w:w="9828" w:type="dxa"/>
            <w:shd w:val="clear" w:color="auto" w:fill="auto"/>
          </w:tcPr>
          <w:p w:rsidR="00076DEF" w:rsidRDefault="00866AF8">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076DEF">
        <w:tc>
          <w:tcPr>
            <w:tcW w:w="9828" w:type="dxa"/>
            <w:shd w:val="clear" w:color="auto" w:fill="auto"/>
          </w:tcPr>
          <w:p w:rsidR="00076DEF" w:rsidRDefault="00866AF8">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076DEF">
        <w:tc>
          <w:tcPr>
            <w:tcW w:w="9828" w:type="dxa"/>
            <w:shd w:val="clear" w:color="auto" w:fill="auto"/>
          </w:tcPr>
          <w:p w:rsidR="00076DEF" w:rsidRDefault="00866AF8">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076DEF" w:rsidRDefault="00866AF8">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076DEF" w:rsidRDefault="00076DEF">
      <w:pPr>
        <w:jc w:val="both"/>
        <w:rPr>
          <w:i/>
          <w:color w:val="000000"/>
        </w:rPr>
      </w:pPr>
    </w:p>
    <w:tbl>
      <w:tblPr>
        <w:tblW w:w="9639" w:type="dxa"/>
        <w:tblInd w:w="221" w:type="dxa"/>
        <w:tblLayout w:type="fixed"/>
        <w:tblLook w:val="01E0" w:firstRow="1" w:lastRow="1" w:firstColumn="1" w:lastColumn="1" w:noHBand="0" w:noVBand="0"/>
      </w:tblPr>
      <w:tblGrid>
        <w:gridCol w:w="564"/>
        <w:gridCol w:w="7659"/>
        <w:gridCol w:w="706"/>
        <w:gridCol w:w="710"/>
      </w:tblGrid>
      <w:tr w:rsidR="00076DEF">
        <w:trPr>
          <w:trHeight w:val="20"/>
          <w:tblHeader/>
        </w:trPr>
        <w:tc>
          <w:tcPr>
            <w:tcW w:w="564" w:type="dxa"/>
            <w:tcBorders>
              <w:top w:val="single" w:sz="4" w:space="0" w:color="000000"/>
              <w:left w:val="single" w:sz="4" w:space="0" w:color="000000"/>
              <w:bottom w:val="single" w:sz="4" w:space="0" w:color="000000"/>
              <w:right w:val="single" w:sz="4" w:space="0" w:color="000000"/>
            </w:tcBorders>
          </w:tcPr>
          <w:p w:rsidR="00076DEF" w:rsidRDefault="00866AF8">
            <w:pPr>
              <w:jc w:val="both"/>
              <w:rPr>
                <w:color w:val="000000"/>
                <w:sz w:val="20"/>
                <w:szCs w:val="20"/>
              </w:rPr>
            </w:pPr>
            <w:r>
              <w:rPr>
                <w:color w:val="000000"/>
                <w:sz w:val="20"/>
                <w:szCs w:val="20"/>
              </w:rPr>
              <w:t>Nr.</w:t>
            </w:r>
          </w:p>
        </w:tc>
        <w:tc>
          <w:tcPr>
            <w:tcW w:w="7659" w:type="dxa"/>
            <w:tcBorders>
              <w:top w:val="single" w:sz="4" w:space="0" w:color="000000"/>
              <w:left w:val="single" w:sz="4" w:space="0" w:color="000000"/>
              <w:bottom w:val="single" w:sz="4" w:space="0" w:color="000000"/>
              <w:right w:val="single" w:sz="4" w:space="0" w:color="000000"/>
            </w:tcBorders>
          </w:tcPr>
          <w:p w:rsidR="00076DEF" w:rsidRDefault="00866AF8">
            <w:pPr>
              <w:jc w:val="both"/>
              <w:rPr>
                <w:b/>
                <w:color w:val="000000"/>
                <w:sz w:val="20"/>
                <w:szCs w:val="20"/>
              </w:rPr>
            </w:pPr>
            <w:r>
              <w:rPr>
                <w:b/>
                <w:color w:val="000000"/>
                <w:sz w:val="20"/>
                <w:szCs w:val="20"/>
              </w:rPr>
              <w:t>Bendrieji reikalavimai:</w:t>
            </w:r>
          </w:p>
        </w:tc>
        <w:tc>
          <w:tcPr>
            <w:tcW w:w="706"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rPr>
                <w:color w:val="000000"/>
                <w:sz w:val="22"/>
                <w:szCs w:val="22"/>
              </w:rPr>
            </w:pPr>
            <w:r>
              <w:rPr>
                <w:color w:val="000000"/>
                <w:sz w:val="22"/>
                <w:szCs w:val="22"/>
              </w:rPr>
              <w:t>Taip</w:t>
            </w:r>
          </w:p>
        </w:tc>
        <w:tc>
          <w:tcPr>
            <w:tcW w:w="710" w:type="dxa"/>
            <w:tcBorders>
              <w:top w:val="single" w:sz="4" w:space="0" w:color="000000"/>
              <w:left w:val="single" w:sz="4" w:space="0" w:color="000000"/>
              <w:bottom w:val="single" w:sz="4" w:space="0" w:color="000000"/>
              <w:right w:val="single" w:sz="4" w:space="0" w:color="000000"/>
            </w:tcBorders>
            <w:vAlign w:val="center"/>
          </w:tcPr>
          <w:p w:rsidR="00076DEF" w:rsidRDefault="00866AF8">
            <w:pPr>
              <w:jc w:val="center"/>
              <w:rPr>
                <w:color w:val="000000"/>
                <w:sz w:val="22"/>
                <w:szCs w:val="22"/>
              </w:rPr>
            </w:pPr>
            <w:r>
              <w:rPr>
                <w:color w:val="000000"/>
                <w:sz w:val="22"/>
                <w:szCs w:val="22"/>
              </w:rPr>
              <w:t>Ne</w:t>
            </w:r>
          </w:p>
        </w:tc>
      </w:tr>
      <w:tr w:rsidR="00076DEF">
        <w:trPr>
          <w:trHeight w:val="20"/>
        </w:trPr>
        <w:tc>
          <w:tcPr>
            <w:tcW w:w="564" w:type="dxa"/>
            <w:tcBorders>
              <w:top w:val="single" w:sz="4" w:space="0" w:color="000000"/>
              <w:left w:val="single" w:sz="4" w:space="0" w:color="000000"/>
              <w:bottom w:val="single" w:sz="4" w:space="0" w:color="000000"/>
              <w:right w:val="single" w:sz="4" w:space="0" w:color="000000"/>
            </w:tcBorders>
          </w:tcPr>
          <w:p w:rsidR="00076DEF" w:rsidRDefault="00866AF8">
            <w:pPr>
              <w:jc w:val="both"/>
              <w:rPr>
                <w:color w:val="000000"/>
                <w:sz w:val="20"/>
                <w:szCs w:val="20"/>
              </w:rPr>
            </w:pPr>
            <w:r>
              <w:rPr>
                <w:color w:val="000000"/>
                <w:sz w:val="20"/>
                <w:szCs w:val="20"/>
              </w:rPr>
              <w:t>1.</w:t>
            </w:r>
          </w:p>
        </w:tc>
        <w:tc>
          <w:tcPr>
            <w:tcW w:w="7659" w:type="dxa"/>
            <w:tcBorders>
              <w:top w:val="single" w:sz="4" w:space="0" w:color="000000"/>
              <w:left w:val="single" w:sz="4" w:space="0" w:color="000000"/>
              <w:bottom w:val="single" w:sz="4" w:space="0" w:color="000000"/>
              <w:right w:val="single" w:sz="4" w:space="0" w:color="000000"/>
            </w:tcBorders>
          </w:tcPr>
          <w:p w:rsidR="00076DEF" w:rsidRDefault="00866AF8">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6" w:type="dxa"/>
            <w:tcBorders>
              <w:top w:val="single" w:sz="4" w:space="0" w:color="000000"/>
              <w:left w:val="single" w:sz="4" w:space="0" w:color="000000"/>
              <w:bottom w:val="single" w:sz="4" w:space="0" w:color="000000"/>
              <w:right w:val="single" w:sz="4" w:space="0" w:color="000000"/>
            </w:tcBorders>
          </w:tcPr>
          <w:p w:rsidR="00076DEF" w:rsidRDefault="00076DEF">
            <w:pPr>
              <w:jc w:val="both"/>
              <w:rPr>
                <w:color w:val="000000"/>
                <w:sz w:val="22"/>
                <w:szCs w:val="22"/>
              </w:rPr>
            </w:pPr>
          </w:p>
        </w:tc>
        <w:tc>
          <w:tcPr>
            <w:tcW w:w="710" w:type="dxa"/>
            <w:tcBorders>
              <w:top w:val="single" w:sz="4" w:space="0" w:color="000000"/>
              <w:left w:val="single" w:sz="4" w:space="0" w:color="000000"/>
              <w:bottom w:val="single" w:sz="4" w:space="0" w:color="000000"/>
              <w:right w:val="single" w:sz="4" w:space="0" w:color="000000"/>
            </w:tcBorders>
          </w:tcPr>
          <w:p w:rsidR="00076DEF" w:rsidRDefault="00076DEF">
            <w:pPr>
              <w:jc w:val="both"/>
              <w:rPr>
                <w:color w:val="000000"/>
                <w:sz w:val="22"/>
                <w:szCs w:val="22"/>
              </w:rPr>
            </w:pPr>
          </w:p>
        </w:tc>
      </w:tr>
      <w:tr w:rsidR="00076DEF">
        <w:trPr>
          <w:trHeight w:val="20"/>
        </w:trPr>
        <w:tc>
          <w:tcPr>
            <w:tcW w:w="564" w:type="dxa"/>
            <w:tcBorders>
              <w:top w:val="single" w:sz="4" w:space="0" w:color="000000"/>
              <w:left w:val="single" w:sz="4" w:space="0" w:color="000000"/>
              <w:bottom w:val="single" w:sz="4" w:space="0" w:color="000000"/>
              <w:right w:val="single" w:sz="4" w:space="0" w:color="000000"/>
            </w:tcBorders>
          </w:tcPr>
          <w:p w:rsidR="00076DEF" w:rsidRDefault="00866AF8">
            <w:pPr>
              <w:shd w:val="clear" w:color="auto" w:fill="FFFFFF"/>
              <w:jc w:val="both"/>
              <w:rPr>
                <w:color w:val="000000"/>
                <w:sz w:val="20"/>
                <w:szCs w:val="20"/>
              </w:rPr>
            </w:pPr>
            <w:r>
              <w:rPr>
                <w:color w:val="000000"/>
                <w:sz w:val="20"/>
                <w:szCs w:val="20"/>
              </w:rPr>
              <w:t>2.</w:t>
            </w:r>
          </w:p>
        </w:tc>
        <w:tc>
          <w:tcPr>
            <w:tcW w:w="7659" w:type="dxa"/>
            <w:tcBorders>
              <w:top w:val="single" w:sz="4" w:space="0" w:color="000000"/>
              <w:left w:val="single" w:sz="4" w:space="0" w:color="000000"/>
              <w:bottom w:val="single" w:sz="4" w:space="0" w:color="000000"/>
              <w:right w:val="single" w:sz="4" w:space="0" w:color="000000"/>
            </w:tcBorders>
          </w:tcPr>
          <w:p w:rsidR="00076DEF" w:rsidRDefault="00866AF8">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6" w:type="dxa"/>
            <w:tcBorders>
              <w:top w:val="single" w:sz="4" w:space="0" w:color="000000"/>
              <w:left w:val="single" w:sz="4" w:space="0" w:color="000000"/>
              <w:bottom w:val="single" w:sz="4" w:space="0" w:color="000000"/>
              <w:right w:val="single" w:sz="4" w:space="0" w:color="000000"/>
            </w:tcBorders>
          </w:tcPr>
          <w:p w:rsidR="00076DEF" w:rsidRDefault="00076DEF">
            <w:pPr>
              <w:shd w:val="clear" w:color="auto" w:fill="FFFFFF"/>
              <w:jc w:val="both"/>
              <w:rPr>
                <w:color w:val="000000"/>
                <w:sz w:val="22"/>
                <w:szCs w:val="22"/>
              </w:rPr>
            </w:pPr>
          </w:p>
        </w:tc>
        <w:tc>
          <w:tcPr>
            <w:tcW w:w="710" w:type="dxa"/>
            <w:tcBorders>
              <w:top w:val="single" w:sz="4" w:space="0" w:color="000000"/>
              <w:left w:val="single" w:sz="4" w:space="0" w:color="000000"/>
              <w:bottom w:val="single" w:sz="4" w:space="0" w:color="000000"/>
              <w:right w:val="single" w:sz="4" w:space="0" w:color="000000"/>
            </w:tcBorders>
          </w:tcPr>
          <w:p w:rsidR="00076DEF" w:rsidRDefault="00076DEF">
            <w:pPr>
              <w:shd w:val="clear" w:color="auto" w:fill="FFFFFF"/>
              <w:jc w:val="both"/>
              <w:rPr>
                <w:color w:val="000000"/>
                <w:sz w:val="22"/>
                <w:szCs w:val="22"/>
              </w:rPr>
            </w:pPr>
          </w:p>
        </w:tc>
      </w:tr>
      <w:tr w:rsidR="00076DEF">
        <w:trPr>
          <w:trHeight w:val="20"/>
        </w:trPr>
        <w:tc>
          <w:tcPr>
            <w:tcW w:w="564" w:type="dxa"/>
            <w:tcBorders>
              <w:top w:val="single" w:sz="4" w:space="0" w:color="000000"/>
              <w:left w:val="single" w:sz="4" w:space="0" w:color="000000"/>
              <w:bottom w:val="single" w:sz="4" w:space="0" w:color="000000"/>
              <w:right w:val="single" w:sz="4" w:space="0" w:color="000000"/>
            </w:tcBorders>
          </w:tcPr>
          <w:p w:rsidR="00076DEF" w:rsidRDefault="00866AF8">
            <w:pPr>
              <w:shd w:val="clear" w:color="auto" w:fill="FFFFFF"/>
              <w:jc w:val="both"/>
              <w:rPr>
                <w:color w:val="000000"/>
                <w:sz w:val="20"/>
                <w:szCs w:val="20"/>
              </w:rPr>
            </w:pPr>
            <w:r>
              <w:rPr>
                <w:color w:val="000000"/>
                <w:sz w:val="20"/>
                <w:szCs w:val="20"/>
              </w:rPr>
              <w:t>3.</w:t>
            </w:r>
          </w:p>
        </w:tc>
        <w:tc>
          <w:tcPr>
            <w:tcW w:w="7659" w:type="dxa"/>
            <w:tcBorders>
              <w:top w:val="single" w:sz="4" w:space="0" w:color="000000"/>
              <w:left w:val="single" w:sz="4" w:space="0" w:color="000000"/>
              <w:bottom w:val="single" w:sz="4" w:space="0" w:color="000000"/>
              <w:right w:val="single" w:sz="4" w:space="0" w:color="000000"/>
            </w:tcBorders>
          </w:tcPr>
          <w:p w:rsidR="00076DEF" w:rsidRDefault="00866AF8">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6" w:type="dxa"/>
            <w:tcBorders>
              <w:top w:val="single" w:sz="4" w:space="0" w:color="000000"/>
              <w:left w:val="single" w:sz="4" w:space="0" w:color="000000"/>
              <w:bottom w:val="single" w:sz="4" w:space="0" w:color="000000"/>
              <w:right w:val="single" w:sz="4" w:space="0" w:color="000000"/>
            </w:tcBorders>
          </w:tcPr>
          <w:p w:rsidR="00076DEF" w:rsidRDefault="00076DEF">
            <w:pPr>
              <w:shd w:val="clear" w:color="auto" w:fill="FFFFFF"/>
              <w:jc w:val="both"/>
              <w:rPr>
                <w:color w:val="000000"/>
                <w:sz w:val="22"/>
                <w:szCs w:val="22"/>
              </w:rPr>
            </w:pPr>
          </w:p>
        </w:tc>
        <w:tc>
          <w:tcPr>
            <w:tcW w:w="710" w:type="dxa"/>
            <w:tcBorders>
              <w:top w:val="single" w:sz="4" w:space="0" w:color="000000"/>
              <w:left w:val="single" w:sz="4" w:space="0" w:color="000000"/>
              <w:bottom w:val="single" w:sz="4" w:space="0" w:color="000000"/>
              <w:right w:val="single" w:sz="4" w:space="0" w:color="000000"/>
            </w:tcBorders>
          </w:tcPr>
          <w:p w:rsidR="00076DEF" w:rsidRDefault="00076DEF">
            <w:pPr>
              <w:shd w:val="clear" w:color="auto" w:fill="FFFFFF"/>
              <w:jc w:val="both"/>
              <w:rPr>
                <w:color w:val="000000"/>
                <w:sz w:val="22"/>
                <w:szCs w:val="22"/>
              </w:rPr>
            </w:pPr>
          </w:p>
        </w:tc>
      </w:tr>
      <w:tr w:rsidR="00076DEF">
        <w:trPr>
          <w:trHeight w:val="20"/>
        </w:trPr>
        <w:tc>
          <w:tcPr>
            <w:tcW w:w="564" w:type="dxa"/>
            <w:tcBorders>
              <w:top w:val="single" w:sz="4" w:space="0" w:color="000000"/>
              <w:left w:val="single" w:sz="4" w:space="0" w:color="000000"/>
              <w:bottom w:val="single" w:sz="4" w:space="0" w:color="000000"/>
              <w:right w:val="single" w:sz="4" w:space="0" w:color="000000"/>
            </w:tcBorders>
          </w:tcPr>
          <w:p w:rsidR="00076DEF" w:rsidRDefault="00866AF8">
            <w:pPr>
              <w:shd w:val="clear" w:color="auto" w:fill="FFFFFF"/>
              <w:jc w:val="both"/>
              <w:rPr>
                <w:color w:val="000000"/>
                <w:sz w:val="20"/>
                <w:szCs w:val="20"/>
              </w:rPr>
            </w:pPr>
            <w:r>
              <w:rPr>
                <w:color w:val="000000"/>
                <w:sz w:val="20"/>
                <w:szCs w:val="20"/>
              </w:rPr>
              <w:t>4.</w:t>
            </w:r>
          </w:p>
        </w:tc>
        <w:tc>
          <w:tcPr>
            <w:tcW w:w="7659" w:type="dxa"/>
            <w:tcBorders>
              <w:top w:val="single" w:sz="4" w:space="0" w:color="000000"/>
              <w:left w:val="single" w:sz="4" w:space="0" w:color="000000"/>
              <w:bottom w:val="single" w:sz="4" w:space="0" w:color="000000"/>
              <w:right w:val="single" w:sz="4" w:space="0" w:color="000000"/>
            </w:tcBorders>
          </w:tcPr>
          <w:p w:rsidR="00076DEF" w:rsidRDefault="00866AF8">
            <w:pPr>
              <w:shd w:val="clear" w:color="auto" w:fill="FFFFFF"/>
              <w:jc w:val="both"/>
              <w:rPr>
                <w:rStyle w:val="Emphasis"/>
                <w:i w:val="0"/>
                <w:lang w:val="en-US"/>
              </w:rPr>
            </w:pPr>
            <w:r>
              <w:rPr>
                <w:rStyle w:val="Emphasis"/>
                <w:i w:val="0"/>
                <w:lang w:val="en-U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076DEF" w:rsidRDefault="00866AF8">
            <w:pPr>
              <w:shd w:val="clear" w:color="auto" w:fill="FFFFFF"/>
              <w:jc w:val="both"/>
              <w:rPr>
                <w:rStyle w:val="Emphasis"/>
                <w:i w:val="0"/>
                <w:lang w:val="en-US"/>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076DEF" w:rsidRDefault="00866AF8">
            <w:pPr>
              <w:shd w:val="clear" w:color="auto" w:fill="FFFFFF"/>
              <w:jc w:val="both"/>
              <w:rPr>
                <w:i/>
              </w:rPr>
            </w:pPr>
            <w:r>
              <w:rPr>
                <w:rStyle w:val="Emphasis"/>
                <w:i w:val="0"/>
                <w:lang w:val="en-US"/>
              </w:rPr>
              <w:t>Pateikiama laisvos formos tiekėjo deklaracija.“</w:t>
            </w:r>
          </w:p>
        </w:tc>
        <w:tc>
          <w:tcPr>
            <w:tcW w:w="706" w:type="dxa"/>
            <w:tcBorders>
              <w:top w:val="single" w:sz="4" w:space="0" w:color="000000"/>
              <w:left w:val="single" w:sz="4" w:space="0" w:color="000000"/>
              <w:bottom w:val="single" w:sz="4" w:space="0" w:color="000000"/>
              <w:right w:val="single" w:sz="4" w:space="0" w:color="000000"/>
            </w:tcBorders>
          </w:tcPr>
          <w:p w:rsidR="00076DEF" w:rsidRDefault="00076DEF">
            <w:pPr>
              <w:shd w:val="clear" w:color="auto" w:fill="FFFFFF"/>
              <w:jc w:val="both"/>
              <w:rPr>
                <w:color w:val="000000"/>
                <w:sz w:val="22"/>
                <w:szCs w:val="22"/>
              </w:rPr>
            </w:pPr>
          </w:p>
        </w:tc>
        <w:tc>
          <w:tcPr>
            <w:tcW w:w="710" w:type="dxa"/>
            <w:tcBorders>
              <w:top w:val="single" w:sz="4" w:space="0" w:color="000000"/>
              <w:left w:val="single" w:sz="4" w:space="0" w:color="000000"/>
              <w:bottom w:val="single" w:sz="4" w:space="0" w:color="000000"/>
              <w:right w:val="single" w:sz="4" w:space="0" w:color="000000"/>
            </w:tcBorders>
          </w:tcPr>
          <w:p w:rsidR="00076DEF" w:rsidRDefault="00076DEF">
            <w:pPr>
              <w:shd w:val="clear" w:color="auto" w:fill="FFFFFF"/>
              <w:jc w:val="both"/>
              <w:rPr>
                <w:color w:val="000000"/>
                <w:sz w:val="22"/>
                <w:szCs w:val="22"/>
              </w:rPr>
            </w:pPr>
          </w:p>
        </w:tc>
      </w:tr>
    </w:tbl>
    <w:p w:rsidR="00076DEF" w:rsidRDefault="00076DEF">
      <w:pPr>
        <w:shd w:val="clear" w:color="auto" w:fill="FFFFFF"/>
        <w:jc w:val="both"/>
        <w:rPr>
          <w:color w:val="000000"/>
          <w:sz w:val="22"/>
          <w:szCs w:val="22"/>
        </w:rPr>
      </w:pPr>
    </w:p>
    <w:p w:rsidR="00076DEF" w:rsidRDefault="00866AF8">
      <w:pPr>
        <w:jc w:val="both"/>
        <w:rPr>
          <w:color w:val="000000"/>
        </w:rPr>
      </w:pPr>
      <w:r>
        <w:rPr>
          <w:color w:val="000000"/>
        </w:rPr>
        <w:tab/>
        <w:t xml:space="preserve">Man žinoma, kad, jeigu perkančioji organizacija nustatytų, kad pateikti duomenys yra neteisingi, pateiktas pasiūlymas bus nenagrinėjamas ir atmestas. </w:t>
      </w:r>
    </w:p>
    <w:p w:rsidR="00076DEF" w:rsidRDefault="00076DEF">
      <w:pPr>
        <w:jc w:val="both"/>
        <w:rPr>
          <w:color w:val="000000"/>
        </w:rPr>
      </w:pPr>
    </w:p>
    <w:p w:rsidR="00076DEF" w:rsidRDefault="00866AF8">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076DEF" w:rsidRDefault="00076DEF">
      <w:pPr>
        <w:shd w:val="clear" w:color="auto" w:fill="FFFFFF"/>
        <w:jc w:val="both"/>
        <w:rPr>
          <w:color w:val="000000"/>
        </w:rPr>
      </w:pPr>
    </w:p>
    <w:p w:rsidR="00076DEF" w:rsidRDefault="00076DEF">
      <w:pPr>
        <w:pStyle w:val="linija"/>
        <w:spacing w:beforeAutospacing="0" w:afterAutospacing="0"/>
        <w:jc w:val="center"/>
        <w:rPr>
          <w:color w:val="000000"/>
        </w:rPr>
      </w:pPr>
    </w:p>
    <w:tbl>
      <w:tblPr>
        <w:tblW w:w="9828" w:type="dxa"/>
        <w:tblInd w:w="109" w:type="dxa"/>
        <w:tblLayout w:type="fixed"/>
        <w:tblLook w:val="04A0" w:firstRow="1" w:lastRow="0" w:firstColumn="1" w:lastColumn="0" w:noHBand="0" w:noVBand="1"/>
      </w:tblPr>
      <w:tblGrid>
        <w:gridCol w:w="3282"/>
        <w:gridCol w:w="604"/>
        <w:gridCol w:w="1983"/>
        <w:gridCol w:w="701"/>
        <w:gridCol w:w="2611"/>
        <w:gridCol w:w="647"/>
      </w:tblGrid>
      <w:tr w:rsidR="00076DEF">
        <w:trPr>
          <w:trHeight w:val="285"/>
        </w:trPr>
        <w:tc>
          <w:tcPr>
            <w:tcW w:w="3282" w:type="dxa"/>
            <w:tcBorders>
              <w:bottom w:val="single" w:sz="4" w:space="0" w:color="000000"/>
            </w:tcBorders>
          </w:tcPr>
          <w:p w:rsidR="00076DEF" w:rsidRDefault="00076DEF">
            <w:pPr>
              <w:ind w:right="-1"/>
              <w:rPr>
                <w:color w:val="000000"/>
              </w:rPr>
            </w:pPr>
          </w:p>
        </w:tc>
        <w:tc>
          <w:tcPr>
            <w:tcW w:w="604" w:type="dxa"/>
          </w:tcPr>
          <w:p w:rsidR="00076DEF" w:rsidRDefault="00076DEF">
            <w:pPr>
              <w:ind w:right="-1"/>
              <w:jc w:val="center"/>
              <w:rPr>
                <w:color w:val="000000"/>
              </w:rPr>
            </w:pPr>
          </w:p>
        </w:tc>
        <w:tc>
          <w:tcPr>
            <w:tcW w:w="1983" w:type="dxa"/>
            <w:tcBorders>
              <w:bottom w:val="single" w:sz="4" w:space="0" w:color="000000"/>
            </w:tcBorders>
          </w:tcPr>
          <w:p w:rsidR="00076DEF" w:rsidRDefault="00076DEF">
            <w:pPr>
              <w:ind w:right="-1"/>
              <w:jc w:val="center"/>
              <w:rPr>
                <w:color w:val="000000"/>
              </w:rPr>
            </w:pPr>
          </w:p>
        </w:tc>
        <w:tc>
          <w:tcPr>
            <w:tcW w:w="701" w:type="dxa"/>
          </w:tcPr>
          <w:p w:rsidR="00076DEF" w:rsidRDefault="00076DEF">
            <w:pPr>
              <w:ind w:right="-1"/>
              <w:jc w:val="center"/>
              <w:rPr>
                <w:color w:val="000000"/>
              </w:rPr>
            </w:pPr>
          </w:p>
        </w:tc>
        <w:tc>
          <w:tcPr>
            <w:tcW w:w="2611" w:type="dxa"/>
            <w:tcBorders>
              <w:bottom w:val="single" w:sz="4" w:space="0" w:color="000000"/>
            </w:tcBorders>
          </w:tcPr>
          <w:p w:rsidR="00076DEF" w:rsidRDefault="00076DEF">
            <w:pPr>
              <w:ind w:right="-1"/>
              <w:jc w:val="right"/>
              <w:rPr>
                <w:color w:val="000000"/>
              </w:rPr>
            </w:pPr>
          </w:p>
        </w:tc>
        <w:tc>
          <w:tcPr>
            <w:tcW w:w="647" w:type="dxa"/>
          </w:tcPr>
          <w:p w:rsidR="00076DEF" w:rsidRDefault="00076DEF">
            <w:pPr>
              <w:ind w:right="-1"/>
              <w:jc w:val="right"/>
              <w:rPr>
                <w:color w:val="000000"/>
              </w:rPr>
            </w:pPr>
          </w:p>
        </w:tc>
      </w:tr>
      <w:tr w:rsidR="00076DEF">
        <w:trPr>
          <w:trHeight w:val="186"/>
        </w:trPr>
        <w:tc>
          <w:tcPr>
            <w:tcW w:w="3282" w:type="dxa"/>
            <w:tcBorders>
              <w:top w:val="single" w:sz="4" w:space="0" w:color="000000"/>
            </w:tcBorders>
          </w:tcPr>
          <w:p w:rsidR="00076DEF" w:rsidRDefault="00866AF8">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076DEF" w:rsidRDefault="00076DEF">
            <w:pPr>
              <w:ind w:right="-1"/>
              <w:jc w:val="center"/>
              <w:rPr>
                <w:color w:val="000000"/>
              </w:rPr>
            </w:pPr>
          </w:p>
        </w:tc>
        <w:tc>
          <w:tcPr>
            <w:tcW w:w="1983" w:type="dxa"/>
            <w:tcBorders>
              <w:top w:val="single" w:sz="4" w:space="0" w:color="000000"/>
            </w:tcBorders>
          </w:tcPr>
          <w:p w:rsidR="00076DEF" w:rsidRDefault="00866AF8">
            <w:pPr>
              <w:ind w:right="-1"/>
              <w:jc w:val="center"/>
              <w:rPr>
                <w:color w:val="000000"/>
              </w:rPr>
            </w:pPr>
            <w:r>
              <w:rPr>
                <w:color w:val="000000"/>
                <w:position w:val="6"/>
              </w:rPr>
              <w:t>(parašas***)</w:t>
            </w:r>
          </w:p>
        </w:tc>
        <w:tc>
          <w:tcPr>
            <w:tcW w:w="701" w:type="dxa"/>
          </w:tcPr>
          <w:p w:rsidR="00076DEF" w:rsidRDefault="00076DEF">
            <w:pPr>
              <w:ind w:right="-1"/>
              <w:jc w:val="center"/>
              <w:rPr>
                <w:color w:val="000000"/>
              </w:rPr>
            </w:pPr>
          </w:p>
        </w:tc>
        <w:tc>
          <w:tcPr>
            <w:tcW w:w="2611" w:type="dxa"/>
            <w:tcBorders>
              <w:top w:val="single" w:sz="4" w:space="0" w:color="000000"/>
            </w:tcBorders>
          </w:tcPr>
          <w:p w:rsidR="00076DEF" w:rsidRDefault="00866AF8">
            <w:pPr>
              <w:ind w:right="-1"/>
              <w:jc w:val="center"/>
              <w:rPr>
                <w:color w:val="000000"/>
              </w:rPr>
            </w:pPr>
            <w:r>
              <w:rPr>
                <w:color w:val="000000"/>
                <w:position w:val="6"/>
              </w:rPr>
              <w:t>(vardas ir pavardė***)</w:t>
            </w:r>
          </w:p>
        </w:tc>
        <w:tc>
          <w:tcPr>
            <w:tcW w:w="647" w:type="dxa"/>
          </w:tcPr>
          <w:p w:rsidR="00076DEF" w:rsidRDefault="00076DEF">
            <w:pPr>
              <w:ind w:right="-1"/>
              <w:jc w:val="center"/>
              <w:rPr>
                <w:color w:val="000000"/>
              </w:rPr>
            </w:pPr>
          </w:p>
        </w:tc>
      </w:tr>
    </w:tbl>
    <w:p w:rsidR="00076DEF" w:rsidRDefault="00076DEF">
      <w:pPr>
        <w:pStyle w:val="linija"/>
        <w:spacing w:beforeAutospacing="0" w:afterAutospacing="0"/>
        <w:jc w:val="center"/>
        <w:rPr>
          <w:color w:val="000000"/>
        </w:rPr>
      </w:pPr>
    </w:p>
    <w:p w:rsidR="00076DEF" w:rsidRDefault="00076DEF">
      <w:pPr>
        <w:ind w:firstLine="851"/>
        <w:jc w:val="both"/>
        <w:rPr>
          <w:color w:val="000000"/>
        </w:rPr>
      </w:pPr>
    </w:p>
    <w:p w:rsidR="00076DEF" w:rsidRDefault="00076DEF">
      <w:pPr>
        <w:pStyle w:val="linija"/>
        <w:spacing w:beforeAutospacing="0" w:afterAutospacing="0"/>
        <w:jc w:val="center"/>
        <w:rPr>
          <w:color w:val="000000"/>
        </w:rPr>
      </w:pPr>
    </w:p>
    <w:p w:rsidR="00076DEF" w:rsidRDefault="00076DEF">
      <w:pPr>
        <w:ind w:firstLine="851"/>
        <w:jc w:val="both"/>
        <w:rPr>
          <w:color w:val="000000"/>
        </w:rPr>
      </w:pPr>
    </w:p>
    <w:p w:rsidR="00076DEF" w:rsidRDefault="00076DEF"/>
    <w:p w:rsidR="00076DEF" w:rsidRDefault="00076DEF">
      <w:pPr>
        <w:ind w:right="282"/>
      </w:pPr>
    </w:p>
    <w:sectPr w:rsidR="00076DEF">
      <w:headerReference w:type="even" r:id="rId12"/>
      <w:headerReference w:type="default" r:id="rId13"/>
      <w:footerReference w:type="even" r:id="rId14"/>
      <w:footerReference w:type="default" r:id="rId15"/>
      <w:headerReference w:type="first" r:id="rId16"/>
      <w:footerReference w:type="first" r:id="rId17"/>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DF" w:rsidRDefault="009E59DF">
      <w:r>
        <w:separator/>
      </w:r>
    </w:p>
  </w:endnote>
  <w:endnote w:type="continuationSeparator" w:id="0">
    <w:p w:rsidR="009E59DF" w:rsidRDefault="009E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EF" w:rsidRDefault="00866AF8">
    <w:pPr>
      <w:pStyle w:val="Footer"/>
      <w:ind w:right="360"/>
    </w:pPr>
    <w:r>
      <w:rPr>
        <w:noProof/>
        <w:lang w:val="en-US"/>
      </w:rPr>
      <mc:AlternateContent>
        <mc:Choice Requires="wps">
          <w:drawing>
            <wp:anchor distT="0" distB="0" distL="0" distR="0" simplePos="0" relativeHeight="131" behindDoc="1" locked="0" layoutInCell="0" allowOverlap="1" wp14:anchorId="78203873">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76DEF" w:rsidRDefault="00866AF8">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8203873" id="Frame4" o:spid="_x0000_s1029" style="position:absolute;margin-left:-50.05pt;margin-top:.05pt;width:1.15pt;height:1.15pt;z-index:-50331634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" o:allowincell="f" filled="f" stroked="f" strokeweight="0">
              <v:textbox style="mso-fit-shape-to-text:t" inset="0,0,0,0">
                <w:txbxContent>
                  <w:p w:rsidR="00076DEF" w:rsidRDefault="00866AF8">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EF" w:rsidRDefault="00866AF8">
    <w:pPr>
      <w:pStyle w:val="Footer"/>
      <w:ind w:right="360"/>
    </w:pPr>
    <w:r>
      <w:rPr>
        <w:noProof/>
        <w:lang w:val="en-US"/>
      </w:rPr>
      <mc:AlternateContent>
        <mc:Choice Requires="wps">
          <w:drawing>
            <wp:anchor distT="0" distB="0" distL="0" distR="0" simplePos="0" relativeHeight="128" behindDoc="1" locked="0" layoutInCell="0" allowOverlap="1" wp14:anchorId="52C22AE1">
              <wp:simplePos x="0" y="0"/>
              <wp:positionH relativeFrom="margin">
                <wp:align>right</wp:align>
              </wp:positionH>
              <wp:positionV relativeFrom="paragraph">
                <wp:posOffset>635</wp:posOffset>
              </wp:positionV>
              <wp:extent cx="14605" cy="173990"/>
              <wp:effectExtent l="0" t="0" r="0" b="0"/>
              <wp:wrapSquare wrapText="bothSides"/>
              <wp:docPr id="5" name="Frame5"/>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76DEF" w:rsidRDefault="00076DEF">
                          <w:pPr>
                            <w:pStyle w:val="Footer"/>
                            <w:rPr>
                              <w:rStyle w:val="PageNumber"/>
                            </w:rPr>
                          </w:pPr>
                        </w:p>
                      </w:txbxContent>
                    </wps:txbx>
                    <wps:bodyPr lIns="0" tIns="0" rIns="0" bIns="0" anchor="t">
                      <a:spAutoFit/>
                    </wps:bodyPr>
                  </wps:wsp>
                </a:graphicData>
              </a:graphic>
            </wp:anchor>
          </w:drawing>
        </mc:Choice>
        <mc:Fallback>
          <w:pict>
            <v:rect w14:anchorId="52C22AE1" id="Frame5" o:spid="_x0000_s1030" style="position:absolute;margin-left:-50.05pt;margin-top:.05pt;width:1.15pt;height:13.7pt;z-index:-5033163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" o:allowincell="f" filled="f" stroked="f" strokeweight="0">
              <v:textbox style="mso-fit-shape-to-text:t" inset="0,0,0,0">
                <w:txbxContent>
                  <w:p w:rsidR="00076DEF" w:rsidRDefault="00076DEF">
                    <w:pPr>
                      <w:pStyle w:val="Footer"/>
                      <w:rPr>
                        <w:rStyle w:val="PageNumber"/>
                      </w:rP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EF" w:rsidRDefault="00076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DF" w:rsidRDefault="009E59DF">
      <w:r>
        <w:separator/>
      </w:r>
    </w:p>
  </w:footnote>
  <w:footnote w:type="continuationSeparator" w:id="0">
    <w:p w:rsidR="009E59DF" w:rsidRDefault="009E5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EF" w:rsidRDefault="00866AF8">
    <w:pPr>
      <w:pStyle w:val="Header"/>
    </w:pPr>
    <w:r>
      <w:rPr>
        <w:noProof/>
        <w:lang w:val="en-US"/>
      </w:rPr>
      <mc:AlternateContent>
        <mc:Choice Requires="wps">
          <w:drawing>
            <wp:anchor distT="0" distB="0" distL="0" distR="0" simplePos="0" relativeHeight="130" behindDoc="1" locked="0" layoutInCell="0" allowOverlap="1" wp14:anchorId="10CC7517">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76DEF" w:rsidRDefault="00866AF8">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10CC7517" id="Frame2" o:spid="_x0000_s1027" style="position:absolute;left:0;text-align:left;margin-left:0;margin-top:.05pt;width:1.15pt;height:1.15pt;z-index:-50331635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Kw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t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Gs/srDXAQAAGgQAAA4A&#10;AAAAAAAAAAAAAAAALgIAAGRycy9lMm9Eb2MueG1sUEsBAi0AFAAGAAgAAAAhAGx/tdbUAAAAAQEA&#10;AA8AAAAAAAAAAAAAAAAAMQQAAGRycy9kb3ducmV2LnhtbFBLBQYAAAAABAAEAPMAAAAyBQAAAAA=&#10;" o:allowincell="f" filled="f" stroked="f" strokeweight="0">
              <v:textbox style="mso-fit-shape-to-text:t" inset="0,0,0,0">
                <w:txbxContent>
                  <w:p w:rsidR="00076DEF" w:rsidRDefault="00866AF8">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EF" w:rsidRDefault="00866AF8">
    <w:pPr>
      <w:pStyle w:val="Header"/>
    </w:pPr>
    <w:r>
      <w:rPr>
        <w:noProof/>
        <w:lang w:val="en-US"/>
      </w:rPr>
      <mc:AlternateContent>
        <mc:Choice Requires="wps">
          <w:drawing>
            <wp:anchor distT="0" distB="0" distL="0" distR="0" simplePos="0" relativeHeight="64" behindDoc="1" locked="0" layoutInCell="0" allowOverlap="1" wp14:anchorId="463FAAB8">
              <wp:simplePos x="0" y="0"/>
              <wp:positionH relativeFrom="margin">
                <wp:align>center</wp:align>
              </wp:positionH>
              <wp:positionV relativeFrom="paragraph">
                <wp:posOffset>635</wp:posOffset>
              </wp:positionV>
              <wp:extent cx="153035" cy="173990"/>
              <wp:effectExtent l="0" t="0" r="0" b="0"/>
              <wp:wrapSquare wrapText="bothSides"/>
              <wp:docPr id="3" name="Frame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76DEF" w:rsidRDefault="00866AF8">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7E6C6D">
                            <w:rPr>
                              <w:rStyle w:val="PageNumber"/>
                              <w:noProof/>
                              <w:color w:val="000000"/>
                            </w:rPr>
                            <w:t>3</w:t>
                          </w:r>
                          <w:r>
                            <w:rPr>
                              <w:rStyle w:val="PageNumber"/>
                              <w:color w:val="000000"/>
                            </w:rPr>
                            <w:fldChar w:fldCharType="end"/>
                          </w:r>
                        </w:p>
                      </w:txbxContent>
                    </wps:txbx>
                    <wps:bodyPr lIns="0" tIns="0" rIns="0" bIns="0" anchor="t">
                      <a:spAutoFit/>
                    </wps:bodyPr>
                  </wps:wsp>
                </a:graphicData>
              </a:graphic>
            </wp:anchor>
          </w:drawing>
        </mc:Choice>
        <mc:Fallback>
          <w:pict>
            <v:rect w14:anchorId="463FAAB8" id="Frame3" o:spid="_x0000_s1028" style="position:absolute;left:0;text-align:left;margin-left:0;margin-top:.05pt;width:12.05pt;height:13.7pt;z-index:-5033164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" o:allowincell="f" filled="f" stroked="f" strokeweight="0">
              <v:textbox style="mso-fit-shape-to-text:t" inset="0,0,0,0">
                <w:txbxContent>
                  <w:p w:rsidR="00076DEF" w:rsidRDefault="00866AF8">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7E6C6D">
                      <w:rPr>
                        <w:rStyle w:val="PageNumber"/>
                        <w:noProof/>
                        <w:color w:val="000000"/>
                      </w:rPr>
                      <w:t>3</w:t>
                    </w:r>
                    <w:r>
                      <w:rPr>
                        <w:rStyle w:val="PageNumber"/>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EF" w:rsidRDefault="00076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04B"/>
    <w:multiLevelType w:val="multilevel"/>
    <w:tmpl w:val="77E2A504"/>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1" w15:restartNumberingAfterBreak="0">
    <w:nsid w:val="06533BD4"/>
    <w:multiLevelType w:val="multilevel"/>
    <w:tmpl w:val="0B7AA666"/>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217A0B3C"/>
    <w:multiLevelType w:val="multilevel"/>
    <w:tmpl w:val="696241D2"/>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306B4740"/>
    <w:multiLevelType w:val="multilevel"/>
    <w:tmpl w:val="46FA3CC6"/>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77703FB"/>
    <w:multiLevelType w:val="multilevel"/>
    <w:tmpl w:val="E8B27F20"/>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4BFE2396"/>
    <w:multiLevelType w:val="multilevel"/>
    <w:tmpl w:val="BFB40F72"/>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6A27194B"/>
    <w:multiLevelType w:val="multilevel"/>
    <w:tmpl w:val="0568A340"/>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 w15:restartNumberingAfterBreak="0">
    <w:nsid w:val="6FCC2E5B"/>
    <w:multiLevelType w:val="multilevel"/>
    <w:tmpl w:val="499C4618"/>
    <w:lvl w:ilvl="0">
      <w:start w:val="1"/>
      <w:numFmt w:val="decimal"/>
      <w:pStyle w:val="Heading1"/>
      <w:suff w:val="space"/>
      <w:lvlText w:val="%1."/>
      <w:lvlJc w:val="left"/>
      <w:pPr>
        <w:tabs>
          <w:tab w:val="num" w:pos="0"/>
        </w:tabs>
        <w:ind w:left="2952" w:hanging="432"/>
      </w:pPr>
    </w:lvl>
    <w:lvl w:ilvl="1">
      <w:start w:val="1"/>
      <w:numFmt w:val="decimal"/>
      <w:pStyle w:val="Heading2"/>
      <w:suff w:val="space"/>
      <w:lvlText w:val="%1.%2."/>
      <w:lvlJc w:val="left"/>
      <w:pPr>
        <w:tabs>
          <w:tab w:val="num" w:pos="0"/>
        </w:tabs>
        <w:ind w:left="-108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8" w15:restartNumberingAfterBreak="0">
    <w:nsid w:val="7497165B"/>
    <w:multiLevelType w:val="multilevel"/>
    <w:tmpl w:val="AA46E5D0"/>
    <w:lvl w:ilvl="0">
      <w:start w:val="1"/>
      <w:numFmt w:val="decimal"/>
      <w:lvlText w:val="%1."/>
      <w:lvlJc w:val="left"/>
      <w:pPr>
        <w:tabs>
          <w:tab w:val="num" w:pos="0"/>
        </w:tabs>
        <w:ind w:left="360" w:hanging="360"/>
      </w:pPr>
    </w:lvl>
    <w:lvl w:ilvl="1">
      <w:start w:val="1"/>
      <w:numFmt w:val="decimal"/>
      <w:suff w:val="nothing"/>
      <w:lvlText w:val="%1.%2."/>
      <w:lvlJc w:val="left"/>
      <w:pPr>
        <w:tabs>
          <w:tab w:val="num" w:pos="0"/>
        </w:tabs>
        <w:ind w:left="360" w:hanging="360"/>
      </w:pPr>
    </w:lvl>
    <w:lvl w:ilvl="2">
      <w:start w:val="1"/>
      <w:numFmt w:val="decimal"/>
      <w:suff w:val="nothing"/>
      <w:lvlText w:val="%1.%2.%3."/>
      <w:lvlJc w:val="left"/>
      <w:pPr>
        <w:tabs>
          <w:tab w:val="num" w:pos="0"/>
        </w:tabs>
        <w:ind w:left="72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9" w15:restartNumberingAfterBreak="0">
    <w:nsid w:val="74DD2168"/>
    <w:multiLevelType w:val="multilevel"/>
    <w:tmpl w:val="735AAA92"/>
    <w:lvl w:ilvl="0">
      <w:start w:val="1"/>
      <w:numFmt w:val="decimal"/>
      <w:suff w:val="space"/>
      <w:lvlText w:val="%1."/>
      <w:lvlJc w:val="left"/>
      <w:pPr>
        <w:tabs>
          <w:tab w:val="num" w:pos="0"/>
        </w:tabs>
        <w:ind w:left="2952" w:hanging="432"/>
      </w:pPr>
    </w:lvl>
    <w:lvl w:ilvl="1">
      <w:start w:val="1"/>
      <w:numFmt w:val="decimal"/>
      <w:suff w:val="space"/>
      <w:lvlText w:val="%1.%2."/>
      <w:lvlJc w:val="left"/>
      <w:pPr>
        <w:tabs>
          <w:tab w:val="num" w:pos="0"/>
        </w:tabs>
        <w:ind w:left="-108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num w:numId="1">
    <w:abstractNumId w:val="7"/>
  </w:num>
  <w:num w:numId="2">
    <w:abstractNumId w:val="4"/>
  </w:num>
  <w:num w:numId="3">
    <w:abstractNumId w:val="3"/>
  </w:num>
  <w:num w:numId="4">
    <w:abstractNumId w:val="8"/>
  </w:num>
  <w:num w:numId="5">
    <w:abstractNumId w:val="9"/>
    <w:lvlOverride w:ilvl="0">
      <w:startOverride w:val="1"/>
    </w:lvlOverride>
  </w:num>
  <w:num w:numId="6">
    <w:abstractNumId w:val="9"/>
  </w:num>
  <w:num w:numId="7">
    <w:abstractNumId w:val="9"/>
  </w:num>
  <w:num w:numId="8">
    <w:abstractNumId w:val="9"/>
  </w:num>
  <w:num w:numId="9">
    <w:abstractNumId w:val="9"/>
  </w:num>
  <w:num w:numId="10">
    <w:abstractNumId w:val="9"/>
  </w:num>
  <w:num w:numId="11">
    <w:abstractNumId w:val="9"/>
  </w:num>
  <w:num w:numId="12">
    <w:abstractNumId w:val="9"/>
    <w:lvlOverride w:ilvl="0">
      <w:startOverride w:val="4"/>
    </w:lvlOverride>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0"/>
    <w:lvlOverride w:ilvl="0">
      <w:startOverride w:val="5"/>
    </w:lvlOverride>
    <w:lvlOverride w:ilvl="1">
      <w:startOverride w:val="5"/>
    </w:lvlOverride>
  </w:num>
  <w:num w:numId="31">
    <w:abstractNumId w:val="1"/>
    <w:lvlOverride w:ilvl="0">
      <w:startOverride w:val="10"/>
    </w:lvlOverride>
  </w:num>
  <w:num w:numId="32">
    <w:abstractNumId w:val="2"/>
    <w:lvlOverride w:ilvl="0">
      <w:startOverride w:val="10"/>
    </w:lvlOverride>
    <w:lvlOverride w:ilvl="1">
      <w:startOverride w:val="1"/>
    </w:lvlOverride>
  </w:num>
  <w:num w:numId="33">
    <w:abstractNumId w:val="5"/>
    <w:lvlOverride w:ilvl="0">
      <w:startOverride w:val="11"/>
    </w:lvlOverride>
  </w:num>
  <w:num w:numId="34">
    <w:abstractNumId w:val="5"/>
  </w:num>
  <w:num w:numId="35">
    <w:abstractNumId w:val="5"/>
  </w:num>
  <w:num w:numId="36">
    <w:abstractNumId w:val="5"/>
  </w:num>
  <w:num w:numId="37">
    <w:abstractNumId w:val="5"/>
  </w:num>
  <w:num w:numId="38">
    <w:abstractNumId w:val="5"/>
  </w:num>
  <w:num w:numId="39">
    <w:abstractNumId w:val="5"/>
  </w:num>
  <w:num w:numId="40">
    <w:abstractNumId w:val="6"/>
    <w:lvlOverride w:ilvl="0">
      <w:startOverride w:val="11"/>
    </w:lvlOverride>
    <w:lvlOverride w:ilvl="1">
      <w:startOverride w:val="9"/>
    </w:lvlOverride>
  </w:num>
  <w:num w:numId="41">
    <w:abstractNumId w:val="6"/>
  </w:num>
  <w:num w:numId="42">
    <w:abstractNumId w:val="6"/>
  </w:num>
  <w:num w:numId="43">
    <w:abstractNumId w:val="6"/>
  </w:num>
  <w:num w:numId="44">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EF"/>
    <w:rsid w:val="00076DEF"/>
    <w:rsid w:val="001236E7"/>
    <w:rsid w:val="007E6C6D"/>
    <w:rsid w:val="00866AF8"/>
    <w:rsid w:val="009E59DF"/>
    <w:rsid w:val="00B844FA"/>
    <w:rsid w:val="00BD376F"/>
    <w:rsid w:val="00C03C54"/>
    <w:rsid w:val="00CD2551"/>
    <w:rsid w:val="00EF1E38"/>
    <w:rsid w:val="00EF5DF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FA3B"/>
  <w15:docId w15:val="{E8148323-F848-425A-87EC-D229B359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1"/>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FrameContents">
    <w:name w:val="Frame Contents"/>
    <w:basedOn w:val="Normal"/>
    <w:qFormat/>
  </w:style>
  <w:style w:type="paragraph" w:customStyle="1" w:styleId="FrameContentsuser">
    <w:name w:val="Frame Contents (user)"/>
    <w:basedOn w:val="Normal"/>
    <w:qFormat/>
  </w:style>
  <w:style w:type="table" w:styleId="TableGrid">
    <w:name w:val="Table Grid"/>
    <w:basedOn w:val="TableNormal"/>
    <w:uiPriority w:val="5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ynas.berlinskas@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59493-5814-446C-AC5F-0A74C022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15485</Words>
  <Characters>88269</Characters>
  <Application>Microsoft Office Word</Application>
  <DocSecurity>0</DocSecurity>
  <Lines>735</Lines>
  <Paragraphs>207</Paragraphs>
  <ScaleCrop>false</ScaleCrop>
  <Company>RIST</Company>
  <LinksUpToDate>false</LinksUpToDate>
  <CharactersWithSpaces>103547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dc:description/>
  <cp:lastModifiedBy>Laurynas Berlinskas</cp:lastModifiedBy>
  <cp:revision>22</cp:revision>
  <cp:lastPrinted>2017-02-12T13:54:00Z</cp:lastPrinted>
  <dcterms:created xsi:type="dcterms:W3CDTF">2025-09-19T08:51:00Z</dcterms:created>
  <dcterms:modified xsi:type="dcterms:W3CDTF">2025-10-14T13:28:00Z</dcterms:modified>
  <dc:language>lt-LT</dc:language>
</cp:coreProperties>
</file>