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737" w:type="dxa"/>
        <w:tblLook w:val="04A0" w:firstRow="1" w:lastRow="0" w:firstColumn="1" w:lastColumn="0" w:noHBand="0" w:noVBand="1"/>
      </w:tblPr>
      <w:tblGrid>
        <w:gridCol w:w="620"/>
        <w:gridCol w:w="1385"/>
        <w:gridCol w:w="3944"/>
        <w:gridCol w:w="4244"/>
        <w:gridCol w:w="8"/>
        <w:gridCol w:w="4536"/>
      </w:tblGrid>
      <w:tr w:rsidR="00832CB3" w:rsidRPr="00832CB3" w14:paraId="1FB9111D" w14:textId="77777777" w:rsidTr="007B70E8">
        <w:trPr>
          <w:trHeight w:val="492"/>
        </w:trPr>
        <w:tc>
          <w:tcPr>
            <w:tcW w:w="14737" w:type="dxa"/>
            <w:gridSpan w:val="6"/>
            <w:hideMark/>
          </w:tcPr>
          <w:p w14:paraId="428FBFAC" w14:textId="77777777" w:rsidR="00832CB3" w:rsidRPr="00576EDC" w:rsidRDefault="00832CB3" w:rsidP="00832CB3">
            <w:pPr>
              <w:jc w:val="center"/>
              <w:rPr>
                <w:rFonts w:ascii="Times New Roman" w:hAnsi="Times New Roman" w:cs="Times New Roman"/>
                <w:b/>
                <w:bCs/>
              </w:rPr>
            </w:pPr>
            <w:r w:rsidRPr="00576EDC">
              <w:rPr>
                <w:rFonts w:ascii="Times New Roman" w:hAnsi="Times New Roman" w:cs="Times New Roman"/>
                <w:b/>
                <w:bCs/>
              </w:rPr>
              <w:t>ATSAKYMAI Į RINKOS KONSULTACIJOS DALYVIŲ KLAUSIMUS IR KOMENTARUS</w:t>
            </w:r>
          </w:p>
        </w:tc>
      </w:tr>
      <w:tr w:rsidR="00832CB3" w:rsidRPr="00832CB3" w14:paraId="6CA3C7A4" w14:textId="77777777" w:rsidTr="007B70E8">
        <w:trPr>
          <w:trHeight w:val="900"/>
        </w:trPr>
        <w:tc>
          <w:tcPr>
            <w:tcW w:w="620" w:type="dxa"/>
            <w:hideMark/>
          </w:tcPr>
          <w:p w14:paraId="19D24108" w14:textId="77777777" w:rsidR="00832CB3" w:rsidRPr="00576EDC" w:rsidRDefault="00832CB3" w:rsidP="00832CB3">
            <w:pPr>
              <w:rPr>
                <w:rFonts w:ascii="Times New Roman" w:hAnsi="Times New Roman" w:cs="Times New Roman"/>
                <w:b/>
                <w:bCs/>
              </w:rPr>
            </w:pPr>
            <w:r w:rsidRPr="00576EDC">
              <w:rPr>
                <w:rFonts w:ascii="Times New Roman" w:hAnsi="Times New Roman" w:cs="Times New Roman"/>
                <w:b/>
                <w:bCs/>
              </w:rPr>
              <w:t>Eil. Nr.</w:t>
            </w:r>
          </w:p>
        </w:tc>
        <w:tc>
          <w:tcPr>
            <w:tcW w:w="1385" w:type="dxa"/>
            <w:hideMark/>
          </w:tcPr>
          <w:p w14:paraId="32158BED" w14:textId="77777777" w:rsidR="00832CB3" w:rsidRPr="00576EDC" w:rsidRDefault="00832CB3" w:rsidP="00832CB3">
            <w:pPr>
              <w:rPr>
                <w:rFonts w:ascii="Times New Roman" w:hAnsi="Times New Roman" w:cs="Times New Roman"/>
                <w:b/>
                <w:bCs/>
              </w:rPr>
            </w:pPr>
            <w:r w:rsidRPr="00576EDC">
              <w:rPr>
                <w:rFonts w:ascii="Times New Roman" w:hAnsi="Times New Roman" w:cs="Times New Roman"/>
                <w:b/>
                <w:bCs/>
              </w:rPr>
              <w:t>Pranešimo gavimo data CVP IS</w:t>
            </w:r>
          </w:p>
        </w:tc>
        <w:tc>
          <w:tcPr>
            <w:tcW w:w="3944" w:type="dxa"/>
            <w:hideMark/>
          </w:tcPr>
          <w:p w14:paraId="7FA5C987" w14:textId="77777777" w:rsidR="00832CB3" w:rsidRPr="00576EDC" w:rsidRDefault="00832CB3" w:rsidP="00832CB3">
            <w:pPr>
              <w:rPr>
                <w:rFonts w:ascii="Times New Roman" w:hAnsi="Times New Roman" w:cs="Times New Roman"/>
                <w:b/>
                <w:bCs/>
              </w:rPr>
            </w:pPr>
            <w:r w:rsidRPr="00576EDC">
              <w:rPr>
                <w:rFonts w:ascii="Times New Roman" w:hAnsi="Times New Roman" w:cs="Times New Roman"/>
                <w:b/>
                <w:bCs/>
              </w:rPr>
              <w:t>Nuoroda į pirkimo dokumentus (jei pateikta)</w:t>
            </w:r>
          </w:p>
        </w:tc>
        <w:tc>
          <w:tcPr>
            <w:tcW w:w="4252" w:type="dxa"/>
            <w:gridSpan w:val="2"/>
            <w:hideMark/>
          </w:tcPr>
          <w:p w14:paraId="1631365C" w14:textId="77777777" w:rsidR="00832CB3" w:rsidRPr="00576EDC" w:rsidRDefault="00832CB3" w:rsidP="00832CB3">
            <w:pPr>
              <w:rPr>
                <w:rFonts w:ascii="Times New Roman" w:hAnsi="Times New Roman" w:cs="Times New Roman"/>
                <w:b/>
                <w:bCs/>
              </w:rPr>
            </w:pPr>
            <w:r w:rsidRPr="00576EDC">
              <w:rPr>
                <w:rFonts w:ascii="Times New Roman" w:hAnsi="Times New Roman" w:cs="Times New Roman"/>
                <w:b/>
                <w:bCs/>
              </w:rPr>
              <w:t>Tiekėjo pranešimo tekstas / teksto dalis</w:t>
            </w:r>
          </w:p>
        </w:tc>
        <w:tc>
          <w:tcPr>
            <w:tcW w:w="4536" w:type="dxa"/>
            <w:hideMark/>
          </w:tcPr>
          <w:p w14:paraId="78FF13B4" w14:textId="77777777" w:rsidR="00832CB3" w:rsidRPr="00576EDC" w:rsidRDefault="00832CB3" w:rsidP="00832CB3">
            <w:pPr>
              <w:rPr>
                <w:rFonts w:ascii="Times New Roman" w:hAnsi="Times New Roman" w:cs="Times New Roman"/>
                <w:b/>
                <w:bCs/>
              </w:rPr>
            </w:pPr>
            <w:r w:rsidRPr="00576EDC">
              <w:rPr>
                <w:rFonts w:ascii="Times New Roman" w:hAnsi="Times New Roman" w:cs="Times New Roman"/>
                <w:b/>
                <w:bCs/>
              </w:rPr>
              <w:t>Perkančiosios organizacijos atsakymas</w:t>
            </w:r>
          </w:p>
        </w:tc>
      </w:tr>
      <w:tr w:rsidR="00832CB3" w:rsidRPr="00832CB3" w14:paraId="3AB6E0D6" w14:textId="77777777" w:rsidTr="007B70E8">
        <w:trPr>
          <w:trHeight w:val="1691"/>
        </w:trPr>
        <w:tc>
          <w:tcPr>
            <w:tcW w:w="620" w:type="dxa"/>
            <w:noWrap/>
            <w:hideMark/>
          </w:tcPr>
          <w:p w14:paraId="622EC41B" w14:textId="77777777" w:rsidR="00832CB3" w:rsidRPr="00576EDC" w:rsidRDefault="00832CB3" w:rsidP="00832CB3">
            <w:pPr>
              <w:rPr>
                <w:rFonts w:ascii="Times New Roman" w:hAnsi="Times New Roman" w:cs="Times New Roman"/>
              </w:rPr>
            </w:pPr>
            <w:r w:rsidRPr="00576EDC">
              <w:rPr>
                <w:rFonts w:ascii="Times New Roman" w:hAnsi="Times New Roman" w:cs="Times New Roman"/>
              </w:rPr>
              <w:t>1</w:t>
            </w:r>
          </w:p>
        </w:tc>
        <w:tc>
          <w:tcPr>
            <w:tcW w:w="1385" w:type="dxa"/>
            <w:hideMark/>
          </w:tcPr>
          <w:p w14:paraId="37261E72" w14:textId="3BCF799B" w:rsidR="00832CB3" w:rsidRPr="00576EDC" w:rsidRDefault="00FB6E04" w:rsidP="00832CB3">
            <w:pPr>
              <w:rPr>
                <w:rFonts w:ascii="Times New Roman" w:hAnsi="Times New Roman" w:cs="Times New Roman"/>
              </w:rPr>
            </w:pPr>
            <w:r w:rsidRPr="00576EDC">
              <w:rPr>
                <w:rFonts w:ascii="Times New Roman" w:hAnsi="Times New Roman" w:cs="Times New Roman"/>
              </w:rPr>
              <w:t>2025-10-13</w:t>
            </w:r>
          </w:p>
        </w:tc>
        <w:tc>
          <w:tcPr>
            <w:tcW w:w="3944" w:type="dxa"/>
            <w:hideMark/>
          </w:tcPr>
          <w:p w14:paraId="4C6ABEB3" w14:textId="218ED852" w:rsidR="00832CB3" w:rsidRPr="007B70E8" w:rsidRDefault="007B70E8" w:rsidP="007B70E8">
            <w:pPr>
              <w:ind w:firstLine="851"/>
              <w:jc w:val="both"/>
              <w:rPr>
                <w:rFonts w:ascii="Times New Roman" w:hAnsi="Times New Roman" w:cs="Times New Roman"/>
              </w:rPr>
            </w:pPr>
            <w:r w:rsidRPr="007B70E8">
              <w:rPr>
                <w:rFonts w:ascii="Times New Roman" w:hAnsi="Times New Roman" w:cs="Times New Roman"/>
              </w:rPr>
              <w:t xml:space="preserve">Atsižvelgiant į Jūsų dokumente nurodytą punktą: „. Įmokų surinkimo per savitarnos Terminalus ir Terminalų nuomos paslaugos, apimančios įrangos tiekimą, jos priežiūrą bei grynųjų pinigų inkasavimo paslaugos – nėra skaidomas į dalis. Šis sprendimas grindžiamas būtinybe užtikrinti vientisą ir nenutrūkstamą paslaugų teikimo procesą. Atskirų paslaugų – terminalų tiekimo, jų techninės priežiūros, inkasavimo, pinigų pristatymo bei grąžos išdavimo – nuoseklus įgyvendinimas per skirtingus tiekėjus būtų techniškai sudėtingas arba neįmanomas, nes sukeltų koordinavimo problemų ir atsakomybės paskirstymo neapibrėžtumų. Tokie veiksniai ženkliai padidintų paslaugų trikdžių riziką, ypač susijusią su savalaikiu Terminalų papildymu grynaisiais pinigais bei jų likučių stebėsena. Bet kokie sutrikimai grynųjų pinigų priėmimo ir grąžos išdavimo procese taip pat turėtų tiesioginę neigiamą įtaką Perkančiosios organizacijos klientų aptarnavimo kokybei, kas mažintų visuomenės pasitikėjimą ir neigiamai paveiktų įstaigos įvaizdį kaip patikimo ir skaidraus paslaugų teikėjo. Atsižvelgiant į minėtas rizikas ir iššūkius, pirkimo objekto neskaidymas į dalis yra racionalus sprendimas. Tai </w:t>
            </w:r>
            <w:r w:rsidRPr="007B70E8">
              <w:rPr>
                <w:rFonts w:ascii="Times New Roman" w:hAnsi="Times New Roman" w:cs="Times New Roman"/>
              </w:rPr>
              <w:lastRenderedPageBreak/>
              <w:t>užtikrins sklandų ir efektyvų grynųjų pinigų priėmimo paslaugos teikimą, sumažins operacinių klaidų tikimybę bei apsaugos Perkančiosios organizacijos reputaciją ir galimus finansinius nuostolius.“</w:t>
            </w:r>
          </w:p>
        </w:tc>
        <w:tc>
          <w:tcPr>
            <w:tcW w:w="4244" w:type="dxa"/>
            <w:hideMark/>
          </w:tcPr>
          <w:p w14:paraId="6F4F0537" w14:textId="76A65EA3" w:rsidR="007B70E8" w:rsidRPr="007B70E8" w:rsidRDefault="007B70E8" w:rsidP="007B70E8">
            <w:pPr>
              <w:jc w:val="both"/>
              <w:rPr>
                <w:rFonts w:ascii="Times New Roman" w:hAnsi="Times New Roman" w:cs="Times New Roman"/>
              </w:rPr>
            </w:pPr>
            <w:r w:rsidRPr="007B70E8">
              <w:rPr>
                <w:rFonts w:ascii="Times New Roman" w:hAnsi="Times New Roman" w:cs="Times New Roman"/>
              </w:rPr>
              <w:lastRenderedPageBreak/>
              <w:t>Prašome pirkimą papildyti punktu, kad tiekėjo suteikiama įranga turi būti nauja/nenaudota, tai glaudžiai susiję su Jūsų įvardintu punktu techninėje specifikacijoje ir pilnai papildytų Jūsų norimus kriterijus dėl kokybės ir nesudarytų papildomų aplinkybių dėl įstaigos įvaizdžio kaip patikimo ir skaidraus paslaugų teikėjo.</w:t>
            </w:r>
          </w:p>
          <w:p w14:paraId="3622B737" w14:textId="0A30057B" w:rsidR="00832CB3" w:rsidRPr="007B70E8" w:rsidRDefault="00832CB3" w:rsidP="007B70E8">
            <w:pPr>
              <w:jc w:val="both"/>
              <w:rPr>
                <w:rFonts w:ascii="Times New Roman" w:hAnsi="Times New Roman" w:cs="Times New Roman"/>
              </w:rPr>
            </w:pPr>
          </w:p>
        </w:tc>
        <w:tc>
          <w:tcPr>
            <w:tcW w:w="4544" w:type="dxa"/>
            <w:gridSpan w:val="2"/>
            <w:hideMark/>
          </w:tcPr>
          <w:p w14:paraId="7EDD571C" w14:textId="77777777" w:rsidR="007B70E8" w:rsidRPr="007B70E8" w:rsidRDefault="007B70E8" w:rsidP="007B70E8">
            <w:pPr>
              <w:jc w:val="both"/>
              <w:rPr>
                <w:rFonts w:ascii="Times New Roman" w:hAnsi="Times New Roman" w:cs="Times New Roman"/>
              </w:rPr>
            </w:pPr>
            <w:r w:rsidRPr="007B70E8">
              <w:rPr>
                <w:rFonts w:ascii="Times New Roman" w:hAnsi="Times New Roman" w:cs="Times New Roman"/>
              </w:rPr>
              <w:t>Perkančioji organizacija, siekdama skatinti tvarumą, efektyvų išteklių naudojimą ir mažinti elektronikos atliekų kiekį, leidžia tiekėjams siūlyti ne tik naujus, bet ir naudotus įmokų surinkimo terminalus, jeigu jie atitinka visus šioje Techninėje specifikacijoje nustatytus techninius reikalavimus. Naudoti terminalai privalo atitikti šias sąlygas:</w:t>
            </w:r>
          </w:p>
          <w:p w14:paraId="0C63D312" w14:textId="77777777" w:rsidR="007B70E8" w:rsidRPr="007B70E8" w:rsidRDefault="007B70E8" w:rsidP="007B70E8">
            <w:pPr>
              <w:jc w:val="both"/>
              <w:rPr>
                <w:rFonts w:ascii="Times New Roman" w:hAnsi="Times New Roman" w:cs="Times New Roman"/>
              </w:rPr>
            </w:pPr>
            <w:r w:rsidRPr="007B70E8">
              <w:rPr>
                <w:rFonts w:ascii="Times New Roman" w:hAnsi="Times New Roman" w:cs="Times New Roman"/>
              </w:rPr>
              <w:t>2.2.1. Terminalai turi būti techniškai tvarkingi, t. y. neturėti išorėje vizualiai matomų pažeidimų, subraižymų ir pan., tinkami naudoti pagal paskirtį ir atitikti gamintojo reikalavimus. Visa programinė įranga turi būti atnaujinta, atitinkanti saugos ir nacionalinius reikalavimus, būti palaikoma programinės įrangos gamintojo.</w:t>
            </w:r>
          </w:p>
          <w:p w14:paraId="6CA523CA" w14:textId="77777777" w:rsidR="007B70E8" w:rsidRPr="007B70E8" w:rsidRDefault="007B70E8" w:rsidP="007B70E8">
            <w:pPr>
              <w:jc w:val="both"/>
              <w:rPr>
                <w:rFonts w:ascii="Times New Roman" w:hAnsi="Times New Roman" w:cs="Times New Roman"/>
              </w:rPr>
            </w:pPr>
            <w:r w:rsidRPr="007B70E8">
              <w:rPr>
                <w:rFonts w:ascii="Times New Roman" w:hAnsi="Times New Roman" w:cs="Times New Roman"/>
              </w:rPr>
              <w:t>2.2.2. Paslaugų teikėjas privalo suteikti garantiją nuo Terminalų priėmimo–perdavimo dienos bei užtikrinti atsarginių dalių tiekimą ir remonto paslaugas visą sutarties galiojimo laikotarpį.</w:t>
            </w:r>
          </w:p>
          <w:p w14:paraId="165AFCD0" w14:textId="77777777" w:rsidR="007B70E8" w:rsidRPr="007B70E8" w:rsidRDefault="007B70E8" w:rsidP="007B70E8">
            <w:pPr>
              <w:jc w:val="both"/>
              <w:rPr>
                <w:rFonts w:ascii="Times New Roman" w:hAnsi="Times New Roman" w:cs="Times New Roman"/>
              </w:rPr>
            </w:pPr>
            <w:r w:rsidRPr="007B70E8">
              <w:rPr>
                <w:rFonts w:ascii="Times New Roman" w:hAnsi="Times New Roman" w:cs="Times New Roman"/>
              </w:rPr>
              <w:t xml:space="preserve">2.2.3. Terminalai turi būti pagaminti iš aplinkai nekenksmingų medžiagų, laikytis visų kokybės ir aplinkosaugos standartų. </w:t>
            </w:r>
          </w:p>
          <w:p w14:paraId="6CDB78D1" w14:textId="3BA177ED" w:rsidR="00832CB3" w:rsidRPr="007B70E8" w:rsidRDefault="007B70E8" w:rsidP="007B70E8">
            <w:pPr>
              <w:jc w:val="both"/>
              <w:rPr>
                <w:rFonts w:ascii="Times New Roman" w:hAnsi="Times New Roman" w:cs="Times New Roman"/>
              </w:rPr>
            </w:pPr>
            <w:r w:rsidRPr="007B70E8">
              <w:rPr>
                <w:rFonts w:ascii="Times New Roman" w:hAnsi="Times New Roman" w:cs="Times New Roman"/>
              </w:rPr>
              <w:t>2.2.4. Prieš perduodant Terminalus naudoti, Paslaugos teikėjas privalo pateikti techninės apžiūros ar testavimo protokolą, patvirtinantį Terminalo tinkamumą.</w:t>
            </w:r>
          </w:p>
        </w:tc>
      </w:tr>
      <w:tr w:rsidR="00832CB3" w:rsidRPr="00832CB3" w14:paraId="1F68E539" w14:textId="77777777" w:rsidTr="007B70E8">
        <w:trPr>
          <w:trHeight w:val="900"/>
        </w:trPr>
        <w:tc>
          <w:tcPr>
            <w:tcW w:w="620" w:type="dxa"/>
            <w:noWrap/>
            <w:hideMark/>
          </w:tcPr>
          <w:p w14:paraId="14DC55C6" w14:textId="77777777" w:rsidR="00832CB3" w:rsidRPr="00576EDC" w:rsidRDefault="00832CB3" w:rsidP="00832CB3">
            <w:pPr>
              <w:rPr>
                <w:rFonts w:ascii="Times New Roman" w:hAnsi="Times New Roman" w:cs="Times New Roman"/>
              </w:rPr>
            </w:pPr>
            <w:r w:rsidRPr="00576EDC">
              <w:rPr>
                <w:rFonts w:ascii="Times New Roman" w:hAnsi="Times New Roman" w:cs="Times New Roman"/>
              </w:rPr>
              <w:t>2</w:t>
            </w:r>
          </w:p>
        </w:tc>
        <w:tc>
          <w:tcPr>
            <w:tcW w:w="1385" w:type="dxa"/>
          </w:tcPr>
          <w:p w14:paraId="63D35336" w14:textId="5207E262" w:rsidR="00832CB3" w:rsidRPr="00576EDC" w:rsidRDefault="00FB6E04" w:rsidP="00832CB3">
            <w:pPr>
              <w:rPr>
                <w:rFonts w:ascii="Times New Roman" w:hAnsi="Times New Roman" w:cs="Times New Roman"/>
              </w:rPr>
            </w:pPr>
            <w:r w:rsidRPr="00576EDC">
              <w:rPr>
                <w:rFonts w:ascii="Times New Roman" w:hAnsi="Times New Roman" w:cs="Times New Roman"/>
              </w:rPr>
              <w:t>2025-10-13</w:t>
            </w:r>
          </w:p>
        </w:tc>
        <w:tc>
          <w:tcPr>
            <w:tcW w:w="3944" w:type="dxa"/>
          </w:tcPr>
          <w:p w14:paraId="3D2C26FE" w14:textId="667C422F" w:rsidR="00832CB3" w:rsidRPr="007B70E8" w:rsidRDefault="007B70E8" w:rsidP="007B70E8">
            <w:pPr>
              <w:jc w:val="both"/>
              <w:rPr>
                <w:rFonts w:ascii="Times New Roman" w:hAnsi="Times New Roman" w:cs="Times New Roman"/>
              </w:rPr>
            </w:pPr>
            <w:r w:rsidRPr="007B70E8">
              <w:rPr>
                <w:rFonts w:ascii="Times New Roman" w:hAnsi="Times New Roman" w:cs="Times New Roman"/>
              </w:rPr>
              <w:t>Terminalas privalo atitikti Lietuvos Respublikos Seimo patvirtinto 2022 m. gruodžio 8 d. įstatymo Nr. XIV-1633 „Dėl Lietuvos Respublikos gaminių ir paslaugų prieinamumo reikalavimų“ reikalavimus.“</w:t>
            </w:r>
          </w:p>
        </w:tc>
        <w:tc>
          <w:tcPr>
            <w:tcW w:w="4252" w:type="dxa"/>
            <w:gridSpan w:val="2"/>
          </w:tcPr>
          <w:p w14:paraId="3EC6ED68" w14:textId="77777777" w:rsidR="007B70E8" w:rsidRPr="007B70E8" w:rsidRDefault="007B70E8" w:rsidP="007B70E8">
            <w:pPr>
              <w:jc w:val="both"/>
              <w:rPr>
                <w:rFonts w:ascii="Times New Roman" w:hAnsi="Times New Roman" w:cs="Times New Roman"/>
              </w:rPr>
            </w:pPr>
            <w:bookmarkStart w:id="0" w:name="_Hlk211328574"/>
            <w:r w:rsidRPr="007B70E8">
              <w:rPr>
                <w:rFonts w:ascii="Times New Roman" w:hAnsi="Times New Roman" w:cs="Times New Roman"/>
              </w:rPr>
              <w:t>Atsižvelgiant į tai, kad terminalai privalo atitikti neįgaliųjų prieinamumo reikalavimus, prašome techninėje specifikacijoje pakeisti „Lietimui jautrus ekranas ne mažesnis kaip 19". Skirtas įvestiems funkcijoms atlikti, informacijai atvaizduoti, asmeniui instruktuoti.“ Į „Lietimui jautrus ekranas ne mažesnis kaip 27". Skirtas įvestiems funkcijoms atlikti, informacijai atvaizduoti, asmeniui instruktuoti“.</w:t>
            </w:r>
          </w:p>
          <w:p w14:paraId="61E0B916" w14:textId="708E7403" w:rsidR="00832CB3" w:rsidRPr="007B70E8" w:rsidRDefault="007B70E8" w:rsidP="007B70E8">
            <w:pPr>
              <w:jc w:val="both"/>
              <w:rPr>
                <w:rFonts w:ascii="Times New Roman" w:hAnsi="Times New Roman" w:cs="Times New Roman"/>
              </w:rPr>
            </w:pPr>
            <w:r w:rsidRPr="007B70E8">
              <w:rPr>
                <w:rFonts w:ascii="Times New Roman" w:hAnsi="Times New Roman" w:cs="Times New Roman"/>
              </w:rPr>
              <w:t>Prieinamumo direktyva reikalauja suteikti silpnaregiams tinkamas sąlygas naudotis savitarnos sprendimais, todėl 19” ekranas to pilnai negali išpildyti dėl savo dydžio ir ten talpinamo teksto, kas jį padaro dar sunkiau įskaitomą. 27” colių ekranas leidžia taikyti stambesnį šriftą ir esant poreikiui jį dar pasididinti, kad visi asmenys Jūsų įstaigoje galėtų naudotis paslaugomis. Šis didesnio ekrano naudojimas reikšmingo pokyčio kainoje tikrai nesudaro, o tik padidina konkurenciją ir leidžia didesniam tiekėjų kiekiui pateikti pasiūlymus.</w:t>
            </w:r>
            <w:bookmarkEnd w:id="0"/>
          </w:p>
        </w:tc>
        <w:tc>
          <w:tcPr>
            <w:tcW w:w="4536" w:type="dxa"/>
          </w:tcPr>
          <w:p w14:paraId="18378921" w14:textId="77777777" w:rsidR="00FB6E04" w:rsidRPr="00FB6E04" w:rsidRDefault="00FB6E04" w:rsidP="00FB6E04">
            <w:pPr>
              <w:jc w:val="both"/>
              <w:rPr>
                <w:rFonts w:ascii="Times New Roman" w:hAnsi="Times New Roman" w:cs="Times New Roman"/>
              </w:rPr>
            </w:pPr>
            <w:r w:rsidRPr="00FB6E04">
              <w:rPr>
                <w:rFonts w:ascii="Times New Roman" w:hAnsi="Times New Roman" w:cs="Times New Roman"/>
              </w:rPr>
              <w:t>Informuojame, kad techninėje specifikacijoje nurodyti reikalavimai laikytini minimaliais, būtinais pirkimo objekto tinkamam funkcionavimui ir atitikčiai teisės aktų reikalavimams.</w:t>
            </w:r>
          </w:p>
          <w:p w14:paraId="2594716F" w14:textId="77777777" w:rsidR="00FB6E04" w:rsidRPr="00FB6E04" w:rsidRDefault="00FB6E04" w:rsidP="00FB6E04">
            <w:pPr>
              <w:jc w:val="both"/>
              <w:rPr>
                <w:rFonts w:ascii="Times New Roman" w:hAnsi="Times New Roman" w:cs="Times New Roman"/>
              </w:rPr>
            </w:pPr>
            <w:r w:rsidRPr="00FB6E04">
              <w:rPr>
                <w:rFonts w:ascii="Times New Roman" w:hAnsi="Times New Roman" w:cs="Times New Roman"/>
              </w:rPr>
              <w:t>Vadovaujantis Lietuvos Respublikos viešųjų pirkimų įstatymo 37 straipsnio 3 dalimi, techninė specifikacija turi sudaryti galimybę visiems tiekėjams pateikti pasiūlymus ir neturi nepagrįstai riboti konkurencijos. Todėl tiekėjai gali siūlyti ne tik minimalius, bet ir geresnius (aukštesnius) techninius parametrus, nei nustatyta specifikacijoje, jei tai nekeičia pirkimo objekto esmės ir atitinka kitus pirkimo dokumentuose nustatytus reikalavimus.</w:t>
            </w:r>
          </w:p>
          <w:p w14:paraId="4AD07CE0" w14:textId="77777777" w:rsidR="00FB6E04" w:rsidRPr="00FB6E04" w:rsidRDefault="00FB6E04" w:rsidP="00FB6E04">
            <w:pPr>
              <w:jc w:val="both"/>
              <w:rPr>
                <w:rFonts w:ascii="Times New Roman" w:hAnsi="Times New Roman" w:cs="Times New Roman"/>
              </w:rPr>
            </w:pPr>
            <w:r w:rsidRPr="00FB6E04">
              <w:rPr>
                <w:rFonts w:ascii="Times New Roman" w:hAnsi="Times New Roman" w:cs="Times New Roman"/>
              </w:rPr>
              <w:t>Atsižvelgdami į tai, informuojame, kad tiekėjas gali pasiūlyti ir didesnio nei 19 colių ekrano sprendimą, įskaitant 27 colių ar didesnį, jeigu toks sprendimas atitinka visus kitus techninius, funkcinius bei kokybinius reikalavimus. Tokiu atveju pasiūlymas bus laikomas atitinkančiu pirkimo sąlygas.</w:t>
            </w:r>
          </w:p>
          <w:p w14:paraId="05296088" w14:textId="3B537724" w:rsidR="00832CB3" w:rsidRPr="007B70E8" w:rsidRDefault="00FB6E04" w:rsidP="00FB6E04">
            <w:pPr>
              <w:jc w:val="both"/>
              <w:rPr>
                <w:rFonts w:ascii="Times New Roman" w:hAnsi="Times New Roman" w:cs="Times New Roman"/>
              </w:rPr>
            </w:pPr>
            <w:r w:rsidRPr="00FB6E04">
              <w:rPr>
                <w:rFonts w:ascii="Times New Roman" w:hAnsi="Times New Roman" w:cs="Times New Roman"/>
              </w:rPr>
              <w:t>Perkančioji organizacija vertins visus pateiktus pasiūlymus vadovaudamasi skaidrumo, lygiateisiškumo ir nediskriminavimo principais, užtikrindama, kad konkurencija nebūtų nepagrįstai ribojama.</w:t>
            </w:r>
          </w:p>
        </w:tc>
      </w:tr>
      <w:tr w:rsidR="00832CB3" w:rsidRPr="00832CB3" w14:paraId="5983B208" w14:textId="77777777" w:rsidTr="007F540D">
        <w:trPr>
          <w:trHeight w:val="703"/>
        </w:trPr>
        <w:tc>
          <w:tcPr>
            <w:tcW w:w="620" w:type="dxa"/>
            <w:noWrap/>
            <w:hideMark/>
          </w:tcPr>
          <w:p w14:paraId="162E8ECE" w14:textId="77777777" w:rsidR="00832CB3" w:rsidRPr="00576EDC" w:rsidRDefault="00832CB3" w:rsidP="00832CB3">
            <w:pPr>
              <w:rPr>
                <w:rFonts w:ascii="Times New Roman" w:hAnsi="Times New Roman" w:cs="Times New Roman"/>
              </w:rPr>
            </w:pPr>
            <w:r w:rsidRPr="00576EDC">
              <w:rPr>
                <w:rFonts w:ascii="Times New Roman" w:hAnsi="Times New Roman" w:cs="Times New Roman"/>
              </w:rPr>
              <w:t>3</w:t>
            </w:r>
          </w:p>
        </w:tc>
        <w:tc>
          <w:tcPr>
            <w:tcW w:w="1385" w:type="dxa"/>
            <w:hideMark/>
          </w:tcPr>
          <w:p w14:paraId="1329392C" w14:textId="542DDC7F" w:rsidR="00832CB3" w:rsidRPr="00576EDC" w:rsidRDefault="00832CB3" w:rsidP="00832CB3">
            <w:pPr>
              <w:rPr>
                <w:rFonts w:ascii="Times New Roman" w:hAnsi="Times New Roman" w:cs="Times New Roman"/>
              </w:rPr>
            </w:pPr>
            <w:r w:rsidRPr="00576EDC">
              <w:rPr>
                <w:rFonts w:ascii="Times New Roman" w:hAnsi="Times New Roman" w:cs="Times New Roman"/>
              </w:rPr>
              <w:t>2025.</w:t>
            </w:r>
            <w:r w:rsidR="00FB6E04" w:rsidRPr="00576EDC">
              <w:rPr>
                <w:rFonts w:ascii="Times New Roman" w:hAnsi="Times New Roman" w:cs="Times New Roman"/>
              </w:rPr>
              <w:t>10</w:t>
            </w:r>
            <w:r w:rsidRPr="00576EDC">
              <w:rPr>
                <w:rFonts w:ascii="Times New Roman" w:hAnsi="Times New Roman" w:cs="Times New Roman"/>
              </w:rPr>
              <w:t>.</w:t>
            </w:r>
            <w:r w:rsidR="00FB6E04" w:rsidRPr="00576EDC">
              <w:rPr>
                <w:rFonts w:ascii="Times New Roman" w:hAnsi="Times New Roman" w:cs="Times New Roman"/>
              </w:rPr>
              <w:t>10.</w:t>
            </w:r>
          </w:p>
        </w:tc>
        <w:tc>
          <w:tcPr>
            <w:tcW w:w="3944" w:type="dxa"/>
          </w:tcPr>
          <w:p w14:paraId="2F8319A3" w14:textId="0B989FB5" w:rsidR="00832CB3" w:rsidRPr="007F540D" w:rsidRDefault="004B60AB">
            <w:pPr>
              <w:rPr>
                <w:rFonts w:ascii="Times New Roman" w:hAnsi="Times New Roman" w:cs="Times New Roman"/>
              </w:rPr>
            </w:pPr>
            <w:r w:rsidRPr="007F540D">
              <w:rPr>
                <w:rFonts w:ascii="Times New Roman" w:hAnsi="Times New Roman" w:cs="Times New Roman"/>
              </w:rPr>
              <w:t xml:space="preserve">Kokius, Jūsų nuomone, papildomus reikalavimus perkamam objektui būtų tikslinga įrašyti techninėje specifikacijoje </w:t>
            </w:r>
            <w:r w:rsidRPr="007F540D">
              <w:rPr>
                <w:rFonts w:ascii="Times New Roman" w:hAnsi="Times New Roman" w:cs="Times New Roman"/>
              </w:rPr>
              <w:lastRenderedPageBreak/>
              <w:t>(kurie iš jų yra būtini, kurie tik pageidaujami)? Kokius reikalavimus perkamam objektui būtų tikslinga išbraukti iš techninės specifikacijos?</w:t>
            </w:r>
          </w:p>
        </w:tc>
        <w:tc>
          <w:tcPr>
            <w:tcW w:w="4252" w:type="dxa"/>
            <w:gridSpan w:val="2"/>
          </w:tcPr>
          <w:p w14:paraId="4E2B72FC" w14:textId="453700EF" w:rsidR="00030F64" w:rsidRPr="007F540D" w:rsidRDefault="00030F64" w:rsidP="007F540D">
            <w:pPr>
              <w:jc w:val="both"/>
              <w:rPr>
                <w:rFonts w:ascii="Times New Roman" w:hAnsi="Times New Roman" w:cs="Times New Roman"/>
              </w:rPr>
            </w:pPr>
            <w:r w:rsidRPr="007F540D">
              <w:rPr>
                <w:rFonts w:ascii="Times New Roman" w:hAnsi="Times New Roman" w:cs="Times New Roman"/>
              </w:rPr>
              <w:lastRenderedPageBreak/>
              <w:t>Techninę specifikaciją pataisyti/papildyti  šiais punktais:</w:t>
            </w:r>
          </w:p>
          <w:p w14:paraId="020D4764" w14:textId="77777777" w:rsidR="00030F64" w:rsidRPr="007F540D" w:rsidRDefault="00030F64" w:rsidP="007F540D">
            <w:pPr>
              <w:jc w:val="both"/>
              <w:rPr>
                <w:rFonts w:ascii="Times New Roman" w:hAnsi="Times New Roman" w:cs="Times New Roman"/>
              </w:rPr>
            </w:pPr>
          </w:p>
          <w:p w14:paraId="0739116F" w14:textId="0475BE2B" w:rsidR="00030F64" w:rsidRPr="007F540D" w:rsidRDefault="00030F64" w:rsidP="007F540D">
            <w:pPr>
              <w:jc w:val="both"/>
              <w:rPr>
                <w:rFonts w:ascii="Times New Roman" w:hAnsi="Times New Roman" w:cs="Times New Roman"/>
              </w:rPr>
            </w:pPr>
            <w:r w:rsidRPr="007F540D">
              <w:rPr>
                <w:rFonts w:ascii="Times New Roman" w:hAnsi="Times New Roman" w:cs="Times New Roman"/>
              </w:rPr>
              <w:lastRenderedPageBreak/>
              <w:t>3.1.4. Banknotai atpažįstami – ne ilgiau nei per 2 sek. priimant nesusidėvėjusius, nežeistus banknotus</w:t>
            </w:r>
            <w:r w:rsidR="00967EC0" w:rsidRPr="007F540D">
              <w:rPr>
                <w:rFonts w:ascii="Times New Roman" w:hAnsi="Times New Roman" w:cs="Times New Roman"/>
              </w:rPr>
              <w:t>;</w:t>
            </w:r>
          </w:p>
          <w:p w14:paraId="2AA16E9E" w14:textId="77777777"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3.1.5. </w:t>
            </w:r>
            <w:r w:rsidR="00030F64" w:rsidRPr="007F540D">
              <w:rPr>
                <w:rFonts w:ascii="Times New Roman" w:hAnsi="Times New Roman" w:cs="Times New Roman"/>
              </w:rPr>
              <w:t>Banknotų atpažinimas – ne mažesnis nei 99 proc.</w:t>
            </w:r>
            <w:r w:rsidRPr="007F540D">
              <w:rPr>
                <w:rFonts w:ascii="Times New Roman" w:hAnsi="Times New Roman" w:cs="Times New Roman"/>
              </w:rPr>
              <w:t xml:space="preserve"> priimant nesusidėvėjusius, nepažeistus banknotus.</w:t>
            </w:r>
          </w:p>
          <w:p w14:paraId="26CD60D5" w14:textId="77777777" w:rsidR="00967EC0" w:rsidRPr="007F540D" w:rsidRDefault="00967EC0" w:rsidP="007F540D">
            <w:pPr>
              <w:jc w:val="both"/>
              <w:rPr>
                <w:rFonts w:ascii="Times New Roman" w:hAnsi="Times New Roman" w:cs="Times New Roman"/>
              </w:rPr>
            </w:pPr>
            <w:r w:rsidRPr="007F540D">
              <w:rPr>
                <w:rFonts w:ascii="Times New Roman" w:hAnsi="Times New Roman" w:cs="Times New Roman"/>
              </w:rPr>
              <w:t>3.4.2. Išduodama grąža - ne mažiau kaip 3 nominalų monetomis: 0,05 Eur, 0,20 Eur, 1,00 Eur.</w:t>
            </w:r>
          </w:p>
          <w:p w14:paraId="64E98081" w14:textId="3FE10EB9"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5.3. Spausdinimo greitis – ne mažesnis kaip </w:t>
            </w:r>
            <w:r w:rsidR="007F540D">
              <w:rPr>
                <w:rFonts w:ascii="Times New Roman" w:hAnsi="Times New Roman" w:cs="Times New Roman"/>
              </w:rPr>
              <w:t>220</w:t>
            </w:r>
            <w:r w:rsidRPr="007F540D">
              <w:rPr>
                <w:rFonts w:ascii="Times New Roman" w:hAnsi="Times New Roman" w:cs="Times New Roman"/>
              </w:rPr>
              <w:t xml:space="preserve"> mm / per sekundę</w:t>
            </w:r>
          </w:p>
          <w:p w14:paraId="5EEC94BA" w14:textId="7E221FDA"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5.4. Spausdinimo raiška – ne mažesnė kaip </w:t>
            </w:r>
            <w:r w:rsidR="007F540D">
              <w:rPr>
                <w:rFonts w:ascii="Times New Roman" w:hAnsi="Times New Roman" w:cs="Times New Roman"/>
              </w:rPr>
              <w:t>200</w:t>
            </w:r>
            <w:r w:rsidRPr="007F540D">
              <w:rPr>
                <w:rFonts w:ascii="Times New Roman" w:hAnsi="Times New Roman" w:cs="Times New Roman"/>
              </w:rPr>
              <w:t xml:space="preserve"> </w:t>
            </w:r>
            <w:proofErr w:type="spellStart"/>
            <w:r w:rsidRPr="007F540D">
              <w:rPr>
                <w:rFonts w:ascii="Times New Roman" w:hAnsi="Times New Roman" w:cs="Times New Roman"/>
              </w:rPr>
              <w:t>dpi</w:t>
            </w:r>
            <w:proofErr w:type="spellEnd"/>
            <w:r w:rsidRPr="007F540D">
              <w:rPr>
                <w:rFonts w:ascii="Times New Roman" w:hAnsi="Times New Roman" w:cs="Times New Roman"/>
              </w:rPr>
              <w:t>.</w:t>
            </w:r>
          </w:p>
          <w:p w14:paraId="69DFCA05" w14:textId="6E472768"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6.2. Windows 10 Pro </w:t>
            </w:r>
            <w:r w:rsidR="007F540D">
              <w:rPr>
                <w:rFonts w:ascii="Times New Roman" w:hAnsi="Times New Roman" w:cs="Times New Roman"/>
              </w:rPr>
              <w:t xml:space="preserve"> reikia keisti į Windows 11, kadangi Windows 10 nebus palaikoma visą sutarties la</w:t>
            </w:r>
            <w:r w:rsidR="00564ECC">
              <w:rPr>
                <w:rFonts w:ascii="Times New Roman" w:hAnsi="Times New Roman" w:cs="Times New Roman"/>
              </w:rPr>
              <w:t>i</w:t>
            </w:r>
            <w:r w:rsidR="007F540D">
              <w:rPr>
                <w:rFonts w:ascii="Times New Roman" w:hAnsi="Times New Roman" w:cs="Times New Roman"/>
              </w:rPr>
              <w:t>kotarpį.</w:t>
            </w:r>
          </w:p>
          <w:p w14:paraId="0DD03651" w14:textId="691474E2"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9.1. GPRS modemas </w:t>
            </w:r>
            <w:r w:rsidR="007F540D">
              <w:rPr>
                <w:rFonts w:ascii="Times New Roman" w:hAnsi="Times New Roman" w:cs="Times New Roman"/>
              </w:rPr>
              <w:t xml:space="preserve"> pasenęs sprendimas  keisti į 4 G modemą.</w:t>
            </w:r>
          </w:p>
          <w:p w14:paraId="0BC55B66" w14:textId="77777777" w:rsidR="00E16BFB" w:rsidRDefault="00E16BFB" w:rsidP="007F540D">
            <w:pPr>
              <w:jc w:val="both"/>
              <w:rPr>
                <w:rFonts w:ascii="Times New Roman" w:hAnsi="Times New Roman" w:cs="Times New Roman"/>
              </w:rPr>
            </w:pPr>
          </w:p>
          <w:p w14:paraId="7125259B" w14:textId="77777777" w:rsidR="00E16BFB" w:rsidRDefault="00E16BFB" w:rsidP="007F540D">
            <w:pPr>
              <w:jc w:val="both"/>
              <w:rPr>
                <w:rFonts w:ascii="Times New Roman" w:hAnsi="Times New Roman" w:cs="Times New Roman"/>
              </w:rPr>
            </w:pPr>
          </w:p>
          <w:p w14:paraId="30D466CA" w14:textId="77777777" w:rsidR="00E16BFB" w:rsidRDefault="00E16BFB" w:rsidP="007F540D">
            <w:pPr>
              <w:jc w:val="both"/>
              <w:rPr>
                <w:rFonts w:ascii="Times New Roman" w:hAnsi="Times New Roman" w:cs="Times New Roman"/>
              </w:rPr>
            </w:pPr>
          </w:p>
          <w:p w14:paraId="1F99DED2" w14:textId="77777777" w:rsidR="00E16BFB" w:rsidRDefault="00E16BFB" w:rsidP="007F540D">
            <w:pPr>
              <w:jc w:val="both"/>
              <w:rPr>
                <w:rFonts w:ascii="Times New Roman" w:hAnsi="Times New Roman" w:cs="Times New Roman"/>
              </w:rPr>
            </w:pPr>
          </w:p>
          <w:p w14:paraId="1812C6EA" w14:textId="77777777" w:rsidR="00E16BFB" w:rsidRDefault="00E16BFB" w:rsidP="007F540D">
            <w:pPr>
              <w:jc w:val="both"/>
              <w:rPr>
                <w:rFonts w:ascii="Times New Roman" w:hAnsi="Times New Roman" w:cs="Times New Roman"/>
              </w:rPr>
            </w:pPr>
          </w:p>
          <w:p w14:paraId="116B7A7A" w14:textId="77777777" w:rsidR="00E16BFB" w:rsidRDefault="00E16BFB" w:rsidP="007F540D">
            <w:pPr>
              <w:jc w:val="both"/>
              <w:rPr>
                <w:rFonts w:ascii="Times New Roman" w:hAnsi="Times New Roman" w:cs="Times New Roman"/>
              </w:rPr>
            </w:pPr>
          </w:p>
          <w:p w14:paraId="1E147AE6" w14:textId="77777777" w:rsidR="00E16BFB" w:rsidRDefault="00E16BFB" w:rsidP="007F540D">
            <w:pPr>
              <w:jc w:val="both"/>
              <w:rPr>
                <w:rFonts w:ascii="Times New Roman" w:hAnsi="Times New Roman" w:cs="Times New Roman"/>
              </w:rPr>
            </w:pPr>
          </w:p>
          <w:p w14:paraId="624A0E3F" w14:textId="77777777" w:rsidR="005A126B" w:rsidRDefault="005A126B" w:rsidP="007F540D">
            <w:pPr>
              <w:jc w:val="both"/>
              <w:rPr>
                <w:rFonts w:ascii="Times New Roman" w:hAnsi="Times New Roman" w:cs="Times New Roman"/>
              </w:rPr>
            </w:pPr>
          </w:p>
          <w:p w14:paraId="100E1F53" w14:textId="77777777" w:rsidR="005A126B" w:rsidRDefault="005A126B" w:rsidP="007F540D">
            <w:pPr>
              <w:jc w:val="both"/>
              <w:rPr>
                <w:rFonts w:ascii="Times New Roman" w:hAnsi="Times New Roman" w:cs="Times New Roman"/>
              </w:rPr>
            </w:pPr>
          </w:p>
          <w:p w14:paraId="384E68F1" w14:textId="08D47AB6"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Įtraukti </w:t>
            </w:r>
            <w:r w:rsidR="00E16BFB">
              <w:rPr>
                <w:rFonts w:ascii="Times New Roman" w:hAnsi="Times New Roman" w:cs="Times New Roman"/>
              </w:rPr>
              <w:t>P</w:t>
            </w:r>
            <w:r w:rsidRPr="007F540D">
              <w:rPr>
                <w:rFonts w:ascii="Times New Roman" w:hAnsi="Times New Roman" w:cs="Times New Roman"/>
              </w:rPr>
              <w:t>rieinamumo reikalavimus:</w:t>
            </w:r>
          </w:p>
          <w:p w14:paraId="2CC54158" w14:textId="77777777"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1. numatyta rašytinės kalbos pavertimo sakytine kalba technologija; </w:t>
            </w:r>
          </w:p>
          <w:p w14:paraId="2668A78F" w14:textId="77777777"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2. suteikiama galimybė naudoti asmenines ausines; </w:t>
            </w:r>
          </w:p>
          <w:p w14:paraId="17F0E395" w14:textId="77777777"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3. kai reagavimo laikas  yra ribotas, naudotojas apie tai turi būti įspėjamas daugiau kaip </w:t>
            </w:r>
          </w:p>
          <w:p w14:paraId="0F577B50" w14:textId="77777777"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 viena jusle atpažįstamu būdu;</w:t>
            </w:r>
          </w:p>
          <w:p w14:paraId="2A2257AC" w14:textId="77777777" w:rsidR="00967EC0" w:rsidRPr="007F540D" w:rsidRDefault="00967EC0" w:rsidP="007F540D">
            <w:pPr>
              <w:jc w:val="both"/>
              <w:rPr>
                <w:rFonts w:ascii="Times New Roman" w:hAnsi="Times New Roman" w:cs="Times New Roman"/>
              </w:rPr>
            </w:pPr>
            <w:r w:rsidRPr="007F540D">
              <w:rPr>
                <w:rFonts w:ascii="Times New Roman" w:hAnsi="Times New Roman" w:cs="Times New Roman"/>
              </w:rPr>
              <w:lastRenderedPageBreak/>
              <w:t xml:space="preserve">4. suteikiama galimybė pratęsti skirtą laiką; </w:t>
            </w:r>
          </w:p>
          <w:p w14:paraId="028A3063" w14:textId="77777777"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5. nustatomas tinkamas kontrastas ir įdiegiami </w:t>
            </w:r>
            <w:proofErr w:type="spellStart"/>
            <w:r w:rsidRPr="007F540D">
              <w:rPr>
                <w:rFonts w:ascii="Times New Roman" w:hAnsi="Times New Roman" w:cs="Times New Roman"/>
              </w:rPr>
              <w:t>jutikliniu</w:t>
            </w:r>
            <w:proofErr w:type="spellEnd"/>
            <w:r w:rsidRPr="007F540D">
              <w:rPr>
                <w:rFonts w:ascii="Times New Roman" w:hAnsi="Times New Roman" w:cs="Times New Roman"/>
              </w:rPr>
              <w:t xml:space="preserve"> būdu identifikuojami klavišai ir  valdymo mygtukai, jeigu jų yra; </w:t>
            </w:r>
          </w:p>
          <w:p w14:paraId="0A6F03B6" w14:textId="77777777"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6. nereikalaujama, kad prieinamumo  savybė būtų aktyvuota tam, kad naudotojas, kuriam ta savybė reikalinga, galėtų ją aktyvuoti; </w:t>
            </w:r>
          </w:p>
          <w:p w14:paraId="537B5516" w14:textId="71308E51" w:rsidR="00967EC0" w:rsidRPr="007F540D" w:rsidRDefault="00967EC0" w:rsidP="007F540D">
            <w:pPr>
              <w:jc w:val="both"/>
              <w:rPr>
                <w:rFonts w:ascii="Times New Roman" w:hAnsi="Times New Roman" w:cs="Times New Roman"/>
              </w:rPr>
            </w:pPr>
            <w:r w:rsidRPr="007F540D">
              <w:rPr>
                <w:rFonts w:ascii="Times New Roman" w:hAnsi="Times New Roman" w:cs="Times New Roman"/>
              </w:rPr>
              <w:t xml:space="preserve">7. gaminyje naudojamas garsas ar garso signalai, turi būti suderinami su Europos Sąjungos lygmeniu turimais pagalbiniais prietaisais ir technologijomis, įskaitant  klausos techniką (pavyzdžiui, klausos aparatus, </w:t>
            </w:r>
            <w:proofErr w:type="spellStart"/>
            <w:r w:rsidRPr="007F540D">
              <w:rPr>
                <w:rFonts w:ascii="Times New Roman" w:hAnsi="Times New Roman" w:cs="Times New Roman"/>
              </w:rPr>
              <w:t>telerites</w:t>
            </w:r>
            <w:proofErr w:type="spellEnd"/>
            <w:r w:rsidRPr="007F540D">
              <w:rPr>
                <w:rFonts w:ascii="Times New Roman" w:hAnsi="Times New Roman" w:cs="Times New Roman"/>
              </w:rPr>
              <w:t xml:space="preserve">,  </w:t>
            </w:r>
            <w:proofErr w:type="spellStart"/>
            <w:r w:rsidRPr="007F540D">
              <w:rPr>
                <w:rFonts w:ascii="Times New Roman" w:hAnsi="Times New Roman" w:cs="Times New Roman"/>
              </w:rPr>
              <w:t>kochlearinius</w:t>
            </w:r>
            <w:proofErr w:type="spellEnd"/>
            <w:r w:rsidRPr="007F540D">
              <w:rPr>
                <w:rFonts w:ascii="Times New Roman" w:hAnsi="Times New Roman" w:cs="Times New Roman"/>
              </w:rPr>
              <w:t xml:space="preserve"> implantus ir pagalbinius klausos prietaisus).</w:t>
            </w:r>
          </w:p>
        </w:tc>
        <w:tc>
          <w:tcPr>
            <w:tcW w:w="4536" w:type="dxa"/>
          </w:tcPr>
          <w:p w14:paraId="1FB70718" w14:textId="77777777" w:rsidR="00832CB3" w:rsidRDefault="007F540D">
            <w:pPr>
              <w:rPr>
                <w:rFonts w:ascii="Times New Roman" w:hAnsi="Times New Roman" w:cs="Times New Roman"/>
              </w:rPr>
            </w:pPr>
            <w:r w:rsidRPr="007F540D">
              <w:rPr>
                <w:rFonts w:ascii="Times New Roman" w:hAnsi="Times New Roman" w:cs="Times New Roman"/>
              </w:rPr>
              <w:lastRenderedPageBreak/>
              <w:t>Atsižvelgiant į tiekėjų pateiktas pastabas bus koreguojama:</w:t>
            </w:r>
          </w:p>
          <w:p w14:paraId="1F77392D" w14:textId="77777777" w:rsidR="004B7D58" w:rsidRDefault="004B7D58">
            <w:pPr>
              <w:rPr>
                <w:rFonts w:ascii="Times New Roman" w:hAnsi="Times New Roman" w:cs="Times New Roman"/>
              </w:rPr>
            </w:pPr>
          </w:p>
          <w:p w14:paraId="18F1CD71" w14:textId="77777777" w:rsidR="004B7D58" w:rsidRDefault="004B7D58">
            <w:pPr>
              <w:rPr>
                <w:rFonts w:ascii="Times New Roman" w:hAnsi="Times New Roman" w:cs="Times New Roman"/>
              </w:rPr>
            </w:pPr>
          </w:p>
          <w:p w14:paraId="438915FC" w14:textId="77777777" w:rsidR="004B7D58" w:rsidRPr="004B7D58" w:rsidRDefault="004B7D58" w:rsidP="00B96369">
            <w:pPr>
              <w:jc w:val="both"/>
              <w:rPr>
                <w:rFonts w:ascii="Times New Roman" w:hAnsi="Times New Roman" w:cs="Times New Roman"/>
              </w:rPr>
            </w:pPr>
            <w:r>
              <w:rPr>
                <w:rFonts w:ascii="Times New Roman" w:hAnsi="Times New Roman" w:cs="Times New Roman"/>
              </w:rPr>
              <w:t xml:space="preserve">3.1.4. </w:t>
            </w:r>
            <w:r w:rsidRPr="004B7D58">
              <w:rPr>
                <w:rFonts w:ascii="Times New Roman" w:hAnsi="Times New Roman" w:cs="Times New Roman"/>
              </w:rPr>
              <w:t>Banknotai atpažįstami – ne ilgiau nei per 2 sek. priimant nesusidėvėjusius, nežeistus banknotus;</w:t>
            </w:r>
          </w:p>
          <w:p w14:paraId="7D1D4E7E" w14:textId="77777777" w:rsidR="004B7D58" w:rsidRPr="004B7D58" w:rsidRDefault="004B7D58" w:rsidP="00B96369">
            <w:pPr>
              <w:jc w:val="both"/>
              <w:rPr>
                <w:rFonts w:ascii="Times New Roman" w:hAnsi="Times New Roman" w:cs="Times New Roman"/>
              </w:rPr>
            </w:pPr>
            <w:r w:rsidRPr="004B7D58">
              <w:rPr>
                <w:rFonts w:ascii="Times New Roman" w:hAnsi="Times New Roman" w:cs="Times New Roman"/>
              </w:rPr>
              <w:t>3.1.5. Banknotų atpažinimas – ne mažesnis nei 99 proc. priimant nesusidėvėjusius, nepažeistus banknotus.</w:t>
            </w:r>
          </w:p>
          <w:p w14:paraId="7D687465" w14:textId="77777777" w:rsidR="00564ECC" w:rsidRDefault="004B7D58" w:rsidP="00B96369">
            <w:pPr>
              <w:jc w:val="both"/>
              <w:rPr>
                <w:rFonts w:ascii="Times New Roman" w:hAnsi="Times New Roman" w:cs="Times New Roman"/>
              </w:rPr>
            </w:pPr>
            <w:r w:rsidRPr="004B7D58">
              <w:rPr>
                <w:rFonts w:ascii="Times New Roman" w:hAnsi="Times New Roman" w:cs="Times New Roman"/>
              </w:rPr>
              <w:t>3.4.2. Išduodama grąža - ne mažiau kaip 3 nominalų monetomis: 0,05 Eur, 0,20 Eur, 1,00 Eur.</w:t>
            </w:r>
          </w:p>
          <w:p w14:paraId="429235B6" w14:textId="3DD5ACC5" w:rsidR="004B7D58" w:rsidRDefault="004B7D58" w:rsidP="00E16BFB">
            <w:pPr>
              <w:jc w:val="both"/>
              <w:rPr>
                <w:rFonts w:ascii="Times New Roman" w:hAnsi="Times New Roman" w:cs="Times New Roman"/>
              </w:rPr>
            </w:pPr>
            <w:r w:rsidRPr="004B7D58">
              <w:rPr>
                <w:rFonts w:ascii="Times New Roman" w:hAnsi="Times New Roman" w:cs="Times New Roman"/>
              </w:rPr>
              <w:t>Informuojame, kad techninė</w:t>
            </w:r>
            <w:r w:rsidR="00E16BFB">
              <w:rPr>
                <w:rFonts w:ascii="Times New Roman" w:hAnsi="Times New Roman" w:cs="Times New Roman"/>
              </w:rPr>
              <w:t>s</w:t>
            </w:r>
            <w:r w:rsidRPr="004B7D58">
              <w:rPr>
                <w:rFonts w:ascii="Times New Roman" w:hAnsi="Times New Roman" w:cs="Times New Roman"/>
              </w:rPr>
              <w:t xml:space="preserve"> specifikacijo</w:t>
            </w:r>
            <w:r w:rsidR="00E16BFB">
              <w:rPr>
                <w:rFonts w:ascii="Times New Roman" w:hAnsi="Times New Roman" w:cs="Times New Roman"/>
              </w:rPr>
              <w:t xml:space="preserve">s  punktuose </w:t>
            </w:r>
            <w:r w:rsidR="00564ECC">
              <w:rPr>
                <w:rFonts w:ascii="Times New Roman" w:hAnsi="Times New Roman" w:cs="Times New Roman"/>
              </w:rPr>
              <w:t xml:space="preserve">5.3.; 5.4.; </w:t>
            </w:r>
            <w:r w:rsidR="00E16BFB">
              <w:rPr>
                <w:rFonts w:ascii="Times New Roman" w:hAnsi="Times New Roman" w:cs="Times New Roman"/>
              </w:rPr>
              <w:t>6.2. ir 9.1.</w:t>
            </w:r>
            <w:r w:rsidR="00564ECC">
              <w:rPr>
                <w:rFonts w:ascii="Times New Roman" w:hAnsi="Times New Roman" w:cs="Times New Roman"/>
              </w:rPr>
              <w:t xml:space="preserve"> </w:t>
            </w:r>
            <w:r w:rsidRPr="004B7D58">
              <w:rPr>
                <w:rFonts w:ascii="Times New Roman" w:hAnsi="Times New Roman" w:cs="Times New Roman"/>
              </w:rPr>
              <w:t>nurodyti reikalavimai laikytini minimaliais, būtinais pirkimo objekto tinkamam funkcionavimui ir atitikčiai teisės aktų reikalavimams.</w:t>
            </w:r>
            <w:r w:rsidR="00564ECC">
              <w:t xml:space="preserve"> </w:t>
            </w:r>
            <w:r w:rsidR="00564ECC" w:rsidRPr="00564ECC">
              <w:rPr>
                <w:rFonts w:ascii="Times New Roman" w:hAnsi="Times New Roman" w:cs="Times New Roman"/>
              </w:rPr>
              <w:t>Vadovaujantis Lietuvos Respublikos viešųjų pirkimų įstatymo 37 straipsnio 3 dalimi, techninė specifikacija turi sudaryti galimybę visiems tiekėjams pateikti pasiūlymus ir neturi nepagrįstai riboti konkurencijos. Todėl tiekėjai gali siūlyti ne tik minimalius, bet ir geresnius (aukštesnius) techninius parametrus, nei nustatyta specifikacijoje, jei tai nekeičia pirkimo objekto esmės ir atitinka kitus pirkimo dokumentuose nustatytus reikalavimus.</w:t>
            </w:r>
            <w:r w:rsidR="00E16BFB">
              <w:rPr>
                <w:rFonts w:ascii="Times New Roman" w:hAnsi="Times New Roman" w:cs="Times New Roman"/>
              </w:rPr>
              <w:t xml:space="preserve"> Todėl perkančiosios organizacijos </w:t>
            </w:r>
            <w:r w:rsidR="00AF3CBA">
              <w:rPr>
                <w:rFonts w:ascii="Times New Roman" w:hAnsi="Times New Roman" w:cs="Times New Roman"/>
              </w:rPr>
              <w:t xml:space="preserve">  </w:t>
            </w:r>
            <w:r w:rsidR="00E16BFB">
              <w:rPr>
                <w:rFonts w:ascii="Times New Roman" w:hAnsi="Times New Roman" w:cs="Times New Roman"/>
              </w:rPr>
              <w:t>nustatyti</w:t>
            </w:r>
            <w:r w:rsidR="005A126B">
              <w:rPr>
                <w:rFonts w:ascii="Times New Roman" w:hAnsi="Times New Roman" w:cs="Times New Roman"/>
              </w:rPr>
              <w:t xml:space="preserve"> techniniai</w:t>
            </w:r>
            <w:r w:rsidR="00E16BFB">
              <w:rPr>
                <w:rFonts w:ascii="Times New Roman" w:hAnsi="Times New Roman" w:cs="Times New Roman"/>
              </w:rPr>
              <w:t xml:space="preserve"> reikalavimai nebus koreguojami. </w:t>
            </w:r>
          </w:p>
          <w:p w14:paraId="2BE4445A" w14:textId="77777777" w:rsidR="00E16BFB" w:rsidRDefault="00E16BFB" w:rsidP="00E16BFB">
            <w:pPr>
              <w:jc w:val="both"/>
              <w:rPr>
                <w:rFonts w:ascii="Times New Roman" w:hAnsi="Times New Roman" w:cs="Times New Roman"/>
              </w:rPr>
            </w:pPr>
          </w:p>
          <w:p w14:paraId="3D7C02C9" w14:textId="5C48E026" w:rsidR="00E16BFB" w:rsidRPr="007F540D" w:rsidRDefault="00E16BFB" w:rsidP="00E16BFB">
            <w:pPr>
              <w:jc w:val="both"/>
              <w:rPr>
                <w:rFonts w:ascii="Times New Roman" w:hAnsi="Times New Roman" w:cs="Times New Roman"/>
              </w:rPr>
            </w:pPr>
            <w:r>
              <w:rPr>
                <w:rFonts w:ascii="Times New Roman" w:hAnsi="Times New Roman" w:cs="Times New Roman"/>
              </w:rPr>
              <w:t xml:space="preserve">Tiekėjo siūlomi Prieinamumo reikalavimai bus įtraukti į perkančiosios organizacijos techninės specifikacijos reikalavimus. </w:t>
            </w:r>
          </w:p>
        </w:tc>
      </w:tr>
      <w:tr w:rsidR="00832CB3" w:rsidRPr="00832CB3" w14:paraId="5D69FE08" w14:textId="77777777" w:rsidTr="00030F64">
        <w:trPr>
          <w:trHeight w:val="1500"/>
        </w:trPr>
        <w:tc>
          <w:tcPr>
            <w:tcW w:w="620" w:type="dxa"/>
            <w:noWrap/>
            <w:hideMark/>
          </w:tcPr>
          <w:p w14:paraId="2C51D505" w14:textId="77777777" w:rsidR="00832CB3" w:rsidRPr="00576EDC" w:rsidRDefault="00832CB3" w:rsidP="00832CB3">
            <w:pPr>
              <w:rPr>
                <w:rFonts w:ascii="Times New Roman" w:hAnsi="Times New Roman" w:cs="Times New Roman"/>
              </w:rPr>
            </w:pPr>
            <w:r w:rsidRPr="00576EDC">
              <w:rPr>
                <w:rFonts w:ascii="Times New Roman" w:hAnsi="Times New Roman" w:cs="Times New Roman"/>
              </w:rPr>
              <w:lastRenderedPageBreak/>
              <w:t>4</w:t>
            </w:r>
          </w:p>
        </w:tc>
        <w:tc>
          <w:tcPr>
            <w:tcW w:w="1385" w:type="dxa"/>
          </w:tcPr>
          <w:p w14:paraId="5A65DACF" w14:textId="0B58FF6E" w:rsidR="00832CB3" w:rsidRPr="00576EDC" w:rsidRDefault="007F540D" w:rsidP="00832CB3">
            <w:pPr>
              <w:rPr>
                <w:rFonts w:ascii="Times New Roman" w:hAnsi="Times New Roman" w:cs="Times New Roman"/>
              </w:rPr>
            </w:pPr>
            <w:r w:rsidRPr="00576EDC">
              <w:rPr>
                <w:rFonts w:ascii="Times New Roman" w:hAnsi="Times New Roman" w:cs="Times New Roman"/>
              </w:rPr>
              <w:t>2025.10.10.</w:t>
            </w:r>
          </w:p>
        </w:tc>
        <w:tc>
          <w:tcPr>
            <w:tcW w:w="3944" w:type="dxa"/>
          </w:tcPr>
          <w:p w14:paraId="0BF29D2D" w14:textId="77777777" w:rsidR="00967EC0" w:rsidRPr="007F540D" w:rsidRDefault="00967EC0" w:rsidP="00AF1E61">
            <w:pPr>
              <w:jc w:val="both"/>
              <w:rPr>
                <w:rFonts w:ascii="Times New Roman" w:hAnsi="Times New Roman" w:cs="Times New Roman"/>
              </w:rPr>
            </w:pPr>
            <w:r w:rsidRPr="007F540D">
              <w:rPr>
                <w:rFonts w:ascii="Times New Roman" w:hAnsi="Times New Roman" w:cs="Times New Roman"/>
              </w:rPr>
              <w:t xml:space="preserve">Numatomas prekių pristatymo terminas – ne ilgesnis kaip 2 mėn. nuo sutarties  įsigaliojimo dienos. </w:t>
            </w:r>
          </w:p>
          <w:p w14:paraId="108827AB" w14:textId="75847C3E" w:rsidR="00832CB3" w:rsidRPr="007F540D" w:rsidRDefault="00967EC0" w:rsidP="00AF1E61">
            <w:pPr>
              <w:jc w:val="both"/>
              <w:rPr>
                <w:rFonts w:ascii="Times New Roman" w:hAnsi="Times New Roman" w:cs="Times New Roman"/>
              </w:rPr>
            </w:pPr>
            <w:r w:rsidRPr="007F540D">
              <w:rPr>
                <w:rFonts w:ascii="Times New Roman" w:hAnsi="Times New Roman" w:cs="Times New Roman"/>
              </w:rPr>
              <w:t>Ar toks terminas tinkamas (ne per ilgas, ne per trumpas) prekių pristatymui? Jei ne, koks Jūsų manymu būtų tinkamas ir kodėl?</w:t>
            </w:r>
          </w:p>
        </w:tc>
        <w:tc>
          <w:tcPr>
            <w:tcW w:w="4252" w:type="dxa"/>
            <w:gridSpan w:val="2"/>
          </w:tcPr>
          <w:p w14:paraId="5266973F" w14:textId="3E71EA04" w:rsidR="00832CB3" w:rsidRPr="007F540D" w:rsidRDefault="00967EC0" w:rsidP="001E3AC7">
            <w:pPr>
              <w:jc w:val="both"/>
              <w:rPr>
                <w:rFonts w:ascii="Times New Roman" w:hAnsi="Times New Roman" w:cs="Times New Roman"/>
              </w:rPr>
            </w:pPr>
            <w:r w:rsidRPr="007F540D">
              <w:rPr>
                <w:rFonts w:ascii="Times New Roman" w:hAnsi="Times New Roman" w:cs="Times New Roman"/>
              </w:rPr>
              <w:t>Mūsų vertinimu terminas yra per ilgas, pakankamas terminas ne ilgiau nei 1 mėnuo. Savitarnos terminalų kiekis yra mažas ir tai tiekėjui neturi sudaryti sunkumų.</w:t>
            </w:r>
          </w:p>
        </w:tc>
        <w:tc>
          <w:tcPr>
            <w:tcW w:w="4536" w:type="dxa"/>
          </w:tcPr>
          <w:p w14:paraId="26AE5672" w14:textId="77777777" w:rsidR="00832CB3" w:rsidRDefault="001E3AC7" w:rsidP="001E3AC7">
            <w:pPr>
              <w:jc w:val="both"/>
              <w:rPr>
                <w:rFonts w:ascii="Times New Roman" w:hAnsi="Times New Roman" w:cs="Times New Roman"/>
              </w:rPr>
            </w:pPr>
            <w:r>
              <w:rPr>
                <w:rFonts w:ascii="Times New Roman" w:hAnsi="Times New Roman" w:cs="Times New Roman"/>
              </w:rPr>
              <w:t>Techninės specifikacijos 1.5. punktas nebus keičiamas</w:t>
            </w:r>
            <w:r w:rsidR="00AF1E61">
              <w:rPr>
                <w:rFonts w:ascii="Times New Roman" w:hAnsi="Times New Roman" w:cs="Times New Roman"/>
              </w:rPr>
              <w:t>:</w:t>
            </w:r>
            <w:r>
              <w:rPr>
                <w:rFonts w:ascii="Times New Roman" w:hAnsi="Times New Roman" w:cs="Times New Roman"/>
              </w:rPr>
              <w:t xml:space="preserve"> </w:t>
            </w:r>
            <w:r w:rsidR="00AF1E61">
              <w:rPr>
                <w:rFonts w:ascii="Times New Roman" w:hAnsi="Times New Roman" w:cs="Times New Roman"/>
              </w:rPr>
              <w:t>„</w:t>
            </w:r>
            <w:r w:rsidRPr="001E3AC7">
              <w:rPr>
                <w:rFonts w:ascii="Times New Roman" w:hAnsi="Times New Roman" w:cs="Times New Roman"/>
              </w:rPr>
              <w:t>Įranga turi būti pristatyta  Perkančiajai organizacijai, adresu Vytauto g. 101, Šiauliuose, ne vėliau kaip per 60 kalendorinių dienų nuo sutarties pasirašymo</w:t>
            </w:r>
            <w:r w:rsidR="00AF1E61">
              <w:rPr>
                <w:rFonts w:ascii="Times New Roman" w:hAnsi="Times New Roman" w:cs="Times New Roman"/>
              </w:rPr>
              <w:t>“</w:t>
            </w:r>
            <w:r w:rsidRPr="001E3AC7">
              <w:rPr>
                <w:rFonts w:ascii="Times New Roman" w:hAnsi="Times New Roman" w:cs="Times New Roman"/>
              </w:rPr>
              <w:t>.</w:t>
            </w:r>
          </w:p>
          <w:p w14:paraId="44C53AB5" w14:textId="667EEDDA" w:rsidR="00AF1E61" w:rsidRPr="00832CB3" w:rsidRDefault="00AF1E61" w:rsidP="001E3AC7">
            <w:pPr>
              <w:jc w:val="both"/>
              <w:rPr>
                <w:rFonts w:cs="Tahoma"/>
              </w:rPr>
            </w:pPr>
            <w:r>
              <w:rPr>
                <w:rFonts w:ascii="Times New Roman" w:hAnsi="Times New Roman" w:cs="Tahoma"/>
              </w:rPr>
              <w:t>Tiekėjas gali įrangą pristatyti ir per trumpesnį terminą nei nustatyta perkančiosios organizacijos.</w:t>
            </w:r>
          </w:p>
        </w:tc>
      </w:tr>
      <w:tr w:rsidR="00832CB3" w:rsidRPr="00832CB3" w14:paraId="14E5CE23" w14:textId="77777777" w:rsidTr="00030F64">
        <w:trPr>
          <w:trHeight w:val="1800"/>
        </w:trPr>
        <w:tc>
          <w:tcPr>
            <w:tcW w:w="620" w:type="dxa"/>
            <w:noWrap/>
            <w:hideMark/>
          </w:tcPr>
          <w:p w14:paraId="46434F4C" w14:textId="77777777" w:rsidR="00832CB3" w:rsidRPr="00576EDC" w:rsidRDefault="00832CB3" w:rsidP="00832CB3">
            <w:pPr>
              <w:rPr>
                <w:rFonts w:ascii="Times New Roman" w:hAnsi="Times New Roman" w:cs="Times New Roman"/>
              </w:rPr>
            </w:pPr>
            <w:r w:rsidRPr="00576EDC">
              <w:rPr>
                <w:rFonts w:ascii="Times New Roman" w:hAnsi="Times New Roman" w:cs="Times New Roman"/>
              </w:rPr>
              <w:t>5</w:t>
            </w:r>
          </w:p>
        </w:tc>
        <w:tc>
          <w:tcPr>
            <w:tcW w:w="1385" w:type="dxa"/>
          </w:tcPr>
          <w:p w14:paraId="1F460103" w14:textId="04465DD1" w:rsidR="00832CB3" w:rsidRPr="00576EDC" w:rsidRDefault="007F540D" w:rsidP="00832CB3">
            <w:pPr>
              <w:rPr>
                <w:rFonts w:ascii="Times New Roman" w:hAnsi="Times New Roman" w:cs="Times New Roman"/>
              </w:rPr>
            </w:pPr>
            <w:r w:rsidRPr="00576EDC">
              <w:rPr>
                <w:rFonts w:ascii="Times New Roman" w:hAnsi="Times New Roman" w:cs="Times New Roman"/>
              </w:rPr>
              <w:t>2025.10.10.</w:t>
            </w:r>
          </w:p>
        </w:tc>
        <w:tc>
          <w:tcPr>
            <w:tcW w:w="3944" w:type="dxa"/>
          </w:tcPr>
          <w:p w14:paraId="5BA180DE" w14:textId="3F602187" w:rsidR="00832CB3" w:rsidRPr="007F540D" w:rsidRDefault="007F540D" w:rsidP="00AF1E61">
            <w:pPr>
              <w:jc w:val="both"/>
              <w:rPr>
                <w:rFonts w:ascii="Times New Roman" w:hAnsi="Times New Roman" w:cs="Times New Roman"/>
              </w:rPr>
            </w:pPr>
            <w:r w:rsidRPr="007F540D">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4252" w:type="dxa"/>
            <w:gridSpan w:val="2"/>
          </w:tcPr>
          <w:p w14:paraId="5DD9A800" w14:textId="2A3A3B5A" w:rsidR="00832CB3" w:rsidRPr="007F540D" w:rsidRDefault="007F540D" w:rsidP="001E3AC7">
            <w:pPr>
              <w:jc w:val="both"/>
              <w:rPr>
                <w:rFonts w:ascii="Times New Roman" w:hAnsi="Times New Roman" w:cs="Times New Roman"/>
              </w:rPr>
            </w:pPr>
            <w:r w:rsidRPr="007F540D">
              <w:rPr>
                <w:rFonts w:ascii="Times New Roman" w:hAnsi="Times New Roman" w:cs="Times New Roman"/>
              </w:rPr>
              <w:t>Siūlomi ekonominio naudingumo kriterijai: Paslaugos paruošimo ir įgyvendinimo terminas. Trumpesnis paruošimo terminas leidžia greičiau pasiekti naudą ir sumažina galimų prastovų bei pereinamojo laikotarpio kaštus.</w:t>
            </w:r>
          </w:p>
        </w:tc>
        <w:tc>
          <w:tcPr>
            <w:tcW w:w="4536" w:type="dxa"/>
          </w:tcPr>
          <w:p w14:paraId="44047593" w14:textId="23EA3701" w:rsidR="00832CB3" w:rsidRDefault="00AF240B" w:rsidP="004D7325">
            <w:pPr>
              <w:rPr>
                <w:rFonts w:ascii="Times New Roman" w:hAnsi="Times New Roman" w:cs="Times New Roman"/>
              </w:rPr>
            </w:pPr>
            <w:r w:rsidRPr="007F540D">
              <w:rPr>
                <w:rFonts w:ascii="Times New Roman" w:hAnsi="Times New Roman" w:cs="Times New Roman"/>
              </w:rPr>
              <w:t>Atsižvelgia</w:t>
            </w:r>
            <w:r w:rsidR="004D7325">
              <w:rPr>
                <w:rFonts w:ascii="Times New Roman" w:hAnsi="Times New Roman" w:cs="Times New Roman"/>
              </w:rPr>
              <w:t>ma</w:t>
            </w:r>
            <w:r w:rsidRPr="007F540D">
              <w:rPr>
                <w:rFonts w:ascii="Times New Roman" w:hAnsi="Times New Roman" w:cs="Times New Roman"/>
              </w:rPr>
              <w:t xml:space="preserve"> į tiekėjų pateiktas pastabas</w:t>
            </w:r>
            <w:r w:rsidR="00670307">
              <w:rPr>
                <w:rFonts w:ascii="Times New Roman" w:hAnsi="Times New Roman" w:cs="Times New Roman"/>
              </w:rPr>
              <w:t xml:space="preserve"> ir pasiūlymas bus vertinamas taikant ekonominio naudingumo vertinimo kriterijus.</w:t>
            </w:r>
          </w:p>
          <w:p w14:paraId="2BFC2D54" w14:textId="77777777" w:rsidR="004D7325" w:rsidRPr="00670307" w:rsidRDefault="004D7325" w:rsidP="00670307">
            <w:pPr>
              <w:jc w:val="both"/>
              <w:rPr>
                <w:rFonts w:ascii="Times New Roman" w:hAnsi="Times New Roman" w:cs="Times New Roman"/>
              </w:rPr>
            </w:pPr>
            <w:r w:rsidRPr="00670307">
              <w:rPr>
                <w:rFonts w:ascii="Times New Roman" w:hAnsi="Times New Roman" w:cs="Times New Roman"/>
              </w:rPr>
              <w:t>Kadangi pirkimo objektas – savitarnos mokėjimo terminalų nuomos paslaugos, svarbu ne tik pasiūlyta kaina, bet ir paslaugos suteikimo (terminalų pristatymo ir įrengimo) terminas, kuris turi tiesioginę įtaką organizacijos veiklos tęstinumui ir galimybei laiku pradėti naudotis paslaugomis.</w:t>
            </w:r>
          </w:p>
          <w:p w14:paraId="08B8CB75" w14:textId="77777777" w:rsidR="00670307" w:rsidRPr="003D22F8" w:rsidRDefault="00670307" w:rsidP="00670307">
            <w:pPr>
              <w:spacing w:before="100" w:beforeAutospacing="1" w:after="100" w:afterAutospacing="1"/>
              <w:jc w:val="both"/>
              <w:rPr>
                <w:rFonts w:ascii="Times New Roman" w:eastAsia="Times New Roman" w:hAnsi="Times New Roman" w:cs="Times New Roman"/>
                <w:color w:val="0D0D0D"/>
                <w:kern w:val="0"/>
                <w:lang w:eastAsia="lt-LT"/>
                <w14:ligatures w14:val="none"/>
              </w:rPr>
            </w:pPr>
            <w:r w:rsidRPr="003D22F8">
              <w:rPr>
                <w:rFonts w:ascii="Times New Roman" w:eastAsia="Times New Roman" w:hAnsi="Times New Roman" w:cs="Times New Roman"/>
                <w:color w:val="0D0D0D"/>
                <w:kern w:val="0"/>
                <w:lang w:eastAsia="lt-LT"/>
                <w14:ligatures w14:val="none"/>
              </w:rPr>
              <w:t>Ekonominio naudingumo vertinimo kriterijai parinkti taip, kad:</w:t>
            </w:r>
          </w:p>
          <w:p w14:paraId="346203F9" w14:textId="77777777" w:rsidR="00670307" w:rsidRPr="003D22F8" w:rsidRDefault="00670307" w:rsidP="00670307">
            <w:pPr>
              <w:numPr>
                <w:ilvl w:val="0"/>
                <w:numId w:val="1"/>
              </w:numPr>
              <w:tabs>
                <w:tab w:val="clear" w:pos="720"/>
                <w:tab w:val="num" w:pos="454"/>
              </w:tabs>
              <w:ind w:hanging="266"/>
              <w:jc w:val="both"/>
              <w:rPr>
                <w:rFonts w:ascii="Times New Roman" w:eastAsia="Times New Roman" w:hAnsi="Times New Roman" w:cs="Times New Roman"/>
                <w:color w:val="0D0D0D"/>
                <w:kern w:val="0"/>
                <w:lang w:eastAsia="lt-LT"/>
                <w14:ligatures w14:val="none"/>
              </w:rPr>
            </w:pPr>
            <w:r w:rsidRPr="003D22F8">
              <w:rPr>
                <w:rFonts w:ascii="Times New Roman" w:eastAsia="Times New Roman" w:hAnsi="Times New Roman" w:cs="Times New Roman"/>
                <w:b/>
                <w:bCs/>
                <w:color w:val="0D0D0D"/>
                <w:kern w:val="0"/>
                <w:lang w:eastAsia="lt-LT"/>
                <w14:ligatures w14:val="none"/>
              </w:rPr>
              <w:lastRenderedPageBreak/>
              <w:t>Būtų susiję su pirkimo objektu</w:t>
            </w:r>
            <w:r w:rsidRPr="003D22F8">
              <w:rPr>
                <w:rFonts w:ascii="Times New Roman" w:eastAsia="Times New Roman" w:hAnsi="Times New Roman" w:cs="Times New Roman"/>
                <w:color w:val="0D0D0D"/>
                <w:kern w:val="0"/>
                <w:lang w:eastAsia="lt-LT"/>
                <w14:ligatures w14:val="none"/>
              </w:rPr>
              <w:t> – vertinamas pristatymo terminas tiesiogiai daro įtaką paslaugos suteikimo kokybei ir jos naudos pasiekimo laikui.</w:t>
            </w:r>
          </w:p>
          <w:p w14:paraId="2F3F3156" w14:textId="77777777" w:rsidR="00670307" w:rsidRPr="003D22F8" w:rsidRDefault="00670307" w:rsidP="00670307">
            <w:pPr>
              <w:numPr>
                <w:ilvl w:val="0"/>
                <w:numId w:val="1"/>
              </w:numPr>
              <w:jc w:val="both"/>
              <w:rPr>
                <w:rFonts w:ascii="Times New Roman" w:eastAsia="Times New Roman" w:hAnsi="Times New Roman" w:cs="Times New Roman"/>
                <w:color w:val="0D0D0D"/>
                <w:kern w:val="0"/>
                <w:lang w:eastAsia="lt-LT"/>
                <w14:ligatures w14:val="none"/>
              </w:rPr>
            </w:pPr>
            <w:r w:rsidRPr="003D22F8">
              <w:rPr>
                <w:rFonts w:ascii="Times New Roman" w:eastAsia="Times New Roman" w:hAnsi="Times New Roman" w:cs="Times New Roman"/>
                <w:b/>
                <w:bCs/>
                <w:color w:val="0D0D0D"/>
                <w:kern w:val="0"/>
                <w:lang w:eastAsia="lt-LT"/>
                <w14:ligatures w14:val="none"/>
              </w:rPr>
              <w:t>Leistų užtikrinti efektyvų lėšų panaudojimą</w:t>
            </w:r>
            <w:r w:rsidRPr="003D22F8">
              <w:rPr>
                <w:rFonts w:ascii="Times New Roman" w:eastAsia="Times New Roman" w:hAnsi="Times New Roman" w:cs="Times New Roman"/>
                <w:color w:val="0D0D0D"/>
                <w:kern w:val="0"/>
                <w:lang w:eastAsia="lt-LT"/>
                <w14:ligatures w14:val="none"/>
              </w:rPr>
              <w:t> – trumpesnis pristatymo terminas leidžia anksčiau pradėti teikti paslaugas ir gauti ekonominę naudą.</w:t>
            </w:r>
          </w:p>
          <w:p w14:paraId="26548DD4" w14:textId="77777777" w:rsidR="00670307" w:rsidRPr="003D22F8" w:rsidRDefault="00670307" w:rsidP="00670307">
            <w:pPr>
              <w:numPr>
                <w:ilvl w:val="0"/>
                <w:numId w:val="1"/>
              </w:numPr>
              <w:jc w:val="both"/>
              <w:rPr>
                <w:rFonts w:ascii="Times New Roman" w:eastAsia="Times New Roman" w:hAnsi="Times New Roman" w:cs="Times New Roman"/>
                <w:color w:val="0D0D0D"/>
                <w:kern w:val="0"/>
                <w:lang w:eastAsia="lt-LT"/>
                <w14:ligatures w14:val="none"/>
              </w:rPr>
            </w:pPr>
            <w:r w:rsidRPr="003D22F8">
              <w:rPr>
                <w:rFonts w:ascii="Times New Roman" w:eastAsia="Times New Roman" w:hAnsi="Times New Roman" w:cs="Times New Roman"/>
                <w:b/>
                <w:bCs/>
                <w:color w:val="0D0D0D"/>
                <w:kern w:val="0"/>
                <w:lang w:eastAsia="lt-LT"/>
                <w14:ligatures w14:val="none"/>
              </w:rPr>
              <w:t>Suteiktų objektyvią vertinimo galimybę</w:t>
            </w:r>
            <w:r w:rsidRPr="003D22F8">
              <w:rPr>
                <w:rFonts w:ascii="Times New Roman" w:eastAsia="Times New Roman" w:hAnsi="Times New Roman" w:cs="Times New Roman"/>
                <w:color w:val="0D0D0D"/>
                <w:kern w:val="0"/>
                <w:lang w:eastAsia="lt-LT"/>
                <w14:ligatures w14:val="none"/>
              </w:rPr>
              <w:t> – tiekėjai konkuruoja dėl greitesnio paslaugų įgyvendinimo, o vertinimas vykdomas pagal aiškiai apibrėžtą skalę.</w:t>
            </w:r>
          </w:p>
          <w:p w14:paraId="14D1D2D6" w14:textId="77777777" w:rsidR="00670307" w:rsidRPr="003D22F8" w:rsidRDefault="00670307" w:rsidP="00670307">
            <w:pPr>
              <w:spacing w:before="240" w:after="60"/>
              <w:jc w:val="both"/>
              <w:outlineLvl w:val="2"/>
              <w:rPr>
                <w:rFonts w:ascii="Times New Roman" w:eastAsia="Times New Roman" w:hAnsi="Times New Roman" w:cs="Times New Roman"/>
                <w:b/>
                <w:bCs/>
                <w:color w:val="0D0D0D"/>
                <w:kern w:val="0"/>
                <w:lang w:eastAsia="lt-LT"/>
                <w14:ligatures w14:val="none"/>
              </w:rPr>
            </w:pPr>
            <w:r w:rsidRPr="003D22F8">
              <w:rPr>
                <w:rFonts w:ascii="Times New Roman" w:eastAsia="Times New Roman" w:hAnsi="Times New Roman" w:cs="Times New Roman"/>
                <w:b/>
                <w:bCs/>
                <w:color w:val="0D0D0D"/>
                <w:kern w:val="0"/>
                <w:lang w:eastAsia="lt-LT"/>
                <w14:ligatures w14:val="none"/>
              </w:rPr>
              <w:t>Siūlomi ekonominio naudingumo kriterijai:</w:t>
            </w:r>
          </w:p>
          <w:p w14:paraId="509226E5" w14:textId="77777777" w:rsidR="00670307" w:rsidRPr="003D22F8" w:rsidRDefault="00670307" w:rsidP="00670307">
            <w:pPr>
              <w:numPr>
                <w:ilvl w:val="0"/>
                <w:numId w:val="2"/>
              </w:numPr>
              <w:jc w:val="both"/>
              <w:rPr>
                <w:rFonts w:ascii="Times New Roman" w:eastAsia="Times New Roman" w:hAnsi="Times New Roman" w:cs="Times New Roman"/>
                <w:color w:val="0D0D0D"/>
                <w:kern w:val="0"/>
                <w:lang w:eastAsia="lt-LT"/>
                <w14:ligatures w14:val="none"/>
              </w:rPr>
            </w:pPr>
            <w:r w:rsidRPr="003D22F8">
              <w:rPr>
                <w:rFonts w:ascii="Times New Roman" w:eastAsia="Times New Roman" w:hAnsi="Times New Roman" w:cs="Times New Roman"/>
                <w:b/>
                <w:bCs/>
                <w:color w:val="0D0D0D"/>
                <w:kern w:val="0"/>
                <w:lang w:eastAsia="lt-LT"/>
                <w14:ligatures w14:val="none"/>
              </w:rPr>
              <w:t>Kaina (</w:t>
            </w:r>
            <w:r>
              <w:rPr>
                <w:rFonts w:ascii="Times New Roman" w:eastAsia="Times New Roman" w:hAnsi="Times New Roman" w:cs="Times New Roman"/>
                <w:b/>
                <w:bCs/>
                <w:color w:val="0D0D0D"/>
                <w:kern w:val="0"/>
                <w:lang w:eastAsia="lt-LT"/>
                <w14:ligatures w14:val="none"/>
              </w:rPr>
              <w:t>90</w:t>
            </w:r>
            <w:r w:rsidRPr="003D22F8">
              <w:rPr>
                <w:rFonts w:ascii="Times New Roman" w:eastAsia="Times New Roman" w:hAnsi="Times New Roman" w:cs="Times New Roman"/>
                <w:b/>
                <w:bCs/>
                <w:color w:val="0D0D0D"/>
                <w:kern w:val="0"/>
                <w:lang w:eastAsia="lt-LT"/>
                <w14:ligatures w14:val="none"/>
              </w:rPr>
              <w:t xml:space="preserve"> %)</w:t>
            </w:r>
            <w:r w:rsidRPr="003D22F8">
              <w:rPr>
                <w:rFonts w:ascii="Times New Roman" w:eastAsia="Times New Roman" w:hAnsi="Times New Roman" w:cs="Times New Roman"/>
                <w:color w:val="0D0D0D"/>
                <w:kern w:val="0"/>
                <w:lang w:eastAsia="lt-LT"/>
                <w14:ligatures w14:val="none"/>
              </w:rPr>
              <w:t> – įvertinama tiekėjo pasiūlyta nuomos paslaugų kaina.</w:t>
            </w:r>
          </w:p>
          <w:p w14:paraId="11EB0027" w14:textId="77777777" w:rsidR="00670307" w:rsidRPr="003D22F8" w:rsidRDefault="00670307" w:rsidP="00670307">
            <w:pPr>
              <w:numPr>
                <w:ilvl w:val="0"/>
                <w:numId w:val="2"/>
              </w:numPr>
              <w:jc w:val="both"/>
              <w:rPr>
                <w:rFonts w:ascii="Times New Roman" w:eastAsia="Times New Roman" w:hAnsi="Times New Roman" w:cs="Times New Roman"/>
                <w:color w:val="0D0D0D"/>
                <w:kern w:val="0"/>
                <w:lang w:eastAsia="lt-LT"/>
                <w14:ligatures w14:val="none"/>
              </w:rPr>
            </w:pPr>
            <w:r w:rsidRPr="003D22F8">
              <w:rPr>
                <w:rFonts w:ascii="Times New Roman" w:eastAsia="Times New Roman" w:hAnsi="Times New Roman" w:cs="Times New Roman"/>
                <w:b/>
                <w:bCs/>
                <w:color w:val="0D0D0D"/>
                <w:kern w:val="0"/>
                <w:lang w:eastAsia="lt-LT"/>
                <w14:ligatures w14:val="none"/>
              </w:rPr>
              <w:t>Terminalų pristatymo ir įrengimo terminas (</w:t>
            </w:r>
            <w:r>
              <w:rPr>
                <w:rFonts w:ascii="Times New Roman" w:eastAsia="Times New Roman" w:hAnsi="Times New Roman" w:cs="Times New Roman"/>
                <w:b/>
                <w:bCs/>
                <w:color w:val="0D0D0D"/>
                <w:kern w:val="0"/>
                <w:lang w:eastAsia="lt-LT"/>
                <w14:ligatures w14:val="none"/>
              </w:rPr>
              <w:t>10</w:t>
            </w:r>
            <w:r w:rsidRPr="003D22F8">
              <w:rPr>
                <w:rFonts w:ascii="Times New Roman" w:eastAsia="Times New Roman" w:hAnsi="Times New Roman" w:cs="Times New Roman"/>
                <w:b/>
                <w:bCs/>
                <w:color w:val="0D0D0D"/>
                <w:kern w:val="0"/>
                <w:lang w:eastAsia="lt-LT"/>
                <w14:ligatures w14:val="none"/>
              </w:rPr>
              <w:t xml:space="preserve"> %)</w:t>
            </w:r>
            <w:r w:rsidRPr="003D22F8">
              <w:rPr>
                <w:rFonts w:ascii="Times New Roman" w:eastAsia="Times New Roman" w:hAnsi="Times New Roman" w:cs="Times New Roman"/>
                <w:color w:val="0D0D0D"/>
                <w:kern w:val="0"/>
                <w:lang w:eastAsia="lt-LT"/>
                <w14:ligatures w14:val="none"/>
              </w:rPr>
              <w:t> – vertinama, per kiek kalendorinių dienų nuo sutarties pasirašymo tiekėjas įsipareigoja pristatyti ir įrengti visus terminalus.</w:t>
            </w:r>
          </w:p>
          <w:p w14:paraId="7F718D4A" w14:textId="77777777" w:rsidR="00670307" w:rsidRPr="003D22F8" w:rsidRDefault="00670307" w:rsidP="00670307">
            <w:pPr>
              <w:numPr>
                <w:ilvl w:val="1"/>
                <w:numId w:val="2"/>
              </w:numPr>
              <w:jc w:val="both"/>
              <w:rPr>
                <w:rFonts w:ascii="Times New Roman" w:eastAsia="Times New Roman" w:hAnsi="Times New Roman" w:cs="Times New Roman"/>
                <w:color w:val="0D0D0D"/>
                <w:kern w:val="0"/>
                <w:lang w:eastAsia="lt-LT"/>
                <w14:ligatures w14:val="none"/>
              </w:rPr>
            </w:pPr>
            <w:r w:rsidRPr="003D22F8">
              <w:rPr>
                <w:rFonts w:ascii="Times New Roman" w:eastAsia="Times New Roman" w:hAnsi="Times New Roman" w:cs="Times New Roman"/>
                <w:color w:val="0D0D0D"/>
                <w:kern w:val="0"/>
                <w:lang w:eastAsia="lt-LT"/>
                <w14:ligatures w14:val="none"/>
              </w:rPr>
              <w:t>Kuo trumpesnis terminas, tuo didesnis balas skiriamas tiekėjui.</w:t>
            </w:r>
          </w:p>
          <w:p w14:paraId="020F02A9" w14:textId="58D763EF" w:rsidR="00670307" w:rsidRPr="00670307" w:rsidRDefault="00670307" w:rsidP="00670307">
            <w:pPr>
              <w:spacing w:beforeAutospacing="1" w:afterAutospacing="1"/>
              <w:jc w:val="both"/>
              <w:rPr>
                <w:rFonts w:ascii="Times New Roman" w:eastAsia="Times New Roman" w:hAnsi="Times New Roman" w:cs="Times New Roman"/>
                <w:color w:val="0D0D0D"/>
                <w:kern w:val="0"/>
                <w:sz w:val="24"/>
                <w:szCs w:val="24"/>
                <w:lang w:eastAsia="lt-LT"/>
                <w14:ligatures w14:val="none"/>
              </w:rPr>
            </w:pPr>
            <w:r w:rsidRPr="003D22F8">
              <w:rPr>
                <w:rFonts w:ascii="Times New Roman" w:eastAsia="Times New Roman" w:hAnsi="Times New Roman" w:cs="Times New Roman"/>
                <w:color w:val="0D0D0D"/>
                <w:kern w:val="0"/>
                <w:lang w:eastAsia="lt-LT"/>
                <w14:ligatures w14:val="none"/>
              </w:rPr>
              <w:t>Tokiu būdu pristatymo terminas pagrįstai laikomas </w:t>
            </w:r>
            <w:r w:rsidRPr="003D22F8">
              <w:rPr>
                <w:rFonts w:ascii="Times New Roman" w:eastAsia="Times New Roman" w:hAnsi="Times New Roman" w:cs="Times New Roman"/>
                <w:b/>
                <w:bCs/>
                <w:color w:val="0D0D0D"/>
                <w:kern w:val="0"/>
                <w:lang w:eastAsia="lt-LT"/>
                <w14:ligatures w14:val="none"/>
              </w:rPr>
              <w:t>ekonominio naudingumo vertinimo kriterijumi</w:t>
            </w:r>
            <w:r w:rsidRPr="003D22F8">
              <w:rPr>
                <w:rFonts w:ascii="Times New Roman" w:eastAsia="Times New Roman" w:hAnsi="Times New Roman" w:cs="Times New Roman"/>
                <w:color w:val="0D0D0D"/>
                <w:kern w:val="0"/>
                <w:lang w:eastAsia="lt-LT"/>
                <w14:ligatures w14:val="none"/>
              </w:rPr>
              <w:t>, nes jis tiesiogiai lemia </w:t>
            </w:r>
            <w:r w:rsidRPr="003D22F8">
              <w:rPr>
                <w:rFonts w:ascii="Times New Roman" w:eastAsia="Times New Roman" w:hAnsi="Times New Roman" w:cs="Times New Roman"/>
                <w:b/>
                <w:bCs/>
                <w:color w:val="0D0D0D"/>
                <w:kern w:val="0"/>
                <w:lang w:eastAsia="lt-LT"/>
                <w14:ligatures w14:val="none"/>
              </w:rPr>
              <w:t>paslaugos įgyvendinimo greitį, perkančiosios organizacijos veiklos efektyvumą ir galimybę greičiau gauti naudą iš įsigyjamų paslaugų</w:t>
            </w:r>
            <w:r w:rsidRPr="003D22F8">
              <w:rPr>
                <w:rFonts w:ascii="Times New Roman" w:eastAsia="Times New Roman" w:hAnsi="Times New Roman" w:cs="Times New Roman"/>
                <w:color w:val="0D0D0D"/>
                <w:kern w:val="0"/>
                <w:sz w:val="24"/>
                <w:szCs w:val="24"/>
                <w:lang w:eastAsia="lt-LT"/>
                <w14:ligatures w14:val="none"/>
              </w:rPr>
              <w:t>.</w:t>
            </w:r>
          </w:p>
        </w:tc>
      </w:tr>
    </w:tbl>
    <w:p w14:paraId="14CBCC4D" w14:textId="77777777" w:rsidR="002A7375" w:rsidRPr="00F350AC" w:rsidRDefault="002A7375">
      <w:pPr>
        <w:rPr>
          <w:rFonts w:cs="Tahoma"/>
        </w:rPr>
      </w:pPr>
    </w:p>
    <w:sectPr w:rsidR="002A7375" w:rsidRPr="00F350AC" w:rsidSect="00832CB3">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AD75" w14:textId="77777777" w:rsidR="00575E3C" w:rsidRDefault="00575E3C" w:rsidP="00DD3A79">
      <w:pPr>
        <w:spacing w:line="240" w:lineRule="auto"/>
      </w:pPr>
      <w:r>
        <w:separator/>
      </w:r>
    </w:p>
  </w:endnote>
  <w:endnote w:type="continuationSeparator" w:id="0">
    <w:p w14:paraId="480020CE" w14:textId="77777777" w:rsidR="00575E3C" w:rsidRDefault="00575E3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1AA3" w14:textId="77777777" w:rsidR="00680F27" w:rsidRDefault="00680F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06D1" w14:textId="77777777" w:rsidR="00680F27" w:rsidRDefault="00680F2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A139" w14:textId="77777777" w:rsidR="00680F27" w:rsidRDefault="00680F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C502" w14:textId="77777777" w:rsidR="00575E3C" w:rsidRDefault="00575E3C" w:rsidP="00DD3A79">
      <w:pPr>
        <w:spacing w:line="240" w:lineRule="auto"/>
      </w:pPr>
      <w:r>
        <w:separator/>
      </w:r>
    </w:p>
  </w:footnote>
  <w:footnote w:type="continuationSeparator" w:id="0">
    <w:p w14:paraId="70247469" w14:textId="77777777" w:rsidR="00575E3C" w:rsidRDefault="00575E3C"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8A46" w14:textId="77777777" w:rsidR="00680F27" w:rsidRDefault="00680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61E29A7"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7E30D397" w14:textId="77777777" w:rsidR="00DD3A79" w:rsidRPr="00F350AC" w:rsidRDefault="00DD3A79">
    <w:pPr>
      <w:pStyle w:val="Antrats"/>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2BA4" w14:textId="77777777" w:rsidR="00680F27" w:rsidRDefault="00680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C5D47"/>
    <w:multiLevelType w:val="multilevel"/>
    <w:tmpl w:val="8AAE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300952"/>
    <w:multiLevelType w:val="multilevel"/>
    <w:tmpl w:val="63DC6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3136507">
    <w:abstractNumId w:val="0"/>
  </w:num>
  <w:num w:numId="2" w16cid:durableId="21478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B3"/>
    <w:rsid w:val="00012A18"/>
    <w:rsid w:val="00030F64"/>
    <w:rsid w:val="000E5446"/>
    <w:rsid w:val="0017008D"/>
    <w:rsid w:val="001759BB"/>
    <w:rsid w:val="001E3AC7"/>
    <w:rsid w:val="001F007D"/>
    <w:rsid w:val="002838EE"/>
    <w:rsid w:val="002A7375"/>
    <w:rsid w:val="003E48E6"/>
    <w:rsid w:val="004B60AB"/>
    <w:rsid w:val="004B7D58"/>
    <w:rsid w:val="004D7325"/>
    <w:rsid w:val="00564ECC"/>
    <w:rsid w:val="00575E3C"/>
    <w:rsid w:val="00576EDC"/>
    <w:rsid w:val="005A126B"/>
    <w:rsid w:val="006026E0"/>
    <w:rsid w:val="00670307"/>
    <w:rsid w:val="00672D56"/>
    <w:rsid w:val="00680F27"/>
    <w:rsid w:val="0071701B"/>
    <w:rsid w:val="007B70E8"/>
    <w:rsid w:val="007E4AF4"/>
    <w:rsid w:val="007F540D"/>
    <w:rsid w:val="00832CB3"/>
    <w:rsid w:val="008435F7"/>
    <w:rsid w:val="009071D3"/>
    <w:rsid w:val="00967EC0"/>
    <w:rsid w:val="00AB57A3"/>
    <w:rsid w:val="00AF1E61"/>
    <w:rsid w:val="00AF240B"/>
    <w:rsid w:val="00AF3CBA"/>
    <w:rsid w:val="00B04EFC"/>
    <w:rsid w:val="00B339FD"/>
    <w:rsid w:val="00B76466"/>
    <w:rsid w:val="00B96369"/>
    <w:rsid w:val="00CA0E23"/>
    <w:rsid w:val="00D70EAB"/>
    <w:rsid w:val="00DD3A79"/>
    <w:rsid w:val="00E02C52"/>
    <w:rsid w:val="00E16BFB"/>
    <w:rsid w:val="00F350AC"/>
    <w:rsid w:val="00FB6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DBF4C"/>
  <w15:chartTrackingRefBased/>
  <w15:docId w15:val="{A79A06EC-E0CB-4054-88FF-1E415D4F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basedOn w:val="prastasis"/>
    <w:next w:val="prastasis"/>
    <w:link w:val="Antrat1Diagrama"/>
    <w:uiPriority w:val="9"/>
    <w:qFormat/>
    <w:rsid w:val="00832C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832C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832C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32C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32CB3"/>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32CB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2CB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32CB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2CB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832CB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32CB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32CB3"/>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32CB3"/>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32CB3"/>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832CB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2CB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32CB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2CB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32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2C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2C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2CB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2CB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32CB3"/>
    <w:rPr>
      <w:i/>
      <w:iCs/>
      <w:color w:val="404040" w:themeColor="text1" w:themeTint="BF"/>
    </w:rPr>
  </w:style>
  <w:style w:type="paragraph" w:styleId="Sraopastraipa">
    <w:name w:val="List Paragraph"/>
    <w:basedOn w:val="prastasis"/>
    <w:uiPriority w:val="34"/>
    <w:qFormat/>
    <w:rsid w:val="00832CB3"/>
    <w:pPr>
      <w:ind w:left="720"/>
      <w:contextualSpacing/>
    </w:pPr>
  </w:style>
  <w:style w:type="character" w:styleId="Rykuspabraukimas">
    <w:name w:val="Intense Emphasis"/>
    <w:basedOn w:val="Numatytasispastraiposriftas"/>
    <w:uiPriority w:val="21"/>
    <w:qFormat/>
    <w:rsid w:val="00832CB3"/>
    <w:rPr>
      <w:i/>
      <w:iCs/>
      <w:color w:val="2E74B5" w:themeColor="accent1" w:themeShade="BF"/>
    </w:rPr>
  </w:style>
  <w:style w:type="paragraph" w:styleId="Iskirtacitata">
    <w:name w:val="Intense Quote"/>
    <w:basedOn w:val="prastasis"/>
    <w:next w:val="prastasis"/>
    <w:link w:val="IskirtacitataDiagrama"/>
    <w:uiPriority w:val="30"/>
    <w:qFormat/>
    <w:rsid w:val="00832C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32CB3"/>
    <w:rPr>
      <w:i/>
      <w:iCs/>
      <w:color w:val="2E74B5" w:themeColor="accent1" w:themeShade="BF"/>
    </w:rPr>
  </w:style>
  <w:style w:type="character" w:styleId="Rykinuoroda">
    <w:name w:val="Intense Reference"/>
    <w:basedOn w:val="Numatytasispastraiposriftas"/>
    <w:uiPriority w:val="32"/>
    <w:qFormat/>
    <w:rsid w:val="00832CB3"/>
    <w:rPr>
      <w:b/>
      <w:bCs/>
      <w:smallCaps/>
      <w:color w:val="2E74B5" w:themeColor="accent1" w:themeShade="BF"/>
      <w:spacing w:val="5"/>
    </w:rPr>
  </w:style>
  <w:style w:type="table" w:styleId="Lentelstinklelis">
    <w:name w:val="Table Grid"/>
    <w:basedOn w:val="prastojilentel"/>
    <w:uiPriority w:val="39"/>
    <w:rsid w:val="00832C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Pages>
  <Words>1369</Words>
  <Characters>9796</Characters>
  <Application>Microsoft Office Word</Application>
  <DocSecurity>0</DocSecurity>
  <Lines>317</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DaliaJ</cp:lastModifiedBy>
  <cp:revision>4</cp:revision>
  <dcterms:created xsi:type="dcterms:W3CDTF">2025-10-14T06:11:00Z</dcterms:created>
  <dcterms:modified xsi:type="dcterms:W3CDTF">2025-10-14T13:42:00Z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2025-04-16T07:31:42Z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faea3a6d-8094-4818-b149-39b0be3f0d86</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GrammarlyDocumentId">
    <vt:lpwstr>5c078e68-65da-48e3-8ea0-94cd88d75930</vt:lpwstr>
  </property>
</Properties>
</file>