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61867AC7"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10-15</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74377888" w:rsidR="00C43710" w:rsidRPr="000258CF" w:rsidRDefault="00C054C4"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 xml:space="preserve">TVARSLIAVOS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6C384222"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C054C4">
        <w:rPr>
          <w:rFonts w:ascii="Times New Roman" w:hAnsi="Times New Roman" w:cs="Times New Roman"/>
          <w:b/>
          <w:bCs/>
          <w:i/>
          <w:iCs/>
          <w:color w:val="000000"/>
          <w:kern w:val="0"/>
          <w:sz w:val="24"/>
          <w:szCs w:val="24"/>
        </w:rPr>
        <w:t>tvarsliava</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5369ACAE"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A03798">
        <w:rPr>
          <w:rFonts w:ascii="Times New Roman" w:hAnsi="Times New Roman" w:cs="Times New Roman"/>
          <w:b/>
          <w:bCs/>
          <w:i/>
          <w:iCs/>
          <w:color w:val="000000"/>
          <w:kern w:val="0"/>
          <w:sz w:val="24"/>
          <w:szCs w:val="24"/>
        </w:rPr>
        <w:t>2457,00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C054C4">
        <w:rPr>
          <w:rFonts w:ascii="Times New Roman" w:hAnsi="Times New Roman" w:cs="Times New Roman"/>
          <w:b/>
          <w:bCs/>
          <w:i/>
          <w:iCs/>
          <w:color w:val="000000"/>
          <w:kern w:val="0"/>
          <w:sz w:val="24"/>
          <w:szCs w:val="24"/>
        </w:rPr>
        <w:t xml:space="preserve">du </w:t>
      </w:r>
      <w:r w:rsidR="00A03798">
        <w:rPr>
          <w:rFonts w:ascii="Times New Roman" w:hAnsi="Times New Roman" w:cs="Times New Roman"/>
          <w:b/>
          <w:bCs/>
          <w:i/>
          <w:iCs/>
          <w:color w:val="000000"/>
          <w:kern w:val="0"/>
          <w:sz w:val="24"/>
          <w:szCs w:val="24"/>
        </w:rPr>
        <w:t>tūkstančiai keturi šimtai penkiasdešimt septyni eurai 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26A69980" w14:textId="77777777" w:rsidR="00A03798" w:rsidRDefault="00A03798" w:rsidP="00A03798">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605B99E4" w14:textId="77777777" w:rsidR="00A03798" w:rsidRPr="00C539BA" w:rsidRDefault="00A03798" w:rsidP="00A03798">
      <w:pPr>
        <w:tabs>
          <w:tab w:val="left" w:pos="7230"/>
        </w:tabs>
        <w:ind w:left="-567" w:right="282" w:firstLine="851"/>
        <w:jc w:val="center"/>
        <w:rPr>
          <w:rFonts w:ascii="Times New Roman" w:eastAsia="Calibri" w:hAnsi="Times New Roman" w:cs="Times New Roman"/>
          <w:b/>
          <w:bCs/>
          <w:caps/>
          <w:sz w:val="24"/>
          <w:szCs w:val="24"/>
        </w:rPr>
      </w:pPr>
    </w:p>
    <w:p w14:paraId="352BAA3A" w14:textId="77777777" w:rsidR="00A03798" w:rsidRPr="00C539BA" w:rsidRDefault="00A03798" w:rsidP="00A03798">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338BC7C" w14:textId="1B5F843C" w:rsidR="00A03798" w:rsidRPr="00C539BA" w:rsidRDefault="00A03798" w:rsidP="004416B2">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A03798">
        <w:rPr>
          <w:rFonts w:ascii="Times New Roman" w:hAnsi="Times New Roman" w:cs="Times New Roman"/>
          <w:bCs/>
          <w:sz w:val="24"/>
          <w:szCs w:val="24"/>
        </w:rPr>
        <w:t>1.</w:t>
      </w:r>
      <w:r w:rsidRPr="00A03798">
        <w:rPr>
          <w:rFonts w:ascii="Times New Roman" w:eastAsia="Calibri" w:hAnsi="Times New Roman" w:cs="Times New Roman"/>
          <w:bCs/>
          <w:sz w:val="24"/>
          <w:szCs w:val="24"/>
        </w:rPr>
        <w:t xml:space="preserve"> </w:t>
      </w:r>
      <w:r w:rsidRPr="00A03798">
        <w:rPr>
          <w:rFonts w:ascii="Times New Roman" w:eastAsia="Calibri" w:hAnsi="Times New Roman" w:cs="Times New Roman"/>
          <w:bCs/>
          <w:sz w:val="24"/>
          <w:szCs w:val="24"/>
        </w:rPr>
        <w:t xml:space="preserve">Techninės specifikacijos lentelėje nurodytas prognozuojamas </w:t>
      </w:r>
      <w:r w:rsidR="004416B2">
        <w:rPr>
          <w:rFonts w:ascii="Times New Roman" w:eastAsia="Calibri" w:hAnsi="Times New Roman" w:cs="Times New Roman"/>
          <w:bCs/>
          <w:sz w:val="24"/>
          <w:szCs w:val="24"/>
        </w:rPr>
        <w:t>tvarsliavos</w:t>
      </w:r>
      <w:r w:rsidRPr="00A03798">
        <w:rPr>
          <w:rFonts w:ascii="Times New Roman" w:eastAsia="Calibri" w:hAnsi="Times New Roman" w:cs="Times New Roman"/>
          <w:bCs/>
          <w:sz w:val="24"/>
          <w:szCs w:val="24"/>
        </w:rPr>
        <w:t xml:space="preserve"> poreikis</w:t>
      </w:r>
      <w:r w:rsidRPr="00C539BA">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52A3B677" w14:textId="77777777" w:rsidR="00A03798"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D9BCFC4" w14:textId="77777777" w:rsidR="00A03798" w:rsidRPr="00074DCE"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074DCE">
        <w:rPr>
          <w:rFonts w:ascii="Times New Roman" w:eastAsia="Calibri" w:hAnsi="Times New Roman" w:cs="Times New Roman"/>
          <w:bCs/>
          <w:sz w:val="24"/>
          <w:szCs w:val="24"/>
        </w:rPr>
        <w:t xml:space="preserve">Siūlomų prekių techninės charakteristikos turi atitikti techninius reikalavimus. </w:t>
      </w:r>
      <w:r w:rsidRPr="00074DCE">
        <w:rPr>
          <w:rFonts w:ascii="Times New Roman" w:eastAsia="Calibri" w:hAnsi="Times New Roman" w:cs="Times New Roman"/>
          <w:b/>
          <w:sz w:val="24"/>
          <w:szCs w:val="24"/>
        </w:rPr>
        <w:t>Kartu su pasiūlymų CVP IS priemonėmis turi būti pateikti dokumentai</w:t>
      </w:r>
      <w:r w:rsidRPr="00074DCE">
        <w:rPr>
          <w:rFonts w:ascii="Times New Roman" w:eastAsia="Calibri" w:hAnsi="Times New Roman" w:cs="Times New Roman"/>
          <w:bCs/>
          <w:sz w:val="24"/>
          <w:szCs w:val="24"/>
        </w:rPr>
        <w:t>,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w:t>
      </w:r>
      <w:r w:rsidRPr="00E7056A">
        <w:rPr>
          <w:rFonts w:ascii="Times New Roman" w:eastAsia="Calibri" w:hAnsi="Times New Roman" w:cs="Times New Roman"/>
          <w:b/>
          <w:sz w:val="24"/>
          <w:szCs w:val="24"/>
        </w:rPr>
        <w:t>t.y. pastebimai pažymėti - spalvotai markiruoti, ir/ar nurodyti rodyklėmis, ir/ar pabraukti</w:t>
      </w:r>
      <w:r w:rsidRPr="00074DCE">
        <w:rPr>
          <w:rFonts w:ascii="Times New Roman" w:eastAsia="Calibri" w:hAnsi="Times New Roman" w:cs="Times New Roman"/>
          <w:bCs/>
          <w:sz w:val="24"/>
          <w:szCs w:val="24"/>
        </w:rPr>
        <w:t xml:space="preserve">) konkrečias katalogų vietas, kur aprašomos reikalaujamų techninių charakteristikų reikšmės </w:t>
      </w:r>
      <w:r>
        <w:rPr>
          <w:rFonts w:ascii="Times New Roman" w:eastAsia="Calibri" w:hAnsi="Times New Roman" w:cs="Times New Roman"/>
          <w:bCs/>
          <w:sz w:val="24"/>
          <w:szCs w:val="24"/>
        </w:rPr>
        <w:t>ir CE sertifikatai.</w:t>
      </w:r>
      <w:r w:rsidRPr="00074DCE">
        <w:rPr>
          <w:rFonts w:ascii="Times New Roman" w:eastAsia="Calibri" w:hAnsi="Times New Roman" w:cs="Times New Roman"/>
          <w:bCs/>
          <w:sz w:val="24"/>
          <w:szCs w:val="24"/>
        </w:rPr>
        <w:t xml:space="preserve"> Perkančioji organizacija turi teisę reikalauti pateikti katalogų ir techninių aprašų originalus. </w:t>
      </w:r>
    </w:p>
    <w:p w14:paraId="12FA25D8" w14:textId="0D7E788F" w:rsidR="00A03798" w:rsidRPr="006D056C" w:rsidRDefault="00A03798" w:rsidP="00A03798">
      <w:pPr>
        <w:spacing w:after="0" w:line="240" w:lineRule="auto"/>
        <w:ind w:firstLine="851"/>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3088"/>
        <w:gridCol w:w="5641"/>
      </w:tblGrid>
      <w:tr w:rsidR="00A03798" w:rsidRPr="00C539BA" w14:paraId="23B97C65" w14:textId="77777777" w:rsidTr="00A60D38">
        <w:tc>
          <w:tcPr>
            <w:tcW w:w="882" w:type="dxa"/>
            <w:tcBorders>
              <w:top w:val="single" w:sz="4" w:space="0" w:color="auto"/>
              <w:left w:val="single" w:sz="4" w:space="0" w:color="auto"/>
              <w:bottom w:val="single" w:sz="4" w:space="0" w:color="auto"/>
              <w:right w:val="single" w:sz="4" w:space="0" w:color="auto"/>
            </w:tcBorders>
          </w:tcPr>
          <w:p w14:paraId="218A8F89" w14:textId="77777777" w:rsidR="00A03798" w:rsidRPr="00AC1962" w:rsidRDefault="00A03798" w:rsidP="00151B76">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3088" w:type="dxa"/>
            <w:tcBorders>
              <w:top w:val="single" w:sz="4" w:space="0" w:color="auto"/>
              <w:left w:val="single" w:sz="4" w:space="0" w:color="auto"/>
              <w:bottom w:val="single" w:sz="4" w:space="0" w:color="auto"/>
              <w:right w:val="single" w:sz="4" w:space="0" w:color="auto"/>
            </w:tcBorders>
            <w:vAlign w:val="center"/>
          </w:tcPr>
          <w:p w14:paraId="5BB139DC" w14:textId="77777777" w:rsidR="00A03798" w:rsidRPr="00AC1962" w:rsidRDefault="00A03798" w:rsidP="00151B76">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5641" w:type="dxa"/>
            <w:tcBorders>
              <w:top w:val="single" w:sz="4" w:space="0" w:color="auto"/>
              <w:left w:val="single" w:sz="4" w:space="0" w:color="auto"/>
              <w:bottom w:val="single" w:sz="4" w:space="0" w:color="auto"/>
              <w:right w:val="single" w:sz="4" w:space="0" w:color="auto"/>
            </w:tcBorders>
            <w:vAlign w:val="center"/>
          </w:tcPr>
          <w:p w14:paraId="39058484" w14:textId="77777777" w:rsidR="00A03798" w:rsidRPr="00AC1962" w:rsidRDefault="00A03798" w:rsidP="00151B76">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A03798" w:rsidRPr="00C539BA" w14:paraId="65CD6C22" w14:textId="77777777" w:rsidTr="00A60D38">
        <w:tc>
          <w:tcPr>
            <w:tcW w:w="882" w:type="dxa"/>
            <w:tcBorders>
              <w:top w:val="single" w:sz="4" w:space="0" w:color="auto"/>
              <w:left w:val="single" w:sz="4" w:space="0" w:color="auto"/>
              <w:bottom w:val="single" w:sz="4" w:space="0" w:color="auto"/>
              <w:right w:val="single" w:sz="4" w:space="0" w:color="auto"/>
            </w:tcBorders>
          </w:tcPr>
          <w:p w14:paraId="1DE5EA43" w14:textId="77777777" w:rsidR="00A03798" w:rsidRPr="00AC1962" w:rsidRDefault="00A03798" w:rsidP="00151B76">
            <w:pPr>
              <w:jc w:val="center"/>
              <w:rPr>
                <w:rFonts w:ascii="Times New Roman" w:eastAsia="Calibri" w:hAnsi="Times New Roman" w:cs="Times New Roman"/>
                <w:b/>
                <w:bCs/>
                <w:sz w:val="24"/>
                <w:szCs w:val="24"/>
              </w:rPr>
            </w:pPr>
          </w:p>
        </w:tc>
        <w:tc>
          <w:tcPr>
            <w:tcW w:w="3088" w:type="dxa"/>
            <w:tcBorders>
              <w:top w:val="single" w:sz="4" w:space="0" w:color="auto"/>
              <w:left w:val="single" w:sz="4" w:space="0" w:color="auto"/>
              <w:bottom w:val="single" w:sz="4" w:space="0" w:color="auto"/>
              <w:right w:val="single" w:sz="4" w:space="0" w:color="auto"/>
            </w:tcBorders>
          </w:tcPr>
          <w:p w14:paraId="1858CF54" w14:textId="77777777" w:rsidR="00A03798" w:rsidRPr="004518CB" w:rsidRDefault="00A03798" w:rsidP="00151B76">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22168BD4" w14:textId="0C07247F" w:rsidR="004416B2" w:rsidRPr="0085622E" w:rsidRDefault="004416B2" w:rsidP="00151B76">
            <w:pPr>
              <w:spacing w:after="0" w:line="240" w:lineRule="auto"/>
              <w:rPr>
                <w:rFonts w:ascii="Times New Roman" w:eastAsia="Times New Roman" w:hAnsi="Times New Roman" w:cs="Times New Roman"/>
                <w:kern w:val="0"/>
                <w:sz w:val="24"/>
                <w:szCs w:val="24"/>
                <w14:ligatures w14:val="none"/>
              </w:rPr>
            </w:pPr>
          </w:p>
        </w:tc>
        <w:tc>
          <w:tcPr>
            <w:tcW w:w="5641" w:type="dxa"/>
            <w:tcBorders>
              <w:top w:val="single" w:sz="4" w:space="0" w:color="auto"/>
              <w:left w:val="single" w:sz="4" w:space="0" w:color="auto"/>
              <w:bottom w:val="single" w:sz="4" w:space="0" w:color="auto"/>
              <w:right w:val="single" w:sz="4" w:space="0" w:color="auto"/>
            </w:tcBorders>
          </w:tcPr>
          <w:p w14:paraId="319FD7BA" w14:textId="5C23D036" w:rsidR="00A60D38" w:rsidRDefault="00A03798" w:rsidP="004416B2">
            <w:pPr>
              <w:spacing w:after="0"/>
              <w:rPr>
                <w:rFonts w:ascii="Times New Roman" w:hAnsi="Times New Roman" w:cs="Times New Roman"/>
                <w:noProof/>
                <w:sz w:val="24"/>
                <w:szCs w:val="24"/>
              </w:rPr>
            </w:pPr>
            <w:r w:rsidRPr="00A03798">
              <w:rPr>
                <w:rFonts w:ascii="Times New Roman" w:hAnsi="Times New Roman" w:cs="Times New Roman"/>
                <w:noProof/>
                <w:sz w:val="24"/>
                <w:szCs w:val="24"/>
              </w:rPr>
              <w:t>Pagaminta iš 100 % medvilnės.</w:t>
            </w:r>
          </w:p>
          <w:p w14:paraId="69E51164" w14:textId="77777777" w:rsidR="00A60D38" w:rsidRDefault="00A60D38" w:rsidP="00A60D38">
            <w:pPr>
              <w:spacing w:after="0" w:line="240" w:lineRule="auto"/>
              <w:rPr>
                <w:rFonts w:ascii="Times New Roman" w:eastAsia="Times New Roman" w:hAnsi="Times New Roman" w:cs="Times New Roman"/>
                <w:kern w:val="0"/>
                <w:sz w:val="24"/>
                <w:szCs w:val="24"/>
                <w:lang w:val="en-US"/>
                <w14:ligatures w14:val="none"/>
              </w:rPr>
            </w:pPr>
            <w:r>
              <w:rPr>
                <w:rFonts w:ascii="Times New Roman" w:hAnsi="Times New Roman" w:cs="Times New Roman"/>
                <w:noProof/>
                <w:sz w:val="24"/>
                <w:szCs w:val="24"/>
              </w:rPr>
              <w:t xml:space="preserve">Išmatavimai </w:t>
            </w:r>
            <w:r w:rsidRPr="004518CB">
              <w:rPr>
                <w:rFonts w:ascii="Times New Roman" w:eastAsia="Times New Roman" w:hAnsi="Times New Roman" w:cs="Times New Roman"/>
                <w:kern w:val="0"/>
                <w:sz w:val="24"/>
                <w:szCs w:val="24"/>
                <w14:ligatures w14:val="none"/>
              </w:rPr>
              <w:t xml:space="preserve">5 cm x 5 cm </w:t>
            </w:r>
            <w:r w:rsidRPr="004518CB">
              <w:rPr>
                <w:rFonts w:ascii="Times New Roman" w:eastAsia="Times New Roman" w:hAnsi="Times New Roman" w:cs="Times New Roman"/>
                <w:kern w:val="0"/>
                <w:sz w:val="24"/>
                <w:szCs w:val="24"/>
                <w:lang w:val="en-US"/>
                <w14:ligatures w14:val="none"/>
              </w:rPr>
              <w:t>(±0,5 cm)</w:t>
            </w:r>
          </w:p>
          <w:p w14:paraId="28E39D36" w14:textId="43D1FD09" w:rsidR="00A60D38" w:rsidRPr="00A60D38" w:rsidRDefault="00A60D38" w:rsidP="00A60D38">
            <w:pPr>
              <w:spacing w:after="0" w:line="240" w:lineRule="auto"/>
              <w:rPr>
                <w:rFonts w:ascii="Times New Roman" w:eastAsia="Times New Roman" w:hAnsi="Times New Roman" w:cs="Times New Roman"/>
                <w:kern w:val="0"/>
                <w:sz w:val="24"/>
                <w:szCs w:val="24"/>
                <w:lang w:val="en-US"/>
                <w14:ligatures w14:val="none"/>
              </w:rPr>
            </w:pPr>
            <w:r w:rsidRPr="0085622E">
              <w:rPr>
                <w:rFonts w:ascii="Times New Roman" w:eastAsia="Times New Roman" w:hAnsi="Times New Roman" w:cs="Times New Roman"/>
                <w:kern w:val="0"/>
                <w:sz w:val="24"/>
                <w:szCs w:val="24"/>
                <w14:ligatures w14:val="none"/>
              </w:rPr>
              <w:t>8 sluoksnių</w:t>
            </w:r>
          </w:p>
          <w:p w14:paraId="35BC1CA8" w14:textId="77777777" w:rsidR="00A03798" w:rsidRPr="00A03798" w:rsidRDefault="00A03798" w:rsidP="004416B2">
            <w:pPr>
              <w:spacing w:after="0"/>
              <w:rPr>
                <w:rFonts w:ascii="Times New Roman" w:hAnsi="Times New Roman" w:cs="Times New Roman"/>
                <w:noProof/>
                <w:sz w:val="24"/>
                <w:szCs w:val="24"/>
              </w:rPr>
            </w:pPr>
            <w:r w:rsidRPr="00A03798">
              <w:rPr>
                <w:rFonts w:ascii="Times New Roman" w:hAnsi="Times New Roman" w:cs="Times New Roman"/>
                <w:noProof/>
                <w:sz w:val="24"/>
                <w:szCs w:val="24"/>
              </w:rPr>
              <w:t xml:space="preserve">Supakuota sterilia pakuote nedaugiau po </w:t>
            </w:r>
            <w:r w:rsidRPr="00A03798">
              <w:rPr>
                <w:rFonts w:ascii="Times New Roman" w:hAnsi="Times New Roman" w:cs="Times New Roman"/>
                <w:noProof/>
                <w:sz w:val="24"/>
                <w:szCs w:val="24"/>
              </w:rPr>
              <w:br/>
              <w:t>10 vnt.</w:t>
            </w:r>
          </w:p>
          <w:p w14:paraId="0CA424B6" w14:textId="77777777" w:rsidR="00A03798" w:rsidRPr="00A03798" w:rsidRDefault="00A03798" w:rsidP="004416B2">
            <w:pPr>
              <w:spacing w:after="0"/>
              <w:rPr>
                <w:rFonts w:ascii="Times New Roman" w:hAnsi="Times New Roman" w:cs="Times New Roman"/>
                <w:noProof/>
                <w:sz w:val="24"/>
                <w:szCs w:val="24"/>
              </w:rPr>
            </w:pPr>
            <w:r w:rsidRPr="00A03798">
              <w:rPr>
                <w:rFonts w:ascii="Times New Roman" w:hAnsi="Times New Roman" w:cs="Times New Roman"/>
                <w:noProof/>
                <w:sz w:val="24"/>
                <w:szCs w:val="24"/>
              </w:rPr>
              <w:t>Ne mažiau 17 ±3 siūlų / kv. cm.</w:t>
            </w:r>
          </w:p>
          <w:p w14:paraId="10211F21" w14:textId="77777777" w:rsidR="00A03798" w:rsidRPr="00A03798" w:rsidRDefault="00A03798" w:rsidP="004416B2">
            <w:pPr>
              <w:spacing w:after="0"/>
              <w:rPr>
                <w:rFonts w:ascii="Times New Roman" w:hAnsi="Times New Roman" w:cs="Times New Roman"/>
                <w:noProof/>
                <w:sz w:val="24"/>
                <w:szCs w:val="24"/>
              </w:rPr>
            </w:pPr>
            <w:r w:rsidRPr="00A03798">
              <w:rPr>
                <w:rFonts w:ascii="Times New Roman" w:hAnsi="Times New Roman" w:cs="Times New Roman"/>
                <w:noProof/>
                <w:sz w:val="24"/>
                <w:szCs w:val="24"/>
              </w:rPr>
              <w:t>Kraštai užlenkti arba apsiųti, neturi palaidų siūlų.</w:t>
            </w:r>
          </w:p>
          <w:p w14:paraId="61B3F3A0" w14:textId="77777777" w:rsidR="00A03798" w:rsidRPr="00A03798" w:rsidRDefault="00A03798" w:rsidP="004416B2">
            <w:pPr>
              <w:spacing w:after="0"/>
              <w:rPr>
                <w:rFonts w:ascii="Times New Roman" w:hAnsi="Times New Roman" w:cs="Times New Roman"/>
                <w:noProof/>
                <w:sz w:val="24"/>
                <w:szCs w:val="24"/>
              </w:rPr>
            </w:pPr>
            <w:r w:rsidRPr="00A03798">
              <w:rPr>
                <w:rFonts w:ascii="Times New Roman" w:hAnsi="Times New Roman" w:cs="Times New Roman"/>
                <w:noProof/>
                <w:sz w:val="24"/>
                <w:szCs w:val="24"/>
              </w:rPr>
              <w:t>Supakuota vienkartinėje pakuotėje.</w:t>
            </w:r>
          </w:p>
          <w:p w14:paraId="517A8F04" w14:textId="4B408362" w:rsidR="00A03798" w:rsidRPr="00A60D3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Siūloma prekė turi būti pažymima CE ženklu.</w:t>
            </w:r>
          </w:p>
        </w:tc>
      </w:tr>
      <w:tr w:rsidR="00A03798" w:rsidRPr="00C539BA" w14:paraId="343AA794" w14:textId="77777777" w:rsidTr="00A60D38">
        <w:tc>
          <w:tcPr>
            <w:tcW w:w="882" w:type="dxa"/>
            <w:tcBorders>
              <w:top w:val="single" w:sz="4" w:space="0" w:color="auto"/>
              <w:left w:val="single" w:sz="4" w:space="0" w:color="auto"/>
              <w:bottom w:val="single" w:sz="4" w:space="0" w:color="auto"/>
              <w:right w:val="single" w:sz="4" w:space="0" w:color="auto"/>
            </w:tcBorders>
          </w:tcPr>
          <w:p w14:paraId="14BA52D5" w14:textId="77777777" w:rsidR="00A03798" w:rsidRPr="00AC1962" w:rsidRDefault="00A03798" w:rsidP="00151B76">
            <w:pPr>
              <w:jc w:val="center"/>
              <w:rPr>
                <w:rFonts w:ascii="Times New Roman" w:eastAsia="Calibri" w:hAnsi="Times New Roman" w:cs="Times New Roman"/>
                <w:b/>
                <w:bCs/>
                <w:sz w:val="24"/>
                <w:szCs w:val="24"/>
              </w:rPr>
            </w:pPr>
          </w:p>
        </w:tc>
        <w:tc>
          <w:tcPr>
            <w:tcW w:w="3088" w:type="dxa"/>
            <w:tcBorders>
              <w:top w:val="single" w:sz="4" w:space="0" w:color="auto"/>
              <w:left w:val="single" w:sz="4" w:space="0" w:color="auto"/>
              <w:bottom w:val="single" w:sz="4" w:space="0" w:color="auto"/>
              <w:right w:val="single" w:sz="4" w:space="0" w:color="auto"/>
            </w:tcBorders>
          </w:tcPr>
          <w:p w14:paraId="4B08803B" w14:textId="77777777" w:rsidR="00A03798" w:rsidRPr="004518CB" w:rsidRDefault="00A03798" w:rsidP="00151B76">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5D0E9DB5" w14:textId="77777777" w:rsidR="00A03798" w:rsidRPr="0085622E" w:rsidRDefault="00A03798" w:rsidP="00A60D38">
            <w:pPr>
              <w:spacing w:after="0" w:line="240" w:lineRule="auto"/>
              <w:rPr>
                <w:rFonts w:ascii="Times New Roman" w:eastAsia="Calibri" w:hAnsi="Times New Roman" w:cs="Times New Roman"/>
                <w:b/>
                <w:bCs/>
                <w:sz w:val="24"/>
                <w:szCs w:val="24"/>
              </w:rPr>
            </w:pPr>
          </w:p>
        </w:tc>
        <w:tc>
          <w:tcPr>
            <w:tcW w:w="5641" w:type="dxa"/>
            <w:tcBorders>
              <w:top w:val="single" w:sz="4" w:space="0" w:color="auto"/>
              <w:left w:val="single" w:sz="4" w:space="0" w:color="auto"/>
              <w:bottom w:val="single" w:sz="4" w:space="0" w:color="auto"/>
              <w:right w:val="single" w:sz="4" w:space="0" w:color="auto"/>
            </w:tcBorders>
          </w:tcPr>
          <w:p w14:paraId="14C51F25"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Pagaminta iš 100 % medvilnės.</w:t>
            </w:r>
          </w:p>
          <w:p w14:paraId="6948819E" w14:textId="77777777" w:rsid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 xml:space="preserve">Supakuota sterilia pakuote nedaugiau po </w:t>
            </w:r>
            <w:r w:rsidRPr="00A03798">
              <w:rPr>
                <w:rFonts w:ascii="Times New Roman" w:hAnsi="Times New Roman" w:cs="Times New Roman"/>
                <w:noProof/>
                <w:sz w:val="24"/>
                <w:szCs w:val="24"/>
              </w:rPr>
              <w:br/>
              <w:t>10 vnt.</w:t>
            </w:r>
          </w:p>
          <w:p w14:paraId="63833836" w14:textId="55D97844" w:rsidR="00A60D38" w:rsidRDefault="00A60D38" w:rsidP="00A60D3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Išmatavimai </w:t>
            </w:r>
            <w:r w:rsidRPr="004518CB">
              <w:rPr>
                <w:rFonts w:ascii="Times New Roman" w:eastAsia="Times New Roman" w:hAnsi="Times New Roman" w:cs="Times New Roman"/>
                <w:kern w:val="0"/>
                <w:sz w:val="24"/>
                <w:szCs w:val="24"/>
                <w14:ligatures w14:val="none"/>
              </w:rPr>
              <w:t>10 cm x 10 cm (±0,5 cm)</w:t>
            </w:r>
          </w:p>
          <w:p w14:paraId="37A0735D" w14:textId="3C104DE1" w:rsidR="00A60D38" w:rsidRPr="004518CB" w:rsidRDefault="00A60D38" w:rsidP="00A60D38">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8 sluoksnių</w:t>
            </w:r>
          </w:p>
          <w:p w14:paraId="1DA16690"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Ne mažiau 17 ±3 siūlų / kv. cm.</w:t>
            </w:r>
          </w:p>
          <w:p w14:paraId="53E865D2"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Kraštai užlenkti arba apsiųti, neturi palaidų siūlų.</w:t>
            </w:r>
          </w:p>
          <w:p w14:paraId="15971C62"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Supakuota vienkartinėje pakuotėje.</w:t>
            </w:r>
          </w:p>
          <w:p w14:paraId="6C05C3EF" w14:textId="04FD3281" w:rsidR="00A03798" w:rsidRPr="00A60D3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Siūloma prekė turi būti pažymima CE ženklu.</w:t>
            </w:r>
          </w:p>
        </w:tc>
      </w:tr>
      <w:tr w:rsidR="00A03798" w:rsidRPr="00C539BA" w14:paraId="74009125" w14:textId="77777777" w:rsidTr="00A60D38">
        <w:tc>
          <w:tcPr>
            <w:tcW w:w="882" w:type="dxa"/>
            <w:tcBorders>
              <w:top w:val="single" w:sz="4" w:space="0" w:color="auto"/>
              <w:left w:val="single" w:sz="4" w:space="0" w:color="auto"/>
              <w:bottom w:val="single" w:sz="4" w:space="0" w:color="auto"/>
              <w:right w:val="single" w:sz="4" w:space="0" w:color="auto"/>
            </w:tcBorders>
          </w:tcPr>
          <w:p w14:paraId="493BA711" w14:textId="77777777" w:rsidR="00A03798" w:rsidRPr="00AC1962" w:rsidRDefault="00A03798" w:rsidP="00151B76">
            <w:pPr>
              <w:jc w:val="center"/>
              <w:rPr>
                <w:rFonts w:ascii="Times New Roman" w:eastAsia="Calibri" w:hAnsi="Times New Roman" w:cs="Times New Roman"/>
                <w:b/>
                <w:bCs/>
                <w:sz w:val="24"/>
                <w:szCs w:val="24"/>
              </w:rPr>
            </w:pPr>
          </w:p>
        </w:tc>
        <w:tc>
          <w:tcPr>
            <w:tcW w:w="3088" w:type="dxa"/>
            <w:tcBorders>
              <w:top w:val="single" w:sz="4" w:space="0" w:color="auto"/>
              <w:left w:val="single" w:sz="4" w:space="0" w:color="auto"/>
              <w:bottom w:val="single" w:sz="4" w:space="0" w:color="auto"/>
              <w:right w:val="single" w:sz="4" w:space="0" w:color="auto"/>
            </w:tcBorders>
          </w:tcPr>
          <w:p w14:paraId="108509E6" w14:textId="77777777" w:rsidR="00A03798" w:rsidRPr="0085622E" w:rsidRDefault="00A03798" w:rsidP="00151B76">
            <w:pPr>
              <w:spacing w:after="0" w:line="240" w:lineRule="auto"/>
              <w:rPr>
                <w:rFonts w:ascii="Times New Roman" w:eastAsia="Times New Roman" w:hAnsi="Times New Roman" w:cs="Times New Roman"/>
                <w:kern w:val="0"/>
                <w:sz w:val="24"/>
                <w:szCs w:val="24"/>
                <w14:ligatures w14:val="none"/>
              </w:rPr>
            </w:pPr>
            <w:r w:rsidRPr="0085622E">
              <w:rPr>
                <w:rFonts w:ascii="Times New Roman" w:eastAsia="Times New Roman" w:hAnsi="Times New Roman" w:cs="Times New Roman"/>
                <w:kern w:val="0"/>
                <w:sz w:val="24"/>
                <w:szCs w:val="24"/>
                <w14:ligatures w14:val="none"/>
              </w:rPr>
              <w:t>Marliniai, keturkampiai, sterilūs tvarsčiai</w:t>
            </w:r>
          </w:p>
          <w:p w14:paraId="5AD98469" w14:textId="0DF9FDC9" w:rsidR="00A03798" w:rsidRPr="0085622E" w:rsidRDefault="00A03798" w:rsidP="00151B76">
            <w:pPr>
              <w:spacing w:after="0"/>
              <w:rPr>
                <w:rFonts w:ascii="Times New Roman" w:eastAsia="Calibri" w:hAnsi="Times New Roman" w:cs="Times New Roman"/>
                <w:b/>
                <w:bCs/>
                <w:sz w:val="24"/>
                <w:szCs w:val="24"/>
              </w:rPr>
            </w:pPr>
          </w:p>
        </w:tc>
        <w:tc>
          <w:tcPr>
            <w:tcW w:w="5641" w:type="dxa"/>
            <w:tcBorders>
              <w:top w:val="single" w:sz="4" w:space="0" w:color="auto"/>
              <w:left w:val="single" w:sz="4" w:space="0" w:color="auto"/>
              <w:bottom w:val="single" w:sz="4" w:space="0" w:color="auto"/>
              <w:right w:val="single" w:sz="4" w:space="0" w:color="auto"/>
            </w:tcBorders>
          </w:tcPr>
          <w:p w14:paraId="65B99166"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Pagaminta iš 100 % medvilnės.</w:t>
            </w:r>
          </w:p>
          <w:p w14:paraId="1B0BED6B" w14:textId="77777777" w:rsid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 xml:space="preserve">Supakuota sterilia pakuote nedaugiau po </w:t>
            </w:r>
            <w:r w:rsidRPr="00A03798">
              <w:rPr>
                <w:rFonts w:ascii="Times New Roman" w:hAnsi="Times New Roman" w:cs="Times New Roman"/>
                <w:noProof/>
                <w:sz w:val="24"/>
                <w:szCs w:val="24"/>
              </w:rPr>
              <w:br/>
              <w:t>20 vnt.</w:t>
            </w:r>
          </w:p>
          <w:p w14:paraId="120E2978" w14:textId="176C11A1" w:rsidR="00A60D38" w:rsidRDefault="00A60D38" w:rsidP="00151B76">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Išmatavimai </w:t>
            </w:r>
            <w:r w:rsidRPr="0085622E">
              <w:rPr>
                <w:rFonts w:ascii="Times New Roman" w:eastAsia="Times New Roman" w:hAnsi="Times New Roman" w:cs="Times New Roman"/>
                <w:kern w:val="0"/>
                <w:sz w:val="24"/>
                <w:szCs w:val="24"/>
                <w14:ligatures w14:val="none"/>
              </w:rPr>
              <w:t>20 cm x 25 cm (±0,5 cm)</w:t>
            </w:r>
          </w:p>
          <w:p w14:paraId="065F024A" w14:textId="4459A514" w:rsidR="00A60D38" w:rsidRPr="00A03798" w:rsidRDefault="00A60D38" w:rsidP="00151B76">
            <w:pPr>
              <w:spacing w:after="0"/>
              <w:rPr>
                <w:rFonts w:ascii="Times New Roman" w:hAnsi="Times New Roman" w:cs="Times New Roman"/>
                <w:noProof/>
                <w:sz w:val="24"/>
                <w:szCs w:val="24"/>
              </w:rPr>
            </w:pPr>
            <w:r w:rsidRPr="0085622E">
              <w:rPr>
                <w:rFonts w:ascii="Times New Roman" w:eastAsia="Times New Roman" w:hAnsi="Times New Roman" w:cs="Times New Roman"/>
                <w:kern w:val="0"/>
                <w:sz w:val="24"/>
                <w:szCs w:val="24"/>
                <w14:ligatures w14:val="none"/>
              </w:rPr>
              <w:t>16 sluoksnių</w:t>
            </w:r>
          </w:p>
          <w:p w14:paraId="339FE2E9"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Ne mažiau 17 ±3 siūlų / kv. cm.</w:t>
            </w:r>
          </w:p>
          <w:p w14:paraId="17D0D199"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Kraštai užlenkti arba apsiųti, neturi palaidų siūlų.</w:t>
            </w:r>
          </w:p>
          <w:p w14:paraId="4105A2F7" w14:textId="77777777" w:rsidR="00A03798" w:rsidRPr="00A03798" w:rsidRDefault="00A03798" w:rsidP="00151B76">
            <w:pPr>
              <w:spacing w:after="0"/>
              <w:rPr>
                <w:rFonts w:ascii="Times New Roman" w:hAnsi="Times New Roman" w:cs="Times New Roman"/>
                <w:noProof/>
                <w:sz w:val="24"/>
                <w:szCs w:val="24"/>
              </w:rPr>
            </w:pPr>
            <w:r w:rsidRPr="00A03798">
              <w:rPr>
                <w:rFonts w:ascii="Times New Roman" w:hAnsi="Times New Roman" w:cs="Times New Roman"/>
                <w:noProof/>
                <w:sz w:val="24"/>
                <w:szCs w:val="24"/>
              </w:rPr>
              <w:t>Supakuota vienkartinėje pakuotėje.</w:t>
            </w:r>
          </w:p>
          <w:p w14:paraId="1049A30B" w14:textId="77777777" w:rsidR="00A03798" w:rsidRPr="00A03798" w:rsidRDefault="00A03798" w:rsidP="00151B76">
            <w:pPr>
              <w:spacing w:after="0"/>
              <w:rPr>
                <w:rFonts w:ascii="Times New Roman" w:eastAsia="Calibri" w:hAnsi="Times New Roman" w:cs="Times New Roman"/>
                <w:b/>
                <w:bCs/>
                <w:noProof/>
                <w:sz w:val="24"/>
                <w:szCs w:val="24"/>
              </w:rPr>
            </w:pPr>
            <w:r w:rsidRPr="00A03798">
              <w:rPr>
                <w:rFonts w:ascii="Times New Roman" w:hAnsi="Times New Roman" w:cs="Times New Roman"/>
                <w:noProof/>
                <w:sz w:val="24"/>
                <w:szCs w:val="24"/>
              </w:rPr>
              <w:t>Siūloma prekė turi būti pažymima CE ženklu.</w:t>
            </w:r>
          </w:p>
        </w:tc>
      </w:tr>
    </w:tbl>
    <w:p w14:paraId="4C30E755" w14:textId="77777777" w:rsidR="00587F60" w:rsidRPr="00587F60" w:rsidRDefault="00587F60" w:rsidP="00587F60">
      <w:pPr>
        <w:rPr>
          <w:rFonts w:ascii="Times New Roman" w:hAnsi="Times New Roman" w:cs="Times New Roman"/>
        </w:rPr>
      </w:pPr>
    </w:p>
    <w:p w14:paraId="5F1CEC20" w14:textId="2A08EFC0"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7C3924BD"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97649E">
        <w:rPr>
          <w:rFonts w:ascii="Times New Roman" w:eastAsia="Lucida Sans Unicode" w:hAnsi="Times New Roman" w:cs="Times New Roman"/>
          <w:b/>
          <w:sz w:val="24"/>
          <w:szCs w:val="24"/>
          <w14:ligatures w14:val="none"/>
        </w:rPr>
        <w:t>TVARSLIAVOS</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07678644" w14:textId="77777777" w:rsidR="004416B2" w:rsidRPr="004518CB" w:rsidRDefault="004416B2" w:rsidP="004416B2">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46904FCC" w14:textId="405737CB" w:rsidR="004416B2" w:rsidRPr="00257737" w:rsidRDefault="00A60D38" w:rsidP="004416B2">
            <w:pPr>
              <w:spacing w:after="0"/>
              <w:rPr>
                <w:rFonts w:ascii="Times New Roman" w:hAnsi="Times New Roman" w:cs="Times New Roman"/>
                <w:i/>
                <w:iCs/>
                <w:sz w:val="24"/>
                <w:szCs w:val="24"/>
              </w:rPr>
            </w:pPr>
            <w:r w:rsidRPr="00257737">
              <w:rPr>
                <w:rFonts w:ascii="Times New Roman" w:hAnsi="Times New Roman" w:cs="Times New Roman"/>
                <w:i/>
                <w:iCs/>
                <w:sz w:val="20"/>
                <w:szCs w:val="20"/>
              </w:rPr>
              <w:t>(nurodyti tvarsčio dydį)</w:t>
            </w:r>
          </w:p>
        </w:tc>
        <w:tc>
          <w:tcPr>
            <w:tcW w:w="939" w:type="dxa"/>
          </w:tcPr>
          <w:p w14:paraId="29521B21" w14:textId="65D9A783" w:rsidR="004416B2" w:rsidRPr="008F2250"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0087218F" w:rsidR="004416B2" w:rsidRPr="008F2250" w:rsidRDefault="004416B2" w:rsidP="004416B2">
            <w:pPr>
              <w:jc w:val="center"/>
              <w:rPr>
                <w:rFonts w:ascii="Times New Roman" w:hAnsi="Times New Roman" w:cs="Times New Roman"/>
                <w:noProof/>
                <w:sz w:val="24"/>
                <w:szCs w:val="24"/>
              </w:rPr>
            </w:pPr>
            <w:r>
              <w:rPr>
                <w:rFonts w:ascii="Times New Roman" w:hAnsi="Times New Roman" w:cs="Times New Roman"/>
                <w:noProof/>
                <w:sz w:val="24"/>
                <w:szCs w:val="24"/>
              </w:rPr>
              <w:t>3000</w:t>
            </w:r>
            <w:r w:rsidR="00A60D38">
              <w:rPr>
                <w:rFonts w:ascii="Times New Roman" w:hAnsi="Times New Roman" w:cs="Times New Roman"/>
                <w:noProof/>
                <w:sz w:val="24"/>
                <w:szCs w:val="24"/>
              </w:rPr>
              <w:t>0</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4416B2" w:rsidRPr="006D056C" w14:paraId="4491D2B6" w14:textId="77777777" w:rsidTr="00CE772F">
        <w:trPr>
          <w:jc w:val="center"/>
        </w:trPr>
        <w:tc>
          <w:tcPr>
            <w:tcW w:w="1080" w:type="dxa"/>
          </w:tcPr>
          <w:p w14:paraId="4ECD8D47" w14:textId="1A87A670" w:rsidR="004416B2"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20BBB9CD" w14:textId="77777777" w:rsidR="004416B2" w:rsidRPr="004518CB" w:rsidRDefault="004416B2" w:rsidP="004416B2">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3EB1AED7" w14:textId="6D042B4E" w:rsidR="004416B2" w:rsidRDefault="00A60D38" w:rsidP="004416B2">
            <w:pPr>
              <w:spacing w:after="0"/>
              <w:rPr>
                <w:rFonts w:ascii="Times New Roman" w:hAnsi="Times New Roman" w:cs="Times New Roman"/>
                <w:sz w:val="24"/>
                <w:szCs w:val="24"/>
              </w:rPr>
            </w:pPr>
            <w:r w:rsidRPr="00257737">
              <w:rPr>
                <w:rFonts w:ascii="Times New Roman" w:hAnsi="Times New Roman" w:cs="Times New Roman"/>
                <w:i/>
                <w:iCs/>
                <w:sz w:val="20"/>
                <w:szCs w:val="20"/>
              </w:rPr>
              <w:t>(nurodyti tvarsčio dydį)</w:t>
            </w:r>
          </w:p>
        </w:tc>
        <w:tc>
          <w:tcPr>
            <w:tcW w:w="939" w:type="dxa"/>
          </w:tcPr>
          <w:p w14:paraId="418D43F9" w14:textId="59CFC8D1" w:rsidR="004416B2"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3758770" w14:textId="53946F2A" w:rsidR="004416B2" w:rsidRDefault="00A60D38" w:rsidP="004416B2">
            <w:pPr>
              <w:jc w:val="center"/>
              <w:rPr>
                <w:rFonts w:ascii="Times New Roman" w:hAnsi="Times New Roman" w:cs="Times New Roman"/>
                <w:noProof/>
                <w:sz w:val="24"/>
                <w:szCs w:val="24"/>
              </w:rPr>
            </w:pPr>
            <w:r>
              <w:rPr>
                <w:rFonts w:ascii="Times New Roman" w:hAnsi="Times New Roman" w:cs="Times New Roman"/>
                <w:noProof/>
                <w:sz w:val="24"/>
                <w:szCs w:val="24"/>
              </w:rPr>
              <w:t>52800</w:t>
            </w:r>
          </w:p>
        </w:tc>
        <w:tc>
          <w:tcPr>
            <w:tcW w:w="1475" w:type="dxa"/>
            <w:vAlign w:val="center"/>
          </w:tcPr>
          <w:p w14:paraId="2ED9C7A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4416B2" w:rsidRPr="006D056C" w14:paraId="25D3E8DD" w14:textId="77777777" w:rsidTr="00CE772F">
        <w:trPr>
          <w:jc w:val="center"/>
        </w:trPr>
        <w:tc>
          <w:tcPr>
            <w:tcW w:w="1080" w:type="dxa"/>
          </w:tcPr>
          <w:p w14:paraId="4687B9A2" w14:textId="291840BE" w:rsidR="004416B2"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7D06D99B" w14:textId="77777777" w:rsidR="004416B2" w:rsidRPr="0085622E" w:rsidRDefault="004416B2" w:rsidP="004416B2">
            <w:pPr>
              <w:spacing w:after="0" w:line="240" w:lineRule="auto"/>
              <w:rPr>
                <w:rFonts w:ascii="Times New Roman" w:eastAsia="Times New Roman" w:hAnsi="Times New Roman" w:cs="Times New Roman"/>
                <w:kern w:val="0"/>
                <w:sz w:val="24"/>
                <w:szCs w:val="24"/>
                <w14:ligatures w14:val="none"/>
              </w:rPr>
            </w:pPr>
            <w:r w:rsidRPr="0085622E">
              <w:rPr>
                <w:rFonts w:ascii="Times New Roman" w:eastAsia="Times New Roman" w:hAnsi="Times New Roman" w:cs="Times New Roman"/>
                <w:kern w:val="0"/>
                <w:sz w:val="24"/>
                <w:szCs w:val="24"/>
                <w14:ligatures w14:val="none"/>
              </w:rPr>
              <w:t>Marliniai, keturkampiai, sterilūs tvarsčiai</w:t>
            </w:r>
          </w:p>
          <w:p w14:paraId="5FE9534B" w14:textId="59A687D9" w:rsidR="004416B2" w:rsidRDefault="00A60D38" w:rsidP="004416B2">
            <w:pPr>
              <w:spacing w:after="0"/>
              <w:rPr>
                <w:rFonts w:ascii="Times New Roman" w:hAnsi="Times New Roman" w:cs="Times New Roman"/>
                <w:sz w:val="24"/>
                <w:szCs w:val="24"/>
              </w:rPr>
            </w:pPr>
            <w:r w:rsidRPr="00257737">
              <w:rPr>
                <w:rFonts w:ascii="Times New Roman" w:hAnsi="Times New Roman" w:cs="Times New Roman"/>
                <w:i/>
                <w:iCs/>
                <w:sz w:val="20"/>
                <w:szCs w:val="20"/>
              </w:rPr>
              <w:t>(nurodyti tvarsčio dydį)</w:t>
            </w:r>
          </w:p>
        </w:tc>
        <w:tc>
          <w:tcPr>
            <w:tcW w:w="939" w:type="dxa"/>
          </w:tcPr>
          <w:p w14:paraId="152D3D1D" w14:textId="1357F1E4" w:rsidR="004416B2"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038E4559" w14:textId="1BB44212" w:rsidR="004416B2" w:rsidRDefault="00A60D38" w:rsidP="004416B2">
            <w:pPr>
              <w:jc w:val="center"/>
              <w:rPr>
                <w:rFonts w:ascii="Times New Roman" w:hAnsi="Times New Roman" w:cs="Times New Roman"/>
                <w:noProof/>
                <w:sz w:val="24"/>
                <w:szCs w:val="24"/>
              </w:rPr>
            </w:pPr>
            <w:r>
              <w:rPr>
                <w:rFonts w:ascii="Times New Roman" w:hAnsi="Times New Roman" w:cs="Times New Roman"/>
                <w:noProof/>
                <w:sz w:val="24"/>
                <w:szCs w:val="24"/>
              </w:rPr>
              <w:t>1440</w:t>
            </w:r>
          </w:p>
        </w:tc>
        <w:tc>
          <w:tcPr>
            <w:tcW w:w="1475" w:type="dxa"/>
            <w:vAlign w:val="center"/>
          </w:tcPr>
          <w:p w14:paraId="04072993"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1D28F65"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lastRenderedPageBreak/>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7AA0848A"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geriatrijos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Tamosinaitės,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(-as) ………………………………… (pareigos, vardas, pavardė), veikiančio (-ios)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6DF1639F"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C870DF">
        <w:rPr>
          <w:rFonts w:ascii="Times New Roman" w:hAnsi="Times New Roman" w:cs="Times New Roman"/>
          <w:i/>
          <w:iCs/>
          <w:sz w:val="24"/>
          <w:szCs w:val="24"/>
        </w:rPr>
        <w:t>tvarsliava</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w:t>
      </w:r>
      <w:r w:rsidRPr="00281836">
        <w:rPr>
          <w:rFonts w:ascii="Times New Roman" w:eastAsia="SimSun" w:hAnsi="Times New Roman" w:cs="Times New Roman"/>
          <w:sz w:val="24"/>
          <w:szCs w:val="24"/>
          <w:bdr w:val="none" w:sz="0" w:space="0" w:color="auto" w:frame="1"/>
          <w:lang w:eastAsia="zh-CN" w:bidi="hi-IN"/>
        </w:rPr>
        <w:lastRenderedPageBreak/>
        <w:t xml:space="preserve">Lietuvos Respublikos teisės aktų nustatyta tvarka pasikeistų prekėms taikomas PVM dydis, Šalys 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A60D38"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r>
          <w:rPr>
            <w:rFonts w:ascii="Cambria Math" w:eastAsia="SimSun" w:hAnsi="Cambria Math" w:cs="Times New Roman"/>
            <w:sz w:val="24"/>
            <w:szCs w:val="24"/>
            <w:bdr w:val="none" w:sz="0" w:space="0" w:color="auto" w:frame="1"/>
            <w:lang w:eastAsia="zh-CN" w:bidi="hi-IN"/>
          </w:rPr>
          <m:t>+</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w:t>
      </w:r>
      <w:r w:rsidR="00B70D0D" w:rsidRPr="006D056C">
        <w:rPr>
          <w:rFonts w:ascii="Times New Roman" w:eastAsia="SimSun" w:hAnsi="Times New Roman" w:cs="Times New Roman"/>
          <w:sz w:val="24"/>
          <w:szCs w:val="24"/>
          <w:bdr w:val="none" w:sz="0" w:space="0" w:color="auto" w:frame="1"/>
          <w:lang w:eastAsia="zh-CN" w:bidi="hi-IN"/>
        </w:rPr>
        <w:lastRenderedPageBreak/>
        <w:t xml:space="preserve">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w:t>
      </w:r>
      <w:r w:rsidRPr="00281836">
        <w:rPr>
          <w:rFonts w:ascii="Times New Roman" w:eastAsia="Arial Unicode MS" w:hAnsi="Times New Roman" w:cs="Times New Roman"/>
          <w:iCs/>
          <w:sz w:val="24"/>
          <w:szCs w:val="24"/>
          <w:bdr w:val="none" w:sz="0" w:space="0" w:color="auto" w:frame="1"/>
        </w:rPr>
        <w:lastRenderedPageBreak/>
        <w:t>2011 m. birželio 28 d. įsakymu Nr. D1-508 „Dėl Produktų, kurių viešiesiems pirkimams taikytini 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 xml:space="preserve">Pirkėjui įspėjus Pardavėją prieš 10 kalendorinių dienų dėl esminio Pirkimo sutarties pažeidimo arba kitais, Viešųjų pirkimų įstatyme nustatytais, pagrindais. Nutraukus Pirkimo sutartį ar jos dalį dėl Tiekėjo esminio šios sutarties </w:t>
      </w:r>
      <w:r w:rsidRPr="004949E6">
        <w:rPr>
          <w:rFonts w:ascii="Times New Roman" w:hAnsi="Times New Roman" w:cs="Times New Roman"/>
          <w:sz w:val="24"/>
          <w:szCs w:val="24"/>
        </w:rPr>
        <w:lastRenderedPageBreak/>
        <w:t>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 xml:space="preserve">13.4. Nutraukus Sutartį ar jai pasibaigus, lieka galioti šios Sutarties nuostatos, susijusios su atsakomybe bei atsiskaitymais tarp Šalių pagal šią Sutartį, garantiniais įsipareigojimais, taip pat visos </w:t>
      </w:r>
      <w:r w:rsidRPr="00281836">
        <w:rPr>
          <w:rFonts w:ascii="Times New Roman" w:eastAsia="Times New Roman" w:hAnsi="Times New Roman" w:cs="Times New Roman"/>
          <w:sz w:val="24"/>
          <w:szCs w:val="24"/>
          <w:bdr w:val="none" w:sz="0" w:space="0" w:color="auto" w:frame="1"/>
          <w:lang w:eastAsia="lt-LT" w:bidi="hi-IN"/>
        </w:rPr>
        <w:lastRenderedPageBreak/>
        <w:t>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Violeta Eitutytė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darbo dienas. Jei Šaliai nepavyksta aikytis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VšĮ Šiaulių ilgalikio gydymo ir geriatrijos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Inga Tamosinaitė</w:t>
            </w:r>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Bankas, b.k.</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AAA1" w14:textId="77777777" w:rsidR="00201A8E" w:rsidRDefault="00201A8E" w:rsidP="00BE68E4">
      <w:pPr>
        <w:spacing w:after="0" w:line="240" w:lineRule="auto"/>
      </w:pPr>
      <w:r>
        <w:separator/>
      </w:r>
    </w:p>
  </w:endnote>
  <w:endnote w:type="continuationSeparator" w:id="0">
    <w:p w14:paraId="0273A7D5" w14:textId="77777777" w:rsidR="00201A8E" w:rsidRDefault="00201A8E"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1083" w14:textId="77777777" w:rsidR="00201A8E" w:rsidRDefault="00201A8E" w:rsidP="00BE68E4">
      <w:pPr>
        <w:spacing w:after="0" w:line="240" w:lineRule="auto"/>
      </w:pPr>
      <w:r>
        <w:separator/>
      </w:r>
    </w:p>
  </w:footnote>
  <w:footnote w:type="continuationSeparator" w:id="0">
    <w:p w14:paraId="72C54A5C" w14:textId="77777777" w:rsidR="00201A8E" w:rsidRDefault="00201A8E"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40207</Words>
  <Characters>22919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41</cp:revision>
  <dcterms:created xsi:type="dcterms:W3CDTF">2025-03-13T13:28:00Z</dcterms:created>
  <dcterms:modified xsi:type="dcterms:W3CDTF">2025-10-15T05:02:00Z</dcterms:modified>
</cp:coreProperties>
</file>