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28F0" w14:textId="417C0A1B" w:rsidR="00435B17" w:rsidRDefault="00435B17" w:rsidP="00435B17">
      <w:pPr>
        <w:tabs>
          <w:tab w:val="left" w:pos="720"/>
        </w:tabs>
        <w:jc w:val="both"/>
        <w:rPr>
          <w:rFonts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1C7260">
        <w:rPr>
          <w:rFonts w:eastAsia="Times New Roman" w:cs="Times New Roman"/>
          <w:szCs w:val="24"/>
        </w:rPr>
        <w:tab/>
      </w:r>
      <w:r w:rsidR="001C7260">
        <w:rPr>
          <w:rFonts w:eastAsia="Times New Roman" w:cs="Times New Roman"/>
          <w:szCs w:val="24"/>
        </w:rPr>
        <w:tab/>
        <w:t xml:space="preserve">  Pirkimo sąlygų 6 priedas</w:t>
      </w:r>
      <w:r>
        <w:rPr>
          <w:rFonts w:eastAsia="Times New Roman" w:cs="Times New Roman"/>
          <w:szCs w:val="24"/>
        </w:rPr>
        <w:tab/>
      </w:r>
      <w:r>
        <w:rPr>
          <w:rFonts w:eastAsia="Times New Roman" w:cs="Times New Roman"/>
          <w:szCs w:val="24"/>
        </w:rPr>
        <w:tab/>
      </w:r>
      <w:r>
        <w:rPr>
          <w:rFonts w:eastAsia="Times New Roman" w:cs="Times New Roman"/>
          <w:szCs w:val="24"/>
        </w:rPr>
        <w:tab/>
      </w:r>
    </w:p>
    <w:p w14:paraId="599F6012" w14:textId="77777777" w:rsidR="00435B17" w:rsidRDefault="00435B17" w:rsidP="00435B17">
      <w:pPr>
        <w:autoSpaceDN w:val="0"/>
        <w:ind w:right="-178"/>
        <w:jc w:val="center"/>
        <w:textAlignment w:val="baseline"/>
        <w:rPr>
          <w:rFonts w:cs="Times New Roman"/>
          <w:szCs w:val="24"/>
          <w:lang w:eastAsia="en-US"/>
        </w:rPr>
      </w:pPr>
      <w:r>
        <w:rPr>
          <w:rFonts w:cs="Times New Roman"/>
          <w:szCs w:val="24"/>
          <w:lang w:eastAsia="en-US"/>
        </w:rPr>
        <w:t>Herbas arba prekių ženklas</w:t>
      </w:r>
    </w:p>
    <w:p w14:paraId="5235670F" w14:textId="77777777" w:rsidR="00435B17" w:rsidRDefault="00435B17" w:rsidP="00435B17">
      <w:pPr>
        <w:autoSpaceDN w:val="0"/>
        <w:ind w:right="-178"/>
        <w:jc w:val="center"/>
        <w:textAlignment w:val="baseline"/>
        <w:rPr>
          <w:rFonts w:cs="Times New Roman"/>
          <w:szCs w:val="24"/>
          <w:lang w:eastAsia="en-US"/>
        </w:rPr>
      </w:pPr>
    </w:p>
    <w:p w14:paraId="65BF8017" w14:textId="77777777" w:rsidR="00435B17" w:rsidRDefault="00435B17" w:rsidP="00435B17">
      <w:pPr>
        <w:autoSpaceDN w:val="0"/>
        <w:ind w:right="-178"/>
        <w:jc w:val="center"/>
        <w:textAlignment w:val="baseline"/>
        <w:rPr>
          <w:rFonts w:cs="Times New Roman"/>
          <w:szCs w:val="24"/>
          <w:lang w:eastAsia="en-US"/>
        </w:rPr>
      </w:pPr>
      <w:r>
        <w:rPr>
          <w:rFonts w:cs="Times New Roman"/>
          <w:szCs w:val="24"/>
          <w:lang w:eastAsia="en-US"/>
        </w:rPr>
        <w:t>(Teikėjo pavadinimas)</w:t>
      </w:r>
    </w:p>
    <w:p w14:paraId="7EA1E3CB" w14:textId="77777777" w:rsidR="00435B17" w:rsidRDefault="00435B17" w:rsidP="00435B17">
      <w:pPr>
        <w:autoSpaceDN w:val="0"/>
        <w:ind w:right="-178"/>
        <w:jc w:val="center"/>
        <w:textAlignment w:val="baseline"/>
        <w:rPr>
          <w:rFonts w:cs="Times New Roman"/>
          <w:szCs w:val="24"/>
          <w:lang w:eastAsia="en-US"/>
        </w:rPr>
      </w:pPr>
      <w:r>
        <w:rPr>
          <w:rFonts w:cs="Times New Roman"/>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3ACE31A" w14:textId="77777777" w:rsidR="00435B17" w:rsidRDefault="00435B17" w:rsidP="00435B17">
      <w:pPr>
        <w:autoSpaceDN w:val="0"/>
        <w:jc w:val="center"/>
        <w:textAlignment w:val="baseline"/>
        <w:rPr>
          <w:rFonts w:cs="Times New Roman"/>
          <w:b/>
          <w:bCs/>
          <w:szCs w:val="24"/>
          <w:lang w:eastAsia="en-US"/>
        </w:rPr>
      </w:pPr>
    </w:p>
    <w:p w14:paraId="3A9115C4" w14:textId="77777777" w:rsidR="00435B17" w:rsidRDefault="00435B17" w:rsidP="00435B17">
      <w:pPr>
        <w:autoSpaceDN w:val="0"/>
        <w:jc w:val="both"/>
        <w:textAlignment w:val="baseline"/>
        <w:rPr>
          <w:rFonts w:cs="Times New Roman"/>
          <w:szCs w:val="24"/>
          <w:lang w:eastAsia="en-US"/>
        </w:rPr>
      </w:pPr>
      <w:r>
        <w:rPr>
          <w:rFonts w:cs="Times New Roman"/>
          <w:szCs w:val="24"/>
          <w:lang w:eastAsia="en-US"/>
        </w:rPr>
        <w:t>__________________________</w:t>
      </w:r>
    </w:p>
    <w:p w14:paraId="6AFCD851" w14:textId="77777777" w:rsidR="00435B17" w:rsidRDefault="00435B17" w:rsidP="00435B17">
      <w:pPr>
        <w:tabs>
          <w:tab w:val="center" w:pos="2520"/>
        </w:tabs>
        <w:autoSpaceDN w:val="0"/>
        <w:jc w:val="both"/>
        <w:textAlignment w:val="baseline"/>
        <w:rPr>
          <w:rFonts w:cs="Times New Roman"/>
          <w:szCs w:val="24"/>
          <w:lang w:eastAsia="en-US"/>
        </w:rPr>
      </w:pPr>
      <w:r>
        <w:rPr>
          <w:rFonts w:cs="Times New Roman"/>
          <w:szCs w:val="24"/>
          <w:lang w:eastAsia="en-US"/>
        </w:rPr>
        <w:t>(Adresatas (perkančioji organizacija))</w:t>
      </w:r>
    </w:p>
    <w:p w14:paraId="01038CA6" w14:textId="77777777" w:rsidR="00435B17" w:rsidRDefault="00435B17" w:rsidP="00435B17">
      <w:pPr>
        <w:jc w:val="center"/>
        <w:rPr>
          <w:rFonts w:eastAsia="Lucida Sans Unicode" w:cs="Times New Roman"/>
          <w:b/>
          <w:szCs w:val="24"/>
        </w:rPr>
      </w:pPr>
    </w:p>
    <w:p w14:paraId="00375B1B" w14:textId="77777777" w:rsidR="00435B17" w:rsidRDefault="00435B17" w:rsidP="00435B17">
      <w:pPr>
        <w:jc w:val="center"/>
        <w:rPr>
          <w:rFonts w:eastAsia="Lucida Sans Unicode" w:cs="Times New Roman"/>
          <w:b/>
          <w:szCs w:val="24"/>
        </w:rPr>
      </w:pPr>
      <w:r>
        <w:rPr>
          <w:rFonts w:eastAsia="Lucida Sans Unicode" w:cs="Times New Roman"/>
          <w:b/>
          <w:szCs w:val="24"/>
        </w:rPr>
        <w:t>PASIŪLYMAS</w:t>
      </w:r>
    </w:p>
    <w:p w14:paraId="66AEC105" w14:textId="77777777" w:rsidR="00435B17" w:rsidRPr="00E0694F" w:rsidRDefault="00435B17" w:rsidP="00435B17">
      <w:pPr>
        <w:ind w:firstLine="567"/>
        <w:jc w:val="center"/>
        <w:rPr>
          <w:rFonts w:eastAsiaTheme="minorHAnsi"/>
          <w:b/>
          <w:bCs/>
          <w:szCs w:val="24"/>
        </w:rPr>
      </w:pPr>
      <w:r w:rsidRPr="00E0694F">
        <w:rPr>
          <w:rFonts w:cs="Times New Roman"/>
          <w:b/>
          <w:bCs/>
          <w:szCs w:val="24"/>
        </w:rPr>
        <w:t xml:space="preserve">DĖL </w:t>
      </w:r>
      <w:r w:rsidRPr="00E0694F">
        <w:rPr>
          <w:b/>
          <w:bCs/>
          <w:szCs w:val="24"/>
        </w:rPr>
        <w:t xml:space="preserve">NAMŲ ŪKIUOSE SUSIDARIUSIO ASBESTO ATLIEKŲ TVARKYMO </w:t>
      </w:r>
      <w:r w:rsidRPr="00E0694F">
        <w:rPr>
          <w:rFonts w:eastAsiaTheme="minorHAnsi"/>
          <w:b/>
          <w:bCs/>
          <w:szCs w:val="24"/>
        </w:rPr>
        <w:t>PASLAUG</w:t>
      </w:r>
      <w:r>
        <w:rPr>
          <w:rFonts w:eastAsiaTheme="minorHAnsi"/>
          <w:b/>
          <w:bCs/>
          <w:szCs w:val="24"/>
        </w:rPr>
        <w:t>Ų</w:t>
      </w:r>
    </w:p>
    <w:p w14:paraId="592FDA95" w14:textId="3E549B98" w:rsidR="00435B17" w:rsidRDefault="00DA218A" w:rsidP="00DA218A">
      <w:pPr>
        <w:ind w:firstLine="567"/>
        <w:rPr>
          <w:rFonts w:cs="Times New Roman"/>
          <w:bCs/>
          <w:szCs w:val="24"/>
          <w:lang w:eastAsia="en-US"/>
        </w:rPr>
      </w:pPr>
      <w:r>
        <w:rPr>
          <w:rFonts w:cs="Times New Roman"/>
          <w:bCs/>
          <w:szCs w:val="24"/>
          <w:lang w:eastAsia="en-US"/>
        </w:rPr>
        <w:t xml:space="preserve">                                                        </w:t>
      </w:r>
      <w:r w:rsidR="00435B17">
        <w:rPr>
          <w:rFonts w:cs="Times New Roman"/>
          <w:bCs/>
          <w:szCs w:val="24"/>
          <w:lang w:eastAsia="en-US"/>
        </w:rPr>
        <w:t>_______________</w:t>
      </w:r>
    </w:p>
    <w:p w14:paraId="1BE15A93" w14:textId="77777777" w:rsidR="00435B17" w:rsidRDefault="00435B17" w:rsidP="00DA218A">
      <w:pPr>
        <w:shd w:val="clear" w:color="auto" w:fill="FFFFFF"/>
        <w:autoSpaceDN w:val="0"/>
        <w:jc w:val="center"/>
        <w:textAlignment w:val="baseline"/>
        <w:rPr>
          <w:rFonts w:cs="Times New Roman"/>
          <w:bCs/>
          <w:szCs w:val="24"/>
          <w:lang w:eastAsia="en-US"/>
        </w:rPr>
      </w:pPr>
      <w:r>
        <w:rPr>
          <w:rFonts w:cs="Times New Roman"/>
          <w:bCs/>
          <w:szCs w:val="24"/>
          <w:lang w:eastAsia="en-US"/>
        </w:rPr>
        <w:t>(Data)</w:t>
      </w:r>
    </w:p>
    <w:p w14:paraId="2F5C8814" w14:textId="77777777" w:rsidR="00435B17" w:rsidRDefault="00435B17" w:rsidP="00DA218A">
      <w:pPr>
        <w:shd w:val="clear" w:color="auto" w:fill="FFFFFF"/>
        <w:autoSpaceDN w:val="0"/>
        <w:jc w:val="center"/>
        <w:textAlignment w:val="baseline"/>
        <w:rPr>
          <w:rFonts w:cs="Times New Roman"/>
          <w:bCs/>
          <w:szCs w:val="24"/>
          <w:lang w:eastAsia="en-US"/>
        </w:rPr>
      </w:pPr>
      <w:r>
        <w:rPr>
          <w:rFonts w:cs="Times New Roman"/>
          <w:bCs/>
          <w:szCs w:val="24"/>
          <w:lang w:eastAsia="en-US"/>
        </w:rPr>
        <w:t>_____________</w:t>
      </w:r>
    </w:p>
    <w:p w14:paraId="0BDD3678" w14:textId="77777777" w:rsidR="00435B17" w:rsidRDefault="00435B17" w:rsidP="00DA218A">
      <w:pPr>
        <w:shd w:val="clear" w:color="auto" w:fill="FFFFFF"/>
        <w:autoSpaceDN w:val="0"/>
        <w:jc w:val="center"/>
        <w:textAlignment w:val="baseline"/>
        <w:rPr>
          <w:rFonts w:cs="Times New Roman"/>
          <w:bCs/>
          <w:szCs w:val="24"/>
          <w:lang w:eastAsia="en-US"/>
        </w:rPr>
      </w:pPr>
      <w:r>
        <w:rPr>
          <w:rFonts w:cs="Times New Roman"/>
          <w:bCs/>
          <w:szCs w:val="24"/>
          <w:lang w:eastAsia="en-US"/>
        </w:rPr>
        <w:t>(Sudarymo vieta)</w:t>
      </w:r>
    </w:p>
    <w:p w14:paraId="407F4CD8" w14:textId="77777777" w:rsidR="00435B17" w:rsidRPr="008E445F" w:rsidRDefault="00435B17" w:rsidP="00435B17">
      <w:pPr>
        <w:shd w:val="clear" w:color="auto" w:fill="FFFFFF"/>
        <w:rPr>
          <w:rFonts w:cs="Times New Roman"/>
          <w:b/>
          <w:bCs/>
          <w:i/>
          <w:color w:val="000000" w:themeColor="text1"/>
          <w:sz w:val="22"/>
        </w:rPr>
      </w:pPr>
      <w:r w:rsidRPr="008E445F">
        <w:rPr>
          <w:rFonts w:cs="Times New Roman"/>
          <w:b/>
          <w:bCs/>
          <w:i/>
          <w:color w:val="000000" w:themeColor="text1"/>
          <w:sz w:val="22"/>
        </w:rPr>
        <w:t>1 lentelė</w:t>
      </w:r>
    </w:p>
    <w:tbl>
      <w:tblPr>
        <w:tblW w:w="9865" w:type="dxa"/>
        <w:tblInd w:w="-114" w:type="dxa"/>
        <w:tblLayout w:type="fixed"/>
        <w:tblLook w:val="04A0" w:firstRow="1" w:lastRow="0" w:firstColumn="1" w:lastColumn="0" w:noHBand="0" w:noVBand="1"/>
      </w:tblPr>
      <w:tblGrid>
        <w:gridCol w:w="4896"/>
        <w:gridCol w:w="4969"/>
      </w:tblGrid>
      <w:tr w:rsidR="00435B17" w:rsidRPr="008E445F" w14:paraId="47A7B207" w14:textId="77777777" w:rsidTr="00C14853">
        <w:trPr>
          <w:trHeight w:val="623"/>
        </w:trPr>
        <w:tc>
          <w:tcPr>
            <w:tcW w:w="4896" w:type="dxa"/>
            <w:tcBorders>
              <w:top w:val="single" w:sz="4" w:space="0" w:color="auto"/>
              <w:left w:val="single" w:sz="4" w:space="0" w:color="auto"/>
              <w:bottom w:val="single" w:sz="4" w:space="0" w:color="auto"/>
              <w:right w:val="single" w:sz="4" w:space="0" w:color="auto"/>
            </w:tcBorders>
            <w:hideMark/>
          </w:tcPr>
          <w:p w14:paraId="6EB3DD99" w14:textId="77777777" w:rsidR="00435B17" w:rsidRPr="008E445F" w:rsidRDefault="00435B17" w:rsidP="00C14853">
            <w:pPr>
              <w:snapToGrid w:val="0"/>
              <w:jc w:val="both"/>
              <w:rPr>
                <w:rFonts w:cs="Times New Roman"/>
                <w:i/>
                <w:color w:val="000000" w:themeColor="text1"/>
              </w:rPr>
            </w:pPr>
            <w:r w:rsidRPr="008E445F">
              <w:rPr>
                <w:rFonts w:cs="Times New Roman"/>
                <w:color w:val="000000" w:themeColor="text1"/>
                <w:sz w:val="22"/>
              </w:rPr>
              <w:t xml:space="preserve">Tiekėjo pavadinimas </w:t>
            </w:r>
            <w:r>
              <w:rPr>
                <w:rFonts w:cs="Times New Roman"/>
                <w:i/>
                <w:color w:val="000000" w:themeColor="text1"/>
                <w:szCs w:val="24"/>
              </w:rPr>
              <w:t xml:space="preserve">/Jeigu dalyvauja ūkio subjektų grupė, </w:t>
            </w:r>
            <w:r>
              <w:rPr>
                <w:i/>
                <w:iCs/>
                <w:szCs w:val="24"/>
              </w:rPr>
              <w:t>veikianti pagal jungtinės veiklos (partnerystės) sutartį,</w:t>
            </w:r>
            <w:r>
              <w:rPr>
                <w:rFonts w:cs="Times New Roman"/>
                <w:i/>
                <w:color w:val="000000" w:themeColor="text1"/>
                <w:szCs w:val="24"/>
              </w:rPr>
              <w:t xml:space="preserve"> surašomi visi dalyvių pavadinimai/</w:t>
            </w:r>
          </w:p>
        </w:tc>
        <w:tc>
          <w:tcPr>
            <w:tcW w:w="4969" w:type="dxa"/>
            <w:tcBorders>
              <w:top w:val="single" w:sz="4" w:space="0" w:color="auto"/>
              <w:left w:val="single" w:sz="4" w:space="0" w:color="auto"/>
              <w:bottom w:val="single" w:sz="4" w:space="0" w:color="auto"/>
              <w:right w:val="single" w:sz="4" w:space="0" w:color="auto"/>
            </w:tcBorders>
          </w:tcPr>
          <w:p w14:paraId="05491C57" w14:textId="77777777" w:rsidR="00435B17" w:rsidRPr="008E445F" w:rsidRDefault="00435B17" w:rsidP="00C14853">
            <w:pPr>
              <w:snapToGrid w:val="0"/>
              <w:jc w:val="both"/>
              <w:rPr>
                <w:rFonts w:cs="Times New Roman"/>
                <w:color w:val="000000" w:themeColor="text1"/>
              </w:rPr>
            </w:pPr>
          </w:p>
          <w:p w14:paraId="60D0DC7E" w14:textId="77777777" w:rsidR="00435B17" w:rsidRPr="008E445F" w:rsidRDefault="00435B17" w:rsidP="00C14853">
            <w:pPr>
              <w:jc w:val="both"/>
              <w:rPr>
                <w:rFonts w:cs="Times New Roman"/>
                <w:color w:val="000000" w:themeColor="text1"/>
              </w:rPr>
            </w:pPr>
          </w:p>
        </w:tc>
      </w:tr>
      <w:tr w:rsidR="00435B17" w:rsidRPr="008E445F" w14:paraId="2819412A" w14:textId="77777777" w:rsidTr="00C14853">
        <w:tc>
          <w:tcPr>
            <w:tcW w:w="4896" w:type="dxa"/>
            <w:tcBorders>
              <w:top w:val="single" w:sz="4" w:space="0" w:color="auto"/>
              <w:left w:val="single" w:sz="4" w:space="0" w:color="auto"/>
              <w:bottom w:val="single" w:sz="4" w:space="0" w:color="auto"/>
              <w:right w:val="single" w:sz="4" w:space="0" w:color="auto"/>
            </w:tcBorders>
            <w:hideMark/>
          </w:tcPr>
          <w:p w14:paraId="076591BC" w14:textId="77777777" w:rsidR="00435B17" w:rsidRPr="008E445F" w:rsidRDefault="00435B17" w:rsidP="00C14853">
            <w:pPr>
              <w:snapToGrid w:val="0"/>
              <w:jc w:val="both"/>
              <w:rPr>
                <w:rFonts w:cs="Times New Roman"/>
                <w:i/>
                <w:color w:val="000000" w:themeColor="text1"/>
              </w:rPr>
            </w:pPr>
            <w:r w:rsidRPr="008E445F">
              <w:rPr>
                <w:rFonts w:cs="Times New Roman"/>
                <w:color w:val="000000" w:themeColor="text1"/>
                <w:sz w:val="22"/>
              </w:rPr>
              <w:t xml:space="preserve">Tiekėjo adresas </w:t>
            </w:r>
            <w:r w:rsidRPr="008E445F">
              <w:rPr>
                <w:rFonts w:cs="Times New Roman"/>
                <w:i/>
                <w:color w:val="000000" w:themeColor="text1"/>
                <w:sz w:val="22"/>
              </w:rPr>
              <w:t xml:space="preserve">/Jeigu dalyvauja </w:t>
            </w:r>
            <w:r>
              <w:rPr>
                <w:rFonts w:cs="Times New Roman"/>
                <w:i/>
                <w:color w:val="000000" w:themeColor="text1"/>
                <w:szCs w:val="24"/>
              </w:rPr>
              <w:t>ūkio subjektų grupė</w:t>
            </w:r>
            <w:r w:rsidRPr="008E445F">
              <w:rPr>
                <w:rFonts w:cs="Times New Roman"/>
                <w:i/>
                <w:color w:val="000000" w:themeColor="text1"/>
                <w:sz w:val="22"/>
              </w:rPr>
              <w:t>, surašomi visi dalyvių adresai/</w:t>
            </w:r>
          </w:p>
        </w:tc>
        <w:tc>
          <w:tcPr>
            <w:tcW w:w="4969" w:type="dxa"/>
            <w:tcBorders>
              <w:top w:val="single" w:sz="4" w:space="0" w:color="auto"/>
              <w:left w:val="single" w:sz="4" w:space="0" w:color="auto"/>
              <w:bottom w:val="single" w:sz="4" w:space="0" w:color="auto"/>
              <w:right w:val="single" w:sz="4" w:space="0" w:color="auto"/>
            </w:tcBorders>
          </w:tcPr>
          <w:p w14:paraId="5E948EF2" w14:textId="77777777" w:rsidR="00435B17" w:rsidRPr="008E445F" w:rsidRDefault="00435B17" w:rsidP="00C14853">
            <w:pPr>
              <w:snapToGrid w:val="0"/>
              <w:jc w:val="both"/>
              <w:rPr>
                <w:rFonts w:cs="Times New Roman"/>
                <w:color w:val="000000" w:themeColor="text1"/>
              </w:rPr>
            </w:pPr>
          </w:p>
          <w:p w14:paraId="043CB5DB" w14:textId="77777777" w:rsidR="00435B17" w:rsidRPr="008E445F" w:rsidRDefault="00435B17" w:rsidP="00C14853">
            <w:pPr>
              <w:jc w:val="both"/>
              <w:rPr>
                <w:rFonts w:cs="Times New Roman"/>
                <w:color w:val="000000" w:themeColor="text1"/>
              </w:rPr>
            </w:pPr>
          </w:p>
        </w:tc>
      </w:tr>
      <w:tr w:rsidR="00435B17" w:rsidRPr="008E445F" w14:paraId="36AB445F" w14:textId="77777777" w:rsidTr="00C14853">
        <w:trPr>
          <w:trHeight w:hRule="exact" w:val="333"/>
        </w:trPr>
        <w:tc>
          <w:tcPr>
            <w:tcW w:w="4896" w:type="dxa"/>
            <w:tcBorders>
              <w:top w:val="single" w:sz="4" w:space="0" w:color="auto"/>
              <w:left w:val="single" w:sz="4" w:space="0" w:color="auto"/>
              <w:bottom w:val="single" w:sz="4" w:space="0" w:color="auto"/>
              <w:right w:val="single" w:sz="4" w:space="0" w:color="auto"/>
            </w:tcBorders>
            <w:hideMark/>
          </w:tcPr>
          <w:p w14:paraId="6BE5C158" w14:textId="77777777" w:rsidR="00435B17" w:rsidRPr="008E445F" w:rsidRDefault="00435B17" w:rsidP="00C14853">
            <w:pPr>
              <w:snapToGrid w:val="0"/>
              <w:jc w:val="both"/>
              <w:rPr>
                <w:rFonts w:cs="Times New Roman"/>
                <w:color w:val="000000" w:themeColor="text1"/>
              </w:rPr>
            </w:pPr>
            <w:r w:rsidRPr="008E445F">
              <w:rPr>
                <w:rFonts w:cs="Times New Roman"/>
                <w:color w:val="000000" w:themeColor="text1"/>
                <w:sz w:val="22"/>
              </w:rPr>
              <w:t>Už pasiūlymą atsakingo asmens vardas, pavardė</w:t>
            </w:r>
          </w:p>
        </w:tc>
        <w:tc>
          <w:tcPr>
            <w:tcW w:w="4969" w:type="dxa"/>
            <w:tcBorders>
              <w:top w:val="single" w:sz="4" w:space="0" w:color="auto"/>
              <w:left w:val="single" w:sz="4" w:space="0" w:color="auto"/>
              <w:bottom w:val="single" w:sz="4" w:space="0" w:color="auto"/>
              <w:right w:val="single" w:sz="4" w:space="0" w:color="auto"/>
            </w:tcBorders>
          </w:tcPr>
          <w:p w14:paraId="68374C0C" w14:textId="77777777" w:rsidR="00435B17" w:rsidRPr="008E445F" w:rsidRDefault="00435B17" w:rsidP="00C14853">
            <w:pPr>
              <w:snapToGrid w:val="0"/>
              <w:jc w:val="both"/>
              <w:rPr>
                <w:rFonts w:cs="Times New Roman"/>
                <w:color w:val="000000" w:themeColor="text1"/>
              </w:rPr>
            </w:pPr>
          </w:p>
          <w:p w14:paraId="2C6D4499" w14:textId="77777777" w:rsidR="00435B17" w:rsidRPr="008E445F" w:rsidRDefault="00435B17" w:rsidP="00C14853">
            <w:pPr>
              <w:snapToGrid w:val="0"/>
              <w:jc w:val="both"/>
              <w:rPr>
                <w:rFonts w:cs="Times New Roman"/>
                <w:color w:val="000000" w:themeColor="text1"/>
              </w:rPr>
            </w:pPr>
          </w:p>
          <w:p w14:paraId="76ED6C0F" w14:textId="77777777" w:rsidR="00435B17" w:rsidRPr="008E445F" w:rsidRDefault="00435B17" w:rsidP="00C14853">
            <w:pPr>
              <w:snapToGrid w:val="0"/>
              <w:jc w:val="both"/>
              <w:rPr>
                <w:rFonts w:cs="Times New Roman"/>
                <w:color w:val="000000" w:themeColor="text1"/>
              </w:rPr>
            </w:pPr>
          </w:p>
          <w:p w14:paraId="0D576A6C" w14:textId="77777777" w:rsidR="00435B17" w:rsidRPr="008E445F" w:rsidRDefault="00435B17" w:rsidP="00C14853">
            <w:pPr>
              <w:snapToGrid w:val="0"/>
              <w:jc w:val="both"/>
              <w:rPr>
                <w:rFonts w:cs="Times New Roman"/>
                <w:color w:val="000000" w:themeColor="text1"/>
              </w:rPr>
            </w:pPr>
          </w:p>
          <w:p w14:paraId="6D9A6528" w14:textId="77777777" w:rsidR="00435B17" w:rsidRPr="008E445F" w:rsidRDefault="00435B17" w:rsidP="00C14853">
            <w:pPr>
              <w:snapToGrid w:val="0"/>
              <w:jc w:val="both"/>
              <w:rPr>
                <w:rFonts w:cs="Times New Roman"/>
                <w:color w:val="000000" w:themeColor="text1"/>
              </w:rPr>
            </w:pPr>
          </w:p>
          <w:p w14:paraId="5727AB03" w14:textId="77777777" w:rsidR="00435B17" w:rsidRPr="008E445F" w:rsidRDefault="00435B17" w:rsidP="00C14853">
            <w:pPr>
              <w:snapToGrid w:val="0"/>
              <w:jc w:val="both"/>
              <w:rPr>
                <w:rFonts w:cs="Times New Roman"/>
                <w:color w:val="000000" w:themeColor="text1"/>
              </w:rPr>
            </w:pPr>
          </w:p>
          <w:p w14:paraId="27D8791E" w14:textId="77777777" w:rsidR="00435B17" w:rsidRPr="008E445F" w:rsidRDefault="00435B17" w:rsidP="00C14853">
            <w:pPr>
              <w:snapToGrid w:val="0"/>
              <w:jc w:val="both"/>
              <w:rPr>
                <w:rFonts w:cs="Times New Roman"/>
                <w:color w:val="000000" w:themeColor="text1"/>
              </w:rPr>
            </w:pPr>
          </w:p>
        </w:tc>
      </w:tr>
      <w:tr w:rsidR="00435B17" w:rsidRPr="008E445F" w14:paraId="0EC53EF3" w14:textId="77777777" w:rsidTr="00C14853">
        <w:trPr>
          <w:trHeight w:val="403"/>
        </w:trPr>
        <w:tc>
          <w:tcPr>
            <w:tcW w:w="4896" w:type="dxa"/>
            <w:tcBorders>
              <w:top w:val="single" w:sz="4" w:space="0" w:color="auto"/>
              <w:left w:val="single" w:sz="4" w:space="0" w:color="auto"/>
              <w:bottom w:val="single" w:sz="4" w:space="0" w:color="auto"/>
              <w:right w:val="single" w:sz="4" w:space="0" w:color="auto"/>
            </w:tcBorders>
            <w:hideMark/>
          </w:tcPr>
          <w:p w14:paraId="636ACD7F" w14:textId="77777777" w:rsidR="00435B17" w:rsidRPr="008E445F" w:rsidRDefault="00435B17" w:rsidP="00C14853">
            <w:pPr>
              <w:snapToGrid w:val="0"/>
              <w:jc w:val="both"/>
              <w:rPr>
                <w:rFonts w:cs="Times New Roman"/>
                <w:color w:val="000000" w:themeColor="text1"/>
              </w:rPr>
            </w:pPr>
            <w:r w:rsidRPr="008E445F">
              <w:rPr>
                <w:rFonts w:cs="Times New Roman"/>
                <w:color w:val="000000" w:themeColor="text1"/>
                <w:sz w:val="22"/>
              </w:rPr>
              <w:t>Telefono numeris</w:t>
            </w:r>
          </w:p>
        </w:tc>
        <w:tc>
          <w:tcPr>
            <w:tcW w:w="4969" w:type="dxa"/>
            <w:tcBorders>
              <w:top w:val="single" w:sz="4" w:space="0" w:color="auto"/>
              <w:left w:val="single" w:sz="4" w:space="0" w:color="auto"/>
              <w:bottom w:val="single" w:sz="4" w:space="0" w:color="auto"/>
              <w:right w:val="single" w:sz="4" w:space="0" w:color="auto"/>
            </w:tcBorders>
          </w:tcPr>
          <w:p w14:paraId="135A6AF0" w14:textId="77777777" w:rsidR="00435B17" w:rsidRPr="008E445F" w:rsidRDefault="00435B17" w:rsidP="00C14853">
            <w:pPr>
              <w:jc w:val="both"/>
              <w:rPr>
                <w:rFonts w:cs="Times New Roman"/>
                <w:color w:val="000000" w:themeColor="text1"/>
              </w:rPr>
            </w:pPr>
          </w:p>
        </w:tc>
      </w:tr>
      <w:tr w:rsidR="00435B17" w:rsidRPr="008E445F" w14:paraId="17C65C66" w14:textId="77777777" w:rsidTr="00C14853">
        <w:trPr>
          <w:trHeight w:val="293"/>
        </w:trPr>
        <w:tc>
          <w:tcPr>
            <w:tcW w:w="4896" w:type="dxa"/>
            <w:tcBorders>
              <w:top w:val="single" w:sz="4" w:space="0" w:color="auto"/>
              <w:left w:val="single" w:sz="4" w:space="0" w:color="auto"/>
              <w:bottom w:val="single" w:sz="4" w:space="0" w:color="auto"/>
              <w:right w:val="single" w:sz="4" w:space="0" w:color="auto"/>
            </w:tcBorders>
            <w:hideMark/>
          </w:tcPr>
          <w:p w14:paraId="400CA7E0" w14:textId="77777777" w:rsidR="00435B17" w:rsidRPr="008E445F" w:rsidRDefault="00435B17" w:rsidP="00C14853">
            <w:pPr>
              <w:snapToGrid w:val="0"/>
              <w:jc w:val="both"/>
              <w:rPr>
                <w:rFonts w:cs="Times New Roman"/>
                <w:color w:val="000000" w:themeColor="text1"/>
              </w:rPr>
            </w:pPr>
            <w:r w:rsidRPr="008E445F">
              <w:rPr>
                <w:rFonts w:cs="Times New Roman"/>
                <w:color w:val="000000" w:themeColor="text1"/>
                <w:sz w:val="22"/>
              </w:rPr>
              <w:t>El. pašto adresas</w:t>
            </w:r>
          </w:p>
        </w:tc>
        <w:tc>
          <w:tcPr>
            <w:tcW w:w="4969" w:type="dxa"/>
            <w:tcBorders>
              <w:top w:val="single" w:sz="4" w:space="0" w:color="auto"/>
              <w:left w:val="single" w:sz="4" w:space="0" w:color="auto"/>
              <w:bottom w:val="single" w:sz="4" w:space="0" w:color="auto"/>
              <w:right w:val="single" w:sz="4" w:space="0" w:color="auto"/>
            </w:tcBorders>
          </w:tcPr>
          <w:p w14:paraId="40910DAC" w14:textId="77777777" w:rsidR="00435B17" w:rsidRPr="008E445F" w:rsidRDefault="00435B17" w:rsidP="00C14853">
            <w:pPr>
              <w:jc w:val="both"/>
              <w:rPr>
                <w:rFonts w:cs="Times New Roman"/>
                <w:color w:val="000000" w:themeColor="text1"/>
              </w:rPr>
            </w:pPr>
          </w:p>
        </w:tc>
      </w:tr>
    </w:tbl>
    <w:p w14:paraId="2FD37186" w14:textId="77777777"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DB6EB8F" w14:textId="77777777" w:rsidR="00435B17" w:rsidRDefault="00435B17" w:rsidP="00435B17">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4D77AA89" w14:textId="77777777" w:rsidR="00435B17" w:rsidRDefault="00435B17" w:rsidP="00435B17">
      <w:pPr>
        <w:jc w:val="both"/>
        <w:rPr>
          <w:rFonts w:cs="Times New Roman"/>
          <w:i/>
          <w:color w:val="000000"/>
          <w:spacing w:val="-4"/>
          <w:szCs w:val="24"/>
        </w:rPr>
      </w:pPr>
    </w:p>
    <w:tbl>
      <w:tblPr>
        <w:tblW w:w="9930" w:type="dxa"/>
        <w:tblInd w:w="-35" w:type="dxa"/>
        <w:tblLayout w:type="fixed"/>
        <w:tblLook w:val="04A0" w:firstRow="1" w:lastRow="0" w:firstColumn="1" w:lastColumn="0" w:noHBand="0" w:noVBand="1"/>
      </w:tblPr>
      <w:tblGrid>
        <w:gridCol w:w="5061"/>
        <w:gridCol w:w="4869"/>
      </w:tblGrid>
      <w:tr w:rsidR="00435B17" w:rsidRPr="008E445F" w14:paraId="7CC8E723" w14:textId="77777777" w:rsidTr="00C14853">
        <w:tc>
          <w:tcPr>
            <w:tcW w:w="5058" w:type="dxa"/>
            <w:tcBorders>
              <w:top w:val="single" w:sz="4" w:space="0" w:color="000000"/>
              <w:left w:val="single" w:sz="4" w:space="0" w:color="000000"/>
              <w:bottom w:val="single" w:sz="4" w:space="0" w:color="000000"/>
              <w:right w:val="nil"/>
            </w:tcBorders>
            <w:hideMark/>
          </w:tcPr>
          <w:p w14:paraId="02D61E98" w14:textId="77777777" w:rsidR="00435B17" w:rsidRDefault="00435B17" w:rsidP="00C14853">
            <w:pPr>
              <w:snapToGrid w:val="0"/>
              <w:rPr>
                <w:rFonts w:cs="Times New Roman"/>
                <w:color w:val="000000" w:themeColor="text1"/>
                <w:szCs w:val="24"/>
              </w:rPr>
            </w:pPr>
            <w:r w:rsidRPr="00027226">
              <w:rPr>
                <w:rFonts w:cs="Times New Roman"/>
                <w:color w:val="000000" w:themeColor="text1"/>
                <w:spacing w:val="-4"/>
                <w:szCs w:val="24"/>
              </w:rPr>
              <w:t xml:space="preserve">Ūkio subjekto </w:t>
            </w:r>
            <w:r w:rsidRPr="00027226">
              <w:rPr>
                <w:rFonts w:cs="Times New Roman"/>
                <w:color w:val="000000" w:themeColor="text1"/>
                <w:szCs w:val="24"/>
              </w:rPr>
              <w:t xml:space="preserve">pavadinimas (-ai) </w:t>
            </w:r>
          </w:p>
          <w:p w14:paraId="6B605202" w14:textId="77777777" w:rsidR="00435B17" w:rsidRPr="0090698B" w:rsidRDefault="00435B17" w:rsidP="00C14853">
            <w:pPr>
              <w:snapToGrid w:val="0"/>
              <w:rPr>
                <w:rFonts w:eastAsia="Lucida Sans Unicode" w:cs="Times New Roman"/>
                <w:i/>
                <w:iCs/>
                <w:szCs w:val="24"/>
              </w:rPr>
            </w:pPr>
            <w:r>
              <w:rPr>
                <w:rFonts w:cs="Times New Roman"/>
                <w:i/>
                <w:iCs/>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936F7AF"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48E71901" w14:textId="77777777" w:rsidTr="00C14853">
        <w:tc>
          <w:tcPr>
            <w:tcW w:w="5058" w:type="dxa"/>
            <w:tcBorders>
              <w:top w:val="single" w:sz="4" w:space="0" w:color="000000"/>
              <w:left w:val="single" w:sz="4" w:space="0" w:color="000000"/>
              <w:bottom w:val="single" w:sz="4" w:space="0" w:color="000000"/>
              <w:right w:val="nil"/>
            </w:tcBorders>
          </w:tcPr>
          <w:p w14:paraId="42581F81" w14:textId="77777777" w:rsidR="00435B17" w:rsidRDefault="00435B17" w:rsidP="00C14853">
            <w:pPr>
              <w:snapToGrid w:val="0"/>
              <w:rPr>
                <w:rFonts w:cs="Times New Roman"/>
                <w:color w:val="000000" w:themeColor="text1"/>
                <w:szCs w:val="24"/>
              </w:rPr>
            </w:pPr>
            <w:r w:rsidRPr="00027226">
              <w:rPr>
                <w:rFonts w:cs="Times New Roman"/>
                <w:color w:val="000000" w:themeColor="text1"/>
                <w:spacing w:val="-4"/>
                <w:szCs w:val="24"/>
              </w:rPr>
              <w:t>Jei žinomas - subrangovo (-ų), subtiekėjo (-ų), subteikėjo  (</w:t>
            </w:r>
            <w:r w:rsidRPr="00027226">
              <w:rPr>
                <w:rFonts w:cs="Times New Roman"/>
                <w:color w:val="000000" w:themeColor="text1"/>
                <w:spacing w:val="-4"/>
                <w:szCs w:val="24"/>
              </w:rPr>
              <w:noBreakHyphen/>
              <w:t>ų),</w:t>
            </w:r>
            <w:r w:rsidRPr="00027226">
              <w:rPr>
                <w:rFonts w:cs="Times New Roman"/>
                <w:color w:val="000000" w:themeColor="text1"/>
                <w:szCs w:val="24"/>
              </w:rPr>
              <w:t xml:space="preserve"> pavadinimas (-ai)</w:t>
            </w:r>
          </w:p>
          <w:p w14:paraId="49BD6005" w14:textId="77777777" w:rsidR="00435B17" w:rsidRDefault="00435B17" w:rsidP="00C14853">
            <w:pPr>
              <w:snapToGrid w:val="0"/>
              <w:rPr>
                <w:rFonts w:cs="Times New Roman"/>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01197696"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010886F1" w14:textId="77777777" w:rsidTr="00C14853">
        <w:tc>
          <w:tcPr>
            <w:tcW w:w="5058" w:type="dxa"/>
            <w:tcBorders>
              <w:top w:val="single" w:sz="4" w:space="0" w:color="000000"/>
              <w:left w:val="single" w:sz="4" w:space="0" w:color="000000"/>
              <w:bottom w:val="single" w:sz="4" w:space="0" w:color="000000"/>
              <w:right w:val="nil"/>
            </w:tcBorders>
          </w:tcPr>
          <w:p w14:paraId="64B72443" w14:textId="77777777" w:rsidR="00435B17" w:rsidRPr="001F7B1E" w:rsidRDefault="00435B17" w:rsidP="00C14853">
            <w:pPr>
              <w:snapToGrid w:val="0"/>
              <w:rPr>
                <w:rFonts w:cs="Times New Roman"/>
                <w:color w:val="000000" w:themeColor="text1"/>
                <w:szCs w:val="24"/>
              </w:rPr>
            </w:pPr>
            <w:r>
              <w:rPr>
                <w:rFonts w:cs="Times New Roman"/>
                <w:color w:val="000000" w:themeColor="text1"/>
                <w:spacing w:val="-4"/>
                <w:szCs w:val="24"/>
              </w:rPr>
              <w:t xml:space="preserve">Ūkio subjekto </w:t>
            </w:r>
            <w:r w:rsidRPr="008E445F">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0F70F08"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7A301142" w14:textId="77777777" w:rsidTr="00C14853">
        <w:tc>
          <w:tcPr>
            <w:tcW w:w="5058" w:type="dxa"/>
            <w:tcBorders>
              <w:top w:val="single" w:sz="4" w:space="0" w:color="000000"/>
              <w:left w:val="single" w:sz="4" w:space="0" w:color="000000"/>
              <w:bottom w:val="single" w:sz="4" w:space="0" w:color="000000"/>
              <w:right w:val="nil"/>
            </w:tcBorders>
            <w:hideMark/>
          </w:tcPr>
          <w:p w14:paraId="3F2D87A5" w14:textId="77777777" w:rsidR="00435B17" w:rsidRPr="008E445F" w:rsidRDefault="00435B17" w:rsidP="00C14853">
            <w:pPr>
              <w:snapToGrid w:val="0"/>
              <w:rPr>
                <w:rFonts w:cs="Times New Roman"/>
                <w:color w:val="000000" w:themeColor="text1"/>
                <w:szCs w:val="24"/>
                <w:lang w:eastAsia="zh-CN"/>
              </w:rPr>
            </w:pPr>
            <w:r>
              <w:rPr>
                <w:rFonts w:cs="Times New Roman"/>
                <w:color w:val="000000" w:themeColor="text1"/>
                <w:spacing w:val="-4"/>
                <w:szCs w:val="24"/>
              </w:rPr>
              <w:t>Jei žinomas - s</w:t>
            </w:r>
            <w:r w:rsidRPr="008E445F">
              <w:rPr>
                <w:rFonts w:cs="Times New Roman"/>
                <w:color w:val="000000" w:themeColor="text1"/>
                <w:spacing w:val="-4"/>
                <w:szCs w:val="24"/>
              </w:rPr>
              <w:t>ubrangovo (-ų), subtiekėjo (-ų), subteikėjo  (</w:t>
            </w:r>
            <w:r w:rsidRPr="008E445F">
              <w:rPr>
                <w:rFonts w:cs="Times New Roman"/>
                <w:color w:val="000000" w:themeColor="text1"/>
                <w:spacing w:val="-4"/>
                <w:szCs w:val="24"/>
              </w:rPr>
              <w:noBreakHyphen/>
              <w:t>ų)</w:t>
            </w:r>
            <w:r>
              <w:rPr>
                <w:rFonts w:cs="Times New Roman"/>
                <w:color w:val="000000" w:themeColor="text1"/>
                <w:spacing w:val="-4"/>
                <w:szCs w:val="24"/>
              </w:rPr>
              <w:t>,</w:t>
            </w:r>
            <w:r w:rsidRPr="008E445F">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50B99258"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6011AFBF" w14:textId="77777777" w:rsidTr="00C14853">
        <w:tc>
          <w:tcPr>
            <w:tcW w:w="5058" w:type="dxa"/>
            <w:tcBorders>
              <w:top w:val="single" w:sz="4" w:space="0" w:color="000000"/>
              <w:left w:val="single" w:sz="4" w:space="0" w:color="000000"/>
              <w:bottom w:val="single" w:sz="4" w:space="0" w:color="000000"/>
              <w:right w:val="nil"/>
            </w:tcBorders>
            <w:hideMark/>
          </w:tcPr>
          <w:p w14:paraId="21130245" w14:textId="77777777" w:rsidR="00435B17" w:rsidRPr="008E445F" w:rsidRDefault="00435B17" w:rsidP="00C14853">
            <w:pPr>
              <w:snapToGrid w:val="0"/>
              <w:rPr>
                <w:rFonts w:cs="Times New Roman"/>
                <w:color w:val="000000" w:themeColor="text1"/>
                <w:szCs w:val="24"/>
                <w:lang w:eastAsia="zh-CN"/>
              </w:rPr>
            </w:pPr>
            <w:r w:rsidRPr="008E445F">
              <w:rPr>
                <w:rFonts w:cs="Times New Roman"/>
                <w:color w:val="000000" w:themeColor="text1"/>
                <w:szCs w:val="24"/>
              </w:rPr>
              <w:t xml:space="preserve">Įsipareigojimų dalis (nurodant konkrečius pagal pirkimo sutartį prisiimamus įsipareigojimus, jų vertę Eur arba dalį procentais), kuriai ketinama </w:t>
            </w:r>
            <w:r w:rsidRPr="008E445F">
              <w:rPr>
                <w:rFonts w:cs="Times New Roman"/>
                <w:color w:val="000000" w:themeColor="text1"/>
                <w:szCs w:val="24"/>
              </w:rPr>
              <w:lastRenderedPageBreak/>
              <w:t xml:space="preserve">pasitelkti </w:t>
            </w:r>
            <w:r>
              <w:rPr>
                <w:rFonts w:cs="Times New Roman"/>
                <w:color w:val="000000" w:themeColor="text1"/>
                <w:szCs w:val="24"/>
              </w:rPr>
              <w:t xml:space="preserve">ūkio subjektą; jei žinoma - </w:t>
            </w:r>
            <w:r w:rsidRPr="008E445F">
              <w:rPr>
                <w:rFonts w:cs="Times New Roman"/>
                <w:color w:val="000000" w:themeColor="text1"/>
                <w:szCs w:val="24"/>
              </w:rPr>
              <w:t>subrangovą (-</w:t>
            </w:r>
            <w:proofErr w:type="spellStart"/>
            <w:r w:rsidRPr="008E445F">
              <w:rPr>
                <w:rFonts w:cs="Times New Roman"/>
                <w:color w:val="000000" w:themeColor="text1"/>
                <w:szCs w:val="24"/>
              </w:rPr>
              <w:t>us</w:t>
            </w:r>
            <w:proofErr w:type="spellEnd"/>
            <w:r w:rsidRPr="008E445F">
              <w:rPr>
                <w:rFonts w:cs="Times New Roman"/>
                <w:color w:val="000000" w:themeColor="text1"/>
                <w:szCs w:val="24"/>
              </w:rPr>
              <w:t>), subtiekėją (-</w:t>
            </w:r>
            <w:proofErr w:type="spellStart"/>
            <w:r w:rsidRPr="008E445F">
              <w:rPr>
                <w:rFonts w:cs="Times New Roman"/>
                <w:color w:val="000000" w:themeColor="text1"/>
                <w:szCs w:val="24"/>
              </w:rPr>
              <w:t>us</w:t>
            </w:r>
            <w:proofErr w:type="spellEnd"/>
            <w:r w:rsidRPr="008E445F">
              <w:rPr>
                <w:rFonts w:cs="Times New Roman"/>
                <w:color w:val="000000" w:themeColor="text1"/>
                <w:szCs w:val="24"/>
              </w:rPr>
              <w:t>), subteikėją (-</w:t>
            </w:r>
            <w:proofErr w:type="spellStart"/>
            <w:r w:rsidRPr="008E445F">
              <w:rPr>
                <w:rFonts w:cs="Times New Roman"/>
                <w:color w:val="000000" w:themeColor="text1"/>
                <w:szCs w:val="24"/>
              </w:rPr>
              <w:t>us</w:t>
            </w:r>
            <w:proofErr w:type="spellEnd"/>
            <w:r w:rsidRPr="008E445F">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714ADD1E" w14:textId="77777777" w:rsidR="00435B17" w:rsidRPr="008E445F" w:rsidRDefault="00435B17" w:rsidP="00C14853">
            <w:pPr>
              <w:snapToGrid w:val="0"/>
              <w:jc w:val="both"/>
              <w:rPr>
                <w:rFonts w:cs="Times New Roman"/>
                <w:color w:val="000000" w:themeColor="text1"/>
                <w:szCs w:val="24"/>
                <w:lang w:eastAsia="zh-CN"/>
              </w:rPr>
            </w:pPr>
          </w:p>
        </w:tc>
      </w:tr>
      <w:tr w:rsidR="00435B17" w:rsidRPr="008E445F" w14:paraId="6CF375FD" w14:textId="77777777" w:rsidTr="00C14853">
        <w:tc>
          <w:tcPr>
            <w:tcW w:w="5058" w:type="dxa"/>
            <w:tcBorders>
              <w:top w:val="single" w:sz="4" w:space="0" w:color="000000"/>
              <w:left w:val="single" w:sz="4" w:space="0" w:color="000000"/>
              <w:bottom w:val="single" w:sz="4" w:space="0" w:color="000000"/>
              <w:right w:val="nil"/>
            </w:tcBorders>
            <w:hideMark/>
          </w:tcPr>
          <w:p w14:paraId="2190294D" w14:textId="77777777" w:rsidR="00435B17" w:rsidRPr="008E445F" w:rsidRDefault="00435B17" w:rsidP="00C14853">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sidRPr="008E445F">
              <w:rPr>
                <w:rFonts w:cs="Times New Roman"/>
                <w:color w:val="000000" w:themeColor="text1"/>
                <w:spacing w:val="-4"/>
                <w:szCs w:val="24"/>
              </w:rPr>
              <w:t>, kuriais bus remiamasi įrodinėjant tiekėjo kvalifikaciją ir vykdant sutartį, tačiau jie nėra tiekėjo ar tiekėjo pasitelkiamo (-ų)</w:t>
            </w:r>
            <w:r>
              <w:rPr>
                <w:rFonts w:cs="Times New Roman"/>
                <w:color w:val="000000" w:themeColor="text1"/>
                <w:spacing w:val="-4"/>
                <w:szCs w:val="24"/>
              </w:rPr>
              <w:t xml:space="preserve"> ūkio subjekto </w:t>
            </w:r>
            <w:r w:rsidRPr="008E445F">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328D2C91" w14:textId="77777777" w:rsidR="00435B17" w:rsidRPr="008E445F" w:rsidRDefault="00435B17" w:rsidP="00C14853">
            <w:pPr>
              <w:snapToGrid w:val="0"/>
              <w:jc w:val="both"/>
              <w:rPr>
                <w:rFonts w:cs="Times New Roman"/>
                <w:color w:val="000000" w:themeColor="text1"/>
                <w:szCs w:val="24"/>
                <w:lang w:eastAsia="zh-CN"/>
              </w:rPr>
            </w:pPr>
          </w:p>
        </w:tc>
      </w:tr>
    </w:tbl>
    <w:p w14:paraId="53025768" w14:textId="77777777"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ahoma"/>
          <w:kern w:val="2"/>
          <w:sz w:val="20"/>
          <w:lang w:eastAsia="hi-IN" w:bidi="hi-IN"/>
        </w:rPr>
      </w:pPr>
      <w:r>
        <w:rPr>
          <w:rFonts w:eastAsia="Lucida Sans Unicode" w:cs="Tahoma"/>
          <w:kern w:val="2"/>
          <w:sz w:val="20"/>
          <w:lang w:eastAsia="hi-IN" w:bidi="hi-IN"/>
        </w:rPr>
        <w:tab/>
      </w:r>
    </w:p>
    <w:p w14:paraId="1BE00B39" w14:textId="77777777"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ab/>
      </w:r>
    </w:p>
    <w:p w14:paraId="7D1B4665" w14:textId="77777777" w:rsidR="00435B17"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Šiuo pasiūlymu pažymime, kad sutinkame su visomis pirkimo sąlygomis, nustatytomis:</w:t>
      </w:r>
    </w:p>
    <w:p w14:paraId="1A6895D7" w14:textId="18DBCE1B" w:rsidR="00435B17" w:rsidRPr="0047405E"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paskelbus Centrinėje viešųjų pirkimų informacinėje sistemoje (CVP IS) adresu </w:t>
      </w:r>
      <w:hyperlink r:id="rId4" w:history="1">
        <w:r w:rsidR="0047405E" w:rsidRPr="0047405E">
          <w:rPr>
            <w:rStyle w:val="Hipersaitas"/>
            <w:color w:val="auto"/>
            <w:kern w:val="2"/>
            <w:szCs w:val="24"/>
            <w:u w:val="none"/>
            <w:lang w:eastAsia="hi-IN" w:bidi="hi-IN"/>
          </w:rPr>
          <w:t>https://eviesiejipirkimai.lt/</w:t>
        </w:r>
      </w:hyperlink>
      <w:r w:rsidRPr="0047405E">
        <w:rPr>
          <w:rFonts w:cs="Times New Roman"/>
          <w:kern w:val="2"/>
          <w:szCs w:val="24"/>
          <w:lang w:eastAsia="hi-IN" w:bidi="hi-IN"/>
        </w:rPr>
        <w:t>;</w:t>
      </w:r>
    </w:p>
    <w:p w14:paraId="0B6CFDAB" w14:textId="77777777" w:rsidR="00DA218A"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5A395134" w14:textId="77777777" w:rsidR="00DA218A" w:rsidRDefault="00DA218A"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46EC8E54" w14:textId="033CCC06" w:rsidR="00435B17" w:rsidRDefault="00435B17" w:rsidP="00435B17">
      <w:pPr>
        <w:jc w:val="both"/>
        <w:rPr>
          <w:rFonts w:cs="Times New Roman"/>
          <w:b/>
          <w:szCs w:val="24"/>
        </w:rPr>
      </w:pPr>
      <w:r>
        <w:rPr>
          <w:rFonts w:cs="Times New Roman"/>
          <w:b/>
          <w:szCs w:val="24"/>
        </w:rPr>
        <w:t>Mes siūlome:</w:t>
      </w:r>
    </w:p>
    <w:p w14:paraId="01E29337" w14:textId="1DA0B5E1" w:rsidR="00435B17" w:rsidRPr="00DA218A" w:rsidRDefault="001C7260" w:rsidP="00435B17">
      <w:pPr>
        <w:jc w:val="both"/>
        <w:rPr>
          <w:rFonts w:cs="Times New Roman"/>
          <w:b/>
          <w:i/>
          <w:iCs/>
          <w:szCs w:val="24"/>
        </w:rPr>
      </w:pPr>
      <w:r>
        <w:rPr>
          <w:rFonts w:cs="Times New Roman"/>
          <w:b/>
          <w:i/>
          <w:iCs/>
          <w:szCs w:val="24"/>
        </w:rPr>
        <w:t>3</w:t>
      </w:r>
      <w:r w:rsidR="00435B17" w:rsidRPr="007A3015">
        <w:rPr>
          <w:rFonts w:cs="Times New Roman"/>
          <w:b/>
          <w:i/>
          <w:iCs/>
          <w:szCs w:val="24"/>
        </w:rPr>
        <w:t xml:space="preserve"> lentelė</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662"/>
        <w:gridCol w:w="1443"/>
        <w:gridCol w:w="1655"/>
        <w:gridCol w:w="1655"/>
        <w:gridCol w:w="1655"/>
        <w:gridCol w:w="1230"/>
      </w:tblGrid>
      <w:tr w:rsidR="00435B17" w:rsidRPr="00633E86" w14:paraId="4C2BEA0D" w14:textId="77777777" w:rsidTr="00DA218A">
        <w:trPr>
          <w:trHeight w:val="844"/>
          <w:jc w:val="center"/>
        </w:trPr>
        <w:tc>
          <w:tcPr>
            <w:tcW w:w="556" w:type="dxa"/>
            <w:vAlign w:val="center"/>
          </w:tcPr>
          <w:p w14:paraId="6C365C5A" w14:textId="77777777" w:rsidR="00435B17" w:rsidRPr="00C62A1D" w:rsidRDefault="00435B17" w:rsidP="00C14853">
            <w:pPr>
              <w:jc w:val="center"/>
              <w:outlineLvl w:val="0"/>
              <w:rPr>
                <w:bCs/>
                <w:color w:val="000000"/>
                <w:szCs w:val="24"/>
              </w:rPr>
            </w:pPr>
            <w:r w:rsidRPr="00C62A1D">
              <w:rPr>
                <w:bCs/>
                <w:color w:val="000000"/>
                <w:szCs w:val="24"/>
              </w:rPr>
              <w:t>Eil. Nr.</w:t>
            </w:r>
          </w:p>
        </w:tc>
        <w:tc>
          <w:tcPr>
            <w:tcW w:w="1670" w:type="dxa"/>
            <w:vAlign w:val="center"/>
          </w:tcPr>
          <w:p w14:paraId="7C81CB73" w14:textId="77777777" w:rsidR="00435B17" w:rsidRPr="00C62A1D" w:rsidRDefault="00435B17" w:rsidP="00C14853">
            <w:pPr>
              <w:jc w:val="center"/>
              <w:outlineLvl w:val="0"/>
              <w:rPr>
                <w:bCs/>
                <w:color w:val="000000"/>
                <w:szCs w:val="24"/>
              </w:rPr>
            </w:pPr>
            <w:r w:rsidRPr="00C62A1D">
              <w:rPr>
                <w:bCs/>
                <w:color w:val="000000"/>
                <w:szCs w:val="24"/>
              </w:rPr>
              <w:t>Pavadinimas</w:t>
            </w:r>
          </w:p>
        </w:tc>
        <w:tc>
          <w:tcPr>
            <w:tcW w:w="1390" w:type="dxa"/>
            <w:vAlign w:val="center"/>
          </w:tcPr>
          <w:p w14:paraId="1A66FB22" w14:textId="3BCC2913" w:rsidR="00435B17" w:rsidRPr="00C62A1D" w:rsidRDefault="00CC502B" w:rsidP="00C14853">
            <w:pPr>
              <w:jc w:val="center"/>
              <w:outlineLvl w:val="0"/>
              <w:rPr>
                <w:b/>
                <w:color w:val="000000"/>
                <w:szCs w:val="24"/>
              </w:rPr>
            </w:pPr>
            <w:r>
              <w:rPr>
                <w:rFonts w:cs="Times New Roman"/>
                <w:bCs/>
                <w:szCs w:val="24"/>
              </w:rPr>
              <w:t>Preliminarus</w:t>
            </w:r>
            <w:r w:rsidR="00435B17" w:rsidRPr="00C62A1D">
              <w:rPr>
                <w:rFonts w:cs="Times New Roman"/>
                <w:bCs/>
                <w:szCs w:val="24"/>
              </w:rPr>
              <w:t xml:space="preserve"> kiekis tonomis</w:t>
            </w:r>
          </w:p>
        </w:tc>
        <w:tc>
          <w:tcPr>
            <w:tcW w:w="1670" w:type="dxa"/>
            <w:vAlign w:val="center"/>
          </w:tcPr>
          <w:p w14:paraId="7BBD00AB" w14:textId="77777777" w:rsidR="00435B17" w:rsidRPr="00C62A1D" w:rsidRDefault="00435B17" w:rsidP="00C14853">
            <w:pPr>
              <w:jc w:val="center"/>
              <w:rPr>
                <w:bCs/>
                <w:color w:val="000000"/>
                <w:szCs w:val="24"/>
              </w:rPr>
            </w:pPr>
            <w:r w:rsidRPr="00C62A1D">
              <w:rPr>
                <w:bCs/>
                <w:color w:val="000000"/>
                <w:szCs w:val="24"/>
              </w:rPr>
              <w:t xml:space="preserve">Vienos tonos  </w:t>
            </w:r>
          </w:p>
          <w:p w14:paraId="640444CC" w14:textId="7EAB9423" w:rsidR="00435B17" w:rsidRPr="00C62A1D" w:rsidRDefault="00FA71A5" w:rsidP="00C14853">
            <w:pPr>
              <w:jc w:val="center"/>
              <w:rPr>
                <w:bCs/>
                <w:color w:val="000000"/>
                <w:szCs w:val="24"/>
              </w:rPr>
            </w:pPr>
            <w:r>
              <w:rPr>
                <w:bCs/>
                <w:color w:val="000000"/>
                <w:szCs w:val="24"/>
              </w:rPr>
              <w:t xml:space="preserve">tvarkymo </w:t>
            </w:r>
            <w:r w:rsidR="00435B17" w:rsidRPr="00C62A1D">
              <w:rPr>
                <w:bCs/>
                <w:color w:val="000000"/>
                <w:szCs w:val="24"/>
              </w:rPr>
              <w:t>įkainis Eur be PVM</w:t>
            </w:r>
          </w:p>
        </w:tc>
        <w:tc>
          <w:tcPr>
            <w:tcW w:w="1670" w:type="dxa"/>
            <w:vAlign w:val="center"/>
          </w:tcPr>
          <w:p w14:paraId="12D0318F" w14:textId="77777777" w:rsidR="00435B17" w:rsidRPr="00C62A1D" w:rsidRDefault="00435B17" w:rsidP="00C14853">
            <w:pPr>
              <w:jc w:val="center"/>
              <w:rPr>
                <w:bCs/>
                <w:color w:val="000000"/>
                <w:szCs w:val="24"/>
              </w:rPr>
            </w:pPr>
            <w:r w:rsidRPr="00C62A1D">
              <w:rPr>
                <w:bCs/>
                <w:color w:val="000000"/>
                <w:szCs w:val="24"/>
              </w:rPr>
              <w:t xml:space="preserve">Vienos tonos  </w:t>
            </w:r>
          </w:p>
          <w:p w14:paraId="12C43DFA" w14:textId="090240F8" w:rsidR="00435B17" w:rsidRPr="00C62A1D" w:rsidRDefault="003364A8" w:rsidP="00C14853">
            <w:pPr>
              <w:jc w:val="center"/>
              <w:rPr>
                <w:bCs/>
                <w:color w:val="000000"/>
                <w:szCs w:val="24"/>
              </w:rPr>
            </w:pPr>
            <w:r>
              <w:rPr>
                <w:bCs/>
                <w:color w:val="000000"/>
                <w:szCs w:val="24"/>
              </w:rPr>
              <w:t>tvarkymo</w:t>
            </w:r>
            <w:r w:rsidRPr="00C62A1D">
              <w:rPr>
                <w:bCs/>
                <w:color w:val="000000"/>
                <w:szCs w:val="24"/>
              </w:rPr>
              <w:t xml:space="preserve"> </w:t>
            </w:r>
            <w:r w:rsidR="00435B17" w:rsidRPr="00C62A1D">
              <w:rPr>
                <w:bCs/>
                <w:color w:val="000000"/>
                <w:szCs w:val="24"/>
              </w:rPr>
              <w:t>įkainio PVM Eur</w:t>
            </w:r>
          </w:p>
        </w:tc>
        <w:tc>
          <w:tcPr>
            <w:tcW w:w="1670" w:type="dxa"/>
            <w:vAlign w:val="center"/>
          </w:tcPr>
          <w:p w14:paraId="0D8A5300" w14:textId="77777777" w:rsidR="00435B17" w:rsidRPr="00C62A1D" w:rsidRDefault="00435B17" w:rsidP="00C14853">
            <w:pPr>
              <w:jc w:val="center"/>
              <w:rPr>
                <w:bCs/>
                <w:color w:val="000000"/>
                <w:szCs w:val="24"/>
              </w:rPr>
            </w:pPr>
            <w:r w:rsidRPr="00C62A1D">
              <w:rPr>
                <w:bCs/>
                <w:color w:val="000000"/>
                <w:szCs w:val="24"/>
              </w:rPr>
              <w:t xml:space="preserve">Vienos tonos  </w:t>
            </w:r>
          </w:p>
          <w:p w14:paraId="7F8967FB" w14:textId="6176802A" w:rsidR="00435B17" w:rsidRPr="00C62A1D" w:rsidRDefault="003364A8" w:rsidP="00C14853">
            <w:pPr>
              <w:jc w:val="center"/>
              <w:rPr>
                <w:bCs/>
                <w:color w:val="000000"/>
                <w:szCs w:val="24"/>
              </w:rPr>
            </w:pPr>
            <w:r>
              <w:rPr>
                <w:bCs/>
                <w:color w:val="000000"/>
                <w:szCs w:val="24"/>
              </w:rPr>
              <w:t>tvarkymo</w:t>
            </w:r>
            <w:r w:rsidRPr="00C62A1D">
              <w:rPr>
                <w:bCs/>
                <w:color w:val="000000"/>
                <w:szCs w:val="24"/>
              </w:rPr>
              <w:t xml:space="preserve"> </w:t>
            </w:r>
            <w:r w:rsidR="00435B17" w:rsidRPr="00C62A1D">
              <w:rPr>
                <w:bCs/>
                <w:color w:val="000000"/>
                <w:szCs w:val="24"/>
              </w:rPr>
              <w:t>įkainis Eur su PVM</w:t>
            </w:r>
          </w:p>
        </w:tc>
        <w:tc>
          <w:tcPr>
            <w:tcW w:w="1230" w:type="dxa"/>
            <w:vAlign w:val="center"/>
          </w:tcPr>
          <w:p w14:paraId="43A5D6BD" w14:textId="515D7162" w:rsidR="00435B17" w:rsidRPr="00C62A1D" w:rsidRDefault="00DA218A" w:rsidP="00DA218A">
            <w:pPr>
              <w:jc w:val="center"/>
              <w:rPr>
                <w:bCs/>
                <w:color w:val="000000"/>
                <w:szCs w:val="24"/>
              </w:rPr>
            </w:pPr>
            <w:r w:rsidRPr="00C62A1D">
              <w:rPr>
                <w:szCs w:val="24"/>
              </w:rPr>
              <w:t>Bendra pasiūlymo kaina Eur su PVM (3×6)</w:t>
            </w:r>
          </w:p>
        </w:tc>
      </w:tr>
      <w:tr w:rsidR="00435B17" w:rsidRPr="00E21C22" w14:paraId="65198AE0" w14:textId="77777777" w:rsidTr="00DA218A">
        <w:trPr>
          <w:trHeight w:val="188"/>
          <w:jc w:val="center"/>
        </w:trPr>
        <w:tc>
          <w:tcPr>
            <w:tcW w:w="556" w:type="dxa"/>
            <w:vAlign w:val="center"/>
          </w:tcPr>
          <w:p w14:paraId="4BBEC2F3" w14:textId="77777777" w:rsidR="00435B17" w:rsidRPr="00C62A1D" w:rsidRDefault="00435B17" w:rsidP="00C14853">
            <w:pPr>
              <w:jc w:val="center"/>
              <w:outlineLvl w:val="0"/>
              <w:rPr>
                <w:bCs/>
                <w:color w:val="000000"/>
                <w:szCs w:val="24"/>
              </w:rPr>
            </w:pPr>
            <w:r w:rsidRPr="00C62A1D">
              <w:rPr>
                <w:bCs/>
                <w:color w:val="000000"/>
                <w:szCs w:val="24"/>
              </w:rPr>
              <w:t>1</w:t>
            </w:r>
          </w:p>
        </w:tc>
        <w:tc>
          <w:tcPr>
            <w:tcW w:w="1670" w:type="dxa"/>
            <w:vAlign w:val="center"/>
          </w:tcPr>
          <w:p w14:paraId="7049B007" w14:textId="77777777" w:rsidR="00435B17" w:rsidRPr="00C62A1D" w:rsidRDefault="00435B17" w:rsidP="00C14853">
            <w:pPr>
              <w:jc w:val="center"/>
              <w:outlineLvl w:val="0"/>
              <w:rPr>
                <w:bCs/>
                <w:color w:val="000000"/>
                <w:szCs w:val="24"/>
              </w:rPr>
            </w:pPr>
            <w:r w:rsidRPr="00C62A1D">
              <w:rPr>
                <w:bCs/>
                <w:color w:val="000000"/>
                <w:szCs w:val="24"/>
              </w:rPr>
              <w:t>2</w:t>
            </w:r>
          </w:p>
        </w:tc>
        <w:tc>
          <w:tcPr>
            <w:tcW w:w="1390" w:type="dxa"/>
            <w:vAlign w:val="center"/>
          </w:tcPr>
          <w:p w14:paraId="55F2EEE2" w14:textId="77777777" w:rsidR="00435B17" w:rsidRPr="00C62A1D" w:rsidRDefault="00435B17" w:rsidP="00C14853">
            <w:pPr>
              <w:jc w:val="center"/>
              <w:outlineLvl w:val="0"/>
              <w:rPr>
                <w:bCs/>
                <w:color w:val="000000"/>
                <w:szCs w:val="24"/>
              </w:rPr>
            </w:pPr>
            <w:r w:rsidRPr="00C62A1D">
              <w:rPr>
                <w:bCs/>
                <w:color w:val="000000"/>
                <w:szCs w:val="24"/>
              </w:rPr>
              <w:t>3</w:t>
            </w:r>
          </w:p>
        </w:tc>
        <w:tc>
          <w:tcPr>
            <w:tcW w:w="1670" w:type="dxa"/>
            <w:vAlign w:val="center"/>
          </w:tcPr>
          <w:p w14:paraId="63C33522" w14:textId="77777777" w:rsidR="00435B17" w:rsidRPr="00C62A1D" w:rsidRDefault="00435B17" w:rsidP="00C14853">
            <w:pPr>
              <w:jc w:val="center"/>
              <w:outlineLvl w:val="0"/>
              <w:rPr>
                <w:bCs/>
                <w:color w:val="000000"/>
                <w:szCs w:val="24"/>
              </w:rPr>
            </w:pPr>
            <w:r w:rsidRPr="00C62A1D">
              <w:rPr>
                <w:bCs/>
                <w:color w:val="000000"/>
                <w:szCs w:val="24"/>
              </w:rPr>
              <w:t>4</w:t>
            </w:r>
          </w:p>
        </w:tc>
        <w:tc>
          <w:tcPr>
            <w:tcW w:w="1670" w:type="dxa"/>
            <w:vAlign w:val="center"/>
          </w:tcPr>
          <w:p w14:paraId="52DA3BCE" w14:textId="77777777" w:rsidR="00435B17" w:rsidRPr="00C62A1D" w:rsidRDefault="00435B17" w:rsidP="00C14853">
            <w:pPr>
              <w:jc w:val="center"/>
              <w:outlineLvl w:val="0"/>
              <w:rPr>
                <w:bCs/>
                <w:color w:val="000000"/>
                <w:szCs w:val="24"/>
              </w:rPr>
            </w:pPr>
            <w:r w:rsidRPr="00C62A1D">
              <w:rPr>
                <w:bCs/>
                <w:color w:val="000000"/>
                <w:szCs w:val="24"/>
              </w:rPr>
              <w:t>5</w:t>
            </w:r>
          </w:p>
        </w:tc>
        <w:tc>
          <w:tcPr>
            <w:tcW w:w="1670" w:type="dxa"/>
            <w:vAlign w:val="center"/>
          </w:tcPr>
          <w:p w14:paraId="1935419A" w14:textId="77777777" w:rsidR="00435B17" w:rsidRPr="00C62A1D" w:rsidRDefault="00435B17" w:rsidP="00C14853">
            <w:pPr>
              <w:jc w:val="center"/>
              <w:outlineLvl w:val="0"/>
              <w:rPr>
                <w:bCs/>
                <w:color w:val="000000"/>
                <w:szCs w:val="24"/>
              </w:rPr>
            </w:pPr>
            <w:r w:rsidRPr="00C62A1D">
              <w:rPr>
                <w:bCs/>
                <w:color w:val="000000"/>
                <w:szCs w:val="24"/>
              </w:rPr>
              <w:t>6</w:t>
            </w:r>
          </w:p>
        </w:tc>
        <w:tc>
          <w:tcPr>
            <w:tcW w:w="1230" w:type="dxa"/>
            <w:vAlign w:val="center"/>
          </w:tcPr>
          <w:p w14:paraId="2B227CC6" w14:textId="77777777" w:rsidR="00435B17" w:rsidRPr="00C62A1D" w:rsidRDefault="00435B17" w:rsidP="00C14853">
            <w:pPr>
              <w:jc w:val="center"/>
              <w:outlineLvl w:val="0"/>
              <w:rPr>
                <w:bCs/>
                <w:color w:val="000000"/>
                <w:szCs w:val="24"/>
              </w:rPr>
            </w:pPr>
            <w:r w:rsidRPr="00C62A1D">
              <w:rPr>
                <w:bCs/>
                <w:color w:val="000000"/>
                <w:szCs w:val="24"/>
              </w:rPr>
              <w:t>7</w:t>
            </w:r>
          </w:p>
        </w:tc>
      </w:tr>
      <w:tr w:rsidR="00435B17" w:rsidRPr="00E21C22" w14:paraId="6084641F" w14:textId="77777777" w:rsidTr="00DA218A">
        <w:trPr>
          <w:trHeight w:val="1293"/>
          <w:jc w:val="center"/>
        </w:trPr>
        <w:tc>
          <w:tcPr>
            <w:tcW w:w="556" w:type="dxa"/>
            <w:vAlign w:val="center"/>
          </w:tcPr>
          <w:p w14:paraId="1FF19023" w14:textId="77777777" w:rsidR="00435B17" w:rsidRPr="00C62A1D" w:rsidRDefault="00435B17" w:rsidP="00C14853">
            <w:pPr>
              <w:outlineLvl w:val="0"/>
              <w:rPr>
                <w:color w:val="000000"/>
                <w:szCs w:val="24"/>
              </w:rPr>
            </w:pPr>
            <w:r w:rsidRPr="00C62A1D">
              <w:rPr>
                <w:color w:val="000000"/>
                <w:szCs w:val="24"/>
              </w:rPr>
              <w:t>1.</w:t>
            </w:r>
          </w:p>
        </w:tc>
        <w:tc>
          <w:tcPr>
            <w:tcW w:w="1670" w:type="dxa"/>
            <w:vAlign w:val="center"/>
          </w:tcPr>
          <w:p w14:paraId="1133639D" w14:textId="68EC34D0" w:rsidR="00435B17" w:rsidRPr="00C62A1D" w:rsidRDefault="00F56EF4" w:rsidP="00FE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color w:val="000000"/>
                <w:szCs w:val="24"/>
                <w:lang w:eastAsia="lt-LT"/>
              </w:rPr>
            </w:pPr>
            <w:r w:rsidRPr="00C62A1D">
              <w:rPr>
                <w:color w:val="000000"/>
                <w:szCs w:val="24"/>
                <w:lang w:eastAsia="lt-LT"/>
              </w:rPr>
              <w:t>Namų ūkiuose susidariusio asbesto atliekų tvarkymo paslaugos.</w:t>
            </w:r>
          </w:p>
        </w:tc>
        <w:tc>
          <w:tcPr>
            <w:tcW w:w="1390" w:type="dxa"/>
            <w:tcBorders>
              <w:top w:val="nil"/>
              <w:left w:val="nil"/>
              <w:bottom w:val="single" w:sz="4" w:space="0" w:color="auto"/>
            </w:tcBorders>
            <w:vAlign w:val="center"/>
          </w:tcPr>
          <w:p w14:paraId="7B8129CA" w14:textId="0ADF2130" w:rsidR="00435B17" w:rsidRPr="00C62A1D" w:rsidRDefault="00F97EB6" w:rsidP="001D6E35">
            <w:pPr>
              <w:jc w:val="center"/>
              <w:outlineLvl w:val="0"/>
              <w:rPr>
                <w:szCs w:val="24"/>
              </w:rPr>
            </w:pPr>
            <w:r w:rsidRPr="00C62A1D">
              <w:rPr>
                <w:szCs w:val="24"/>
              </w:rPr>
              <w:t>160</w:t>
            </w:r>
          </w:p>
        </w:tc>
        <w:tc>
          <w:tcPr>
            <w:tcW w:w="1670" w:type="dxa"/>
            <w:tcBorders>
              <w:bottom w:val="single" w:sz="4" w:space="0" w:color="auto"/>
            </w:tcBorders>
            <w:vAlign w:val="center"/>
          </w:tcPr>
          <w:p w14:paraId="252D2D96" w14:textId="77777777" w:rsidR="00435B17" w:rsidRPr="00C62A1D" w:rsidRDefault="00435B17" w:rsidP="00C14853">
            <w:pPr>
              <w:jc w:val="center"/>
              <w:outlineLvl w:val="0"/>
              <w:rPr>
                <w:color w:val="000000"/>
                <w:szCs w:val="24"/>
              </w:rPr>
            </w:pPr>
          </w:p>
        </w:tc>
        <w:tc>
          <w:tcPr>
            <w:tcW w:w="1670" w:type="dxa"/>
            <w:vAlign w:val="center"/>
          </w:tcPr>
          <w:p w14:paraId="513A8911" w14:textId="77777777" w:rsidR="00435B17" w:rsidRPr="00C62A1D" w:rsidRDefault="00435B17" w:rsidP="00C14853">
            <w:pPr>
              <w:jc w:val="center"/>
              <w:outlineLvl w:val="0"/>
              <w:rPr>
                <w:color w:val="000000"/>
                <w:szCs w:val="24"/>
              </w:rPr>
            </w:pPr>
          </w:p>
        </w:tc>
        <w:tc>
          <w:tcPr>
            <w:tcW w:w="1670" w:type="dxa"/>
            <w:vAlign w:val="center"/>
          </w:tcPr>
          <w:p w14:paraId="4DA92625" w14:textId="77777777" w:rsidR="00435B17" w:rsidRPr="00C62A1D" w:rsidRDefault="00435B17" w:rsidP="00C14853">
            <w:pPr>
              <w:jc w:val="center"/>
              <w:outlineLvl w:val="0"/>
              <w:rPr>
                <w:color w:val="000000"/>
                <w:szCs w:val="24"/>
              </w:rPr>
            </w:pPr>
          </w:p>
        </w:tc>
        <w:tc>
          <w:tcPr>
            <w:tcW w:w="1230" w:type="dxa"/>
            <w:vAlign w:val="center"/>
          </w:tcPr>
          <w:p w14:paraId="6D293287" w14:textId="77777777" w:rsidR="00435B17" w:rsidRPr="00C62A1D" w:rsidRDefault="00435B17" w:rsidP="00C14853">
            <w:pPr>
              <w:jc w:val="center"/>
              <w:outlineLvl w:val="0"/>
              <w:rPr>
                <w:color w:val="000000"/>
                <w:szCs w:val="24"/>
              </w:rPr>
            </w:pPr>
          </w:p>
        </w:tc>
      </w:tr>
      <w:tr w:rsidR="006D19A7" w:rsidRPr="00E21C22" w14:paraId="043C8CF9" w14:textId="77777777" w:rsidTr="00DA218A">
        <w:trPr>
          <w:trHeight w:val="412"/>
          <w:jc w:val="center"/>
        </w:trPr>
        <w:tc>
          <w:tcPr>
            <w:tcW w:w="9856" w:type="dxa"/>
            <w:gridSpan w:val="7"/>
            <w:vAlign w:val="center"/>
          </w:tcPr>
          <w:p w14:paraId="69A50390" w14:textId="77777777" w:rsidR="00CC502B" w:rsidRDefault="00CC502B" w:rsidP="00CC502B">
            <w:pPr>
              <w:jc w:val="center"/>
              <w:rPr>
                <w:bCs/>
                <w:sz w:val="22"/>
                <w:szCs w:val="22"/>
              </w:rPr>
            </w:pPr>
            <w:r>
              <w:rPr>
                <w:bCs/>
                <w:color w:val="000000"/>
                <w:sz w:val="22"/>
                <w:szCs w:val="22"/>
              </w:rPr>
              <w:t xml:space="preserve">Bendra  pasiūlymo  kaina Eur (su PVM) </w:t>
            </w:r>
            <w:r>
              <w:rPr>
                <w:bCs/>
                <w:sz w:val="22"/>
                <w:szCs w:val="22"/>
              </w:rPr>
              <w:t>(</w:t>
            </w:r>
            <w:r>
              <w:rPr>
                <w:bCs/>
                <w:i/>
                <w:sz w:val="22"/>
                <w:szCs w:val="22"/>
              </w:rPr>
              <w:t>3 ir 6 stulpelių sandauga</w:t>
            </w:r>
            <w:r>
              <w:rPr>
                <w:bCs/>
                <w:sz w:val="22"/>
                <w:szCs w:val="22"/>
              </w:rPr>
              <w:t>)</w:t>
            </w:r>
          </w:p>
          <w:p w14:paraId="7A86AD3C" w14:textId="77777777" w:rsidR="00CC502B" w:rsidRDefault="00CC502B" w:rsidP="00CC502B">
            <w:pPr>
              <w:jc w:val="right"/>
              <w:rPr>
                <w:rFonts w:eastAsia="Times New Roman" w:cs="Times New Roman"/>
                <w:b/>
                <w:bCs/>
                <w:lang w:eastAsia="lt-LT"/>
              </w:rPr>
            </w:pPr>
            <w:r>
              <w:rPr>
                <w:rFonts w:eastAsia="Times New Roman" w:cs="Times New Roman"/>
                <w:b/>
                <w:bCs/>
                <w:lang w:eastAsia="lt-LT"/>
              </w:rPr>
              <w:t>_________________________________________________________________</w:t>
            </w:r>
          </w:p>
          <w:p w14:paraId="0D8D63DB" w14:textId="1BB0D5A7" w:rsidR="006D19A7" w:rsidRPr="00C62A1D" w:rsidRDefault="00CC502B" w:rsidP="00CC502B">
            <w:pPr>
              <w:jc w:val="center"/>
              <w:rPr>
                <w:color w:val="000000"/>
                <w:szCs w:val="24"/>
              </w:rPr>
            </w:pPr>
            <w:r>
              <w:rPr>
                <w:rFonts w:eastAsia="Times New Roman" w:cs="Times New Roman"/>
                <w:i/>
                <w:iCs/>
                <w:lang w:eastAsia="lt-LT"/>
              </w:rPr>
              <w:t>(bendrą pasiūlymo kainą Eur su PVM nurodyti skaičiais ir žodžiais</w:t>
            </w:r>
          </w:p>
        </w:tc>
      </w:tr>
    </w:tbl>
    <w:p w14:paraId="4287D928" w14:textId="77777777" w:rsidR="00435B17" w:rsidRDefault="00435B17" w:rsidP="00435B17">
      <w:pPr>
        <w:jc w:val="both"/>
        <w:rPr>
          <w:rFonts w:cs="Times New Roman"/>
          <w:szCs w:val="24"/>
        </w:rPr>
      </w:pPr>
      <w:r>
        <w:rPr>
          <w:rFonts w:cs="Times New Roman"/>
          <w:szCs w:val="24"/>
        </w:rPr>
        <w:tab/>
      </w:r>
    </w:p>
    <w:p w14:paraId="70A2AA98" w14:textId="77777777" w:rsidR="00435B17" w:rsidRDefault="00435B17" w:rsidP="00435B17">
      <w:pPr>
        <w:jc w:val="both"/>
        <w:rPr>
          <w:rFonts w:cs="Times New Roman"/>
          <w:szCs w:val="24"/>
        </w:rPr>
      </w:pPr>
      <w:r>
        <w:rPr>
          <w:rFonts w:cs="Times New Roman"/>
          <w:szCs w:val="24"/>
        </w:rPr>
        <w:t>Į bendrą pasiūlymo kainą yra įskaičiuotos visos išlaidos ir visi mokesčiai, įskaitant PVM, kuris sudaro</w:t>
      </w:r>
    </w:p>
    <w:p w14:paraId="2B778BF8" w14:textId="77777777" w:rsidR="00435B17" w:rsidRDefault="00435B17" w:rsidP="00435B17">
      <w:pPr>
        <w:jc w:val="both"/>
        <w:rPr>
          <w:rFonts w:cs="Times New Roman"/>
          <w:szCs w:val="24"/>
        </w:rPr>
      </w:pPr>
      <w:r>
        <w:rPr>
          <w:rFonts w:cs="Times New Roman"/>
          <w:szCs w:val="24"/>
        </w:rPr>
        <w:t xml:space="preserve"> ________________________________ Eur.</w:t>
      </w:r>
    </w:p>
    <w:p w14:paraId="24418196" w14:textId="77777777" w:rsidR="00435B17" w:rsidRDefault="00435B17" w:rsidP="00435B17">
      <w:pPr>
        <w:jc w:val="both"/>
        <w:rPr>
          <w:rFonts w:cs="Times New Roman"/>
          <w:szCs w:val="24"/>
        </w:rPr>
      </w:pPr>
    </w:p>
    <w:p w14:paraId="00151ED4" w14:textId="64BCC614" w:rsidR="00435B17" w:rsidRDefault="00435B17" w:rsidP="00435B17">
      <w:pPr>
        <w:jc w:val="both"/>
        <w:rPr>
          <w:rFonts w:cs="Times New Roman"/>
          <w:szCs w:val="24"/>
        </w:rPr>
      </w:pPr>
      <w:r>
        <w:rPr>
          <w:rFonts w:cs="Times New Roman"/>
          <w:szCs w:val="24"/>
        </w:rPr>
        <w:t>Bendra pasiūlymo kaina be PVM _________________________________ Eur.</w:t>
      </w:r>
    </w:p>
    <w:p w14:paraId="68C8DFE2" w14:textId="77777777" w:rsidR="00707DC9" w:rsidRDefault="00707DC9"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CAD47F0" w14:textId="77777777" w:rsidR="00E14311"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9B304D">
        <w:rPr>
          <w:rFonts w:cs="Times New Roman"/>
          <w:kern w:val="2"/>
          <w:szCs w:val="24"/>
          <w:lang w:eastAsia="hi-IN" w:bidi="hi-IN"/>
        </w:rPr>
        <w:t>PASTAB</w:t>
      </w:r>
      <w:r>
        <w:rPr>
          <w:rFonts w:cs="Times New Roman"/>
          <w:kern w:val="2"/>
          <w:szCs w:val="24"/>
          <w:lang w:eastAsia="hi-IN" w:bidi="hi-IN"/>
        </w:rPr>
        <w:t xml:space="preserve">A.  </w:t>
      </w:r>
    </w:p>
    <w:p w14:paraId="64400469" w14:textId="77777777" w:rsidR="00E14311" w:rsidRDefault="00E14311" w:rsidP="00E1431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3E261D">
        <w:rPr>
          <w:rFonts w:eastAsia="Lucida Sans Unicode" w:cs="Times New Roman"/>
          <w:szCs w:val="24"/>
          <w:lang w:eastAsia="hi-IN" w:bidi="hi-IN"/>
        </w:rPr>
        <w:t>1. Tiekėjo pasiūlyta bendra pasiūlymo kaina su PVM bus naudojama tik pirkimo procedūroje pasiūlymų eilei sudaryti ir laimėtojui nustatyti.</w:t>
      </w:r>
    </w:p>
    <w:p w14:paraId="53A7B618" w14:textId="67A8141E" w:rsidR="00E14311" w:rsidRDefault="00E14311"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2. </w:t>
      </w:r>
      <w:r w:rsidR="00435B17" w:rsidRPr="009B304D">
        <w:rPr>
          <w:rFonts w:cs="Times New Roman"/>
          <w:kern w:val="2"/>
          <w:szCs w:val="24"/>
          <w:lang w:eastAsia="hi-IN" w:bidi="hi-IN"/>
        </w:rPr>
        <w:t xml:space="preserve">Tais atvejais, kai pagal galiojančius teisės aktus tiekėjui nereikia mokėti PVM, jis nurodo priežastis, dėl kurių PVM nemoka:_________________________________________________.  </w:t>
      </w:r>
    </w:p>
    <w:p w14:paraId="1D5EDE9F" w14:textId="0022D73C" w:rsidR="00435B17" w:rsidRPr="009B304D" w:rsidRDefault="00435B17" w:rsidP="00435B1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9B304D">
        <w:rPr>
          <w:rFonts w:cs="Times New Roman"/>
          <w:kern w:val="2"/>
          <w:szCs w:val="24"/>
          <w:lang w:eastAsia="hi-IN" w:bidi="hi-IN"/>
        </w:rPr>
        <w:t>Tokiu atveju bendra pasiūlymo kaina yra bendra pasiūlymo kaina be PVM.</w:t>
      </w:r>
    </w:p>
    <w:p w14:paraId="5F6DED0C" w14:textId="77777777" w:rsidR="00707DC9" w:rsidRDefault="00707DC9" w:rsidP="00435B17">
      <w:pPr>
        <w:jc w:val="both"/>
        <w:rPr>
          <w:rFonts w:cs="Times New Roman"/>
          <w:szCs w:val="24"/>
        </w:rPr>
      </w:pPr>
    </w:p>
    <w:p w14:paraId="295FC6E8" w14:textId="07AF3E0D" w:rsidR="00435B17" w:rsidRDefault="00435B17" w:rsidP="00435B17">
      <w:pPr>
        <w:jc w:val="both"/>
        <w:rPr>
          <w:rFonts w:cs="Times New Roman"/>
          <w:szCs w:val="24"/>
        </w:rPr>
      </w:pPr>
      <w:r w:rsidRPr="009B304D">
        <w:rPr>
          <w:rFonts w:cs="Times New Roman"/>
          <w:szCs w:val="24"/>
        </w:rPr>
        <w:t>Siūlomos paslaugos visiškai atitinka pirkimo dokumentuose nurodytus reikalavimus.</w:t>
      </w:r>
    </w:p>
    <w:p w14:paraId="0F75E760" w14:textId="77777777" w:rsidR="00E14311" w:rsidRDefault="00E14311" w:rsidP="00435B17">
      <w:pPr>
        <w:jc w:val="both"/>
        <w:rPr>
          <w:rFonts w:cs="Times New Roman"/>
          <w:szCs w:val="24"/>
        </w:rPr>
      </w:pPr>
    </w:p>
    <w:p w14:paraId="459D5BCA" w14:textId="4169B5F2" w:rsidR="00435B17" w:rsidRPr="009B304D" w:rsidRDefault="00435B17" w:rsidP="00435B17">
      <w:pPr>
        <w:jc w:val="both"/>
        <w:rPr>
          <w:rFonts w:cs="Times New Roman"/>
          <w:szCs w:val="24"/>
        </w:rPr>
      </w:pPr>
      <w:r w:rsidRPr="009B304D">
        <w:rPr>
          <w:rFonts w:cs="Times New Roman"/>
          <w:szCs w:val="24"/>
        </w:rPr>
        <w:t>Kartu su pasiūlymu pateikiami šie dokumentai:</w:t>
      </w:r>
    </w:p>
    <w:p w14:paraId="40D73604" w14:textId="537AA1F4" w:rsidR="00435B17" w:rsidRPr="009B304D" w:rsidRDefault="001C7260" w:rsidP="00435B17">
      <w:pPr>
        <w:jc w:val="both"/>
        <w:rPr>
          <w:rFonts w:cs="Times New Roman"/>
          <w:b/>
          <w:i/>
          <w:szCs w:val="24"/>
        </w:rPr>
      </w:pPr>
      <w:r>
        <w:rPr>
          <w:rFonts w:cs="Times New Roman"/>
          <w:b/>
          <w:i/>
          <w:szCs w:val="24"/>
        </w:rPr>
        <w:t>4</w:t>
      </w:r>
      <w:r w:rsidR="00435B17" w:rsidRPr="009B304D">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435B17" w:rsidRPr="009B304D" w14:paraId="1091789D" w14:textId="77777777" w:rsidTr="00C14853">
        <w:tc>
          <w:tcPr>
            <w:tcW w:w="567" w:type="dxa"/>
            <w:tcBorders>
              <w:top w:val="single" w:sz="2" w:space="0" w:color="000000"/>
              <w:left w:val="single" w:sz="2" w:space="0" w:color="000000"/>
              <w:bottom w:val="single" w:sz="2" w:space="0" w:color="000000"/>
              <w:right w:val="nil"/>
            </w:tcBorders>
            <w:hideMark/>
          </w:tcPr>
          <w:p w14:paraId="1B4004EE" w14:textId="77777777" w:rsidR="00435B17" w:rsidRPr="009B304D" w:rsidRDefault="00435B17" w:rsidP="00C14853">
            <w:pPr>
              <w:snapToGrid w:val="0"/>
              <w:jc w:val="both"/>
              <w:rPr>
                <w:rFonts w:cs="Times New Roman"/>
                <w:szCs w:val="24"/>
              </w:rPr>
            </w:pPr>
            <w:r w:rsidRPr="009B304D">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0209F143" w14:textId="77777777" w:rsidR="00435B17" w:rsidRPr="009B304D" w:rsidRDefault="00435B17" w:rsidP="00C14853">
            <w:pPr>
              <w:snapToGrid w:val="0"/>
              <w:jc w:val="both"/>
              <w:rPr>
                <w:rFonts w:cs="Times New Roman"/>
                <w:szCs w:val="24"/>
              </w:rPr>
            </w:pPr>
            <w:r w:rsidRPr="009B304D">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2793FCD" w14:textId="77777777" w:rsidR="00435B17" w:rsidRPr="009B304D" w:rsidRDefault="00435B17" w:rsidP="00C14853">
            <w:pPr>
              <w:snapToGrid w:val="0"/>
              <w:jc w:val="both"/>
              <w:rPr>
                <w:rFonts w:cs="Times New Roman"/>
                <w:szCs w:val="24"/>
              </w:rPr>
            </w:pPr>
            <w:r w:rsidRPr="009B304D">
              <w:rPr>
                <w:rFonts w:cs="Times New Roman"/>
                <w:szCs w:val="24"/>
              </w:rPr>
              <w:t>Dokumento lapų skaičius</w:t>
            </w:r>
          </w:p>
        </w:tc>
      </w:tr>
      <w:tr w:rsidR="00435B17" w14:paraId="17717780" w14:textId="77777777" w:rsidTr="00C14853">
        <w:tc>
          <w:tcPr>
            <w:tcW w:w="567" w:type="dxa"/>
            <w:tcBorders>
              <w:top w:val="single" w:sz="2" w:space="0" w:color="000000"/>
              <w:left w:val="single" w:sz="2" w:space="0" w:color="000000"/>
              <w:bottom w:val="single" w:sz="2" w:space="0" w:color="000000"/>
              <w:right w:val="nil"/>
            </w:tcBorders>
          </w:tcPr>
          <w:p w14:paraId="37CCE10C" w14:textId="77777777" w:rsidR="00435B17" w:rsidRDefault="00435B17" w:rsidP="00C14853">
            <w:pPr>
              <w:snapToGrid w:val="0"/>
              <w:jc w:val="both"/>
              <w:rPr>
                <w:rFonts w:cs="Times New Roman"/>
                <w:szCs w:val="24"/>
              </w:rPr>
            </w:pPr>
          </w:p>
        </w:tc>
        <w:tc>
          <w:tcPr>
            <w:tcW w:w="5644" w:type="dxa"/>
            <w:tcBorders>
              <w:top w:val="single" w:sz="2" w:space="0" w:color="000000"/>
              <w:left w:val="single" w:sz="2" w:space="0" w:color="000000"/>
              <w:bottom w:val="single" w:sz="2" w:space="0" w:color="000000"/>
              <w:right w:val="nil"/>
            </w:tcBorders>
          </w:tcPr>
          <w:p w14:paraId="49E2642C" w14:textId="77777777" w:rsidR="00435B17" w:rsidRDefault="00435B17" w:rsidP="00C14853">
            <w:pPr>
              <w:snapToGrid w:val="0"/>
              <w:jc w:val="both"/>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0D29CB85" w14:textId="77777777" w:rsidR="00435B17" w:rsidRDefault="00435B17" w:rsidP="00C14853">
            <w:pPr>
              <w:snapToGrid w:val="0"/>
              <w:jc w:val="both"/>
              <w:rPr>
                <w:rFonts w:cs="Times New Roman"/>
                <w:szCs w:val="24"/>
              </w:rPr>
            </w:pPr>
          </w:p>
        </w:tc>
      </w:tr>
      <w:tr w:rsidR="00435B17" w14:paraId="4114EA3C" w14:textId="77777777" w:rsidTr="00C14853">
        <w:tc>
          <w:tcPr>
            <w:tcW w:w="567" w:type="dxa"/>
            <w:tcBorders>
              <w:top w:val="single" w:sz="2" w:space="0" w:color="000000"/>
              <w:left w:val="single" w:sz="2" w:space="0" w:color="000000"/>
              <w:bottom w:val="single" w:sz="2" w:space="0" w:color="000000"/>
              <w:right w:val="nil"/>
            </w:tcBorders>
          </w:tcPr>
          <w:p w14:paraId="7702163B" w14:textId="77777777" w:rsidR="00435B17" w:rsidRDefault="00435B17" w:rsidP="00C14853">
            <w:pPr>
              <w:snapToGrid w:val="0"/>
              <w:jc w:val="both"/>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61BC022" w14:textId="77777777" w:rsidR="00435B17" w:rsidRDefault="00435B17" w:rsidP="00C14853">
            <w:pPr>
              <w:snapToGrid w:val="0"/>
              <w:jc w:val="both"/>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1A6A502" w14:textId="77777777" w:rsidR="00435B17" w:rsidRDefault="00435B17" w:rsidP="00C14853">
            <w:pPr>
              <w:snapToGrid w:val="0"/>
              <w:jc w:val="both"/>
              <w:rPr>
                <w:rFonts w:cs="Times New Roman"/>
                <w:szCs w:val="24"/>
              </w:rPr>
            </w:pPr>
          </w:p>
        </w:tc>
      </w:tr>
    </w:tbl>
    <w:p w14:paraId="14531EF7" w14:textId="77777777" w:rsidR="00435B17" w:rsidRDefault="00435B17" w:rsidP="00435B17">
      <w:pPr>
        <w:snapToGrid w:val="0"/>
        <w:ind w:right="-108"/>
        <w:jc w:val="both"/>
        <w:rPr>
          <w:rFonts w:cs="Times New Roman"/>
          <w:szCs w:val="24"/>
        </w:rPr>
      </w:pPr>
      <w:r>
        <w:rPr>
          <w:rFonts w:cs="Times New Roman"/>
          <w:szCs w:val="24"/>
        </w:rPr>
        <w:lastRenderedPageBreak/>
        <w:t>Pasiūlymas galioja iki termino, nustatyto pirkimo dokumentuose.</w:t>
      </w:r>
    </w:p>
    <w:p w14:paraId="53D7A91E" w14:textId="77777777" w:rsidR="00435B17" w:rsidRDefault="00435B17" w:rsidP="00435B17">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435B17" w14:paraId="21C59206" w14:textId="77777777" w:rsidTr="00C14853">
        <w:trPr>
          <w:trHeight w:val="324"/>
        </w:trPr>
        <w:tc>
          <w:tcPr>
            <w:tcW w:w="15975" w:type="dxa"/>
            <w:hideMark/>
          </w:tcPr>
          <w:p w14:paraId="137FD75E" w14:textId="77777777" w:rsidR="00435B17" w:rsidRDefault="00435B17" w:rsidP="00C14853">
            <w:pPr>
              <w:snapToGrid w:val="0"/>
              <w:ind w:right="-108"/>
              <w:jc w:val="both"/>
              <w:rPr>
                <w:rFonts w:cs="Times New Roman"/>
                <w:szCs w:val="24"/>
              </w:rPr>
            </w:pPr>
            <w:r>
              <w:rPr>
                <w:rFonts w:cs="Times New Roman"/>
                <w:szCs w:val="24"/>
              </w:rPr>
              <w:t>Ši pasiūlyme nurodyta informacija yra konfidenciali:</w:t>
            </w:r>
          </w:p>
          <w:p w14:paraId="2A75E11B" w14:textId="048F8FE3" w:rsidR="00435B17" w:rsidRDefault="001C7260" w:rsidP="00C14853">
            <w:pPr>
              <w:snapToGrid w:val="0"/>
              <w:ind w:right="-108"/>
              <w:jc w:val="both"/>
              <w:rPr>
                <w:rFonts w:cs="Times New Roman"/>
                <w:b/>
                <w:i/>
                <w:szCs w:val="24"/>
              </w:rPr>
            </w:pPr>
            <w:r>
              <w:rPr>
                <w:rFonts w:cs="Times New Roman"/>
                <w:b/>
                <w:i/>
                <w:szCs w:val="24"/>
              </w:rPr>
              <w:t>5</w:t>
            </w:r>
            <w:r w:rsidR="00435B17">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435B17" w14:paraId="6608CAFA" w14:textId="77777777" w:rsidTr="00C14853">
              <w:trPr>
                <w:trHeight w:val="1304"/>
              </w:trPr>
              <w:tc>
                <w:tcPr>
                  <w:tcW w:w="610" w:type="dxa"/>
                  <w:tcBorders>
                    <w:top w:val="single" w:sz="4" w:space="0" w:color="000000"/>
                    <w:left w:val="single" w:sz="4" w:space="0" w:color="000000"/>
                    <w:bottom w:val="single" w:sz="4" w:space="0" w:color="000000"/>
                    <w:right w:val="nil"/>
                  </w:tcBorders>
                  <w:hideMark/>
                </w:tcPr>
                <w:p w14:paraId="074985E1" w14:textId="77777777" w:rsidR="00435B17" w:rsidRDefault="00435B17" w:rsidP="00C14853">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2AA1BDA4" w14:textId="77777777" w:rsidR="00435B17" w:rsidRDefault="00435B17" w:rsidP="00F95D4A">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9F4F933" w14:textId="77777777" w:rsidR="00435B17" w:rsidRDefault="00435B17" w:rsidP="00C14853">
                  <w:pPr>
                    <w:snapToGrid w:val="0"/>
                    <w:ind w:right="-108"/>
                    <w:jc w:val="both"/>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435B17" w14:paraId="7DAE1C4A" w14:textId="77777777" w:rsidTr="00C14853">
              <w:trPr>
                <w:trHeight w:val="167"/>
              </w:trPr>
              <w:tc>
                <w:tcPr>
                  <w:tcW w:w="610" w:type="dxa"/>
                  <w:tcBorders>
                    <w:top w:val="single" w:sz="4" w:space="0" w:color="000000"/>
                    <w:left w:val="single" w:sz="4" w:space="0" w:color="000000"/>
                    <w:bottom w:val="single" w:sz="4" w:space="0" w:color="000000"/>
                    <w:right w:val="nil"/>
                  </w:tcBorders>
                </w:tcPr>
                <w:p w14:paraId="7A5FD486" w14:textId="77777777" w:rsidR="00435B17" w:rsidRDefault="00435B17" w:rsidP="00C14853">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969149C" w14:textId="77777777" w:rsidR="00435B17" w:rsidRDefault="00435B17" w:rsidP="00C14853">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F488F4B" w14:textId="77777777" w:rsidR="00435B17" w:rsidRDefault="00435B17" w:rsidP="00C14853">
                  <w:pPr>
                    <w:snapToGrid w:val="0"/>
                    <w:ind w:right="-108"/>
                    <w:jc w:val="both"/>
                    <w:rPr>
                      <w:rFonts w:eastAsia="Times New Roman" w:cs="Times New Roman"/>
                      <w:szCs w:val="24"/>
                    </w:rPr>
                  </w:pPr>
                </w:p>
              </w:tc>
            </w:tr>
            <w:tr w:rsidR="00435B17" w14:paraId="582C3D37" w14:textId="77777777" w:rsidTr="00C14853">
              <w:trPr>
                <w:trHeight w:val="167"/>
              </w:trPr>
              <w:tc>
                <w:tcPr>
                  <w:tcW w:w="610" w:type="dxa"/>
                  <w:tcBorders>
                    <w:top w:val="single" w:sz="4" w:space="0" w:color="000000"/>
                    <w:left w:val="single" w:sz="4" w:space="0" w:color="000000"/>
                    <w:bottom w:val="single" w:sz="4" w:space="0" w:color="000000"/>
                    <w:right w:val="nil"/>
                  </w:tcBorders>
                </w:tcPr>
                <w:p w14:paraId="1B80403E" w14:textId="77777777" w:rsidR="00435B17" w:rsidRDefault="00435B17" w:rsidP="00C14853">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22D39A8" w14:textId="77777777" w:rsidR="00435B17" w:rsidRDefault="00435B17" w:rsidP="00C14853">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C099F2C" w14:textId="77777777" w:rsidR="00435B17" w:rsidRDefault="00435B17" w:rsidP="00C14853">
                  <w:pPr>
                    <w:snapToGrid w:val="0"/>
                    <w:ind w:right="-108"/>
                    <w:jc w:val="both"/>
                    <w:rPr>
                      <w:rFonts w:eastAsia="Times New Roman" w:cs="Times New Roman"/>
                      <w:szCs w:val="24"/>
                    </w:rPr>
                  </w:pPr>
                </w:p>
              </w:tc>
            </w:tr>
            <w:tr w:rsidR="00435B17" w14:paraId="17EA8D4A" w14:textId="77777777" w:rsidTr="00C14853">
              <w:trPr>
                <w:trHeight w:val="167"/>
              </w:trPr>
              <w:tc>
                <w:tcPr>
                  <w:tcW w:w="610" w:type="dxa"/>
                  <w:tcBorders>
                    <w:top w:val="single" w:sz="4" w:space="0" w:color="000000"/>
                    <w:left w:val="single" w:sz="4" w:space="0" w:color="000000"/>
                    <w:bottom w:val="single" w:sz="4" w:space="0" w:color="000000"/>
                    <w:right w:val="nil"/>
                  </w:tcBorders>
                </w:tcPr>
                <w:p w14:paraId="343545D7" w14:textId="77777777" w:rsidR="00435B17" w:rsidRDefault="00435B17" w:rsidP="00C14853">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AC5214B" w14:textId="77777777" w:rsidR="00435B17" w:rsidRDefault="00435B17" w:rsidP="00C14853">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B326E" w14:textId="77777777" w:rsidR="00435B17" w:rsidRDefault="00435B17" w:rsidP="00C14853">
                  <w:pPr>
                    <w:snapToGrid w:val="0"/>
                    <w:ind w:right="-108"/>
                    <w:jc w:val="both"/>
                    <w:rPr>
                      <w:rFonts w:eastAsia="Times New Roman" w:cs="Times New Roman"/>
                      <w:szCs w:val="24"/>
                    </w:rPr>
                  </w:pPr>
                </w:p>
              </w:tc>
            </w:tr>
          </w:tbl>
          <w:p w14:paraId="1C3B15F1" w14:textId="77777777" w:rsidR="00435B17" w:rsidRDefault="00435B17" w:rsidP="00C14853">
            <w:pPr>
              <w:widowControl/>
              <w:suppressAutoHyphens w:val="0"/>
              <w:jc w:val="both"/>
              <w:rPr>
                <w:rFonts w:asciiTheme="minorHAnsi" w:eastAsiaTheme="minorHAnsi" w:hAnsiTheme="minorHAnsi" w:cstheme="minorBidi"/>
                <w:sz w:val="22"/>
                <w:szCs w:val="22"/>
                <w:lang w:eastAsia="en-US"/>
              </w:rPr>
            </w:pPr>
          </w:p>
        </w:tc>
      </w:tr>
    </w:tbl>
    <w:p w14:paraId="337FB0FE" w14:textId="77777777" w:rsidR="00435B17" w:rsidRDefault="00435B17" w:rsidP="00435B17">
      <w:pPr>
        <w:ind w:firstLine="851"/>
        <w:jc w:val="both"/>
        <w:rPr>
          <w:rFonts w:cs="Times New Roman"/>
          <w:szCs w:val="24"/>
        </w:rPr>
      </w:pPr>
      <w:r>
        <w:rPr>
          <w:rFonts w:cs="Times New Roman"/>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35B17" w14:paraId="07311F3A" w14:textId="77777777" w:rsidTr="00C14853">
        <w:trPr>
          <w:trHeight w:val="285"/>
        </w:trPr>
        <w:tc>
          <w:tcPr>
            <w:tcW w:w="3284" w:type="dxa"/>
            <w:tcBorders>
              <w:top w:val="nil"/>
              <w:left w:val="nil"/>
              <w:bottom w:val="single" w:sz="4" w:space="0" w:color="000000"/>
              <w:right w:val="nil"/>
            </w:tcBorders>
          </w:tcPr>
          <w:p w14:paraId="44B5DEAF" w14:textId="77777777" w:rsidR="00435B17" w:rsidRDefault="00435B17" w:rsidP="00C14853">
            <w:pPr>
              <w:snapToGrid w:val="0"/>
              <w:ind w:right="-1"/>
              <w:jc w:val="both"/>
              <w:rPr>
                <w:rFonts w:cs="Times New Roman"/>
                <w:szCs w:val="24"/>
              </w:rPr>
            </w:pPr>
          </w:p>
          <w:p w14:paraId="102CB452" w14:textId="77777777" w:rsidR="00435B17" w:rsidRDefault="00435B17" w:rsidP="00C14853">
            <w:pPr>
              <w:snapToGrid w:val="0"/>
              <w:ind w:right="-1"/>
              <w:jc w:val="both"/>
              <w:rPr>
                <w:rFonts w:cs="Times New Roman"/>
                <w:szCs w:val="24"/>
              </w:rPr>
            </w:pPr>
          </w:p>
          <w:p w14:paraId="1E0E71FA" w14:textId="77777777" w:rsidR="00435B17" w:rsidRDefault="00435B17" w:rsidP="00C14853">
            <w:pPr>
              <w:snapToGrid w:val="0"/>
              <w:ind w:right="-1"/>
              <w:jc w:val="both"/>
              <w:rPr>
                <w:rFonts w:cs="Times New Roman"/>
                <w:szCs w:val="24"/>
              </w:rPr>
            </w:pPr>
          </w:p>
          <w:p w14:paraId="3D1BA2A1" w14:textId="77777777" w:rsidR="00435B17" w:rsidRDefault="00435B17" w:rsidP="00C14853">
            <w:pPr>
              <w:snapToGrid w:val="0"/>
              <w:ind w:right="-1"/>
              <w:jc w:val="both"/>
              <w:rPr>
                <w:rFonts w:cs="Times New Roman"/>
                <w:szCs w:val="24"/>
              </w:rPr>
            </w:pPr>
          </w:p>
          <w:p w14:paraId="683AC244" w14:textId="77777777" w:rsidR="00435B17" w:rsidRDefault="00435B17" w:rsidP="00C14853">
            <w:pPr>
              <w:snapToGrid w:val="0"/>
              <w:ind w:right="-1"/>
              <w:jc w:val="both"/>
              <w:rPr>
                <w:rFonts w:cs="Times New Roman"/>
                <w:szCs w:val="24"/>
              </w:rPr>
            </w:pPr>
          </w:p>
        </w:tc>
        <w:tc>
          <w:tcPr>
            <w:tcW w:w="604" w:type="dxa"/>
          </w:tcPr>
          <w:p w14:paraId="313BAB5B" w14:textId="77777777" w:rsidR="00435B17" w:rsidRDefault="00435B17" w:rsidP="00C14853">
            <w:pPr>
              <w:snapToGrid w:val="0"/>
              <w:ind w:right="-1"/>
              <w:jc w:val="both"/>
              <w:rPr>
                <w:rFonts w:cs="Times New Roman"/>
                <w:szCs w:val="24"/>
              </w:rPr>
            </w:pPr>
          </w:p>
        </w:tc>
        <w:tc>
          <w:tcPr>
            <w:tcW w:w="1980" w:type="dxa"/>
            <w:tcBorders>
              <w:top w:val="nil"/>
              <w:left w:val="nil"/>
              <w:bottom w:val="single" w:sz="4" w:space="0" w:color="000000"/>
              <w:right w:val="nil"/>
            </w:tcBorders>
          </w:tcPr>
          <w:p w14:paraId="5929972D" w14:textId="77777777" w:rsidR="00435B17" w:rsidRDefault="00435B17" w:rsidP="00C14853">
            <w:pPr>
              <w:snapToGrid w:val="0"/>
              <w:ind w:right="-1"/>
              <w:jc w:val="both"/>
              <w:rPr>
                <w:rFonts w:cs="Times New Roman"/>
                <w:szCs w:val="24"/>
              </w:rPr>
            </w:pPr>
          </w:p>
        </w:tc>
        <w:tc>
          <w:tcPr>
            <w:tcW w:w="701" w:type="dxa"/>
          </w:tcPr>
          <w:p w14:paraId="2B998060" w14:textId="77777777" w:rsidR="00435B17" w:rsidRDefault="00435B17" w:rsidP="00C14853">
            <w:pPr>
              <w:snapToGrid w:val="0"/>
              <w:ind w:right="-1"/>
              <w:jc w:val="both"/>
              <w:rPr>
                <w:rFonts w:cs="Times New Roman"/>
                <w:szCs w:val="24"/>
              </w:rPr>
            </w:pPr>
          </w:p>
        </w:tc>
        <w:tc>
          <w:tcPr>
            <w:tcW w:w="2611" w:type="dxa"/>
            <w:tcBorders>
              <w:top w:val="nil"/>
              <w:left w:val="nil"/>
              <w:bottom w:val="single" w:sz="4" w:space="0" w:color="000000"/>
              <w:right w:val="nil"/>
            </w:tcBorders>
          </w:tcPr>
          <w:p w14:paraId="3ADEB359" w14:textId="77777777" w:rsidR="00435B17" w:rsidRDefault="00435B17" w:rsidP="00C14853">
            <w:pPr>
              <w:snapToGrid w:val="0"/>
              <w:ind w:right="-1"/>
              <w:jc w:val="both"/>
              <w:rPr>
                <w:rFonts w:cs="Times New Roman"/>
                <w:szCs w:val="24"/>
              </w:rPr>
            </w:pPr>
          </w:p>
        </w:tc>
        <w:tc>
          <w:tcPr>
            <w:tcW w:w="648" w:type="dxa"/>
          </w:tcPr>
          <w:p w14:paraId="0C933A52" w14:textId="77777777" w:rsidR="00435B17" w:rsidRDefault="00435B17" w:rsidP="00C14853">
            <w:pPr>
              <w:snapToGrid w:val="0"/>
              <w:ind w:right="-1"/>
              <w:jc w:val="both"/>
              <w:rPr>
                <w:rFonts w:cs="Times New Roman"/>
                <w:szCs w:val="24"/>
              </w:rPr>
            </w:pPr>
          </w:p>
        </w:tc>
      </w:tr>
      <w:tr w:rsidR="00435B17" w14:paraId="033B78EF" w14:textId="77777777" w:rsidTr="00C14853">
        <w:trPr>
          <w:trHeight w:val="186"/>
        </w:trPr>
        <w:tc>
          <w:tcPr>
            <w:tcW w:w="3284" w:type="dxa"/>
            <w:tcBorders>
              <w:top w:val="single" w:sz="4" w:space="0" w:color="000000"/>
              <w:left w:val="nil"/>
              <w:bottom w:val="nil"/>
              <w:right w:val="nil"/>
            </w:tcBorders>
            <w:hideMark/>
          </w:tcPr>
          <w:p w14:paraId="0287B9D5" w14:textId="77777777" w:rsidR="00435B17" w:rsidRDefault="00435B17" w:rsidP="00C14853">
            <w:pPr>
              <w:pStyle w:val="BodyText1"/>
              <w:snapToGrid w:val="0"/>
              <w:spacing w:line="240" w:lineRule="auto"/>
              <w:ind w:firstLine="0"/>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2BF0D7FA" w14:textId="77777777" w:rsidR="00435B17" w:rsidRDefault="00435B17" w:rsidP="00C14853">
            <w:pPr>
              <w:snapToGrid w:val="0"/>
              <w:ind w:right="-1"/>
              <w:jc w:val="both"/>
              <w:rPr>
                <w:rFonts w:cs="Times New Roman"/>
                <w:szCs w:val="24"/>
              </w:rPr>
            </w:pPr>
          </w:p>
        </w:tc>
        <w:tc>
          <w:tcPr>
            <w:tcW w:w="1980" w:type="dxa"/>
            <w:tcBorders>
              <w:top w:val="single" w:sz="4" w:space="0" w:color="000000"/>
              <w:left w:val="nil"/>
              <w:bottom w:val="nil"/>
              <w:right w:val="nil"/>
            </w:tcBorders>
            <w:hideMark/>
          </w:tcPr>
          <w:p w14:paraId="519A631E" w14:textId="77777777" w:rsidR="00435B17" w:rsidRDefault="00435B17" w:rsidP="00C14853">
            <w:pPr>
              <w:snapToGrid w:val="0"/>
              <w:ind w:right="-1"/>
              <w:jc w:val="both"/>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2AD969D0" w14:textId="77777777" w:rsidR="00435B17" w:rsidRDefault="00435B17" w:rsidP="00C14853">
            <w:pPr>
              <w:snapToGrid w:val="0"/>
              <w:ind w:right="-1"/>
              <w:jc w:val="both"/>
              <w:rPr>
                <w:rFonts w:cs="Times New Roman"/>
                <w:szCs w:val="24"/>
              </w:rPr>
            </w:pPr>
          </w:p>
        </w:tc>
        <w:tc>
          <w:tcPr>
            <w:tcW w:w="2611" w:type="dxa"/>
            <w:tcBorders>
              <w:top w:val="single" w:sz="4" w:space="0" w:color="000000"/>
              <w:left w:val="nil"/>
              <w:bottom w:val="nil"/>
              <w:right w:val="nil"/>
            </w:tcBorders>
            <w:hideMark/>
          </w:tcPr>
          <w:p w14:paraId="71BD2A53" w14:textId="77777777" w:rsidR="00435B17" w:rsidRDefault="00435B17" w:rsidP="00C14853">
            <w:pPr>
              <w:snapToGrid w:val="0"/>
              <w:ind w:right="-1"/>
              <w:jc w:val="both"/>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010DA339" w14:textId="77777777" w:rsidR="00435B17" w:rsidRDefault="00435B17" w:rsidP="00C14853">
            <w:pPr>
              <w:snapToGrid w:val="0"/>
              <w:ind w:right="-1"/>
              <w:jc w:val="both"/>
              <w:rPr>
                <w:rFonts w:cs="Times New Roman"/>
                <w:szCs w:val="24"/>
              </w:rPr>
            </w:pPr>
          </w:p>
        </w:tc>
      </w:tr>
    </w:tbl>
    <w:p w14:paraId="1B9B1749" w14:textId="77777777" w:rsidR="00435B17" w:rsidRDefault="00435B17" w:rsidP="00435B17">
      <w:pPr>
        <w:jc w:val="both"/>
      </w:pPr>
    </w:p>
    <w:p w14:paraId="4473E985" w14:textId="77777777" w:rsidR="00435B17" w:rsidRDefault="00435B17"/>
    <w:sectPr w:rsidR="00435B17" w:rsidSect="006437C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17"/>
    <w:rsid w:val="00002106"/>
    <w:rsid w:val="001C7260"/>
    <w:rsid w:val="001D6E35"/>
    <w:rsid w:val="00293DAC"/>
    <w:rsid w:val="003364A8"/>
    <w:rsid w:val="00403F7E"/>
    <w:rsid w:val="00435B17"/>
    <w:rsid w:val="0047405E"/>
    <w:rsid w:val="00560083"/>
    <w:rsid w:val="00647E35"/>
    <w:rsid w:val="006D19A7"/>
    <w:rsid w:val="00707DC9"/>
    <w:rsid w:val="00807058"/>
    <w:rsid w:val="00873617"/>
    <w:rsid w:val="00873896"/>
    <w:rsid w:val="008B261C"/>
    <w:rsid w:val="00967DB6"/>
    <w:rsid w:val="00987561"/>
    <w:rsid w:val="00C03732"/>
    <w:rsid w:val="00C6200E"/>
    <w:rsid w:val="00C62A1D"/>
    <w:rsid w:val="00CC502B"/>
    <w:rsid w:val="00DA218A"/>
    <w:rsid w:val="00E14311"/>
    <w:rsid w:val="00E36597"/>
    <w:rsid w:val="00EF3885"/>
    <w:rsid w:val="00F56EF4"/>
    <w:rsid w:val="00F6443A"/>
    <w:rsid w:val="00F95D4A"/>
    <w:rsid w:val="00F97EB6"/>
    <w:rsid w:val="00FA71A5"/>
    <w:rsid w:val="00FE2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A64C"/>
  <w15:chartTrackingRefBased/>
  <w15:docId w15:val="{7FA128E6-22F9-4E7E-A314-678BD3E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B17"/>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35B17"/>
    <w:rPr>
      <w:rFonts w:ascii="Times New Roman" w:hAnsi="Times New Roman" w:cs="Times New Roman" w:hint="default"/>
      <w:color w:val="0000FF"/>
      <w:u w:val="single"/>
    </w:rPr>
  </w:style>
  <w:style w:type="paragraph" w:customStyle="1" w:styleId="BodyText1">
    <w:name w:val="Body Text1"/>
    <w:basedOn w:val="prastasis"/>
    <w:rsid w:val="00435B17"/>
    <w:pPr>
      <w:autoSpaceDE w:val="0"/>
      <w:spacing w:line="288" w:lineRule="auto"/>
      <w:ind w:firstLine="312"/>
      <w:jc w:val="both"/>
    </w:pPr>
    <w:rPr>
      <w:rFonts w:eastAsia="Times New Roman"/>
      <w:color w:val="000000"/>
      <w:sz w:val="20"/>
    </w:rPr>
  </w:style>
  <w:style w:type="paragraph" w:styleId="Sraopastraipa">
    <w:name w:val="List Paragraph"/>
    <w:basedOn w:val="prastasis"/>
    <w:uiPriority w:val="34"/>
    <w:qFormat/>
    <w:rsid w:val="00DA218A"/>
    <w:pPr>
      <w:ind w:left="720"/>
      <w:contextualSpacing/>
    </w:pPr>
  </w:style>
  <w:style w:type="character" w:styleId="Neapdorotaspaminjimas">
    <w:name w:val="Unresolved Mention"/>
    <w:basedOn w:val="Numatytasispastraiposriftas"/>
    <w:uiPriority w:val="99"/>
    <w:semiHidden/>
    <w:unhideWhenUsed/>
    <w:rsid w:val="00E36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2940</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Aldona Paškevičiūtė</cp:lastModifiedBy>
  <cp:revision>16</cp:revision>
  <dcterms:created xsi:type="dcterms:W3CDTF">2025-09-29T06:59:00Z</dcterms:created>
  <dcterms:modified xsi:type="dcterms:W3CDTF">2025-10-14T07:25:00Z</dcterms:modified>
</cp:coreProperties>
</file>