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146C3" w14:textId="77777777" w:rsidR="00313665" w:rsidRPr="00F15FF3" w:rsidRDefault="00313665" w:rsidP="00AC1D29">
      <w:pPr>
        <w:spacing w:line="276" w:lineRule="auto"/>
        <w:jc w:val="both"/>
      </w:pPr>
    </w:p>
    <w:p w14:paraId="73049787" w14:textId="06231124" w:rsidR="00AC1D29" w:rsidRPr="005B07BD" w:rsidRDefault="00AC1D29" w:rsidP="00F87F93">
      <w:pPr>
        <w:spacing w:after="0" w:line="276" w:lineRule="auto"/>
        <w:jc w:val="center"/>
        <w:rPr>
          <w:rFonts w:ascii="Times New Roman" w:hAnsi="Times New Roman" w:cs="Times New Roman"/>
          <w:b/>
          <w:sz w:val="24"/>
          <w:szCs w:val="24"/>
        </w:rPr>
      </w:pPr>
      <w:r w:rsidRPr="005B07BD">
        <w:rPr>
          <w:rFonts w:ascii="Times New Roman" w:hAnsi="Times New Roman" w:cs="Times New Roman"/>
          <w:b/>
          <w:sz w:val="24"/>
          <w:szCs w:val="24"/>
        </w:rPr>
        <w:t xml:space="preserve">VILNIAUS MIESTO APYLINKĖS TEISMO </w:t>
      </w:r>
      <w:r w:rsidR="00D62B59">
        <w:rPr>
          <w:rFonts w:ascii="Times New Roman" w:hAnsi="Times New Roman" w:cs="Times New Roman"/>
          <w:b/>
          <w:sz w:val="24"/>
          <w:szCs w:val="24"/>
        </w:rPr>
        <w:t>VIEŠOJO FIKSUOTO RYŠIO PASLAUGŲ</w:t>
      </w:r>
      <w:r w:rsidR="005B07BD" w:rsidRPr="005B07BD">
        <w:rPr>
          <w:rFonts w:ascii="Times New Roman" w:hAnsi="Times New Roman" w:cs="Times New Roman"/>
          <w:b/>
          <w:sz w:val="24"/>
          <w:szCs w:val="24"/>
        </w:rPr>
        <w:t xml:space="preserve"> </w:t>
      </w:r>
    </w:p>
    <w:p w14:paraId="12361D71" w14:textId="77777777" w:rsidR="00AC1D29" w:rsidRPr="005B07BD" w:rsidRDefault="00AC1D29" w:rsidP="00F87F93">
      <w:pPr>
        <w:pStyle w:val="NormalWeb"/>
        <w:spacing w:before="0" w:beforeAutospacing="0" w:after="0" w:afterAutospacing="0" w:line="276" w:lineRule="auto"/>
        <w:jc w:val="center"/>
        <w:rPr>
          <w:b/>
          <w:bCs/>
        </w:rPr>
      </w:pPr>
      <w:r w:rsidRPr="005B07BD">
        <w:rPr>
          <w:b/>
        </w:rPr>
        <w:t xml:space="preserve"> MAŽOS VERTĖS PIRKIMO </w:t>
      </w:r>
    </w:p>
    <w:p w14:paraId="41143438" w14:textId="77777777" w:rsidR="00F75BBB" w:rsidRDefault="000C168F" w:rsidP="00F87F93">
      <w:pPr>
        <w:pStyle w:val="NormalWeb"/>
        <w:spacing w:before="0" w:beforeAutospacing="0" w:line="276" w:lineRule="auto"/>
        <w:ind w:left="1296" w:firstLine="1296"/>
        <w:rPr>
          <w:b/>
          <w:bCs/>
        </w:rPr>
      </w:pPr>
      <w:r w:rsidRPr="005B07BD">
        <w:rPr>
          <w:b/>
          <w:bCs/>
        </w:rPr>
        <w:t xml:space="preserve">     </w:t>
      </w:r>
      <w:r w:rsidR="00493B8A" w:rsidRPr="005B07BD">
        <w:rPr>
          <w:b/>
          <w:bCs/>
        </w:rPr>
        <w:t>SKELBIAMOS APKLAUSOS SĄLYGOS</w:t>
      </w:r>
    </w:p>
    <w:p w14:paraId="6AA6412A" w14:textId="338E733A" w:rsidR="000F1133" w:rsidRDefault="000F1133" w:rsidP="000F1133">
      <w:pPr>
        <w:pStyle w:val="NormalWeb"/>
        <w:spacing w:before="0" w:beforeAutospacing="0" w:line="276" w:lineRule="auto"/>
        <w:ind w:left="142"/>
        <w:jc w:val="center"/>
      </w:pPr>
      <w:r w:rsidRPr="000F1133">
        <w:t>TURINYS</w:t>
      </w:r>
    </w:p>
    <w:p w14:paraId="4E8C4C6D" w14:textId="77777777" w:rsidR="000F1133" w:rsidRPr="000F1133" w:rsidRDefault="000F1133" w:rsidP="000F1133">
      <w:pPr>
        <w:ind w:firstLine="902"/>
        <w:jc w:val="both"/>
        <w:rPr>
          <w:rFonts w:ascii="Times New Roman" w:hAnsi="Times New Roman" w:cs="Times New Roman"/>
          <w:sz w:val="24"/>
          <w:szCs w:val="24"/>
        </w:rPr>
      </w:pPr>
      <w:r w:rsidRPr="000F1133">
        <w:rPr>
          <w:rFonts w:ascii="Times New Roman" w:hAnsi="Times New Roman" w:cs="Times New Roman"/>
          <w:sz w:val="24"/>
          <w:szCs w:val="24"/>
        </w:rPr>
        <w:t>I. BENDROSIOS NUOSTATOS</w:t>
      </w:r>
    </w:p>
    <w:p w14:paraId="775CCC55" w14:textId="77777777" w:rsidR="000F1133" w:rsidRPr="007809F9" w:rsidRDefault="000F1133" w:rsidP="000F1133">
      <w:pPr>
        <w:ind w:firstLine="902"/>
        <w:jc w:val="both"/>
        <w:rPr>
          <w:rFonts w:ascii="Times New Roman" w:hAnsi="Times New Roman" w:cs="Times New Roman"/>
          <w:sz w:val="24"/>
          <w:szCs w:val="24"/>
        </w:rPr>
      </w:pPr>
      <w:r w:rsidRPr="007809F9">
        <w:rPr>
          <w:rFonts w:ascii="Times New Roman" w:hAnsi="Times New Roman" w:cs="Times New Roman"/>
          <w:sz w:val="24"/>
          <w:szCs w:val="24"/>
        </w:rPr>
        <w:t>II. PIRKIMO OBJEKTAS</w:t>
      </w:r>
    </w:p>
    <w:p w14:paraId="3E17D7CF" w14:textId="51A3A98A" w:rsidR="000F1133" w:rsidRPr="00984312" w:rsidRDefault="000F1133" w:rsidP="000F1133">
      <w:pPr>
        <w:ind w:firstLine="902"/>
        <w:jc w:val="both"/>
        <w:rPr>
          <w:rFonts w:ascii="Times New Roman" w:hAnsi="Times New Roman" w:cs="Times New Roman"/>
          <w:sz w:val="24"/>
          <w:szCs w:val="24"/>
        </w:rPr>
      </w:pPr>
      <w:r w:rsidRPr="00984312">
        <w:rPr>
          <w:rFonts w:ascii="Times New Roman" w:hAnsi="Times New Roman" w:cs="Times New Roman"/>
          <w:sz w:val="24"/>
          <w:szCs w:val="24"/>
        </w:rPr>
        <w:t xml:space="preserve">III. TIEKĖJŲ </w:t>
      </w:r>
      <w:r w:rsidR="00984312" w:rsidRPr="00984312">
        <w:rPr>
          <w:rFonts w:ascii="Times New Roman" w:hAnsi="Times New Roman" w:cs="Times New Roman"/>
          <w:sz w:val="24"/>
          <w:szCs w:val="24"/>
        </w:rPr>
        <w:t xml:space="preserve">PAŠALINIMO PAGRINDAI IR </w:t>
      </w:r>
      <w:r w:rsidRPr="00984312">
        <w:rPr>
          <w:rFonts w:ascii="Times New Roman" w:hAnsi="Times New Roman" w:cs="Times New Roman"/>
          <w:sz w:val="24"/>
          <w:szCs w:val="24"/>
        </w:rPr>
        <w:t>KVALIFIKACIJOS REIKALAVIMAI</w:t>
      </w:r>
    </w:p>
    <w:p w14:paraId="33BEEEA6" w14:textId="77777777" w:rsidR="000F1133" w:rsidRPr="00CE1B00" w:rsidRDefault="000F1133" w:rsidP="000F1133">
      <w:pPr>
        <w:ind w:firstLine="902"/>
        <w:jc w:val="both"/>
        <w:rPr>
          <w:rFonts w:ascii="Times New Roman" w:hAnsi="Times New Roman" w:cs="Times New Roman"/>
          <w:sz w:val="24"/>
          <w:szCs w:val="24"/>
        </w:rPr>
      </w:pPr>
      <w:r w:rsidRPr="00CE1B00">
        <w:rPr>
          <w:rFonts w:ascii="Times New Roman" w:hAnsi="Times New Roman" w:cs="Times New Roman"/>
          <w:sz w:val="24"/>
          <w:szCs w:val="24"/>
        </w:rPr>
        <w:t>IV. DALYVAVIMAS PIRKIMO PROCEDŪROSE</w:t>
      </w:r>
    </w:p>
    <w:p w14:paraId="3E5276E1" w14:textId="77777777" w:rsidR="004019D4" w:rsidRPr="004019D4" w:rsidRDefault="000F1133" w:rsidP="000F1133">
      <w:pPr>
        <w:ind w:left="902"/>
        <w:jc w:val="both"/>
        <w:rPr>
          <w:rFonts w:ascii="Times New Roman" w:hAnsi="Times New Roman" w:cs="Times New Roman"/>
          <w:sz w:val="24"/>
          <w:szCs w:val="24"/>
        </w:rPr>
      </w:pPr>
      <w:r w:rsidRPr="004019D4">
        <w:rPr>
          <w:rFonts w:ascii="Times New Roman" w:hAnsi="Times New Roman" w:cs="Times New Roman"/>
          <w:sz w:val="24"/>
          <w:szCs w:val="24"/>
        </w:rPr>
        <w:t>V. PASIŪLYMŲ RENGIMAS</w:t>
      </w:r>
      <w:r w:rsidR="004019D4" w:rsidRPr="004019D4">
        <w:rPr>
          <w:rFonts w:ascii="Times New Roman" w:hAnsi="Times New Roman" w:cs="Times New Roman"/>
          <w:sz w:val="24"/>
          <w:szCs w:val="24"/>
        </w:rPr>
        <w:t xml:space="preserve"> IR TERIKIMAS</w:t>
      </w:r>
    </w:p>
    <w:p w14:paraId="3ED636F6" w14:textId="7D409521" w:rsidR="000F1133" w:rsidRPr="004019D4" w:rsidRDefault="004019D4" w:rsidP="000F1133">
      <w:pPr>
        <w:ind w:left="902"/>
        <w:jc w:val="both"/>
        <w:rPr>
          <w:rFonts w:ascii="Times New Roman" w:hAnsi="Times New Roman" w:cs="Times New Roman"/>
          <w:sz w:val="24"/>
          <w:szCs w:val="24"/>
        </w:rPr>
      </w:pPr>
      <w:r w:rsidRPr="004019D4">
        <w:rPr>
          <w:rFonts w:ascii="Times New Roman" w:hAnsi="Times New Roman" w:cs="Times New Roman"/>
          <w:sz w:val="24"/>
          <w:szCs w:val="24"/>
        </w:rPr>
        <w:t>VI.</w:t>
      </w:r>
      <w:r w:rsidR="000F1133" w:rsidRPr="004019D4">
        <w:rPr>
          <w:rFonts w:ascii="Times New Roman" w:hAnsi="Times New Roman" w:cs="Times New Roman"/>
          <w:sz w:val="24"/>
          <w:szCs w:val="24"/>
        </w:rPr>
        <w:t xml:space="preserve"> PASIŪLYMŲ ŠIFRAVIMAS </w:t>
      </w:r>
    </w:p>
    <w:p w14:paraId="3B076158" w14:textId="784360F9" w:rsidR="000F1133" w:rsidRPr="00EF7758" w:rsidRDefault="000F1133" w:rsidP="000F1133">
      <w:pPr>
        <w:ind w:firstLine="902"/>
        <w:jc w:val="both"/>
        <w:rPr>
          <w:rFonts w:ascii="Times New Roman" w:hAnsi="Times New Roman" w:cs="Times New Roman"/>
          <w:sz w:val="24"/>
          <w:szCs w:val="24"/>
        </w:rPr>
      </w:pPr>
      <w:r w:rsidRPr="00EF7758">
        <w:rPr>
          <w:rFonts w:ascii="Times New Roman" w:hAnsi="Times New Roman" w:cs="Times New Roman"/>
          <w:sz w:val="24"/>
          <w:szCs w:val="24"/>
        </w:rPr>
        <w:t>VI</w:t>
      </w:r>
      <w:r w:rsidR="00EF7758">
        <w:rPr>
          <w:rFonts w:ascii="Times New Roman" w:hAnsi="Times New Roman" w:cs="Times New Roman"/>
          <w:sz w:val="24"/>
          <w:szCs w:val="24"/>
        </w:rPr>
        <w:t>I</w:t>
      </w:r>
      <w:r w:rsidRPr="00EF7758">
        <w:rPr>
          <w:rFonts w:ascii="Times New Roman" w:hAnsi="Times New Roman" w:cs="Times New Roman"/>
          <w:sz w:val="24"/>
          <w:szCs w:val="24"/>
        </w:rPr>
        <w:t>. PASIŪLYMŲ GALIOJIMO UŽTIKRINIMAS</w:t>
      </w:r>
    </w:p>
    <w:p w14:paraId="252E4EFA" w14:textId="440442BC" w:rsidR="000F1133" w:rsidRPr="00C0751E" w:rsidRDefault="000F1133" w:rsidP="0096267B">
      <w:pPr>
        <w:spacing w:line="276" w:lineRule="auto"/>
        <w:ind w:firstLine="902"/>
        <w:jc w:val="both"/>
        <w:rPr>
          <w:rFonts w:ascii="Times New Roman" w:hAnsi="Times New Roman" w:cs="Times New Roman"/>
          <w:sz w:val="24"/>
          <w:szCs w:val="24"/>
        </w:rPr>
      </w:pPr>
      <w:r w:rsidRPr="00C0751E">
        <w:rPr>
          <w:rFonts w:ascii="Times New Roman" w:hAnsi="Times New Roman" w:cs="Times New Roman"/>
          <w:sz w:val="24"/>
          <w:szCs w:val="24"/>
        </w:rPr>
        <w:t>VII</w:t>
      </w:r>
      <w:r w:rsidR="00C0751E" w:rsidRPr="00C0751E">
        <w:rPr>
          <w:rFonts w:ascii="Times New Roman" w:hAnsi="Times New Roman" w:cs="Times New Roman"/>
          <w:sz w:val="24"/>
          <w:szCs w:val="24"/>
        </w:rPr>
        <w:t>I</w:t>
      </w:r>
      <w:r w:rsidRPr="00C0751E">
        <w:rPr>
          <w:rFonts w:ascii="Times New Roman" w:hAnsi="Times New Roman" w:cs="Times New Roman"/>
          <w:sz w:val="24"/>
          <w:szCs w:val="24"/>
        </w:rPr>
        <w:t>. APKLAUSOS SĄLYGŲ PAAIŠKINIMAS IR PATIKSLINIMAS</w:t>
      </w:r>
    </w:p>
    <w:p w14:paraId="7C9896C5" w14:textId="7C7C785F" w:rsidR="000F1133" w:rsidRPr="00C0751E" w:rsidRDefault="0096267B" w:rsidP="0096267B">
      <w:pPr>
        <w:tabs>
          <w:tab w:val="left" w:pos="1560"/>
        </w:tabs>
        <w:spacing w:line="276" w:lineRule="auto"/>
        <w:ind w:left="993"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DE6FAC">
        <w:rPr>
          <w:rFonts w:ascii="Times New Roman" w:hAnsi="Times New Roman" w:cs="Times New Roman"/>
          <w:sz w:val="24"/>
          <w:szCs w:val="24"/>
        </w:rPr>
        <w:t>IX</w:t>
      </w:r>
      <w:r w:rsidR="000F1133" w:rsidRPr="00C0751E">
        <w:rPr>
          <w:rFonts w:ascii="Times New Roman" w:hAnsi="Times New Roman" w:cs="Times New Roman"/>
          <w:sz w:val="24"/>
          <w:szCs w:val="24"/>
        </w:rPr>
        <w:t>. SUSIPAŽINIMAS SU GAUTAIS PASIŪLYMAIS</w:t>
      </w:r>
      <w:r w:rsidR="00C0751E" w:rsidRPr="00C0751E">
        <w:rPr>
          <w:rFonts w:ascii="Times New Roman" w:hAnsi="Times New Roman" w:cs="Times New Roman"/>
          <w:sz w:val="24"/>
          <w:szCs w:val="24"/>
        </w:rPr>
        <w:t xml:space="preserve">, JŲ VERTINIMAS IR ATMETIMO </w:t>
      </w:r>
      <w:r w:rsidR="00C0751E">
        <w:rPr>
          <w:rFonts w:ascii="Times New Roman" w:hAnsi="Times New Roman" w:cs="Times New Roman"/>
          <w:sz w:val="24"/>
          <w:szCs w:val="24"/>
        </w:rPr>
        <w:t xml:space="preserve">     </w:t>
      </w:r>
      <w:r>
        <w:rPr>
          <w:rFonts w:ascii="Times New Roman" w:hAnsi="Times New Roman" w:cs="Times New Roman"/>
          <w:sz w:val="24"/>
          <w:szCs w:val="24"/>
        </w:rPr>
        <w:t xml:space="preserve"> </w:t>
      </w:r>
      <w:r w:rsidR="00C0751E" w:rsidRPr="00C0751E">
        <w:rPr>
          <w:rFonts w:ascii="Times New Roman" w:hAnsi="Times New Roman" w:cs="Times New Roman"/>
          <w:sz w:val="24"/>
          <w:szCs w:val="24"/>
        </w:rPr>
        <w:t>PRIEŽASTYS</w:t>
      </w:r>
    </w:p>
    <w:p w14:paraId="2F817BE5" w14:textId="108ED96F" w:rsidR="000F1133" w:rsidRPr="00C0751E" w:rsidRDefault="000F1133" w:rsidP="0096267B">
      <w:pPr>
        <w:spacing w:line="276" w:lineRule="auto"/>
        <w:ind w:left="851" w:firstLine="51"/>
        <w:rPr>
          <w:rFonts w:ascii="Times New Roman" w:hAnsi="Times New Roman" w:cs="Times New Roman"/>
          <w:sz w:val="24"/>
          <w:szCs w:val="24"/>
        </w:rPr>
      </w:pPr>
      <w:r w:rsidRPr="00C0751E">
        <w:rPr>
          <w:rFonts w:ascii="Times New Roman" w:hAnsi="Times New Roman" w:cs="Times New Roman"/>
          <w:sz w:val="24"/>
          <w:szCs w:val="24"/>
        </w:rPr>
        <w:t xml:space="preserve">X. </w:t>
      </w:r>
      <w:r w:rsidR="00C0751E" w:rsidRPr="00C0751E">
        <w:rPr>
          <w:rFonts w:ascii="Times New Roman" w:hAnsi="Times New Roman" w:cs="Times New Roman"/>
          <w:sz w:val="24"/>
          <w:szCs w:val="24"/>
        </w:rPr>
        <w:t>KITOS SĄLYGOS IR INFORMACIJA</w:t>
      </w:r>
    </w:p>
    <w:p w14:paraId="37083E5E" w14:textId="77777777" w:rsidR="00B51A7D" w:rsidRPr="000F1133" w:rsidRDefault="00B51A7D" w:rsidP="000F1133">
      <w:pPr>
        <w:ind w:firstLine="902"/>
        <w:jc w:val="both"/>
        <w:rPr>
          <w:rFonts w:ascii="Times New Roman" w:hAnsi="Times New Roman" w:cs="Times New Roman"/>
          <w:sz w:val="24"/>
          <w:szCs w:val="24"/>
        </w:rPr>
      </w:pPr>
    </w:p>
    <w:p w14:paraId="38A73632" w14:textId="079BE9CC" w:rsidR="000F1133" w:rsidRDefault="00B51A7D" w:rsidP="00B51A7D">
      <w:pPr>
        <w:pStyle w:val="NormalWeb"/>
        <w:spacing w:before="0" w:beforeAutospacing="0" w:line="276" w:lineRule="auto"/>
        <w:ind w:left="993"/>
      </w:pPr>
      <w:r>
        <w:t>PRIEDAI:</w:t>
      </w:r>
    </w:p>
    <w:p w14:paraId="195E0A93" w14:textId="25E168F2" w:rsidR="00B51A7D" w:rsidRPr="005C67CB" w:rsidRDefault="00B51A7D" w:rsidP="00867975">
      <w:pPr>
        <w:spacing w:line="276" w:lineRule="auto"/>
        <w:ind w:firstLine="851"/>
        <w:jc w:val="both"/>
        <w:rPr>
          <w:rFonts w:ascii="Times New Roman" w:hAnsi="Times New Roman" w:cs="Times New Roman"/>
          <w:sz w:val="24"/>
          <w:szCs w:val="24"/>
        </w:rPr>
      </w:pPr>
      <w:r w:rsidRPr="005C67CB">
        <w:rPr>
          <w:rFonts w:ascii="Times New Roman" w:hAnsi="Times New Roman" w:cs="Times New Roman"/>
          <w:sz w:val="24"/>
          <w:szCs w:val="24"/>
        </w:rPr>
        <w:t xml:space="preserve">1. </w:t>
      </w:r>
      <w:r w:rsidR="005C67CB" w:rsidRPr="005C67CB">
        <w:rPr>
          <w:rFonts w:ascii="Times New Roman" w:hAnsi="Times New Roman" w:cs="Times New Roman"/>
          <w:sz w:val="24"/>
          <w:szCs w:val="24"/>
        </w:rPr>
        <w:t>Techninė specifikacija, 1 priedas.</w:t>
      </w:r>
    </w:p>
    <w:p w14:paraId="47C85CBA" w14:textId="050F45EE" w:rsidR="00B51A7D" w:rsidRPr="005C67CB" w:rsidRDefault="00B51A7D" w:rsidP="00867975">
      <w:pPr>
        <w:spacing w:line="276" w:lineRule="auto"/>
        <w:ind w:firstLine="851"/>
        <w:jc w:val="both"/>
        <w:rPr>
          <w:rFonts w:ascii="Times New Roman" w:hAnsi="Times New Roman" w:cs="Times New Roman"/>
          <w:sz w:val="24"/>
          <w:szCs w:val="24"/>
        </w:rPr>
      </w:pPr>
      <w:r w:rsidRPr="005C67CB">
        <w:rPr>
          <w:rFonts w:ascii="Times New Roman" w:hAnsi="Times New Roman" w:cs="Times New Roman"/>
          <w:sz w:val="24"/>
          <w:szCs w:val="24"/>
        </w:rPr>
        <w:t xml:space="preserve">2. </w:t>
      </w:r>
      <w:r w:rsidR="005C67CB" w:rsidRPr="005C67CB">
        <w:rPr>
          <w:rFonts w:ascii="Times New Roman" w:hAnsi="Times New Roman" w:cs="Times New Roman"/>
          <w:sz w:val="24"/>
          <w:szCs w:val="24"/>
        </w:rPr>
        <w:t>Pasiūlymo pateikimo forma, 2 priedas.</w:t>
      </w:r>
    </w:p>
    <w:p w14:paraId="71385739" w14:textId="77777777" w:rsidR="00B51A7D" w:rsidRDefault="00B51A7D" w:rsidP="00867975">
      <w:pPr>
        <w:spacing w:line="276" w:lineRule="auto"/>
        <w:ind w:firstLine="851"/>
        <w:jc w:val="both"/>
        <w:rPr>
          <w:rFonts w:ascii="Times New Roman" w:hAnsi="Times New Roman" w:cs="Times New Roman"/>
          <w:sz w:val="24"/>
          <w:szCs w:val="24"/>
        </w:rPr>
      </w:pPr>
      <w:r w:rsidRPr="005C67CB">
        <w:rPr>
          <w:rFonts w:ascii="Times New Roman" w:hAnsi="Times New Roman" w:cs="Times New Roman"/>
          <w:sz w:val="24"/>
          <w:szCs w:val="24"/>
        </w:rPr>
        <w:t>3. Sutarties projektas, 3 priedas.</w:t>
      </w:r>
    </w:p>
    <w:p w14:paraId="39B961AE" w14:textId="3B73D12B" w:rsidR="00D62B59" w:rsidRDefault="00D62B59" w:rsidP="004F15A8">
      <w:pPr>
        <w:spacing w:line="276" w:lineRule="auto"/>
        <w:ind w:firstLine="851"/>
        <w:jc w:val="both"/>
        <w:rPr>
          <w:rFonts w:ascii="Times New Roman" w:hAnsi="Times New Roman" w:cs="Times New Roman"/>
          <w:sz w:val="24"/>
          <w:szCs w:val="24"/>
        </w:rPr>
      </w:pPr>
      <w:r w:rsidRPr="00D62B59">
        <w:rPr>
          <w:rFonts w:ascii="Times New Roman" w:hAnsi="Times New Roman" w:cs="Times New Roman"/>
          <w:sz w:val="24"/>
          <w:szCs w:val="24"/>
        </w:rPr>
        <w:t>4. Nacionalinio saugumo reikalavimų atitikties deklaracija (forma)</w:t>
      </w:r>
      <w:r w:rsidR="00373927">
        <w:rPr>
          <w:rFonts w:ascii="Times New Roman" w:hAnsi="Times New Roman" w:cs="Times New Roman"/>
          <w:sz w:val="24"/>
          <w:szCs w:val="24"/>
        </w:rPr>
        <w:t>, 4 priedas.</w:t>
      </w:r>
    </w:p>
    <w:p w14:paraId="1AD4F94B" w14:textId="61502A00" w:rsidR="007B4966" w:rsidRPr="00D62B59" w:rsidRDefault="007B4966" w:rsidP="004F15A8">
      <w:pPr>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5. Asmens duomenų tvarkymo taisyklės (BDAR), 5 priedas.</w:t>
      </w:r>
    </w:p>
    <w:p w14:paraId="2C92B7D5" w14:textId="17E5215C" w:rsidR="00D62B59" w:rsidRDefault="00D62B59" w:rsidP="00B51A7D">
      <w:pPr>
        <w:ind w:firstLine="851"/>
        <w:jc w:val="both"/>
        <w:rPr>
          <w:rFonts w:ascii="Times New Roman" w:hAnsi="Times New Roman" w:cs="Times New Roman"/>
          <w:sz w:val="24"/>
          <w:szCs w:val="24"/>
        </w:rPr>
      </w:pPr>
    </w:p>
    <w:p w14:paraId="04B7A878" w14:textId="77777777" w:rsidR="00884F7E" w:rsidRDefault="00884F7E" w:rsidP="00B51A7D">
      <w:pPr>
        <w:ind w:firstLine="851"/>
        <w:jc w:val="both"/>
        <w:rPr>
          <w:rFonts w:ascii="Times New Roman" w:hAnsi="Times New Roman" w:cs="Times New Roman"/>
          <w:sz w:val="24"/>
          <w:szCs w:val="24"/>
        </w:rPr>
      </w:pPr>
    </w:p>
    <w:p w14:paraId="2644A0E5" w14:textId="77777777" w:rsidR="00884F7E" w:rsidRDefault="00884F7E" w:rsidP="00B51A7D">
      <w:pPr>
        <w:ind w:firstLine="851"/>
        <w:jc w:val="both"/>
        <w:rPr>
          <w:rFonts w:ascii="Times New Roman" w:hAnsi="Times New Roman" w:cs="Times New Roman"/>
          <w:sz w:val="24"/>
          <w:szCs w:val="24"/>
        </w:rPr>
      </w:pPr>
    </w:p>
    <w:p w14:paraId="61431E33" w14:textId="77777777" w:rsidR="00867975" w:rsidRDefault="00867975">
      <w:pPr>
        <w:pStyle w:val="NormalWeb"/>
        <w:jc w:val="center"/>
        <w:rPr>
          <w:b/>
          <w:bCs/>
        </w:rPr>
      </w:pPr>
    </w:p>
    <w:p w14:paraId="3F241CB7" w14:textId="5018C4CF" w:rsidR="00F75BBB" w:rsidRDefault="000F1133">
      <w:pPr>
        <w:pStyle w:val="NormalWeb"/>
        <w:jc w:val="center"/>
        <w:rPr>
          <w:b/>
          <w:bCs/>
        </w:rPr>
      </w:pPr>
      <w:r>
        <w:rPr>
          <w:b/>
          <w:bCs/>
        </w:rPr>
        <w:t>I</w:t>
      </w:r>
      <w:r w:rsidR="00493B8A">
        <w:rPr>
          <w:b/>
          <w:bCs/>
        </w:rPr>
        <w:t>. BENDROSIOS NUOSTATOS</w:t>
      </w:r>
    </w:p>
    <w:p w14:paraId="2A1995D0" w14:textId="5AC722AF" w:rsidR="007F0B69" w:rsidRDefault="007F0B69">
      <w:pPr>
        <w:pStyle w:val="NormalWeb"/>
        <w:ind w:firstLine="480"/>
        <w:jc w:val="both"/>
      </w:pPr>
      <w:r>
        <w:t xml:space="preserve">1.1. </w:t>
      </w:r>
      <w:r w:rsidRPr="0010661E">
        <w:t>Vilniaus miesto apylinkės teismas, Laisvės pr. 79A, Vilnius</w:t>
      </w:r>
      <w:r w:rsidRPr="0010661E">
        <w:rPr>
          <w:bCs/>
        </w:rPr>
        <w:t xml:space="preserve">, </w:t>
      </w:r>
      <w:r w:rsidRPr="0010661E">
        <w:t xml:space="preserve">el. p. </w:t>
      </w:r>
      <w:hyperlink r:id="rId8" w:history="1">
        <w:r w:rsidRPr="0010661E">
          <w:rPr>
            <w:rStyle w:val="Hyperlink"/>
          </w:rPr>
          <w:t>vilniaus.apylinkes@teismas.lt</w:t>
        </w:r>
      </w:hyperlink>
      <w:r w:rsidRPr="0010661E">
        <w:t xml:space="preserve">  (toliau – </w:t>
      </w:r>
      <w:r>
        <w:t>P</w:t>
      </w:r>
      <w:r w:rsidRPr="0010661E">
        <w:t xml:space="preserve">erkančioji organizacija) </w:t>
      </w:r>
      <w:r w:rsidRPr="00E6656D">
        <w:t xml:space="preserve">atlieka pirkimą ir numato įsigyti </w:t>
      </w:r>
      <w:r w:rsidR="00D62B59">
        <w:t xml:space="preserve">viešojo fiksuoto ryšio </w:t>
      </w:r>
      <w:r w:rsidRPr="00E6656D">
        <w:t>paslaugas (toliau – Paslaugos).</w:t>
      </w:r>
    </w:p>
    <w:p w14:paraId="676E602F" w14:textId="5DF9B40A" w:rsidR="00F75BBB" w:rsidRDefault="00493B8A">
      <w:pPr>
        <w:pStyle w:val="NormalWeb"/>
        <w:ind w:firstLine="480"/>
        <w:jc w:val="both"/>
      </w:pPr>
      <w:r>
        <w:t>1.</w:t>
      </w:r>
      <w:r w:rsidR="007F0B69">
        <w:t>2</w:t>
      </w:r>
      <w:r>
        <w:t xml:space="preserve">. Šis mažos vertės viešasis pirkimas (toliau - </w:t>
      </w:r>
      <w:r w:rsidR="00B8244B">
        <w:t>P</w:t>
      </w:r>
      <w:r>
        <w:t>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5A5089">
        <w:t>1</w:t>
      </w:r>
      <w:r>
        <w:t xml:space="preserve">7 m. birželio 28 d. įsakymu Nr. 1S-97 „Dėl mažos vertės pirkimų tvarkos aprašo patvirtinimo“ (toliau – Aprašas), Lietuvos Respublikos civiliniu kodeksu, kitais viešuosius pirkimus reglamentuojančiais teisės aktais bei pirkimo dokumentais, kuriuos sudaro apklausos sąlygos (toliau – Sąlygos) ir </w:t>
      </w:r>
      <w:r w:rsidRPr="001E1F65">
        <w:t>Sąlygų</w:t>
      </w:r>
      <w:r w:rsidR="005653A2" w:rsidRPr="001E1F65">
        <w:t xml:space="preserve"> priedai: Nr. 1 </w:t>
      </w:r>
      <w:r w:rsidR="001E1F65" w:rsidRPr="001E1F65">
        <w:t>„</w:t>
      </w:r>
      <w:r w:rsidR="00D62B59">
        <w:t>Viešojo fiksuoto</w:t>
      </w:r>
      <w:r w:rsidR="00867975">
        <w:t xml:space="preserve"> </w:t>
      </w:r>
      <w:r w:rsidR="00D62B59">
        <w:t>ryšio techninė specifikacija“</w:t>
      </w:r>
      <w:r w:rsidR="001E1F65" w:rsidRPr="001E1F65">
        <w:t xml:space="preserve"> (toliau – Techninė specifikacija)</w:t>
      </w:r>
      <w:r w:rsidR="005653A2" w:rsidRPr="001E1F65">
        <w:t xml:space="preserve">, Nr. 2 </w:t>
      </w:r>
      <w:r w:rsidR="001E1F65" w:rsidRPr="001E1F65">
        <w:t xml:space="preserve">„Pasiūlymas dėl </w:t>
      </w:r>
      <w:r w:rsidR="00D62B59">
        <w:t>viešojo fiksuoto ryšio</w:t>
      </w:r>
      <w:r w:rsidR="001E1F65" w:rsidRPr="001E1F65">
        <w:t xml:space="preserve"> pirkimo“ (toliau – Pasiūlymo forma)</w:t>
      </w:r>
      <w:r w:rsidR="005653A2" w:rsidRPr="001E1F65">
        <w:t>, Nr. 3 „</w:t>
      </w:r>
      <w:r w:rsidR="00D62B59">
        <w:t>Viešojo fiksuoto ryšio</w:t>
      </w:r>
      <w:r w:rsidR="005653A2" w:rsidRPr="001E1F65">
        <w:t xml:space="preserve"> paslaugų teikimo sutartis</w:t>
      </w:r>
      <w:r w:rsidR="00317186" w:rsidRPr="001E1F65">
        <w:t xml:space="preserve"> (projektas)</w:t>
      </w:r>
      <w:r w:rsidR="005653A2" w:rsidRPr="001E1F65">
        <w:t>“ (</w:t>
      </w:r>
      <w:r w:rsidR="00C53270" w:rsidRPr="001E1F65">
        <w:t>t</w:t>
      </w:r>
      <w:r w:rsidR="00317186" w:rsidRPr="001E1F65">
        <w:t>oliau-Sutarties projektas</w:t>
      </w:r>
      <w:r w:rsidR="00C53270" w:rsidRPr="001E1F65">
        <w:t>)</w:t>
      </w:r>
      <w:r w:rsidR="00867975">
        <w:t>, Nr. 4 „Nacionalinio saugumo reikalavimų atitikties deklaracija (forma)“ (toliau- Atitikties deklaracija), Nr. 5 „Asmens duomenų tvarkymo taisyklės (BDAR)“.</w:t>
      </w:r>
    </w:p>
    <w:p w14:paraId="480E46DC" w14:textId="01063379" w:rsidR="005A5089" w:rsidRDefault="00493B8A">
      <w:pPr>
        <w:pStyle w:val="NormalWeb"/>
        <w:ind w:firstLine="480"/>
        <w:jc w:val="both"/>
      </w:pPr>
      <w:r>
        <w:t>1.</w:t>
      </w:r>
      <w:r w:rsidR="007F0B69">
        <w:t>3</w:t>
      </w:r>
      <w:r>
        <w:t>. Pirkimo dokumentai skelbiami CVP IS. Perkančiosios organizacijos ir tiekėjo bendravimas ir keitimasis informacija vyksta naudojantis CVP IS priemonėmis. Elektroninėmis priemonėmis pasiūlymus gali teikti tik tie tiekėjai, kurie yra registruoti CVP IS, adresu</w:t>
      </w:r>
      <w:r w:rsidR="0030241B">
        <w:t xml:space="preserve"> </w:t>
      </w:r>
      <w:hyperlink r:id="rId9" w:history="1">
        <w:r w:rsidR="0030241B" w:rsidRPr="00C5197D">
          <w:rPr>
            <w:rStyle w:val="Hyperlink"/>
            <w:rFonts w:eastAsia="Times New Roman"/>
            <w:iCs/>
          </w:rPr>
          <w:t>https://viesiejipirkimai.lt/</w:t>
        </w:r>
      </w:hyperlink>
      <w:r w:rsidR="0030241B">
        <w:t>.</w:t>
      </w:r>
    </w:p>
    <w:p w14:paraId="3C90BFB7" w14:textId="1ACD10E8" w:rsidR="00F75BBB" w:rsidRDefault="00493B8A">
      <w:pPr>
        <w:pStyle w:val="NormalWeb"/>
        <w:ind w:firstLine="480"/>
        <w:jc w:val="both"/>
      </w:pPr>
      <w:r>
        <w:t>1.</w:t>
      </w:r>
      <w:r w:rsidR="007F0B69">
        <w:t>4</w:t>
      </w:r>
      <w:r>
        <w:t>. Pirkimas atliekamas laikantis lygiateisiškumo, nediskriminavimo, abipusio pripažinimo, proporcingumo ir skaidrumo principų bei konfidencialumo ir nešališkumo reikalavimų.</w:t>
      </w:r>
    </w:p>
    <w:p w14:paraId="1817B623" w14:textId="0B9B2498" w:rsidR="00F75BBB" w:rsidRDefault="00493B8A">
      <w:pPr>
        <w:pStyle w:val="NormalWeb"/>
        <w:ind w:firstLine="480"/>
        <w:jc w:val="both"/>
      </w:pPr>
      <w:r>
        <w:t>1.</w:t>
      </w:r>
      <w:r w:rsidR="007F0B69">
        <w:t>5</w:t>
      </w:r>
      <w:r>
        <w:t xml:space="preserve">. </w:t>
      </w:r>
      <w:r w:rsidR="00984DA8" w:rsidRPr="00BC5646">
        <w:t>Perkančiosios organizacijos</w:t>
      </w:r>
      <w:r w:rsidR="00984DA8">
        <w:t xml:space="preserve"> įgaliotas asmuo palaikyti ryšį su tiekėjais, gauti iš jų </w:t>
      </w:r>
      <w:smartTag w:uri="schemas-tilde-lt/tildestengine" w:element="templates">
        <w:smartTagPr>
          <w:attr w:name="baseform" w:val="pranešim|as"/>
          <w:attr w:name="id" w:val="-1"/>
          <w:attr w:name="text" w:val="pranešimus"/>
        </w:smartTagPr>
        <w:r w:rsidR="00984DA8">
          <w:t>pranešimus</w:t>
        </w:r>
      </w:smartTag>
      <w:r w:rsidR="00984DA8">
        <w:t xml:space="preserve">, susijusius su pirkimo procedūromis, yra </w:t>
      </w:r>
      <w:r w:rsidR="005A5089">
        <w:t>kanclerio tarnybos</w:t>
      </w:r>
      <w:r w:rsidR="00984DA8" w:rsidRPr="00BC5646">
        <w:t xml:space="preserve"> specialistė </w:t>
      </w:r>
      <w:r w:rsidR="00E01BEB">
        <w:t>Erika Strumilaitė,</w:t>
      </w:r>
      <w:r w:rsidR="00984DA8">
        <w:t xml:space="preserve"> </w:t>
      </w:r>
      <w:r w:rsidR="00984DA8" w:rsidRPr="00BC5646">
        <w:t xml:space="preserve">tel. </w:t>
      </w:r>
      <w:r w:rsidR="005A5089">
        <w:rPr>
          <w:color w:val="000000"/>
        </w:rPr>
        <w:t>+370</w:t>
      </w:r>
      <w:r w:rsidR="00833168" w:rsidRPr="00AE64CF">
        <w:rPr>
          <w:color w:val="000000"/>
        </w:rPr>
        <w:t xml:space="preserve"> 646 12</w:t>
      </w:r>
      <w:r w:rsidR="00833168">
        <w:rPr>
          <w:color w:val="000000"/>
        </w:rPr>
        <w:t> </w:t>
      </w:r>
      <w:r w:rsidR="00833168" w:rsidRPr="00AE64CF">
        <w:rPr>
          <w:color w:val="000000"/>
        </w:rPr>
        <w:t>175</w:t>
      </w:r>
      <w:r w:rsidR="00984DA8" w:rsidRPr="00DA646F">
        <w:t xml:space="preserve">, el. p. </w:t>
      </w:r>
      <w:hyperlink r:id="rId10" w:history="1">
        <w:r w:rsidR="00E01BEB" w:rsidRPr="00C426C3">
          <w:rPr>
            <w:rStyle w:val="Hyperlink"/>
          </w:rPr>
          <w:t>erika.strumilaite@teismas.lt</w:t>
        </w:r>
      </w:hyperlink>
      <w:r w:rsidR="00984DA8">
        <w:t xml:space="preserve"> .</w:t>
      </w:r>
    </w:p>
    <w:p w14:paraId="60B30A58" w14:textId="218CE0D0" w:rsidR="00F75BBB" w:rsidRDefault="00493B8A">
      <w:pPr>
        <w:pStyle w:val="NormalWeb"/>
        <w:ind w:firstLine="480"/>
        <w:jc w:val="both"/>
      </w:pPr>
      <w:r>
        <w:t>1.</w:t>
      </w:r>
      <w:r w:rsidR="007F0B69">
        <w:t>6</w:t>
      </w:r>
      <w:r>
        <w:t>. Tiekėjai ir (ar) jų įgalioti atstovai nedalyvauja susipažinimo su pasiūlymais, pasiūlymų nagrinėjimo ir vertinimo procedūrose. Informacija apie pirkimo dalyvius, jų pasiūlymuose nurodytas kai</w:t>
      </w:r>
      <w:r w:rsidR="00651F5F">
        <w:t>nas suinteresuotiems dalyviams,</w:t>
      </w:r>
      <w:r>
        <w:t xml:space="preserve"> bus pateikta po sprendimo dėl pirkimą laimėjusio pasiūlymo priėmimo.</w:t>
      </w:r>
    </w:p>
    <w:p w14:paraId="5C654F0F" w14:textId="5DA5E658" w:rsidR="0082287A" w:rsidRDefault="0082287A">
      <w:pPr>
        <w:pStyle w:val="NormalWeb"/>
        <w:ind w:firstLine="480"/>
        <w:jc w:val="both"/>
      </w:pPr>
      <w:r>
        <w:t xml:space="preserve">1.7. Perkančioji organizacija nėra </w:t>
      </w:r>
      <w:r w:rsidRPr="00FB629A">
        <w:t>pridėtinės vertės mokesčio (toliau – PVM) mokėtoja.</w:t>
      </w:r>
    </w:p>
    <w:p w14:paraId="36DC84D3" w14:textId="4F7CDC6B" w:rsidR="00621790" w:rsidRDefault="00AD3AB1" w:rsidP="00621790">
      <w:pPr>
        <w:tabs>
          <w:tab w:val="left" w:pos="1134"/>
          <w:tab w:val="left" w:pos="1276"/>
        </w:tabs>
        <w:ind w:firstLine="426"/>
        <w:jc w:val="both"/>
        <w:rPr>
          <w:rFonts w:ascii="Times New Roman" w:hAnsi="Times New Roman" w:cs="Times New Roman"/>
          <w:sz w:val="24"/>
          <w:szCs w:val="24"/>
        </w:rPr>
      </w:pPr>
      <w:r w:rsidRPr="00AD3AB1">
        <w:rPr>
          <w:rFonts w:ascii="Times New Roman" w:hAnsi="Times New Roman" w:cs="Times New Roman"/>
          <w:sz w:val="24"/>
          <w:szCs w:val="24"/>
        </w:rPr>
        <w:t xml:space="preserve">1.8. Paslaugos neperkamos per CPO katalogą, </w:t>
      </w:r>
      <w:r w:rsidR="00621790" w:rsidRPr="00621790">
        <w:rPr>
          <w:rFonts w:ascii="Times New Roman" w:hAnsi="Times New Roman" w:cs="Times New Roman"/>
          <w:sz w:val="24"/>
          <w:szCs w:val="24"/>
        </w:rPr>
        <w:t>nes centrali</w:t>
      </w:r>
      <w:r w:rsidR="00621790">
        <w:rPr>
          <w:rFonts w:ascii="Times New Roman" w:hAnsi="Times New Roman" w:cs="Times New Roman"/>
          <w:sz w:val="24"/>
          <w:szCs w:val="24"/>
        </w:rPr>
        <w:t>z</w:t>
      </w:r>
      <w:r w:rsidR="00621790" w:rsidRPr="00621790">
        <w:rPr>
          <w:rFonts w:ascii="Times New Roman" w:hAnsi="Times New Roman" w:cs="Times New Roman"/>
          <w:sz w:val="24"/>
          <w:szCs w:val="24"/>
        </w:rPr>
        <w:t>uotų pirkimų kataloge nėra tokio tipo paslaugų.</w:t>
      </w:r>
    </w:p>
    <w:p w14:paraId="6A7CC830" w14:textId="77777777" w:rsidR="00867975" w:rsidRDefault="00867975" w:rsidP="00621790">
      <w:pPr>
        <w:tabs>
          <w:tab w:val="left" w:pos="1134"/>
          <w:tab w:val="left" w:pos="1276"/>
        </w:tabs>
        <w:ind w:firstLine="426"/>
        <w:jc w:val="both"/>
        <w:rPr>
          <w:rFonts w:ascii="Times New Roman" w:hAnsi="Times New Roman" w:cs="Times New Roman"/>
          <w:sz w:val="24"/>
          <w:szCs w:val="24"/>
        </w:rPr>
      </w:pPr>
    </w:p>
    <w:p w14:paraId="4FA69EEB" w14:textId="133E4201" w:rsidR="00F75BBB" w:rsidRDefault="00AD3AB1" w:rsidP="00621790">
      <w:pPr>
        <w:tabs>
          <w:tab w:val="left" w:pos="1134"/>
          <w:tab w:val="left" w:pos="1276"/>
        </w:tabs>
        <w:spacing w:after="0" w:line="240" w:lineRule="auto"/>
        <w:ind w:firstLine="426"/>
        <w:jc w:val="center"/>
        <w:rPr>
          <w:rFonts w:ascii="Times New Roman" w:hAnsi="Times New Roman" w:cs="Times New Roman"/>
          <w:b/>
          <w:bCs/>
          <w:sz w:val="24"/>
          <w:szCs w:val="24"/>
        </w:rPr>
      </w:pPr>
      <w:r w:rsidRPr="00621790">
        <w:rPr>
          <w:rFonts w:ascii="Times New Roman" w:hAnsi="Times New Roman" w:cs="Times New Roman"/>
          <w:b/>
          <w:bCs/>
          <w:sz w:val="24"/>
          <w:szCs w:val="24"/>
        </w:rPr>
        <w:t xml:space="preserve">II. </w:t>
      </w:r>
      <w:r w:rsidR="00493B8A" w:rsidRPr="00621790">
        <w:rPr>
          <w:rFonts w:ascii="Times New Roman" w:hAnsi="Times New Roman" w:cs="Times New Roman"/>
          <w:b/>
          <w:bCs/>
          <w:sz w:val="24"/>
          <w:szCs w:val="24"/>
        </w:rPr>
        <w:t>PIRKIMO OBJEKT</w:t>
      </w:r>
      <w:r w:rsidRPr="00621790">
        <w:rPr>
          <w:rFonts w:ascii="Times New Roman" w:hAnsi="Times New Roman" w:cs="Times New Roman"/>
          <w:b/>
          <w:bCs/>
          <w:sz w:val="24"/>
          <w:szCs w:val="24"/>
        </w:rPr>
        <w:t>AS</w:t>
      </w:r>
    </w:p>
    <w:p w14:paraId="42CD5E77" w14:textId="77777777" w:rsidR="00621790" w:rsidRPr="00621790" w:rsidRDefault="00621790" w:rsidP="00621790">
      <w:pPr>
        <w:tabs>
          <w:tab w:val="left" w:pos="1134"/>
          <w:tab w:val="left" w:pos="1276"/>
        </w:tabs>
        <w:spacing w:after="0" w:line="240" w:lineRule="auto"/>
        <w:ind w:firstLine="426"/>
        <w:jc w:val="center"/>
        <w:rPr>
          <w:rFonts w:ascii="Times New Roman" w:hAnsi="Times New Roman" w:cs="Times New Roman"/>
          <w:b/>
          <w:bCs/>
          <w:sz w:val="24"/>
          <w:szCs w:val="24"/>
        </w:rPr>
      </w:pPr>
    </w:p>
    <w:p w14:paraId="462B8BAA" w14:textId="26CAC800" w:rsidR="0010661E" w:rsidRDefault="00640B13" w:rsidP="007809F9">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3B8A" w:rsidRPr="0010661E">
        <w:rPr>
          <w:rFonts w:ascii="Times New Roman" w:hAnsi="Times New Roman" w:cs="Times New Roman"/>
          <w:sz w:val="24"/>
          <w:szCs w:val="24"/>
        </w:rPr>
        <w:t xml:space="preserve">2.1. </w:t>
      </w:r>
      <w:r w:rsidR="00CC772F" w:rsidRPr="00CC772F">
        <w:rPr>
          <w:rFonts w:ascii="Times New Roman" w:hAnsi="Times New Roman" w:cs="Times New Roman"/>
          <w:b/>
          <w:bCs/>
          <w:sz w:val="24"/>
          <w:szCs w:val="24"/>
        </w:rPr>
        <w:t xml:space="preserve">Pirkimo objektas yra </w:t>
      </w:r>
      <w:r w:rsidR="00621790">
        <w:rPr>
          <w:rFonts w:ascii="Times New Roman" w:hAnsi="Times New Roman" w:cs="Times New Roman"/>
          <w:b/>
          <w:bCs/>
          <w:sz w:val="24"/>
          <w:szCs w:val="24"/>
        </w:rPr>
        <w:t>viešojo fiksuoto ryšio paslaugos</w:t>
      </w:r>
      <w:r w:rsidR="00CC772F" w:rsidRPr="00CC772F">
        <w:rPr>
          <w:rFonts w:ascii="Times New Roman" w:hAnsi="Times New Roman" w:cs="Times New Roman"/>
          <w:b/>
          <w:bCs/>
          <w:sz w:val="24"/>
          <w:szCs w:val="24"/>
        </w:rPr>
        <w:t xml:space="preserve"> </w:t>
      </w:r>
      <w:r w:rsidR="00073CEB" w:rsidRPr="00CC772F">
        <w:rPr>
          <w:rFonts w:ascii="Times New Roman" w:hAnsi="Times New Roman" w:cs="Times New Roman"/>
          <w:b/>
          <w:bCs/>
          <w:sz w:val="24"/>
          <w:szCs w:val="24"/>
        </w:rPr>
        <w:t>Vilniaus miesto apylinkės teism</w:t>
      </w:r>
      <w:r w:rsidR="00CC772F" w:rsidRPr="00CC772F">
        <w:rPr>
          <w:rFonts w:ascii="Times New Roman" w:hAnsi="Times New Roman" w:cs="Times New Roman"/>
          <w:b/>
          <w:bCs/>
          <w:sz w:val="24"/>
          <w:szCs w:val="24"/>
        </w:rPr>
        <w:t>ui.</w:t>
      </w:r>
      <w:r w:rsidR="00CC772F">
        <w:rPr>
          <w:rFonts w:ascii="Times New Roman" w:hAnsi="Times New Roman" w:cs="Times New Roman"/>
          <w:sz w:val="24"/>
          <w:szCs w:val="24"/>
        </w:rPr>
        <w:t xml:space="preserve"> </w:t>
      </w:r>
      <w:r w:rsidR="00E6656D" w:rsidRPr="00E6656D">
        <w:rPr>
          <w:rFonts w:ascii="Times New Roman" w:hAnsi="Times New Roman" w:cs="Times New Roman"/>
          <w:sz w:val="24"/>
          <w:szCs w:val="24"/>
        </w:rPr>
        <w:t xml:space="preserve">Pagal Bendrąjį viešųjų pirkimų žodyną (BVPŽ) pirkimo objekto </w:t>
      </w:r>
      <w:r w:rsidR="00E6656D" w:rsidRPr="00E6656D">
        <w:rPr>
          <w:rFonts w:ascii="Times New Roman" w:hAnsi="Times New Roman" w:cs="Times New Roman"/>
          <w:b/>
          <w:sz w:val="24"/>
          <w:szCs w:val="24"/>
        </w:rPr>
        <w:t xml:space="preserve">kodai: </w:t>
      </w:r>
      <w:r w:rsidR="00621790">
        <w:rPr>
          <w:rFonts w:ascii="Times New Roman" w:hAnsi="Times New Roman" w:cs="Times New Roman"/>
          <w:b/>
          <w:sz w:val="24"/>
          <w:szCs w:val="24"/>
        </w:rPr>
        <w:t>64211000-8</w:t>
      </w:r>
      <w:r w:rsidR="00E6656D" w:rsidRPr="00E6656D">
        <w:rPr>
          <w:rFonts w:ascii="Times New Roman" w:hAnsi="Times New Roman" w:cs="Times New Roman"/>
          <w:b/>
          <w:sz w:val="24"/>
          <w:szCs w:val="24"/>
        </w:rPr>
        <w:t xml:space="preserve"> </w:t>
      </w:r>
      <w:r w:rsidR="00E6656D" w:rsidRPr="00E6656D">
        <w:rPr>
          <w:rFonts w:ascii="Times New Roman" w:hAnsi="Times New Roman" w:cs="Times New Roman"/>
          <w:sz w:val="24"/>
          <w:szCs w:val="24"/>
        </w:rPr>
        <w:t>(</w:t>
      </w:r>
      <w:r w:rsidR="00621790" w:rsidRPr="00621790">
        <w:rPr>
          <w:rFonts w:ascii="Times New Roman" w:hAnsi="Times New Roman" w:cs="Times New Roman"/>
          <w:sz w:val="24"/>
          <w:szCs w:val="24"/>
        </w:rPr>
        <w:t>Viešojo telefono ryšio paslaugos</w:t>
      </w:r>
      <w:r w:rsidR="00E6656D" w:rsidRPr="00790AE5">
        <w:rPr>
          <w:rFonts w:ascii="Times New Roman" w:hAnsi="Times New Roman" w:cs="Times New Roman"/>
          <w:sz w:val="24"/>
          <w:szCs w:val="24"/>
        </w:rPr>
        <w:t>)</w:t>
      </w:r>
      <w:r w:rsidR="00621790">
        <w:rPr>
          <w:rFonts w:ascii="Times New Roman" w:hAnsi="Times New Roman" w:cs="Times New Roman"/>
          <w:sz w:val="24"/>
          <w:szCs w:val="24"/>
        </w:rPr>
        <w:t>.</w:t>
      </w:r>
      <w:r w:rsidR="00E6656D" w:rsidRPr="00790AE5">
        <w:rPr>
          <w:rFonts w:ascii="Times New Roman" w:hAnsi="Times New Roman" w:cs="Times New Roman"/>
          <w:b/>
          <w:sz w:val="24"/>
          <w:szCs w:val="24"/>
        </w:rPr>
        <w:t xml:space="preserve"> </w:t>
      </w:r>
      <w:r w:rsidR="00CC772F" w:rsidRPr="00CC772F">
        <w:rPr>
          <w:rFonts w:ascii="Times New Roman" w:hAnsi="Times New Roman" w:cs="Times New Roman"/>
          <w:sz w:val="24"/>
          <w:szCs w:val="24"/>
        </w:rPr>
        <w:t>Tiekėjas privalo pateikti pasiūlymą visai nurodytai pirkimo objekto apimčiai, o siūlomos paslaugos turi atitikti visus atitinkamoje pirkimo dalyje Pirkimo sąlygose nurodytus reikalavimus.</w:t>
      </w:r>
    </w:p>
    <w:p w14:paraId="350DB6CC" w14:textId="77777777" w:rsidR="007809F9" w:rsidRDefault="007809F9" w:rsidP="00640B13">
      <w:pPr>
        <w:tabs>
          <w:tab w:val="left" w:pos="0"/>
          <w:tab w:val="left" w:pos="720"/>
        </w:tabs>
        <w:spacing w:after="0" w:line="240" w:lineRule="auto"/>
        <w:jc w:val="both"/>
        <w:rPr>
          <w:rFonts w:ascii="Times New Roman" w:hAnsi="Times New Roman" w:cs="Times New Roman"/>
          <w:sz w:val="24"/>
          <w:szCs w:val="24"/>
        </w:rPr>
      </w:pPr>
    </w:p>
    <w:p w14:paraId="0C4072C5" w14:textId="419E6070" w:rsidR="007809F9" w:rsidRPr="007809F9" w:rsidRDefault="007809F9" w:rsidP="007809F9">
      <w:pPr>
        <w:tabs>
          <w:tab w:val="left" w:pos="720"/>
          <w:tab w:val="left" w:pos="1134"/>
        </w:tabs>
        <w:spacing w:after="0" w:line="240" w:lineRule="auto"/>
        <w:ind w:firstLine="426"/>
        <w:jc w:val="both"/>
        <w:rPr>
          <w:rFonts w:ascii="Times New Roman" w:hAnsi="Times New Roman" w:cs="Times New Roman"/>
          <w:sz w:val="24"/>
          <w:szCs w:val="24"/>
        </w:rPr>
      </w:pPr>
      <w:r w:rsidRPr="007809F9">
        <w:rPr>
          <w:rFonts w:ascii="Times New Roman" w:hAnsi="Times New Roman" w:cs="Times New Roman"/>
          <w:sz w:val="24"/>
          <w:szCs w:val="24"/>
        </w:rPr>
        <w:t xml:space="preserve">2.2. Pasiūlymų vertinimo kriterijus – </w:t>
      </w:r>
      <w:r w:rsidRPr="007809F9">
        <w:rPr>
          <w:rFonts w:ascii="Times New Roman" w:hAnsi="Times New Roman" w:cs="Times New Roman"/>
          <w:b/>
          <w:sz w:val="24"/>
          <w:szCs w:val="24"/>
        </w:rPr>
        <w:t>mažiausia kaina.</w:t>
      </w:r>
    </w:p>
    <w:p w14:paraId="0F99E0FD" w14:textId="07945A87" w:rsidR="00F75BBB" w:rsidRDefault="00493B8A" w:rsidP="007809F9">
      <w:pPr>
        <w:pStyle w:val="NormalWeb"/>
        <w:ind w:firstLine="426"/>
        <w:jc w:val="both"/>
      </w:pPr>
      <w:r>
        <w:t>2.</w:t>
      </w:r>
      <w:r w:rsidR="007809F9">
        <w:t>3</w:t>
      </w:r>
      <w:r>
        <w:t>. Pirkimo objektas į dalis neskaidomas</w:t>
      </w:r>
      <w:r w:rsidR="000C6D19">
        <w:t xml:space="preserve">, </w:t>
      </w:r>
      <w:r w:rsidR="000C6D19" w:rsidRPr="007B56D0">
        <w:t>todėl tiekėjo pasiūlymas turi būti pateiktas visai paslaugų apimčiai</w:t>
      </w:r>
      <w:r w:rsidR="000C6D19">
        <w:t>.</w:t>
      </w:r>
    </w:p>
    <w:p w14:paraId="2FCF7E91" w14:textId="1F12A562" w:rsidR="00C10927" w:rsidRDefault="00493B8A" w:rsidP="00ED7809">
      <w:pPr>
        <w:pStyle w:val="NormalWeb"/>
        <w:ind w:firstLine="426"/>
        <w:jc w:val="both"/>
      </w:pPr>
      <w:r>
        <w:t>2.</w:t>
      </w:r>
      <w:r w:rsidR="007809F9">
        <w:t>4</w:t>
      </w:r>
      <w:r>
        <w:t>. Pirkimo objektas apibūdintas ir reikalavimai jam nustatyti Techninėje specifikacijoje.</w:t>
      </w:r>
      <w:r w:rsidR="00C10927">
        <w:t xml:space="preserve"> </w:t>
      </w:r>
      <w:r w:rsidR="00C10927" w:rsidRPr="00C10927">
        <w:t>Perkamų paslaugų maksimalus kiekis sutarties vykdymo metu apibrėžiamas pirkimo (tuo pačiu – ir sutarties) verte, o atsiskaitymas su paslaugų teikėju vyks už faktiškai suteiktas paslaugas vadovaujantis paslaugų sutartyje nurodytais įkainiais</w:t>
      </w:r>
      <w:r w:rsidR="00C10927">
        <w:t>.</w:t>
      </w:r>
    </w:p>
    <w:p w14:paraId="7768C471" w14:textId="53DB279C" w:rsidR="007809F9" w:rsidRPr="00621790" w:rsidRDefault="007809F9" w:rsidP="00ED7809">
      <w:pPr>
        <w:pStyle w:val="Body2"/>
        <w:spacing w:after="0"/>
        <w:ind w:firstLine="426"/>
        <w:rPr>
          <w:sz w:val="24"/>
          <w:szCs w:val="24"/>
          <w:lang w:val="lt-LT"/>
        </w:rPr>
      </w:pPr>
      <w:r w:rsidRPr="00ED7809">
        <w:rPr>
          <w:sz w:val="24"/>
          <w:szCs w:val="24"/>
          <w:lang w:val="lt-LT"/>
        </w:rPr>
        <w:t>2.5.</w:t>
      </w:r>
      <w:r w:rsidRPr="007809F9">
        <w:rPr>
          <w:lang w:val="lt-LT"/>
        </w:rPr>
        <w:t xml:space="preserve"> </w:t>
      </w:r>
      <w:r w:rsidR="00621790" w:rsidRPr="00621790">
        <w:rPr>
          <w:rFonts w:eastAsia="Times New Roman"/>
          <w:b/>
          <w:bCs/>
          <w:iCs/>
          <w:sz w:val="24"/>
          <w:szCs w:val="24"/>
          <w:u w:val="single"/>
          <w:lang w:val="lt-LT"/>
        </w:rPr>
        <w:t>Paslaugų teikimo terminas</w:t>
      </w:r>
      <w:r w:rsidR="00621790" w:rsidRPr="00621790">
        <w:rPr>
          <w:rFonts w:eastAsia="Times New Roman"/>
          <w:iCs/>
          <w:sz w:val="24"/>
          <w:szCs w:val="24"/>
          <w:u w:val="single"/>
          <w:lang w:val="lt-LT"/>
        </w:rPr>
        <w:t xml:space="preserve"> – nuo Sutarties įsigaliojimo dienos ir teikiamos </w:t>
      </w:r>
      <w:r w:rsidR="00621790">
        <w:rPr>
          <w:rFonts w:eastAsia="Times New Roman"/>
          <w:iCs/>
          <w:sz w:val="24"/>
          <w:szCs w:val="24"/>
          <w:u w:val="single"/>
          <w:lang w:val="lt-LT"/>
        </w:rPr>
        <w:t>24</w:t>
      </w:r>
      <w:r w:rsidR="00621790" w:rsidRPr="00621790">
        <w:rPr>
          <w:rFonts w:eastAsia="Times New Roman"/>
          <w:iCs/>
          <w:sz w:val="24"/>
          <w:szCs w:val="24"/>
          <w:u w:val="single"/>
          <w:lang w:val="lt-LT"/>
        </w:rPr>
        <w:t xml:space="preserve"> mėn. arba kol bus išnaudota maksimali sutarties vertė </w:t>
      </w:r>
      <w:r w:rsidR="00166E35">
        <w:rPr>
          <w:rFonts w:eastAsia="Times New Roman"/>
          <w:iCs/>
          <w:sz w:val="24"/>
          <w:szCs w:val="24"/>
          <w:u w:val="single"/>
          <w:lang w:val="lt-LT"/>
        </w:rPr>
        <w:t>39 930</w:t>
      </w:r>
      <w:r w:rsidR="00621790" w:rsidRPr="00621790">
        <w:rPr>
          <w:rFonts w:eastAsia="Times New Roman"/>
          <w:iCs/>
          <w:sz w:val="24"/>
          <w:szCs w:val="24"/>
          <w:u w:val="single"/>
          <w:lang w:val="lt-LT"/>
        </w:rPr>
        <w:t xml:space="preserve"> Eur su PVM, priklausomai nuo to, kuri aplinkybė įvyks anksčiau.</w:t>
      </w:r>
    </w:p>
    <w:p w14:paraId="302E89E7" w14:textId="77777777" w:rsidR="00ED7809" w:rsidRDefault="00ED7809" w:rsidP="00ED7809">
      <w:pPr>
        <w:pStyle w:val="Body2"/>
        <w:spacing w:after="0"/>
        <w:ind w:firstLine="426"/>
        <w:rPr>
          <w:sz w:val="24"/>
          <w:szCs w:val="24"/>
          <w:lang w:val="lt-LT"/>
        </w:rPr>
      </w:pPr>
    </w:p>
    <w:p w14:paraId="46DC6C3B" w14:textId="0C712525" w:rsidR="00166E35" w:rsidRDefault="00ED7809" w:rsidP="00166E35">
      <w:pPr>
        <w:pStyle w:val="Body2"/>
        <w:ind w:firstLine="426"/>
        <w:rPr>
          <w:rFonts w:eastAsia="Calibri"/>
          <w:sz w:val="24"/>
          <w:szCs w:val="24"/>
          <w:lang w:val="pt-BR"/>
        </w:rPr>
      </w:pPr>
      <w:r>
        <w:rPr>
          <w:sz w:val="24"/>
          <w:szCs w:val="24"/>
          <w:lang w:val="lt-LT"/>
        </w:rPr>
        <w:t xml:space="preserve">2.6. </w:t>
      </w:r>
      <w:r w:rsidR="00166E35" w:rsidRPr="00166E35">
        <w:rPr>
          <w:rFonts w:eastAsia="Calibri"/>
          <w:sz w:val="24"/>
          <w:szCs w:val="24"/>
          <w:lang w:val="pt-BR"/>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Šis pirkimas laikomas žaliu pirkimu, nes tai yra nematerialaus pobūdžio ar kitokia paslauga, nesusijusi su materialaus objekto sukūrimu, kurio teikimo metu nėra numatomas reikšmingas neigiamas poveikis aplinkai, nesukuriamas taršos šaltinis ir negeneruojamos atliekos.</w:t>
      </w:r>
    </w:p>
    <w:p w14:paraId="1092C05F" w14:textId="77777777" w:rsidR="00166E35" w:rsidRDefault="00166E35" w:rsidP="00166E35">
      <w:pPr>
        <w:pStyle w:val="Body2"/>
        <w:ind w:firstLine="426"/>
        <w:rPr>
          <w:rFonts w:eastAsia="Calibri"/>
          <w:sz w:val="24"/>
          <w:szCs w:val="24"/>
          <w:lang w:val="pt-BR"/>
        </w:rPr>
      </w:pPr>
    </w:p>
    <w:p w14:paraId="153BDA69" w14:textId="07157AD2" w:rsidR="00166E35" w:rsidRPr="00166E35" w:rsidRDefault="00166E35" w:rsidP="00166E35">
      <w:pPr>
        <w:pStyle w:val="Body2"/>
        <w:numPr>
          <w:ilvl w:val="1"/>
          <w:numId w:val="13"/>
        </w:numPr>
        <w:ind w:left="709"/>
        <w:rPr>
          <w:rFonts w:eastAsia="Calibri"/>
          <w:sz w:val="24"/>
          <w:szCs w:val="24"/>
          <w:lang w:val="pt-BR"/>
        </w:rPr>
      </w:pPr>
      <w:r>
        <w:rPr>
          <w:rFonts w:eastAsia="Calibri"/>
          <w:sz w:val="24"/>
          <w:szCs w:val="24"/>
          <w:lang w:val="pt-BR"/>
        </w:rPr>
        <w:t xml:space="preserve"> </w:t>
      </w:r>
      <w:r w:rsidRPr="00166E35">
        <w:rPr>
          <w:rFonts w:eastAsia="Calibri"/>
          <w:sz w:val="24"/>
          <w:szCs w:val="24"/>
          <w:lang w:val="pt-BR"/>
        </w:rPr>
        <w:t>Išankstinis skelbimas apie pirkimą nebuvo paskelbtas.</w:t>
      </w:r>
    </w:p>
    <w:p w14:paraId="0E6E4E96" w14:textId="3436AE95" w:rsidR="00166E35" w:rsidRPr="00166E35" w:rsidRDefault="00166E35" w:rsidP="00166E35">
      <w:pPr>
        <w:pStyle w:val="Body2"/>
        <w:ind w:firstLine="426"/>
        <w:rPr>
          <w:rFonts w:eastAsia="Calibri"/>
          <w:sz w:val="24"/>
          <w:szCs w:val="24"/>
          <w:lang w:val="pt-BR"/>
        </w:rPr>
      </w:pPr>
    </w:p>
    <w:p w14:paraId="0A0D0786" w14:textId="50C35939" w:rsidR="00F75BBB" w:rsidRDefault="00ED7809">
      <w:pPr>
        <w:pStyle w:val="NormalWeb"/>
        <w:jc w:val="center"/>
        <w:rPr>
          <w:b/>
          <w:bCs/>
        </w:rPr>
      </w:pPr>
      <w:r>
        <w:rPr>
          <w:b/>
          <w:bCs/>
        </w:rPr>
        <w:t xml:space="preserve">III. </w:t>
      </w:r>
      <w:r w:rsidR="00984312" w:rsidRPr="00857F97">
        <w:rPr>
          <w:b/>
        </w:rPr>
        <w:t>TIEKĖJŲ PAŠALINIMO PAGRINDAI IR KVALIFIKACIJOS REIKALAVIMAI</w:t>
      </w:r>
    </w:p>
    <w:p w14:paraId="4C5AEF4D" w14:textId="7B00F13F" w:rsidR="00F03938" w:rsidRDefault="008A368E" w:rsidP="00F03938">
      <w:pPr>
        <w:pStyle w:val="NormalWeb"/>
        <w:rPr>
          <w:bCs/>
        </w:rPr>
      </w:pPr>
      <w:r>
        <w:t xml:space="preserve">        </w:t>
      </w:r>
      <w:r w:rsidR="00493B8A" w:rsidRPr="00313665">
        <w:t xml:space="preserve">3.1. </w:t>
      </w:r>
      <w:r w:rsidR="009766CF" w:rsidRPr="0077112A">
        <w:rPr>
          <w:bCs/>
        </w:rPr>
        <w:t>Pirkime nebus naudojamas Europos bendrasis viešųjų pirkimų dokumentas (EBVPD)</w:t>
      </w:r>
      <w:r w:rsidR="009766CF">
        <w:rPr>
          <w:bCs/>
        </w:rPr>
        <w:t xml:space="preserve">. </w:t>
      </w:r>
    </w:p>
    <w:p w14:paraId="7815EE78" w14:textId="09E53A5B" w:rsidR="000C6D19" w:rsidRDefault="000C6D19" w:rsidP="000C6D19">
      <w:pPr>
        <w:pStyle w:val="NormalWeb"/>
        <w:ind w:firstLine="426"/>
        <w:jc w:val="both"/>
        <w:rPr>
          <w:rFonts w:eastAsia="Calibri"/>
        </w:rPr>
      </w:pPr>
      <w:r>
        <w:rPr>
          <w:rFonts w:eastAsia="Calibri"/>
          <w:bCs/>
        </w:rPr>
        <w:t xml:space="preserve"> 3.2. Tiekėjų pašalinimo pagrindų reikalavimai bei reikalaujami dokumentai ir informacija, patvirtinantys šiuos reikalavimus:</w:t>
      </w:r>
    </w:p>
    <w:tbl>
      <w:tblPr>
        <w:tblStyle w:val="TableGrid"/>
        <w:tblW w:w="10201" w:type="dxa"/>
        <w:tblLook w:val="04A0" w:firstRow="1" w:lastRow="0" w:firstColumn="1" w:lastColumn="0" w:noHBand="0" w:noVBand="1"/>
      </w:tblPr>
      <w:tblGrid>
        <w:gridCol w:w="812"/>
        <w:gridCol w:w="4712"/>
        <w:gridCol w:w="4677"/>
      </w:tblGrid>
      <w:tr w:rsidR="007D6069" w:rsidRPr="00191CC4" w14:paraId="644F1B7A" w14:textId="77777777" w:rsidTr="0043447E">
        <w:trPr>
          <w:cantSplit/>
          <w:tblHeader/>
        </w:trPr>
        <w:tc>
          <w:tcPr>
            <w:tcW w:w="812" w:type="dxa"/>
            <w:vAlign w:val="center"/>
          </w:tcPr>
          <w:p w14:paraId="1039F205" w14:textId="77777777" w:rsidR="007D6069" w:rsidRPr="00191CC4" w:rsidRDefault="007D6069" w:rsidP="0043447E">
            <w:pPr>
              <w:jc w:val="center"/>
              <w:rPr>
                <w:b/>
                <w:sz w:val="24"/>
                <w:szCs w:val="24"/>
                <w:lang w:eastAsia="en-US"/>
              </w:rPr>
            </w:pPr>
            <w:r w:rsidRPr="00191CC4">
              <w:rPr>
                <w:b/>
                <w:sz w:val="24"/>
                <w:szCs w:val="24"/>
                <w:lang w:eastAsia="en-US"/>
              </w:rPr>
              <w:t>Eil. Nr.</w:t>
            </w:r>
          </w:p>
        </w:tc>
        <w:tc>
          <w:tcPr>
            <w:tcW w:w="4712" w:type="dxa"/>
            <w:vAlign w:val="center"/>
          </w:tcPr>
          <w:p w14:paraId="1A065ABF" w14:textId="7CB3EB6F" w:rsidR="007D6069" w:rsidRPr="007D6069" w:rsidRDefault="007D6069" w:rsidP="0043447E">
            <w:pPr>
              <w:jc w:val="center"/>
              <w:rPr>
                <w:b/>
                <w:sz w:val="24"/>
                <w:szCs w:val="24"/>
                <w:lang w:eastAsia="en-US"/>
              </w:rPr>
            </w:pPr>
            <w:r w:rsidRPr="007D6069">
              <w:rPr>
                <w:b/>
                <w:sz w:val="24"/>
                <w:szCs w:val="24"/>
              </w:rPr>
              <w:t>Tiekėjo pašalinimo pagrindai</w:t>
            </w:r>
          </w:p>
        </w:tc>
        <w:tc>
          <w:tcPr>
            <w:tcW w:w="4677" w:type="dxa"/>
            <w:vAlign w:val="center"/>
          </w:tcPr>
          <w:p w14:paraId="00D41C52" w14:textId="72890703" w:rsidR="007D6069" w:rsidRPr="007D6069" w:rsidRDefault="007D6069" w:rsidP="0043447E">
            <w:pPr>
              <w:jc w:val="center"/>
              <w:rPr>
                <w:b/>
                <w:sz w:val="24"/>
                <w:szCs w:val="24"/>
                <w:lang w:eastAsia="en-US"/>
              </w:rPr>
            </w:pPr>
            <w:r w:rsidRPr="007D6069">
              <w:rPr>
                <w:b/>
                <w:sz w:val="24"/>
                <w:szCs w:val="24"/>
              </w:rPr>
              <w:t>Pašalinimo pagrindų nebuvimą įrodantys dokumentai</w:t>
            </w:r>
          </w:p>
        </w:tc>
      </w:tr>
      <w:tr w:rsidR="007D6069" w:rsidRPr="00191CC4" w14:paraId="649316D8" w14:textId="77777777" w:rsidTr="0043447E">
        <w:tc>
          <w:tcPr>
            <w:tcW w:w="10201" w:type="dxa"/>
            <w:gridSpan w:val="3"/>
          </w:tcPr>
          <w:p w14:paraId="49DDFF2C" w14:textId="792A5B72" w:rsidR="007D6069" w:rsidRPr="007D6069" w:rsidRDefault="007D6069" w:rsidP="007D6069">
            <w:pPr>
              <w:pStyle w:val="NoSpacing"/>
              <w:jc w:val="center"/>
              <w:rPr>
                <w:b/>
                <w:i/>
                <w:sz w:val="24"/>
                <w:szCs w:val="24"/>
                <w:lang w:eastAsia="en-US"/>
              </w:rPr>
            </w:pPr>
            <w:r w:rsidRPr="007D6069">
              <w:rPr>
                <w:rFonts w:eastAsia="Yu Mincho"/>
                <w:b/>
                <w:bCs/>
                <w:color w:val="000000" w:themeColor="text1"/>
                <w:sz w:val="24"/>
                <w:szCs w:val="24"/>
                <w:lang w:eastAsia="en-US"/>
              </w:rPr>
              <w:t>Pagal VPĮ 46 straipsnio 2¹ dalis</w:t>
            </w:r>
          </w:p>
        </w:tc>
      </w:tr>
      <w:tr w:rsidR="007D6069" w:rsidRPr="0027670E" w14:paraId="1C953CA4" w14:textId="77777777" w:rsidTr="0043447E">
        <w:trPr>
          <w:trHeight w:val="1407"/>
        </w:trPr>
        <w:tc>
          <w:tcPr>
            <w:tcW w:w="812" w:type="dxa"/>
          </w:tcPr>
          <w:p w14:paraId="79E050D4" w14:textId="2F3FE60F" w:rsidR="007D6069" w:rsidRPr="00191CC4" w:rsidRDefault="007D6069" w:rsidP="0043447E">
            <w:pPr>
              <w:rPr>
                <w:sz w:val="24"/>
                <w:szCs w:val="24"/>
                <w:highlight w:val="yellow"/>
                <w:lang w:eastAsia="en-US"/>
              </w:rPr>
            </w:pPr>
            <w:r w:rsidRPr="00341303">
              <w:rPr>
                <w:sz w:val="24"/>
                <w:szCs w:val="24"/>
                <w:lang w:eastAsia="en-US"/>
              </w:rPr>
              <w:t>3</w:t>
            </w:r>
            <w:r>
              <w:rPr>
                <w:sz w:val="24"/>
                <w:szCs w:val="24"/>
                <w:lang w:eastAsia="en-US"/>
              </w:rPr>
              <w:t>.</w:t>
            </w:r>
            <w:r w:rsidR="000C6D19">
              <w:rPr>
                <w:sz w:val="24"/>
                <w:szCs w:val="24"/>
                <w:lang w:eastAsia="en-US"/>
              </w:rPr>
              <w:t>2</w:t>
            </w:r>
            <w:r w:rsidRPr="00341303">
              <w:rPr>
                <w:sz w:val="24"/>
                <w:szCs w:val="24"/>
                <w:lang w:eastAsia="en-US"/>
              </w:rPr>
              <w:t>.1.</w:t>
            </w:r>
          </w:p>
        </w:tc>
        <w:tc>
          <w:tcPr>
            <w:tcW w:w="4712" w:type="dxa"/>
          </w:tcPr>
          <w:p w14:paraId="2D89D897" w14:textId="13B87C21" w:rsidR="007D6069" w:rsidRPr="00E05DE9" w:rsidRDefault="007D6069" w:rsidP="00E05DE9">
            <w:pPr>
              <w:pStyle w:val="BodyText"/>
              <w:jc w:val="both"/>
              <w:rPr>
                <w:sz w:val="24"/>
                <w:szCs w:val="24"/>
              </w:rPr>
            </w:pPr>
            <w:r w:rsidRPr="00E05DE9">
              <w:rPr>
                <w:color w:val="000000" w:themeColor="text1"/>
                <w:sz w:val="24"/>
                <w:szCs w:val="24"/>
                <w:lang w:eastAsia="en-US"/>
              </w:rPr>
              <w:t>Tiekėjas yra neatlikęs jam paskirtos baudžiamojo poveikio priemonės – uždraudimo juridiniam asmeniui dalyvauti viešuosiuose pirkimuose.</w:t>
            </w:r>
          </w:p>
        </w:tc>
        <w:tc>
          <w:tcPr>
            <w:tcW w:w="4677" w:type="dxa"/>
          </w:tcPr>
          <w:p w14:paraId="1C46F133" w14:textId="5041525E" w:rsidR="007D6069" w:rsidRPr="0053398D" w:rsidRDefault="0053398D" w:rsidP="0043447E">
            <w:pPr>
              <w:jc w:val="both"/>
              <w:rPr>
                <w:rStyle w:val="Numatytasispastraiposriftas"/>
                <w:bCs/>
                <w:iCs/>
                <w:color w:val="00000A"/>
                <w:sz w:val="24"/>
                <w:szCs w:val="24"/>
              </w:rPr>
            </w:pPr>
            <w:r w:rsidRPr="0053398D">
              <w:rPr>
                <w:bCs/>
                <w:iCs/>
                <w:sz w:val="24"/>
                <w:szCs w:val="24"/>
              </w:rPr>
              <w:t>Pateikiama laisvos  formos teikėjo deklaracija.</w:t>
            </w:r>
          </w:p>
          <w:p w14:paraId="689FEAEC" w14:textId="77777777" w:rsidR="007D6069" w:rsidRPr="000520A2" w:rsidRDefault="007D6069" w:rsidP="0043447E">
            <w:pPr>
              <w:jc w:val="both"/>
              <w:rPr>
                <w:sz w:val="24"/>
                <w:szCs w:val="24"/>
              </w:rPr>
            </w:pPr>
          </w:p>
          <w:p w14:paraId="5A043ED1" w14:textId="77777777" w:rsidR="007D6069" w:rsidRPr="000520A2" w:rsidRDefault="007D6069" w:rsidP="0043447E">
            <w:pPr>
              <w:pStyle w:val="BodyText"/>
              <w:jc w:val="both"/>
              <w:rPr>
                <w:b/>
                <w:i/>
                <w:sz w:val="24"/>
                <w:szCs w:val="24"/>
              </w:rPr>
            </w:pPr>
            <w:r w:rsidRPr="000520A2">
              <w:rPr>
                <w:b/>
                <w:i/>
                <w:sz w:val="24"/>
                <w:szCs w:val="24"/>
              </w:rPr>
              <w:t>CVP IS priemonėmis pateikiamos s</w:t>
            </w:r>
            <w:r>
              <w:rPr>
                <w:b/>
                <w:i/>
                <w:sz w:val="24"/>
                <w:szCs w:val="24"/>
              </w:rPr>
              <w:t>kanuotos</w:t>
            </w:r>
            <w:r w:rsidRPr="000520A2">
              <w:rPr>
                <w:b/>
                <w:i/>
                <w:sz w:val="24"/>
                <w:szCs w:val="24"/>
              </w:rPr>
              <w:t xml:space="preserve"> dokumentų kopijos</w:t>
            </w:r>
          </w:p>
          <w:p w14:paraId="6FEAC505" w14:textId="77777777" w:rsidR="007D6069" w:rsidRPr="0027670E" w:rsidRDefault="007D6069" w:rsidP="0043447E">
            <w:pPr>
              <w:pStyle w:val="BodyText"/>
              <w:jc w:val="both"/>
              <w:rPr>
                <w:sz w:val="24"/>
                <w:szCs w:val="24"/>
              </w:rPr>
            </w:pPr>
          </w:p>
        </w:tc>
      </w:tr>
    </w:tbl>
    <w:p w14:paraId="4DFE836F" w14:textId="77777777" w:rsidR="00867975" w:rsidRDefault="00C14E37" w:rsidP="002237D6">
      <w:pPr>
        <w:pStyle w:val="NormalWeb"/>
      </w:pPr>
      <w:r>
        <w:t xml:space="preserve">      </w:t>
      </w:r>
    </w:p>
    <w:p w14:paraId="520206D8" w14:textId="66EA8508" w:rsidR="00305510" w:rsidRPr="00191CC4" w:rsidRDefault="00C14E37" w:rsidP="00867975">
      <w:pPr>
        <w:pStyle w:val="NormalWeb"/>
        <w:ind w:firstLine="426"/>
        <w:rPr>
          <w:rFonts w:eastAsia="Times New Roman"/>
          <w:lang w:eastAsia="en-US"/>
        </w:rPr>
      </w:pPr>
      <w:r>
        <w:lastRenderedPageBreak/>
        <w:t xml:space="preserve">  </w:t>
      </w:r>
      <w:r w:rsidR="00030035" w:rsidRPr="00030035">
        <w:t>3.</w:t>
      </w:r>
      <w:r w:rsidR="000C6D19">
        <w:t>3</w:t>
      </w:r>
      <w:r w:rsidRPr="00C14E37">
        <w:rPr>
          <w:rFonts w:eastAsia="Times New Roman"/>
          <w:lang w:eastAsia="en-US"/>
        </w:rPr>
        <w:t xml:space="preserve"> </w:t>
      </w:r>
      <w:r w:rsidRPr="00191CC4">
        <w:rPr>
          <w:rFonts w:eastAsia="Times New Roman"/>
          <w:lang w:eastAsia="en-US"/>
        </w:rPr>
        <w:t xml:space="preserve">Tiekėjų kvalifikacijos </w:t>
      </w:r>
      <w:r w:rsidR="00FE7870">
        <w:rPr>
          <w:rFonts w:eastAsia="Times New Roman"/>
          <w:lang w:eastAsia="en-US"/>
        </w:rPr>
        <w:t xml:space="preserve">bei paslaugų reikalavimai, </w:t>
      </w:r>
      <w:r w:rsidRPr="00191CC4">
        <w:rPr>
          <w:rFonts w:eastAsia="Times New Roman"/>
          <w:lang w:eastAsia="en-US"/>
        </w:rPr>
        <w:t>reikalaujami dokumentai ir informacija, patvirtinantys šiuos reikalavimus:</w:t>
      </w:r>
    </w:p>
    <w:tbl>
      <w:tblPr>
        <w:tblStyle w:val="TableGrid"/>
        <w:tblW w:w="10201" w:type="dxa"/>
        <w:tblLook w:val="04A0" w:firstRow="1" w:lastRow="0" w:firstColumn="1" w:lastColumn="0" w:noHBand="0" w:noVBand="1"/>
      </w:tblPr>
      <w:tblGrid>
        <w:gridCol w:w="812"/>
        <w:gridCol w:w="4712"/>
        <w:gridCol w:w="4677"/>
      </w:tblGrid>
      <w:tr w:rsidR="00305510" w:rsidRPr="00191CC4" w14:paraId="15FCA7C6" w14:textId="77777777" w:rsidTr="00637551">
        <w:trPr>
          <w:cantSplit/>
          <w:tblHeader/>
        </w:trPr>
        <w:tc>
          <w:tcPr>
            <w:tcW w:w="812" w:type="dxa"/>
            <w:vAlign w:val="center"/>
          </w:tcPr>
          <w:p w14:paraId="32CD5C32" w14:textId="77777777" w:rsidR="00305510" w:rsidRPr="00191CC4" w:rsidRDefault="00305510" w:rsidP="00B63736">
            <w:pPr>
              <w:jc w:val="center"/>
              <w:rPr>
                <w:b/>
                <w:sz w:val="24"/>
                <w:szCs w:val="24"/>
                <w:lang w:eastAsia="en-US"/>
              </w:rPr>
            </w:pPr>
            <w:r w:rsidRPr="00191CC4">
              <w:rPr>
                <w:b/>
                <w:sz w:val="24"/>
                <w:szCs w:val="24"/>
                <w:lang w:eastAsia="en-US"/>
              </w:rPr>
              <w:t>Eil. Nr.</w:t>
            </w:r>
          </w:p>
        </w:tc>
        <w:tc>
          <w:tcPr>
            <w:tcW w:w="4712" w:type="dxa"/>
            <w:vAlign w:val="center"/>
          </w:tcPr>
          <w:p w14:paraId="0B56A7D5" w14:textId="77777777" w:rsidR="00305510" w:rsidRPr="00191CC4" w:rsidRDefault="00305510" w:rsidP="00B63736">
            <w:pPr>
              <w:jc w:val="center"/>
              <w:rPr>
                <w:b/>
                <w:sz w:val="24"/>
                <w:szCs w:val="24"/>
                <w:lang w:eastAsia="en-US"/>
              </w:rPr>
            </w:pPr>
            <w:r w:rsidRPr="00191CC4">
              <w:rPr>
                <w:b/>
                <w:sz w:val="24"/>
                <w:szCs w:val="24"/>
                <w:lang w:eastAsia="en-US"/>
              </w:rPr>
              <w:t>Kvalifikacijos reikalavimai</w:t>
            </w:r>
          </w:p>
        </w:tc>
        <w:tc>
          <w:tcPr>
            <w:tcW w:w="4677" w:type="dxa"/>
            <w:vAlign w:val="center"/>
          </w:tcPr>
          <w:p w14:paraId="16715CAA" w14:textId="77777777" w:rsidR="00305510" w:rsidRPr="00191CC4" w:rsidRDefault="00305510" w:rsidP="00B63736">
            <w:pPr>
              <w:jc w:val="center"/>
              <w:rPr>
                <w:b/>
                <w:sz w:val="24"/>
                <w:szCs w:val="24"/>
                <w:lang w:eastAsia="en-US"/>
              </w:rPr>
            </w:pPr>
            <w:r w:rsidRPr="00191CC4">
              <w:rPr>
                <w:b/>
                <w:sz w:val="24"/>
                <w:szCs w:val="24"/>
                <w:lang w:eastAsia="en-US"/>
              </w:rPr>
              <w:t>Patvirtinančių dokumentų sąrašas</w:t>
            </w:r>
          </w:p>
        </w:tc>
      </w:tr>
      <w:tr w:rsidR="00305510" w:rsidRPr="00191CC4" w14:paraId="276A67C6" w14:textId="77777777" w:rsidTr="0027670E">
        <w:tc>
          <w:tcPr>
            <w:tcW w:w="10201" w:type="dxa"/>
            <w:gridSpan w:val="3"/>
          </w:tcPr>
          <w:p w14:paraId="18BD0B62" w14:textId="77777777" w:rsidR="00305510" w:rsidRPr="00191CC4" w:rsidRDefault="00305510" w:rsidP="00B63736">
            <w:pPr>
              <w:jc w:val="center"/>
              <w:rPr>
                <w:b/>
                <w:i/>
                <w:sz w:val="24"/>
                <w:szCs w:val="24"/>
                <w:lang w:eastAsia="en-US"/>
              </w:rPr>
            </w:pPr>
            <w:r w:rsidRPr="00191CC4">
              <w:rPr>
                <w:b/>
                <w:i/>
                <w:sz w:val="24"/>
                <w:szCs w:val="24"/>
                <w:lang w:eastAsia="en-US"/>
              </w:rPr>
              <w:t>Teisė verstis atitinkama veikla</w:t>
            </w:r>
          </w:p>
        </w:tc>
      </w:tr>
      <w:tr w:rsidR="00305510" w:rsidRPr="00191CC4" w14:paraId="5EDC2517" w14:textId="77777777" w:rsidTr="00637551">
        <w:trPr>
          <w:trHeight w:val="1407"/>
        </w:trPr>
        <w:tc>
          <w:tcPr>
            <w:tcW w:w="812" w:type="dxa"/>
          </w:tcPr>
          <w:p w14:paraId="381BE11C" w14:textId="247F5338" w:rsidR="00305510" w:rsidRPr="00191CC4" w:rsidRDefault="00305510" w:rsidP="00B63736">
            <w:pPr>
              <w:rPr>
                <w:sz w:val="24"/>
                <w:szCs w:val="24"/>
                <w:highlight w:val="yellow"/>
                <w:lang w:eastAsia="en-US"/>
              </w:rPr>
            </w:pPr>
            <w:r w:rsidRPr="00341303">
              <w:rPr>
                <w:sz w:val="24"/>
                <w:szCs w:val="24"/>
                <w:lang w:eastAsia="en-US"/>
              </w:rPr>
              <w:t>3</w:t>
            </w:r>
            <w:r w:rsidR="00E62900">
              <w:rPr>
                <w:sz w:val="24"/>
                <w:szCs w:val="24"/>
                <w:lang w:eastAsia="en-US"/>
              </w:rPr>
              <w:t>.</w:t>
            </w:r>
            <w:r w:rsidR="000C6D19">
              <w:rPr>
                <w:sz w:val="24"/>
                <w:szCs w:val="24"/>
                <w:lang w:eastAsia="en-US"/>
              </w:rPr>
              <w:t>3</w:t>
            </w:r>
            <w:r w:rsidRPr="00341303">
              <w:rPr>
                <w:sz w:val="24"/>
                <w:szCs w:val="24"/>
                <w:lang w:eastAsia="en-US"/>
              </w:rPr>
              <w:t>.1.</w:t>
            </w:r>
          </w:p>
        </w:tc>
        <w:tc>
          <w:tcPr>
            <w:tcW w:w="4712" w:type="dxa"/>
          </w:tcPr>
          <w:p w14:paraId="2097C245" w14:textId="77777777" w:rsidR="00305510" w:rsidRPr="007F6D7D" w:rsidRDefault="007F6D7D" w:rsidP="00B63736">
            <w:pPr>
              <w:pStyle w:val="BodyText"/>
              <w:rPr>
                <w:sz w:val="24"/>
                <w:szCs w:val="24"/>
              </w:rPr>
            </w:pPr>
            <w:r w:rsidRPr="007F6D7D">
              <w:rPr>
                <w:sz w:val="24"/>
                <w:szCs w:val="24"/>
              </w:rPr>
              <w:t>Tiekėjas turi teisę verstis ta ūkine veikla, kuri reikalinga pirkimo sutarčiai vykdyti.</w:t>
            </w:r>
          </w:p>
        </w:tc>
        <w:tc>
          <w:tcPr>
            <w:tcW w:w="4677" w:type="dxa"/>
          </w:tcPr>
          <w:p w14:paraId="79049566" w14:textId="77777777" w:rsidR="000520A2" w:rsidRDefault="000520A2" w:rsidP="000520A2">
            <w:pPr>
              <w:jc w:val="both"/>
              <w:rPr>
                <w:rStyle w:val="Numatytasispastraiposriftas"/>
                <w:color w:val="00000A"/>
                <w:sz w:val="24"/>
                <w:szCs w:val="24"/>
              </w:rPr>
            </w:pPr>
            <w:r w:rsidRPr="000520A2">
              <w:rPr>
                <w:rStyle w:val="Numatytasispastraiposriftas"/>
                <w:color w:val="00000A"/>
                <w:sz w:val="24"/>
                <w:szCs w:val="24"/>
              </w:rPr>
              <w:t xml:space="preserve">Lietuvos Respublikoje registruotas Tiekėjas pateikia: Valstybės įmonės Registrų centro išduotą Lietuvos Respublikos juridinių asmenų registro </w:t>
            </w:r>
            <w:r w:rsidRPr="000520A2">
              <w:rPr>
                <w:rStyle w:val="Numatytasispastraiposriftas"/>
                <w:b/>
                <w:color w:val="00000A"/>
                <w:sz w:val="24"/>
                <w:szCs w:val="24"/>
              </w:rPr>
              <w:t xml:space="preserve">išplėstinio išrašo kopiją </w:t>
            </w:r>
            <w:r w:rsidRPr="000520A2">
              <w:rPr>
                <w:rStyle w:val="Numatytasispastraiposriftas"/>
                <w:color w:val="00000A"/>
                <w:sz w:val="24"/>
                <w:szCs w:val="24"/>
              </w:rPr>
              <w:t>kitus dokumentus, patvirtinančius tiekėjo teisę verstis su pirkimo objektu susijusia veikla.</w:t>
            </w:r>
          </w:p>
          <w:p w14:paraId="3FE45D12" w14:textId="77777777" w:rsidR="000520A2" w:rsidRPr="000520A2" w:rsidRDefault="000520A2" w:rsidP="000520A2">
            <w:pPr>
              <w:jc w:val="both"/>
              <w:rPr>
                <w:sz w:val="24"/>
                <w:szCs w:val="24"/>
              </w:rPr>
            </w:pPr>
          </w:p>
          <w:p w14:paraId="36D34E7C" w14:textId="14738A65" w:rsidR="00305510" w:rsidRPr="000520A2" w:rsidRDefault="00C36DE5" w:rsidP="000520A2">
            <w:pPr>
              <w:pStyle w:val="BodyText"/>
              <w:jc w:val="both"/>
              <w:rPr>
                <w:b/>
                <w:i/>
                <w:sz w:val="24"/>
                <w:szCs w:val="24"/>
              </w:rPr>
            </w:pPr>
            <w:r w:rsidRPr="000520A2">
              <w:rPr>
                <w:b/>
                <w:i/>
                <w:sz w:val="24"/>
                <w:szCs w:val="24"/>
              </w:rPr>
              <w:t>CVP IS priemonėmis pateikiamos s</w:t>
            </w:r>
            <w:r w:rsidR="000251C6">
              <w:rPr>
                <w:b/>
                <w:i/>
                <w:sz w:val="24"/>
                <w:szCs w:val="24"/>
              </w:rPr>
              <w:t>kanuotos</w:t>
            </w:r>
            <w:r w:rsidRPr="000520A2">
              <w:rPr>
                <w:b/>
                <w:i/>
                <w:sz w:val="24"/>
                <w:szCs w:val="24"/>
              </w:rPr>
              <w:t xml:space="preserve"> dokumentų kopijos</w:t>
            </w:r>
          </w:p>
          <w:p w14:paraId="6376C7CE" w14:textId="77777777" w:rsidR="007468B1" w:rsidRPr="0027670E" w:rsidRDefault="007468B1" w:rsidP="0027670E">
            <w:pPr>
              <w:pStyle w:val="BodyText"/>
              <w:jc w:val="both"/>
              <w:rPr>
                <w:sz w:val="24"/>
                <w:szCs w:val="24"/>
              </w:rPr>
            </w:pPr>
          </w:p>
        </w:tc>
      </w:tr>
      <w:tr w:rsidR="002A653E" w:rsidRPr="00191CC4" w14:paraId="7D86CC7B" w14:textId="77777777" w:rsidTr="00F9127F">
        <w:trPr>
          <w:trHeight w:val="213"/>
        </w:trPr>
        <w:tc>
          <w:tcPr>
            <w:tcW w:w="10201" w:type="dxa"/>
            <w:gridSpan w:val="3"/>
          </w:tcPr>
          <w:p w14:paraId="70FEA94D" w14:textId="00F71E71" w:rsidR="002A653E" w:rsidRPr="005E6680" w:rsidRDefault="002A653E" w:rsidP="002A653E">
            <w:pPr>
              <w:pStyle w:val="NoSpacing"/>
              <w:jc w:val="center"/>
              <w:rPr>
                <w:rFonts w:eastAsia="Yu Mincho"/>
                <w:b/>
                <w:bCs/>
                <w:sz w:val="24"/>
                <w:szCs w:val="24"/>
              </w:rPr>
            </w:pPr>
            <w:r w:rsidRPr="002A653E">
              <w:rPr>
                <w:b/>
                <w:i/>
                <w:iCs/>
                <w:sz w:val="24"/>
                <w:szCs w:val="24"/>
              </w:rPr>
              <w:t>Su nacionaliniu saugumu susijęs reikalavimas</w:t>
            </w:r>
            <w:r>
              <w:rPr>
                <w:b/>
                <w:i/>
                <w:iCs/>
                <w:sz w:val="24"/>
                <w:szCs w:val="24"/>
              </w:rPr>
              <w:t xml:space="preserve"> </w:t>
            </w:r>
            <w:r w:rsidRPr="002A653E">
              <w:rPr>
                <w:b/>
                <w:i/>
                <w:iCs/>
                <w:sz w:val="24"/>
                <w:szCs w:val="24"/>
              </w:rPr>
              <w:t>(</w:t>
            </w:r>
            <w:r w:rsidRPr="002A653E">
              <w:rPr>
                <w:rFonts w:eastAsia="Yu Mincho"/>
                <w:b/>
                <w:bCs/>
                <w:i/>
                <w:iCs/>
                <w:sz w:val="24"/>
                <w:szCs w:val="24"/>
              </w:rPr>
              <w:t>VPĮ 47 straipsnio 9 dalis)</w:t>
            </w:r>
          </w:p>
          <w:p w14:paraId="0D4079A1" w14:textId="74B1E788" w:rsidR="002A653E" w:rsidRPr="002A653E" w:rsidRDefault="002A653E" w:rsidP="002A653E">
            <w:pPr>
              <w:jc w:val="center"/>
              <w:rPr>
                <w:rStyle w:val="Numatytasispastraiposriftas"/>
                <w:i/>
                <w:iCs/>
                <w:color w:val="00000A"/>
                <w:sz w:val="24"/>
                <w:szCs w:val="24"/>
              </w:rPr>
            </w:pPr>
          </w:p>
        </w:tc>
      </w:tr>
      <w:tr w:rsidR="00F84207" w:rsidRPr="00191CC4" w14:paraId="0F4FB70A" w14:textId="77777777" w:rsidTr="00637551">
        <w:trPr>
          <w:trHeight w:val="1407"/>
        </w:trPr>
        <w:tc>
          <w:tcPr>
            <w:tcW w:w="812" w:type="dxa"/>
          </w:tcPr>
          <w:p w14:paraId="59B14E41" w14:textId="2FC16C55" w:rsidR="00F84207" w:rsidRPr="00341303" w:rsidRDefault="002A653E" w:rsidP="00B63736">
            <w:pPr>
              <w:rPr>
                <w:sz w:val="24"/>
                <w:szCs w:val="24"/>
                <w:lang w:eastAsia="en-US"/>
              </w:rPr>
            </w:pPr>
            <w:r>
              <w:rPr>
                <w:sz w:val="24"/>
                <w:szCs w:val="24"/>
                <w:lang w:eastAsia="en-US"/>
              </w:rPr>
              <w:t>3.3.2.</w:t>
            </w:r>
          </w:p>
        </w:tc>
        <w:tc>
          <w:tcPr>
            <w:tcW w:w="4712" w:type="dxa"/>
          </w:tcPr>
          <w:p w14:paraId="0213F5A0" w14:textId="31E210F5" w:rsidR="00F84207" w:rsidRPr="007F6D7D" w:rsidRDefault="002A653E" w:rsidP="005C79F0">
            <w:pPr>
              <w:pStyle w:val="BodyText"/>
              <w:jc w:val="both"/>
              <w:rPr>
                <w:sz w:val="24"/>
                <w:szCs w:val="24"/>
              </w:rPr>
            </w:pPr>
            <w:r w:rsidRPr="005E6680">
              <w:rPr>
                <w:color w:val="000000"/>
                <w:sz w:val="24"/>
                <w:szCs w:val="24"/>
              </w:rPr>
              <w:t>Tiekėjas </w:t>
            </w:r>
            <w:r w:rsidRPr="005E6680">
              <w:rPr>
                <w:color w:val="000000"/>
                <w:sz w:val="24"/>
                <w:szCs w:val="24"/>
                <w:shd w:val="clear" w:color="auto" w:fill="FFFFFF"/>
              </w:rPr>
              <w:t xml:space="preserve"> neturi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VPĮ 92 straipsnio 14 dalyje numatytame sąraše nurodytose valstybėse ar teritorijose</w:t>
            </w:r>
            <w:r w:rsidR="005C79F0">
              <w:rPr>
                <w:color w:val="000000"/>
                <w:sz w:val="24"/>
                <w:szCs w:val="24"/>
                <w:shd w:val="clear" w:color="auto" w:fill="FFFFFF"/>
              </w:rPr>
              <w:t xml:space="preserve">: </w:t>
            </w:r>
            <w:r w:rsidRPr="005E6680">
              <w:rPr>
                <w:sz w:val="24"/>
                <w:szCs w:val="24"/>
              </w:rPr>
              <w:t>Rusijos Federacijoje, Baltarusijos Respublikoje, Kinijos Liaudies Respublikoje, netaikoma Taivano</w:t>
            </w:r>
            <w:r>
              <w:rPr>
                <w:sz w:val="24"/>
                <w:szCs w:val="24"/>
              </w:rPr>
              <w:t xml:space="preserve"> (</w:t>
            </w:r>
            <w:proofErr w:type="spellStart"/>
            <w:r w:rsidRPr="005E6680">
              <w:rPr>
                <w:sz w:val="24"/>
                <w:szCs w:val="24"/>
              </w:rPr>
              <w:t>Penghu</w:t>
            </w:r>
            <w:proofErr w:type="spellEnd"/>
            <w:r w:rsidRPr="005E6680">
              <w:rPr>
                <w:sz w:val="24"/>
                <w:szCs w:val="24"/>
              </w:rPr>
              <w:t xml:space="preserve">, </w:t>
            </w:r>
            <w:proofErr w:type="spellStart"/>
            <w:r w:rsidRPr="005E6680">
              <w:rPr>
                <w:sz w:val="24"/>
                <w:szCs w:val="24"/>
              </w:rPr>
              <w:t>Kinmeno</w:t>
            </w:r>
            <w:proofErr w:type="spellEnd"/>
            <w:r w:rsidRPr="005E6680">
              <w:rPr>
                <w:sz w:val="24"/>
                <w:szCs w:val="24"/>
              </w:rPr>
              <w:t xml:space="preserve"> ir </w:t>
            </w:r>
            <w:proofErr w:type="spellStart"/>
            <w:r w:rsidRPr="005E6680">
              <w:rPr>
                <w:sz w:val="24"/>
                <w:szCs w:val="24"/>
              </w:rPr>
              <w:t>Ma</w:t>
            </w:r>
            <w:r>
              <w:rPr>
                <w:sz w:val="24"/>
                <w:szCs w:val="24"/>
              </w:rPr>
              <w:t>ts</w:t>
            </w:r>
            <w:r w:rsidRPr="005E6680">
              <w:rPr>
                <w:sz w:val="24"/>
                <w:szCs w:val="24"/>
              </w:rPr>
              <w:t>u</w:t>
            </w:r>
            <w:proofErr w:type="spellEnd"/>
            <w:r>
              <w:rPr>
                <w:sz w:val="24"/>
                <w:szCs w:val="24"/>
              </w:rPr>
              <w:t>) atskirajai</w:t>
            </w:r>
            <w:r w:rsidRPr="005E6680">
              <w:rPr>
                <w:sz w:val="24"/>
                <w:szCs w:val="24"/>
              </w:rPr>
              <w:t xml:space="preserve"> muitų teritorijai; Rusijos Federacijos aneksuotame Kryme, Moldovos Respublikos Vyriausybės nekontroliuojam</w:t>
            </w:r>
            <w:r w:rsidR="005C79F0">
              <w:rPr>
                <w:sz w:val="24"/>
                <w:szCs w:val="24"/>
              </w:rPr>
              <w:t>oje</w:t>
            </w:r>
            <w:r w:rsidRPr="005E6680">
              <w:rPr>
                <w:sz w:val="24"/>
                <w:szCs w:val="24"/>
              </w:rPr>
              <w:t xml:space="preserve"> </w:t>
            </w:r>
            <w:proofErr w:type="spellStart"/>
            <w:r w:rsidRPr="005E6680">
              <w:rPr>
                <w:sz w:val="24"/>
                <w:szCs w:val="24"/>
              </w:rPr>
              <w:t>Padniestrės</w:t>
            </w:r>
            <w:proofErr w:type="spellEnd"/>
            <w:r w:rsidRPr="005E6680">
              <w:rPr>
                <w:sz w:val="24"/>
                <w:szCs w:val="24"/>
              </w:rPr>
              <w:t xml:space="preserve"> teritorijoje, </w:t>
            </w:r>
            <w:proofErr w:type="spellStart"/>
            <w:r w:rsidRPr="005E6680">
              <w:rPr>
                <w:sz w:val="24"/>
                <w:szCs w:val="24"/>
              </w:rPr>
              <w:t>Sakartvelo</w:t>
            </w:r>
            <w:proofErr w:type="spellEnd"/>
            <w:r w:rsidRPr="005E6680">
              <w:rPr>
                <w:sz w:val="24"/>
                <w:szCs w:val="24"/>
              </w:rPr>
              <w:t xml:space="preserve"> Vyriausybės </w:t>
            </w:r>
            <w:proofErr w:type="spellStart"/>
            <w:r w:rsidRPr="005E6680">
              <w:rPr>
                <w:sz w:val="24"/>
                <w:szCs w:val="24"/>
              </w:rPr>
              <w:t>nekontro</w:t>
            </w:r>
            <w:r w:rsidR="00722B06">
              <w:rPr>
                <w:sz w:val="24"/>
                <w:szCs w:val="24"/>
              </w:rPr>
              <w:t>-</w:t>
            </w:r>
            <w:r w:rsidRPr="005E6680">
              <w:rPr>
                <w:sz w:val="24"/>
                <w:szCs w:val="24"/>
              </w:rPr>
              <w:t>liuojamo</w:t>
            </w:r>
            <w:r w:rsidR="005C79F0">
              <w:rPr>
                <w:sz w:val="24"/>
                <w:szCs w:val="24"/>
              </w:rPr>
              <w:t>se</w:t>
            </w:r>
            <w:proofErr w:type="spellEnd"/>
            <w:r w:rsidRPr="005E6680">
              <w:rPr>
                <w:sz w:val="24"/>
                <w:szCs w:val="24"/>
              </w:rPr>
              <w:t xml:space="preserve"> Abchazijos ir Pietų Osetijos teritorijose</w:t>
            </w:r>
            <w:r w:rsidR="005C79F0">
              <w:rPr>
                <w:sz w:val="24"/>
                <w:szCs w:val="24"/>
              </w:rPr>
              <w:t>.</w:t>
            </w:r>
          </w:p>
        </w:tc>
        <w:tc>
          <w:tcPr>
            <w:tcW w:w="4677" w:type="dxa"/>
          </w:tcPr>
          <w:p w14:paraId="4BB821AD" w14:textId="77777777" w:rsidR="002A653E" w:rsidRDefault="002A653E" w:rsidP="002A653E">
            <w:pPr>
              <w:tabs>
                <w:tab w:val="left" w:pos="462"/>
              </w:tabs>
              <w:ind w:left="37"/>
              <w:jc w:val="both"/>
              <w:rPr>
                <w:color w:val="000000"/>
                <w:sz w:val="24"/>
                <w:szCs w:val="24"/>
              </w:rPr>
            </w:pPr>
            <w:r w:rsidRPr="002A653E">
              <w:rPr>
                <w:color w:val="000000"/>
                <w:sz w:val="24"/>
                <w:szCs w:val="24"/>
              </w:rPr>
              <w:t xml:space="preserve">Viešųjų pirkimų tarnybos nustatytos formos atitikties deklaraciją (Pirkimo sąlygų 4 priedas). </w:t>
            </w:r>
            <w:r w:rsidRPr="00722B06">
              <w:rPr>
                <w:color w:val="000000"/>
                <w:sz w:val="24"/>
                <w:szCs w:val="24"/>
              </w:rPr>
              <w:t>Ekonomiškai naudingiausią pasiūlymą pateikęs tiekėjas,</w:t>
            </w:r>
            <w:r w:rsidRPr="002A653E">
              <w:rPr>
                <w:color w:val="000000"/>
                <w:sz w:val="24"/>
                <w:szCs w:val="24"/>
              </w:rPr>
              <w:t xml:space="preserve"> siekdamas įrodyti atitiktį gali pateikti vieną ar kelis šiuos dokumentus (bet kokiu atveju PO gali tiekėjo paprašyti pateikti papildomus dokumentus), iš kurių visumos būtų aišku, kad reikalavimas tenkinamas: </w:t>
            </w:r>
          </w:p>
          <w:p w14:paraId="734CA72E" w14:textId="77777777" w:rsidR="00D57E52" w:rsidRPr="002A653E" w:rsidRDefault="00D57E52" w:rsidP="002A653E">
            <w:pPr>
              <w:tabs>
                <w:tab w:val="left" w:pos="462"/>
              </w:tabs>
              <w:ind w:left="37"/>
              <w:jc w:val="both"/>
              <w:rPr>
                <w:color w:val="000000"/>
                <w:sz w:val="24"/>
                <w:szCs w:val="24"/>
              </w:rPr>
            </w:pPr>
          </w:p>
          <w:p w14:paraId="71F0B8F8" w14:textId="77777777" w:rsidR="002A653E" w:rsidRDefault="002A653E" w:rsidP="002A653E">
            <w:pPr>
              <w:tabs>
                <w:tab w:val="left" w:pos="462"/>
              </w:tabs>
              <w:ind w:left="37"/>
              <w:jc w:val="both"/>
              <w:rPr>
                <w:color w:val="000000"/>
                <w:sz w:val="24"/>
                <w:szCs w:val="24"/>
              </w:rPr>
            </w:pPr>
            <w:r w:rsidRPr="002A653E">
              <w:rPr>
                <w:color w:val="000000"/>
                <w:sz w:val="24"/>
                <w:szCs w:val="24"/>
              </w:rPr>
              <w:t>Juridinio asmens vadovo patvirtintą juridinio asmens steigimo dokumentų kopiją;</w:t>
            </w:r>
          </w:p>
          <w:p w14:paraId="1954DCDE" w14:textId="77777777" w:rsidR="00D57E52" w:rsidRPr="002A653E" w:rsidRDefault="00D57E52" w:rsidP="002A653E">
            <w:pPr>
              <w:tabs>
                <w:tab w:val="left" w:pos="462"/>
              </w:tabs>
              <w:ind w:left="37"/>
              <w:jc w:val="both"/>
              <w:rPr>
                <w:color w:val="000000"/>
                <w:sz w:val="24"/>
                <w:szCs w:val="24"/>
              </w:rPr>
            </w:pPr>
          </w:p>
          <w:p w14:paraId="3AF4FB1B" w14:textId="77777777" w:rsidR="002A653E" w:rsidRDefault="002A653E" w:rsidP="002A653E">
            <w:pPr>
              <w:tabs>
                <w:tab w:val="left" w:pos="462"/>
              </w:tabs>
              <w:ind w:left="37"/>
              <w:jc w:val="both"/>
              <w:rPr>
                <w:color w:val="000000"/>
                <w:sz w:val="24"/>
                <w:szCs w:val="24"/>
              </w:rPr>
            </w:pPr>
            <w:r w:rsidRPr="002A653E">
              <w:rPr>
                <w:color w:val="000000"/>
                <w:sz w:val="24"/>
                <w:szCs w:val="24"/>
              </w:rPr>
              <w:t>Juridinių asmenų registro išplėstinį išrašą su istorija;</w:t>
            </w:r>
          </w:p>
          <w:p w14:paraId="7EB7EDBB" w14:textId="77777777" w:rsidR="00D57E52" w:rsidRPr="002A653E" w:rsidRDefault="00D57E52" w:rsidP="002A653E">
            <w:pPr>
              <w:tabs>
                <w:tab w:val="left" w:pos="462"/>
              </w:tabs>
              <w:ind w:left="37"/>
              <w:jc w:val="both"/>
              <w:rPr>
                <w:color w:val="000000"/>
                <w:sz w:val="24"/>
                <w:szCs w:val="24"/>
              </w:rPr>
            </w:pPr>
          </w:p>
          <w:p w14:paraId="6351FBC5" w14:textId="77777777" w:rsidR="002A653E" w:rsidRDefault="002A653E" w:rsidP="002A653E">
            <w:pPr>
              <w:tabs>
                <w:tab w:val="left" w:pos="462"/>
              </w:tabs>
              <w:ind w:left="37"/>
              <w:jc w:val="both"/>
              <w:rPr>
                <w:color w:val="000000"/>
                <w:sz w:val="24"/>
                <w:szCs w:val="24"/>
              </w:rPr>
            </w:pPr>
            <w:r w:rsidRPr="002A653E">
              <w:rPr>
                <w:color w:val="000000"/>
                <w:sz w:val="24"/>
                <w:szCs w:val="24"/>
              </w:rPr>
              <w:t>Juridinių asmenų dalyvių informacinės sistemos išrašą;</w:t>
            </w:r>
          </w:p>
          <w:p w14:paraId="2811D7FD" w14:textId="77777777" w:rsidR="00D57E52" w:rsidRPr="002A653E" w:rsidRDefault="00D57E52" w:rsidP="002A653E">
            <w:pPr>
              <w:tabs>
                <w:tab w:val="left" w:pos="462"/>
              </w:tabs>
              <w:ind w:left="37"/>
              <w:jc w:val="both"/>
              <w:rPr>
                <w:color w:val="000000"/>
                <w:sz w:val="24"/>
                <w:szCs w:val="24"/>
              </w:rPr>
            </w:pPr>
          </w:p>
          <w:p w14:paraId="5B34A0E9" w14:textId="77777777" w:rsidR="002A653E" w:rsidRDefault="002A653E" w:rsidP="002A653E">
            <w:pPr>
              <w:tabs>
                <w:tab w:val="left" w:pos="462"/>
              </w:tabs>
              <w:ind w:left="37"/>
              <w:jc w:val="both"/>
              <w:rPr>
                <w:color w:val="000000"/>
                <w:sz w:val="24"/>
                <w:szCs w:val="24"/>
              </w:rPr>
            </w:pPr>
            <w:r w:rsidRPr="002A653E">
              <w:rPr>
                <w:color w:val="000000"/>
                <w:sz w:val="24"/>
                <w:szCs w:val="24"/>
              </w:rPr>
              <w:t xml:space="preserve">Asmens tapatybę patvirtinančio dokumento (tapatybės kortelės ar paso) kopiją; </w:t>
            </w:r>
          </w:p>
          <w:p w14:paraId="0CC865C6" w14:textId="77777777" w:rsidR="00D57E52" w:rsidRPr="002A653E" w:rsidRDefault="00D57E52" w:rsidP="002A653E">
            <w:pPr>
              <w:tabs>
                <w:tab w:val="left" w:pos="462"/>
              </w:tabs>
              <w:ind w:left="37"/>
              <w:jc w:val="both"/>
              <w:rPr>
                <w:color w:val="000000"/>
                <w:sz w:val="24"/>
                <w:szCs w:val="24"/>
              </w:rPr>
            </w:pPr>
          </w:p>
          <w:p w14:paraId="0D0DFD83" w14:textId="77777777" w:rsidR="002A653E" w:rsidRDefault="002A653E" w:rsidP="002A653E">
            <w:pPr>
              <w:tabs>
                <w:tab w:val="left" w:pos="462"/>
              </w:tabs>
              <w:ind w:left="37"/>
              <w:jc w:val="both"/>
              <w:rPr>
                <w:color w:val="000000"/>
                <w:sz w:val="24"/>
                <w:szCs w:val="24"/>
              </w:rPr>
            </w:pPr>
            <w:r w:rsidRPr="002A653E">
              <w:rPr>
                <w:color w:val="000000"/>
                <w:sz w:val="24"/>
                <w:szCs w:val="24"/>
              </w:rPr>
              <w:t>Leidimo verstis atitinkama ūkine veikla patvirtinančio dokumento (pavyzdžiui, verslo liudijimo, individualios veiklos pažymėjimo ir pan.) kopiją;</w:t>
            </w:r>
          </w:p>
          <w:p w14:paraId="1D68D617" w14:textId="77777777" w:rsidR="00D57E52" w:rsidRPr="002A653E" w:rsidRDefault="00D57E52" w:rsidP="002A653E">
            <w:pPr>
              <w:tabs>
                <w:tab w:val="left" w:pos="462"/>
              </w:tabs>
              <w:ind w:left="37"/>
              <w:jc w:val="both"/>
              <w:rPr>
                <w:color w:val="000000"/>
                <w:sz w:val="24"/>
                <w:szCs w:val="24"/>
              </w:rPr>
            </w:pPr>
          </w:p>
          <w:p w14:paraId="6CC34F85" w14:textId="07FDE25F" w:rsidR="002A653E" w:rsidRDefault="002A653E" w:rsidP="002A653E">
            <w:pPr>
              <w:tabs>
                <w:tab w:val="left" w:pos="462"/>
              </w:tabs>
              <w:ind w:left="37"/>
              <w:jc w:val="both"/>
              <w:rPr>
                <w:color w:val="000000"/>
                <w:sz w:val="24"/>
                <w:szCs w:val="24"/>
              </w:rPr>
            </w:pPr>
            <w:r w:rsidRPr="002A653E">
              <w:rPr>
                <w:color w:val="000000"/>
                <w:sz w:val="24"/>
                <w:szCs w:val="24"/>
              </w:rPr>
              <w:t>Pažymą apie deklaruotą gyvenamąją vietą</w:t>
            </w:r>
            <w:r w:rsidR="00722B06">
              <w:rPr>
                <w:color w:val="000000"/>
                <w:sz w:val="24"/>
                <w:szCs w:val="24"/>
              </w:rPr>
              <w:t>.</w:t>
            </w:r>
          </w:p>
          <w:p w14:paraId="1C2DDDC6" w14:textId="77777777" w:rsidR="00E333F9" w:rsidRPr="002A653E" w:rsidRDefault="00E333F9" w:rsidP="002A653E">
            <w:pPr>
              <w:tabs>
                <w:tab w:val="left" w:pos="462"/>
              </w:tabs>
              <w:ind w:left="37"/>
              <w:jc w:val="both"/>
              <w:rPr>
                <w:color w:val="000000"/>
                <w:sz w:val="24"/>
                <w:szCs w:val="24"/>
              </w:rPr>
            </w:pPr>
          </w:p>
          <w:p w14:paraId="1BCEA5B8" w14:textId="77777777" w:rsidR="002A653E" w:rsidRDefault="002A653E" w:rsidP="002A653E">
            <w:pPr>
              <w:tabs>
                <w:tab w:val="left" w:pos="462"/>
              </w:tabs>
              <w:ind w:left="37"/>
              <w:jc w:val="both"/>
              <w:rPr>
                <w:color w:val="000000"/>
                <w:sz w:val="24"/>
                <w:szCs w:val="24"/>
              </w:rPr>
            </w:pPr>
            <w:r w:rsidRPr="002A653E">
              <w:rPr>
                <w:color w:val="000000"/>
                <w:sz w:val="24"/>
                <w:szCs w:val="24"/>
              </w:rPr>
              <w:lastRenderedPageBreak/>
              <w:t>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PO prašymu tiekėjas turi pateikti dokumentus.</w:t>
            </w:r>
          </w:p>
          <w:p w14:paraId="7E68A1F1" w14:textId="77777777" w:rsidR="00D57E52" w:rsidRPr="002A653E" w:rsidRDefault="00D57E52" w:rsidP="002A653E">
            <w:pPr>
              <w:tabs>
                <w:tab w:val="left" w:pos="462"/>
              </w:tabs>
              <w:ind w:left="37"/>
              <w:jc w:val="both"/>
              <w:rPr>
                <w:color w:val="000000"/>
                <w:sz w:val="24"/>
                <w:szCs w:val="24"/>
              </w:rPr>
            </w:pPr>
          </w:p>
          <w:p w14:paraId="61B835D2" w14:textId="77777777" w:rsidR="002A653E" w:rsidRPr="002A653E" w:rsidRDefault="002A653E" w:rsidP="002A653E">
            <w:pPr>
              <w:pStyle w:val="NoSpacing"/>
              <w:jc w:val="both"/>
              <w:rPr>
                <w:b/>
                <w:bCs/>
                <w:sz w:val="24"/>
                <w:szCs w:val="24"/>
              </w:rPr>
            </w:pPr>
            <w:r w:rsidRPr="002A653E">
              <w:rPr>
                <w:b/>
                <w:sz w:val="24"/>
                <w:szCs w:val="24"/>
                <w:u w:val="single"/>
              </w:rPr>
              <w:t>CVP IS priemonėmis pateikiamos skaitmeninės dokumentų kopijos.</w:t>
            </w:r>
          </w:p>
          <w:p w14:paraId="52C29EB7" w14:textId="77777777" w:rsidR="00F84207" w:rsidRPr="000520A2" w:rsidRDefault="00F84207" w:rsidP="000520A2">
            <w:pPr>
              <w:jc w:val="both"/>
              <w:rPr>
                <w:rStyle w:val="Numatytasispastraiposriftas"/>
                <w:color w:val="00000A"/>
                <w:sz w:val="24"/>
                <w:szCs w:val="24"/>
              </w:rPr>
            </w:pPr>
          </w:p>
        </w:tc>
      </w:tr>
    </w:tbl>
    <w:p w14:paraId="38F1AA9E" w14:textId="77777777" w:rsidR="005143FD" w:rsidRDefault="005143FD" w:rsidP="00C51B91">
      <w:pPr>
        <w:spacing w:before="360" w:after="360"/>
        <w:jc w:val="center"/>
        <w:rPr>
          <w:rFonts w:ascii="Times New Roman" w:hAnsi="Times New Roman" w:cs="Times New Roman"/>
          <w:b/>
          <w:sz w:val="24"/>
          <w:szCs w:val="24"/>
        </w:rPr>
      </w:pPr>
    </w:p>
    <w:tbl>
      <w:tblPr>
        <w:tblStyle w:val="TableGrid"/>
        <w:tblW w:w="10201" w:type="dxa"/>
        <w:tblLook w:val="04A0" w:firstRow="1" w:lastRow="0" w:firstColumn="1" w:lastColumn="0" w:noHBand="0" w:noVBand="1"/>
      </w:tblPr>
      <w:tblGrid>
        <w:gridCol w:w="812"/>
        <w:gridCol w:w="4712"/>
        <w:gridCol w:w="4677"/>
      </w:tblGrid>
      <w:tr w:rsidR="005143FD" w:rsidRPr="00191CC4" w14:paraId="5BE7D412" w14:textId="77777777" w:rsidTr="006E216C">
        <w:trPr>
          <w:cantSplit/>
          <w:tblHeader/>
        </w:trPr>
        <w:tc>
          <w:tcPr>
            <w:tcW w:w="812" w:type="dxa"/>
            <w:vAlign w:val="center"/>
          </w:tcPr>
          <w:p w14:paraId="5A8656A2" w14:textId="77777777" w:rsidR="005143FD" w:rsidRPr="00191CC4" w:rsidRDefault="005143FD" w:rsidP="006E216C">
            <w:pPr>
              <w:jc w:val="center"/>
              <w:rPr>
                <w:b/>
                <w:sz w:val="24"/>
                <w:szCs w:val="24"/>
                <w:lang w:eastAsia="en-US"/>
              </w:rPr>
            </w:pPr>
            <w:r w:rsidRPr="00191CC4">
              <w:rPr>
                <w:b/>
                <w:sz w:val="24"/>
                <w:szCs w:val="24"/>
                <w:lang w:eastAsia="en-US"/>
              </w:rPr>
              <w:lastRenderedPageBreak/>
              <w:t>Eil. Nr.</w:t>
            </w:r>
          </w:p>
        </w:tc>
        <w:tc>
          <w:tcPr>
            <w:tcW w:w="4712" w:type="dxa"/>
            <w:vAlign w:val="center"/>
          </w:tcPr>
          <w:p w14:paraId="6EB6795D" w14:textId="57E6E188" w:rsidR="005143FD" w:rsidRPr="005143FD" w:rsidRDefault="005143FD" w:rsidP="006E216C">
            <w:pPr>
              <w:jc w:val="center"/>
              <w:rPr>
                <w:b/>
                <w:sz w:val="24"/>
                <w:szCs w:val="24"/>
                <w:lang w:eastAsia="en-US"/>
              </w:rPr>
            </w:pPr>
            <w:r w:rsidRPr="005143FD">
              <w:rPr>
                <w:b/>
                <w:sz w:val="24"/>
                <w:szCs w:val="24"/>
              </w:rPr>
              <w:t>Su nacionaliniu saugumu susiję reikalavimai paslaugoms</w:t>
            </w:r>
            <w:r w:rsidR="00F16BB6">
              <w:rPr>
                <w:b/>
                <w:sz w:val="24"/>
                <w:szCs w:val="24"/>
              </w:rPr>
              <w:t xml:space="preserve"> </w:t>
            </w:r>
            <w:r w:rsidR="00F16BB6" w:rsidRPr="002A653E">
              <w:rPr>
                <w:b/>
                <w:i/>
                <w:iCs/>
                <w:sz w:val="24"/>
                <w:szCs w:val="24"/>
              </w:rPr>
              <w:t>(</w:t>
            </w:r>
            <w:r w:rsidR="00F16BB6" w:rsidRPr="002A653E">
              <w:rPr>
                <w:rFonts w:eastAsia="Yu Mincho"/>
                <w:b/>
                <w:bCs/>
                <w:i/>
                <w:iCs/>
                <w:sz w:val="24"/>
                <w:szCs w:val="24"/>
              </w:rPr>
              <w:t xml:space="preserve">VPĮ </w:t>
            </w:r>
            <w:r w:rsidR="00F16BB6">
              <w:rPr>
                <w:rFonts w:eastAsia="Yu Mincho"/>
                <w:b/>
                <w:bCs/>
                <w:i/>
                <w:iCs/>
                <w:sz w:val="24"/>
                <w:szCs w:val="24"/>
              </w:rPr>
              <w:t>3</w:t>
            </w:r>
            <w:r w:rsidR="00F16BB6" w:rsidRPr="002A653E">
              <w:rPr>
                <w:rFonts w:eastAsia="Yu Mincho"/>
                <w:b/>
                <w:bCs/>
                <w:i/>
                <w:iCs/>
                <w:sz w:val="24"/>
                <w:szCs w:val="24"/>
              </w:rPr>
              <w:t>7 straipsnio 9 dalis)</w:t>
            </w:r>
          </w:p>
        </w:tc>
        <w:tc>
          <w:tcPr>
            <w:tcW w:w="4677" w:type="dxa"/>
            <w:vAlign w:val="center"/>
          </w:tcPr>
          <w:p w14:paraId="695ACFEE" w14:textId="77777777" w:rsidR="005143FD" w:rsidRPr="00191CC4" w:rsidRDefault="005143FD" w:rsidP="006E216C">
            <w:pPr>
              <w:jc w:val="center"/>
              <w:rPr>
                <w:b/>
                <w:sz w:val="24"/>
                <w:szCs w:val="24"/>
                <w:lang w:eastAsia="en-US"/>
              </w:rPr>
            </w:pPr>
            <w:r w:rsidRPr="00191CC4">
              <w:rPr>
                <w:b/>
                <w:sz w:val="24"/>
                <w:szCs w:val="24"/>
                <w:lang w:eastAsia="en-US"/>
              </w:rPr>
              <w:t>Patvirtinančių dokumentų sąrašas</w:t>
            </w:r>
          </w:p>
        </w:tc>
      </w:tr>
      <w:tr w:rsidR="005143FD" w:rsidRPr="00191CC4" w14:paraId="7A38AD07" w14:textId="77777777" w:rsidTr="006D3991">
        <w:trPr>
          <w:cantSplit/>
          <w:trHeight w:val="3828"/>
          <w:tblHeader/>
        </w:trPr>
        <w:tc>
          <w:tcPr>
            <w:tcW w:w="812" w:type="dxa"/>
          </w:tcPr>
          <w:p w14:paraId="04D6F3AD" w14:textId="4614355E" w:rsidR="005143FD" w:rsidRPr="00CD41B8" w:rsidRDefault="00FE7870" w:rsidP="00FE7870">
            <w:pPr>
              <w:rPr>
                <w:bCs/>
                <w:sz w:val="24"/>
                <w:szCs w:val="24"/>
                <w:lang w:eastAsia="en-US"/>
              </w:rPr>
            </w:pPr>
            <w:r w:rsidRPr="00CD41B8">
              <w:rPr>
                <w:bCs/>
                <w:sz w:val="24"/>
                <w:szCs w:val="24"/>
                <w:lang w:eastAsia="en-US"/>
              </w:rPr>
              <w:t>3.3.3</w:t>
            </w:r>
          </w:p>
        </w:tc>
        <w:tc>
          <w:tcPr>
            <w:tcW w:w="4712" w:type="dxa"/>
          </w:tcPr>
          <w:p w14:paraId="454EF03D" w14:textId="625B3824" w:rsidR="005143FD" w:rsidRPr="005143FD" w:rsidRDefault="005143FD" w:rsidP="00E333F9">
            <w:pPr>
              <w:jc w:val="both"/>
              <w:rPr>
                <w:b/>
                <w:sz w:val="24"/>
                <w:szCs w:val="24"/>
              </w:rPr>
            </w:pPr>
            <w:r w:rsidRPr="005E6680">
              <w:rPr>
                <w:sz w:val="24"/>
                <w:szCs w:val="24"/>
              </w:rPr>
              <w:t>T</w:t>
            </w:r>
            <w:r w:rsidRPr="00175C6B">
              <w:rPr>
                <w:sz w:val="24"/>
                <w:szCs w:val="24"/>
              </w:rPr>
              <w:t>iekėjo siūlomos teikti paslaugos nekelia grėsmės</w:t>
            </w:r>
            <w:r w:rsidR="00E333F9">
              <w:rPr>
                <w:sz w:val="24"/>
                <w:szCs w:val="24"/>
              </w:rPr>
              <w:t xml:space="preserve"> </w:t>
            </w:r>
            <w:r w:rsidRPr="00175C6B">
              <w:rPr>
                <w:sz w:val="24"/>
                <w:szCs w:val="24"/>
              </w:rPr>
              <w:t>nacionaliniam saugumui </w:t>
            </w:r>
            <w:r w:rsidRPr="00175C6B">
              <w:rPr>
                <w:color w:val="000000"/>
                <w:sz w:val="24"/>
                <w:szCs w:val="24"/>
                <w:bdr w:val="none" w:sz="0" w:space="0" w:color="auto" w:frame="1"/>
              </w:rPr>
              <w:t>–</w:t>
            </w:r>
            <w:r w:rsidR="00F16BB6">
              <w:rPr>
                <w:color w:val="000000"/>
                <w:sz w:val="24"/>
                <w:szCs w:val="24"/>
                <w:bdr w:val="none" w:sz="0" w:space="0" w:color="auto" w:frame="1"/>
              </w:rPr>
              <w:t xml:space="preserve"> </w:t>
            </w:r>
            <w:r w:rsidRPr="00175C6B">
              <w:rPr>
                <w:sz w:val="24"/>
                <w:szCs w:val="24"/>
              </w:rPr>
              <w:t>vado</w:t>
            </w:r>
            <w:r w:rsidR="00E333F9">
              <w:rPr>
                <w:sz w:val="24"/>
                <w:szCs w:val="24"/>
              </w:rPr>
              <w:t>-</w:t>
            </w:r>
            <w:proofErr w:type="spellStart"/>
            <w:r w:rsidRPr="00175C6B">
              <w:rPr>
                <w:sz w:val="24"/>
                <w:szCs w:val="24"/>
              </w:rPr>
              <w:t>vaujantis</w:t>
            </w:r>
            <w:proofErr w:type="spellEnd"/>
            <w:r w:rsidRPr="00175C6B">
              <w:rPr>
                <w:sz w:val="24"/>
                <w:szCs w:val="24"/>
              </w:rPr>
              <w:t xml:space="preserve"> VPĮ 37 straipsnio 9 dalies 2 punktu, paslaugų teikimas nebus vykdomas iš </w:t>
            </w:r>
            <w:r w:rsidRPr="005E6680">
              <w:rPr>
                <w:color w:val="000000"/>
                <w:sz w:val="24"/>
                <w:szCs w:val="24"/>
              </w:rPr>
              <w:t>VPĮ įstatymo 92 straipsnio 14 dalyje numatytame sąraše nurodytų valstybių ar teritorijų</w:t>
            </w:r>
            <w:r w:rsidR="00E333F9">
              <w:rPr>
                <w:color w:val="000000"/>
                <w:sz w:val="24"/>
                <w:szCs w:val="24"/>
              </w:rPr>
              <w:t>:</w:t>
            </w:r>
            <w:r w:rsidRPr="005E6680">
              <w:rPr>
                <w:color w:val="000000"/>
                <w:sz w:val="24"/>
                <w:szCs w:val="24"/>
              </w:rPr>
              <w:t xml:space="preserve"> </w:t>
            </w:r>
            <w:r w:rsidR="00E333F9" w:rsidRPr="005E6680">
              <w:rPr>
                <w:sz w:val="24"/>
                <w:szCs w:val="24"/>
              </w:rPr>
              <w:t>Rusijos Federacijoje, Baltarusijos Respublikoje, Kinijos Liaudies Respublikoje, netaikoma Taivano</w:t>
            </w:r>
            <w:r w:rsidR="00E333F9">
              <w:rPr>
                <w:sz w:val="24"/>
                <w:szCs w:val="24"/>
              </w:rPr>
              <w:t xml:space="preserve"> (</w:t>
            </w:r>
            <w:proofErr w:type="spellStart"/>
            <w:r w:rsidR="00E333F9" w:rsidRPr="005E6680">
              <w:rPr>
                <w:sz w:val="24"/>
                <w:szCs w:val="24"/>
              </w:rPr>
              <w:t>Penghu</w:t>
            </w:r>
            <w:proofErr w:type="spellEnd"/>
            <w:r w:rsidR="00E333F9" w:rsidRPr="005E6680">
              <w:rPr>
                <w:sz w:val="24"/>
                <w:szCs w:val="24"/>
              </w:rPr>
              <w:t xml:space="preserve">, </w:t>
            </w:r>
            <w:proofErr w:type="spellStart"/>
            <w:r w:rsidR="00E333F9" w:rsidRPr="005E6680">
              <w:rPr>
                <w:sz w:val="24"/>
                <w:szCs w:val="24"/>
              </w:rPr>
              <w:t>Kinmeno</w:t>
            </w:r>
            <w:proofErr w:type="spellEnd"/>
            <w:r w:rsidR="00E333F9" w:rsidRPr="005E6680">
              <w:rPr>
                <w:sz w:val="24"/>
                <w:szCs w:val="24"/>
              </w:rPr>
              <w:t xml:space="preserve"> ir </w:t>
            </w:r>
            <w:proofErr w:type="spellStart"/>
            <w:r w:rsidR="00E333F9" w:rsidRPr="005E6680">
              <w:rPr>
                <w:sz w:val="24"/>
                <w:szCs w:val="24"/>
              </w:rPr>
              <w:t>Ma</w:t>
            </w:r>
            <w:r w:rsidR="00E333F9">
              <w:rPr>
                <w:sz w:val="24"/>
                <w:szCs w:val="24"/>
              </w:rPr>
              <w:t>ts</w:t>
            </w:r>
            <w:r w:rsidR="00E333F9" w:rsidRPr="005E6680">
              <w:rPr>
                <w:sz w:val="24"/>
                <w:szCs w:val="24"/>
              </w:rPr>
              <w:t>u</w:t>
            </w:r>
            <w:proofErr w:type="spellEnd"/>
            <w:r w:rsidR="00E333F9">
              <w:rPr>
                <w:sz w:val="24"/>
                <w:szCs w:val="24"/>
              </w:rPr>
              <w:t>) atskirajai</w:t>
            </w:r>
            <w:r w:rsidR="00E333F9" w:rsidRPr="005E6680">
              <w:rPr>
                <w:sz w:val="24"/>
                <w:szCs w:val="24"/>
              </w:rPr>
              <w:t xml:space="preserve"> muitų teritorijai; Rusijos Federacijos aneksuotame Kryme, Moldovos Respublikos Vyriausybės nekontroliuojam</w:t>
            </w:r>
            <w:r w:rsidR="00E333F9">
              <w:rPr>
                <w:sz w:val="24"/>
                <w:szCs w:val="24"/>
              </w:rPr>
              <w:t>oje</w:t>
            </w:r>
            <w:r w:rsidR="00E333F9" w:rsidRPr="005E6680">
              <w:rPr>
                <w:sz w:val="24"/>
                <w:szCs w:val="24"/>
              </w:rPr>
              <w:t xml:space="preserve"> </w:t>
            </w:r>
            <w:proofErr w:type="spellStart"/>
            <w:r w:rsidR="00E333F9" w:rsidRPr="005E6680">
              <w:rPr>
                <w:sz w:val="24"/>
                <w:szCs w:val="24"/>
              </w:rPr>
              <w:t>Padniestrės</w:t>
            </w:r>
            <w:proofErr w:type="spellEnd"/>
            <w:r w:rsidR="00E333F9" w:rsidRPr="005E6680">
              <w:rPr>
                <w:sz w:val="24"/>
                <w:szCs w:val="24"/>
              </w:rPr>
              <w:t xml:space="preserve"> teritorijoje,</w:t>
            </w:r>
            <w:r w:rsidR="00E333F9">
              <w:rPr>
                <w:sz w:val="24"/>
                <w:szCs w:val="24"/>
              </w:rPr>
              <w:t xml:space="preserve"> </w:t>
            </w:r>
            <w:proofErr w:type="spellStart"/>
            <w:r w:rsidR="00E333F9" w:rsidRPr="005E6680">
              <w:rPr>
                <w:sz w:val="24"/>
                <w:szCs w:val="24"/>
              </w:rPr>
              <w:t>Sakartvelo</w:t>
            </w:r>
            <w:proofErr w:type="spellEnd"/>
            <w:r w:rsidR="00E333F9" w:rsidRPr="005E6680">
              <w:rPr>
                <w:sz w:val="24"/>
                <w:szCs w:val="24"/>
              </w:rPr>
              <w:t xml:space="preserve"> </w:t>
            </w:r>
            <w:proofErr w:type="spellStart"/>
            <w:r w:rsidR="00E333F9" w:rsidRPr="005E6680">
              <w:rPr>
                <w:sz w:val="24"/>
                <w:szCs w:val="24"/>
              </w:rPr>
              <w:t>Vyriausy</w:t>
            </w:r>
            <w:r w:rsidR="00E333F9">
              <w:rPr>
                <w:sz w:val="24"/>
                <w:szCs w:val="24"/>
              </w:rPr>
              <w:t>-</w:t>
            </w:r>
            <w:r w:rsidR="00E333F9" w:rsidRPr="005E6680">
              <w:rPr>
                <w:sz w:val="24"/>
                <w:szCs w:val="24"/>
              </w:rPr>
              <w:t>bės</w:t>
            </w:r>
            <w:proofErr w:type="spellEnd"/>
            <w:r w:rsidR="00E333F9" w:rsidRPr="005E6680">
              <w:rPr>
                <w:sz w:val="24"/>
                <w:szCs w:val="24"/>
              </w:rPr>
              <w:t xml:space="preserve"> nekontroliuojamo</w:t>
            </w:r>
            <w:r w:rsidR="00E333F9">
              <w:rPr>
                <w:sz w:val="24"/>
                <w:szCs w:val="24"/>
              </w:rPr>
              <w:t>se</w:t>
            </w:r>
            <w:r w:rsidR="00E333F9" w:rsidRPr="005E6680">
              <w:rPr>
                <w:sz w:val="24"/>
                <w:szCs w:val="24"/>
              </w:rPr>
              <w:t xml:space="preserve"> Abchazijos ir Pietų Osetijos teritorijose</w:t>
            </w:r>
            <w:r w:rsidR="00E333F9">
              <w:rPr>
                <w:sz w:val="24"/>
                <w:szCs w:val="24"/>
              </w:rPr>
              <w:t>.</w:t>
            </w:r>
          </w:p>
        </w:tc>
        <w:tc>
          <w:tcPr>
            <w:tcW w:w="4677" w:type="dxa"/>
          </w:tcPr>
          <w:p w14:paraId="799D187C" w14:textId="77777777" w:rsidR="005143FD" w:rsidRDefault="005143FD" w:rsidP="005143FD">
            <w:pPr>
              <w:jc w:val="both"/>
              <w:rPr>
                <w:color w:val="000000"/>
                <w:sz w:val="24"/>
                <w:szCs w:val="24"/>
              </w:rPr>
            </w:pPr>
            <w:r w:rsidRPr="005143FD">
              <w:rPr>
                <w:sz w:val="24"/>
                <w:szCs w:val="24"/>
              </w:rPr>
              <w:t xml:space="preserve">Viešųjų pirkimų tarnybos nustatytos formos atitikties deklaraciją (Pirkimo sąlygų 4 priedas), o </w:t>
            </w:r>
            <w:r w:rsidRPr="00722B06">
              <w:rPr>
                <w:sz w:val="24"/>
                <w:szCs w:val="24"/>
              </w:rPr>
              <w:t>iš ekonomiškai naudingiausią pasiūlymą pateikusio tiekėjo,</w:t>
            </w:r>
            <w:r w:rsidRPr="005143FD">
              <w:rPr>
                <w:sz w:val="24"/>
                <w:szCs w:val="24"/>
              </w:rPr>
              <w:t xml:space="preserve"> siekdamas įrodyti atitiktį gali pateikti</w:t>
            </w:r>
            <w:r w:rsidRPr="005143FD">
              <w:rPr>
                <w:color w:val="000000"/>
                <w:sz w:val="24"/>
                <w:szCs w:val="24"/>
              </w:rPr>
              <w:t xml:space="preserve"> vieną ar kelis šiuos dokumentus (bet kokiu atveju PO gali tiekėjo paprašyti pateikti papildomus dokumentus), iš kurių visumos būtų aišku, kad tenkinamas reikalavimas:</w:t>
            </w:r>
          </w:p>
          <w:p w14:paraId="00B93E83" w14:textId="77777777" w:rsidR="00E333F9" w:rsidRPr="005143FD" w:rsidRDefault="00E333F9" w:rsidP="005143FD">
            <w:pPr>
              <w:jc w:val="both"/>
              <w:rPr>
                <w:sz w:val="24"/>
                <w:szCs w:val="24"/>
              </w:rPr>
            </w:pPr>
          </w:p>
          <w:p w14:paraId="3EAC4C9A" w14:textId="77777777" w:rsidR="00E333F9" w:rsidRDefault="005143FD" w:rsidP="005143FD">
            <w:pPr>
              <w:jc w:val="both"/>
              <w:rPr>
                <w:color w:val="000000"/>
                <w:sz w:val="24"/>
                <w:szCs w:val="24"/>
              </w:rPr>
            </w:pPr>
            <w:r w:rsidRPr="005143FD">
              <w:rPr>
                <w:sz w:val="24"/>
                <w:szCs w:val="24"/>
              </w:rPr>
              <w:t>J</w:t>
            </w:r>
            <w:r w:rsidRPr="005143FD">
              <w:rPr>
                <w:color w:val="000000"/>
                <w:sz w:val="24"/>
                <w:szCs w:val="24"/>
              </w:rPr>
              <w:t>uridinio asmens vadovo patvirtintą juridinio asmens steigimo dokumentų kopiją</w:t>
            </w:r>
            <w:r w:rsidR="00E333F9">
              <w:rPr>
                <w:color w:val="000000"/>
                <w:sz w:val="24"/>
                <w:szCs w:val="24"/>
              </w:rPr>
              <w:t>;</w:t>
            </w:r>
          </w:p>
          <w:p w14:paraId="042BEC69" w14:textId="77777777" w:rsidR="00E333F9" w:rsidRDefault="00E333F9" w:rsidP="005143FD">
            <w:pPr>
              <w:jc w:val="both"/>
              <w:rPr>
                <w:color w:val="000000"/>
                <w:sz w:val="24"/>
                <w:szCs w:val="24"/>
              </w:rPr>
            </w:pPr>
          </w:p>
          <w:p w14:paraId="58F561ED" w14:textId="77777777" w:rsidR="00E333F9" w:rsidRDefault="005143FD" w:rsidP="005143FD">
            <w:pPr>
              <w:jc w:val="both"/>
              <w:rPr>
                <w:color w:val="000000"/>
                <w:sz w:val="24"/>
                <w:szCs w:val="24"/>
              </w:rPr>
            </w:pPr>
            <w:r w:rsidRPr="005143FD">
              <w:rPr>
                <w:color w:val="000000"/>
                <w:sz w:val="24"/>
                <w:szCs w:val="24"/>
              </w:rPr>
              <w:t>Juridinių asmenų registro išplėstinį išrašą su istorija</w:t>
            </w:r>
            <w:r w:rsidR="00E333F9">
              <w:rPr>
                <w:color w:val="000000"/>
                <w:sz w:val="24"/>
                <w:szCs w:val="24"/>
              </w:rPr>
              <w:t>;</w:t>
            </w:r>
          </w:p>
          <w:p w14:paraId="0B0A4D06" w14:textId="77777777" w:rsidR="00E333F9" w:rsidRDefault="00E333F9" w:rsidP="005143FD">
            <w:pPr>
              <w:jc w:val="both"/>
              <w:rPr>
                <w:color w:val="000000"/>
                <w:sz w:val="24"/>
                <w:szCs w:val="24"/>
              </w:rPr>
            </w:pPr>
          </w:p>
          <w:p w14:paraId="244B7A36" w14:textId="77777777" w:rsidR="00E333F9" w:rsidRDefault="005143FD" w:rsidP="005143FD">
            <w:pPr>
              <w:jc w:val="both"/>
              <w:rPr>
                <w:color w:val="000000"/>
                <w:sz w:val="24"/>
                <w:szCs w:val="24"/>
              </w:rPr>
            </w:pPr>
            <w:r w:rsidRPr="005143FD">
              <w:rPr>
                <w:color w:val="000000"/>
                <w:sz w:val="24"/>
                <w:szCs w:val="24"/>
              </w:rPr>
              <w:t>Juridinių asmenų dalyvių informacinės sistemos išrašą</w:t>
            </w:r>
            <w:r w:rsidR="00E333F9">
              <w:rPr>
                <w:color w:val="000000"/>
                <w:sz w:val="24"/>
                <w:szCs w:val="24"/>
              </w:rPr>
              <w:t>;</w:t>
            </w:r>
          </w:p>
          <w:p w14:paraId="4A64C1BB" w14:textId="77777777" w:rsidR="00E333F9" w:rsidRDefault="00E333F9" w:rsidP="005143FD">
            <w:pPr>
              <w:jc w:val="both"/>
              <w:rPr>
                <w:color w:val="000000"/>
                <w:sz w:val="24"/>
                <w:szCs w:val="24"/>
              </w:rPr>
            </w:pPr>
          </w:p>
          <w:p w14:paraId="4D9F8331" w14:textId="77777777" w:rsidR="00E333F9" w:rsidRDefault="00E333F9" w:rsidP="005143FD">
            <w:pPr>
              <w:jc w:val="both"/>
              <w:rPr>
                <w:color w:val="000000"/>
                <w:sz w:val="24"/>
                <w:szCs w:val="24"/>
              </w:rPr>
            </w:pPr>
            <w:r>
              <w:rPr>
                <w:color w:val="000000"/>
                <w:sz w:val="24"/>
                <w:szCs w:val="24"/>
              </w:rPr>
              <w:t>A</w:t>
            </w:r>
            <w:r w:rsidR="005143FD" w:rsidRPr="005143FD">
              <w:rPr>
                <w:color w:val="000000"/>
                <w:sz w:val="24"/>
                <w:szCs w:val="24"/>
              </w:rPr>
              <w:t>smens tapatybę patvirtinančio dokumento (tapatybės kortelės ar paso) kopiją</w:t>
            </w:r>
            <w:r>
              <w:rPr>
                <w:color w:val="000000"/>
                <w:sz w:val="24"/>
                <w:szCs w:val="24"/>
              </w:rPr>
              <w:t>;</w:t>
            </w:r>
          </w:p>
          <w:p w14:paraId="664B2F81" w14:textId="77777777" w:rsidR="00E333F9" w:rsidRDefault="00E333F9" w:rsidP="005143FD">
            <w:pPr>
              <w:jc w:val="both"/>
              <w:rPr>
                <w:color w:val="000000"/>
                <w:sz w:val="24"/>
                <w:szCs w:val="24"/>
              </w:rPr>
            </w:pPr>
          </w:p>
          <w:p w14:paraId="0C0A57AD" w14:textId="77777777" w:rsidR="00E333F9" w:rsidRDefault="00E333F9" w:rsidP="005143FD">
            <w:pPr>
              <w:jc w:val="both"/>
              <w:rPr>
                <w:color w:val="000000"/>
                <w:sz w:val="24"/>
                <w:szCs w:val="24"/>
              </w:rPr>
            </w:pPr>
            <w:r>
              <w:rPr>
                <w:color w:val="000000"/>
                <w:sz w:val="24"/>
                <w:szCs w:val="24"/>
              </w:rPr>
              <w:t>L</w:t>
            </w:r>
            <w:r w:rsidR="005143FD" w:rsidRPr="005143FD">
              <w:rPr>
                <w:color w:val="000000"/>
                <w:sz w:val="24"/>
                <w:szCs w:val="24"/>
              </w:rPr>
              <w:t>eidimo verstis atitinkama ūkine veikla patvirtinančio dokumento (pavyzdžiui, verslo liudijimo, individualios veiklos pažymėjimo ir pan.) kopiją</w:t>
            </w:r>
            <w:r>
              <w:rPr>
                <w:color w:val="000000"/>
                <w:sz w:val="24"/>
                <w:szCs w:val="24"/>
              </w:rPr>
              <w:t>;</w:t>
            </w:r>
          </w:p>
          <w:p w14:paraId="36990A07" w14:textId="77777777" w:rsidR="00E333F9" w:rsidRDefault="00E333F9" w:rsidP="005143FD">
            <w:pPr>
              <w:jc w:val="both"/>
              <w:rPr>
                <w:color w:val="000000"/>
                <w:sz w:val="24"/>
                <w:szCs w:val="24"/>
              </w:rPr>
            </w:pPr>
          </w:p>
          <w:p w14:paraId="75620CE2" w14:textId="77777777" w:rsidR="00E333F9" w:rsidRDefault="00E333F9" w:rsidP="005143FD">
            <w:pPr>
              <w:jc w:val="both"/>
              <w:rPr>
                <w:color w:val="000000"/>
                <w:sz w:val="24"/>
                <w:szCs w:val="24"/>
              </w:rPr>
            </w:pPr>
            <w:r>
              <w:rPr>
                <w:color w:val="000000"/>
                <w:sz w:val="24"/>
                <w:szCs w:val="24"/>
              </w:rPr>
              <w:t>P</w:t>
            </w:r>
            <w:r w:rsidR="005143FD" w:rsidRPr="005143FD">
              <w:rPr>
                <w:color w:val="000000"/>
                <w:sz w:val="24"/>
                <w:szCs w:val="24"/>
              </w:rPr>
              <w:t>ažymą apie deklaruotą gyvenamąją vietą</w:t>
            </w:r>
            <w:r>
              <w:rPr>
                <w:color w:val="000000"/>
                <w:sz w:val="24"/>
                <w:szCs w:val="24"/>
              </w:rPr>
              <w:t>;</w:t>
            </w:r>
          </w:p>
          <w:p w14:paraId="70FBD34E" w14:textId="77777777" w:rsidR="00E333F9" w:rsidRDefault="00E333F9" w:rsidP="005143FD">
            <w:pPr>
              <w:jc w:val="both"/>
              <w:rPr>
                <w:color w:val="000000"/>
                <w:sz w:val="24"/>
                <w:szCs w:val="24"/>
              </w:rPr>
            </w:pPr>
          </w:p>
          <w:p w14:paraId="1AC14CBA" w14:textId="07E64556" w:rsidR="005143FD" w:rsidRDefault="005143FD" w:rsidP="005143FD">
            <w:pPr>
              <w:jc w:val="both"/>
              <w:rPr>
                <w:color w:val="000000"/>
                <w:sz w:val="24"/>
                <w:szCs w:val="24"/>
              </w:rPr>
            </w:pPr>
            <w:r w:rsidRPr="005143FD">
              <w:rPr>
                <w:color w:val="000000"/>
                <w:sz w:val="24"/>
                <w:szCs w:val="24"/>
              </w:rPr>
              <w:t>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6D6FA6CB" w14:textId="77777777" w:rsidR="00E333F9" w:rsidRPr="005143FD" w:rsidRDefault="00E333F9" w:rsidP="005143FD">
            <w:pPr>
              <w:jc w:val="both"/>
              <w:rPr>
                <w:color w:val="000000"/>
                <w:sz w:val="24"/>
                <w:szCs w:val="24"/>
              </w:rPr>
            </w:pPr>
          </w:p>
          <w:p w14:paraId="00633D70" w14:textId="04A942D5" w:rsidR="005143FD" w:rsidRPr="00191CC4" w:rsidRDefault="005143FD" w:rsidP="00E333F9">
            <w:pPr>
              <w:jc w:val="both"/>
              <w:rPr>
                <w:b/>
                <w:sz w:val="24"/>
                <w:szCs w:val="24"/>
                <w:lang w:eastAsia="en-US"/>
              </w:rPr>
            </w:pPr>
            <w:r w:rsidRPr="005143FD">
              <w:rPr>
                <w:b/>
                <w:sz w:val="24"/>
                <w:szCs w:val="24"/>
                <w:u w:val="single"/>
              </w:rPr>
              <w:t>CVP IS priemonėmis pateikiamos skaitmeninės dokumentų kopijos.</w:t>
            </w:r>
          </w:p>
        </w:tc>
      </w:tr>
    </w:tbl>
    <w:p w14:paraId="7E994F5B" w14:textId="77777777" w:rsidR="005143FD" w:rsidRDefault="005143FD" w:rsidP="00C51B91">
      <w:pPr>
        <w:spacing w:before="360" w:after="360"/>
        <w:jc w:val="center"/>
        <w:rPr>
          <w:rFonts w:ascii="Times New Roman" w:hAnsi="Times New Roman" w:cs="Times New Roman"/>
          <w:b/>
          <w:sz w:val="24"/>
          <w:szCs w:val="24"/>
        </w:rPr>
      </w:pPr>
    </w:p>
    <w:p w14:paraId="624B480E" w14:textId="2A2B54B4" w:rsidR="00C51B91" w:rsidRPr="00C51B91" w:rsidRDefault="00C51B91" w:rsidP="00C51B91">
      <w:pPr>
        <w:spacing w:before="360" w:after="360"/>
        <w:jc w:val="center"/>
        <w:rPr>
          <w:rFonts w:ascii="Times New Roman" w:hAnsi="Times New Roman" w:cs="Times New Roman"/>
          <w:b/>
          <w:sz w:val="24"/>
          <w:szCs w:val="24"/>
        </w:rPr>
      </w:pPr>
      <w:r w:rsidRPr="00C51B91">
        <w:rPr>
          <w:rFonts w:ascii="Times New Roman" w:hAnsi="Times New Roman" w:cs="Times New Roman"/>
          <w:b/>
          <w:sz w:val="24"/>
          <w:szCs w:val="24"/>
        </w:rPr>
        <w:lastRenderedPageBreak/>
        <w:t>IV. DALYVAVIMAS PIRKIMO PROCEDŪROSE</w:t>
      </w:r>
    </w:p>
    <w:p w14:paraId="53FF810F" w14:textId="26223ABB" w:rsidR="00C51B91" w:rsidRDefault="00C51B91" w:rsidP="00C51B91">
      <w:pPr>
        <w:ind w:firstLine="720"/>
        <w:jc w:val="both"/>
        <w:rPr>
          <w:rFonts w:ascii="Times New Roman" w:eastAsia="Times New Roman" w:hAnsi="Times New Roman" w:cs="Times New Roman"/>
          <w:spacing w:val="3"/>
          <w:sz w:val="24"/>
          <w:szCs w:val="24"/>
        </w:rPr>
      </w:pPr>
      <w:r w:rsidRPr="00C51B91">
        <w:rPr>
          <w:rFonts w:ascii="Times New Roman" w:eastAsia="Times New Roman" w:hAnsi="Times New Roman" w:cs="Times New Roman"/>
          <w:sz w:val="24"/>
          <w:szCs w:val="24"/>
        </w:rPr>
        <w:t xml:space="preserve">4.1. Pasiūlymą gali pateikti </w:t>
      </w:r>
      <w:r w:rsidRPr="00C51B91">
        <w:rPr>
          <w:rFonts w:ascii="Times New Roman" w:eastAsia="Times New Roman" w:hAnsi="Times New Roman" w:cs="Times New Roman"/>
          <w:b/>
          <w:sz w:val="24"/>
          <w:szCs w:val="24"/>
        </w:rPr>
        <w:t>ūkio subjektų grupė</w:t>
      </w:r>
      <w:r w:rsidRPr="00C51B91">
        <w:rPr>
          <w:rFonts w:ascii="Times New Roman" w:eastAsia="Times New Roman" w:hAnsi="Times New Roman" w:cs="Times New Roman"/>
          <w:sz w:val="24"/>
          <w:szCs w:val="24"/>
        </w:rPr>
        <w:t>. Jei Pirkime jungtinės veiklos sutarties pagrindu dalyvauja ūkio subjektų grupė,</w:t>
      </w:r>
      <w:r w:rsidRPr="00C51B91">
        <w:rPr>
          <w:rFonts w:ascii="Times New Roman" w:eastAsia="Times New Roman" w:hAnsi="Times New Roman" w:cs="Times New Roman"/>
          <w:spacing w:val="3"/>
          <w:sz w:val="24"/>
          <w:szCs w:val="24"/>
        </w:rPr>
        <w:t xml:space="preserve"> ji pateikia jungtinės veiklos sutartį.</w:t>
      </w:r>
    </w:p>
    <w:p w14:paraId="0D8F0B55" w14:textId="36C102A3" w:rsidR="00ED6437" w:rsidRPr="00ED6437" w:rsidRDefault="00ED6437" w:rsidP="00C51B91">
      <w:pPr>
        <w:ind w:firstLine="720"/>
        <w:jc w:val="both"/>
        <w:rPr>
          <w:rFonts w:ascii="Times New Roman" w:hAnsi="Times New Roman" w:cs="Times New Roman"/>
          <w:sz w:val="24"/>
          <w:szCs w:val="24"/>
        </w:rPr>
      </w:pPr>
      <w:r>
        <w:rPr>
          <w:rFonts w:ascii="Times New Roman" w:hAnsi="Times New Roman" w:cs="Times New Roman"/>
          <w:sz w:val="24"/>
          <w:szCs w:val="24"/>
        </w:rPr>
        <w:t xml:space="preserve">4.2. </w:t>
      </w:r>
      <w:r w:rsidRPr="00ED6437">
        <w:rPr>
          <w:rFonts w:ascii="Times New Roman" w:hAnsi="Times New Roman" w:cs="Times New Roman"/>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4D714DCA" w14:textId="761D7650" w:rsidR="00C51B91" w:rsidRPr="00C51B91" w:rsidRDefault="00C51B91" w:rsidP="00C51B91">
      <w:pPr>
        <w:ind w:firstLine="720"/>
        <w:jc w:val="both"/>
        <w:rPr>
          <w:rFonts w:ascii="Times New Roman" w:eastAsia="Times New Roman" w:hAnsi="Times New Roman" w:cs="Times New Roman"/>
          <w:sz w:val="24"/>
          <w:szCs w:val="24"/>
        </w:rPr>
      </w:pPr>
      <w:r w:rsidRPr="00C51B91">
        <w:rPr>
          <w:rFonts w:ascii="Times New Roman" w:eastAsia="Times New Roman" w:hAnsi="Times New Roman" w:cs="Times New Roman"/>
          <w:sz w:val="24"/>
          <w:szCs w:val="24"/>
        </w:rPr>
        <w:t>4.</w:t>
      </w:r>
      <w:r w:rsidR="00ED6437">
        <w:rPr>
          <w:rFonts w:ascii="Times New Roman" w:eastAsia="Times New Roman" w:hAnsi="Times New Roman" w:cs="Times New Roman"/>
          <w:sz w:val="24"/>
          <w:szCs w:val="24"/>
        </w:rPr>
        <w:t>3</w:t>
      </w:r>
      <w:r w:rsidRPr="00C51B91">
        <w:rPr>
          <w:rFonts w:ascii="Times New Roman" w:eastAsia="Times New Roman" w:hAnsi="Times New Roman" w:cs="Times New Roman"/>
          <w:sz w:val="24"/>
          <w:szCs w:val="24"/>
        </w:rPr>
        <w:t xml:space="preserve">. Tiekėjas gali pasitelkti </w:t>
      </w:r>
      <w:r w:rsidRPr="00C51B91">
        <w:rPr>
          <w:rFonts w:ascii="Times New Roman" w:eastAsia="Times New Roman" w:hAnsi="Times New Roman" w:cs="Times New Roman"/>
          <w:b/>
          <w:sz w:val="24"/>
          <w:szCs w:val="24"/>
        </w:rPr>
        <w:t>subtiekėjus</w:t>
      </w:r>
      <w:r w:rsidRPr="00C51B91">
        <w:rPr>
          <w:rFonts w:ascii="Times New Roman" w:eastAsia="Times New Roman" w:hAnsi="Times New Roman" w:cs="Times New Roman"/>
          <w:sz w:val="24"/>
          <w:szCs w:val="24"/>
        </w:rPr>
        <w:t xml:space="preserve">. Jeigu tiekėjas Pirkimo sutarčiai vykdyti numato pasitelkti subtiekėjus, jų dalyvavimas nepriklausomai nuo pirkimo objektą sudarančių paslaugų vertės turi būti patvirtintas </w:t>
      </w:r>
      <w:r w:rsidRPr="00C51B91">
        <w:rPr>
          <w:rFonts w:ascii="Times New Roman" w:eastAsia="Times New Roman" w:hAnsi="Times New Roman" w:cs="Times New Roman"/>
          <w:sz w:val="24"/>
          <w:szCs w:val="24"/>
          <w:u w:val="single"/>
        </w:rPr>
        <w:t>ketinimų protokolu arba preliminaria sutartimi ar kitu dokumentu</w:t>
      </w:r>
      <w:r w:rsidRPr="00C51B91">
        <w:rPr>
          <w:rFonts w:ascii="Times New Roman" w:eastAsia="Times New Roman" w:hAnsi="Times New Roman" w:cs="Times New Roman"/>
          <w:sz w:val="24"/>
          <w:szCs w:val="24"/>
        </w:rPr>
        <w:t xml:space="preserve">, kurie turi būti pateikti kartu su pasiūlymu. </w:t>
      </w:r>
      <w:r w:rsidRPr="00C51B91">
        <w:rPr>
          <w:rFonts w:ascii="Times New Roman" w:eastAsia="Times New Roman" w:hAnsi="Times New Roman" w:cs="Times New Roman"/>
          <w:b/>
          <w:sz w:val="24"/>
          <w:szCs w:val="24"/>
        </w:rPr>
        <w:t>Tiekėjas turi nurodyti, kokiai Pirkimo sutarties daliai ir kokius subtiekėjus jis ketina pasitelkti</w:t>
      </w:r>
      <w:r w:rsidRPr="00C51B91">
        <w:rPr>
          <w:rFonts w:ascii="Times New Roman" w:eastAsia="Times New Roman" w:hAnsi="Times New Roman" w:cs="Times New Roman"/>
          <w:sz w:val="24"/>
          <w:szCs w:val="24"/>
        </w:rPr>
        <w:t>.</w:t>
      </w:r>
    </w:p>
    <w:p w14:paraId="20D687BB" w14:textId="37DB1DE2" w:rsidR="00F75BBB" w:rsidRDefault="00BF6FED">
      <w:pPr>
        <w:pStyle w:val="NormalWeb"/>
        <w:jc w:val="center"/>
        <w:rPr>
          <w:b/>
          <w:bCs/>
        </w:rPr>
      </w:pPr>
      <w:r>
        <w:rPr>
          <w:b/>
          <w:bCs/>
        </w:rPr>
        <w:t>V</w:t>
      </w:r>
      <w:r w:rsidR="00493B8A">
        <w:rPr>
          <w:b/>
          <w:bCs/>
        </w:rPr>
        <w:t>. PASIŪLYMŲ RENGIMAS IR TEIKIMAS</w:t>
      </w:r>
    </w:p>
    <w:p w14:paraId="0D15A260" w14:textId="67731BDC" w:rsidR="006E2250" w:rsidRDefault="006E2250">
      <w:pPr>
        <w:pStyle w:val="NormalWeb"/>
        <w:ind w:firstLine="480"/>
        <w:jc w:val="both"/>
      </w:pPr>
      <w:r>
        <w:t xml:space="preserve">5.1. </w:t>
      </w:r>
      <w:r w:rsidRPr="007A0091">
        <w:t>Pateikdamas pasiūlymą, tiekėjas sutinka su apklausos sąlygomis ir patvirtina, kad jo pasiūlyme pateikta informacija yra teisinga ir apima viską, ko reikia tinkamam pirkimo sutarties įvykdymui.</w:t>
      </w:r>
    </w:p>
    <w:p w14:paraId="6121CEC0" w14:textId="79779C6E" w:rsidR="00F75BBB" w:rsidRDefault="00493B8A">
      <w:pPr>
        <w:pStyle w:val="NormalWeb"/>
        <w:ind w:firstLine="480"/>
        <w:jc w:val="both"/>
      </w:pPr>
      <w:r w:rsidRPr="00334D03">
        <w:t>5.</w:t>
      </w:r>
      <w:r w:rsidR="006E2250">
        <w:t>2</w:t>
      </w:r>
      <w:r w:rsidRPr="00334D03">
        <w:t>. Tiekėjas gali pateikti tik vieną pasiūlymą.</w:t>
      </w:r>
    </w:p>
    <w:p w14:paraId="12CD4466" w14:textId="08589683" w:rsidR="00F75BBB" w:rsidRPr="004E78F6" w:rsidRDefault="004E78F6" w:rsidP="004E78F6">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493B8A" w:rsidRPr="004E78F6">
        <w:rPr>
          <w:rFonts w:ascii="Times New Roman" w:hAnsi="Times New Roman" w:cs="Times New Roman"/>
          <w:sz w:val="24"/>
          <w:szCs w:val="24"/>
        </w:rPr>
        <w:t>5.3. Visi pasiūlyme pateikiami dokumentai turi būti pateikti elektronine forma (tiesiogiai suformuoti elektroninėmis priemonėmis arba skaitmeninės dokumentų kopijos)</w:t>
      </w:r>
      <w:r w:rsidR="006E2250" w:rsidRPr="004E78F6">
        <w:rPr>
          <w:rFonts w:ascii="Times New Roman" w:hAnsi="Times New Roman" w:cs="Times New Roman"/>
          <w:sz w:val="24"/>
          <w:szCs w:val="24"/>
        </w:rPr>
        <w:t xml:space="preserve"> naudojant CVP IS</w:t>
      </w:r>
      <w:r w:rsidR="00493B8A" w:rsidRPr="004E78F6">
        <w:rPr>
          <w:rFonts w:ascii="Times New Roman" w:hAnsi="Times New Roman" w:cs="Times New Roman"/>
          <w:sz w:val="24"/>
          <w:szCs w:val="24"/>
        </w:rPr>
        <w:t xml:space="preserve">. Pasiūlymo dokumentai turi būti suformuoti naudojant nediskriminuojančius, visuotinai prieinamus duomenų failų formatus (pvz., </w:t>
      </w:r>
      <w:proofErr w:type="spellStart"/>
      <w:r w:rsidR="00493B8A" w:rsidRPr="004E78F6">
        <w:rPr>
          <w:rFonts w:ascii="Times New Roman" w:hAnsi="Times New Roman" w:cs="Times New Roman"/>
          <w:sz w:val="24"/>
          <w:szCs w:val="24"/>
        </w:rPr>
        <w:t>pdf</w:t>
      </w:r>
      <w:proofErr w:type="spellEnd"/>
      <w:r w:rsidR="00493B8A" w:rsidRPr="004E78F6">
        <w:rPr>
          <w:rFonts w:ascii="Times New Roman" w:hAnsi="Times New Roman" w:cs="Times New Roman"/>
          <w:sz w:val="24"/>
          <w:szCs w:val="24"/>
        </w:rPr>
        <w:t xml:space="preserve">, </w:t>
      </w:r>
      <w:proofErr w:type="spellStart"/>
      <w:r w:rsidR="00493B8A" w:rsidRPr="004E78F6">
        <w:rPr>
          <w:rFonts w:ascii="Times New Roman" w:hAnsi="Times New Roman" w:cs="Times New Roman"/>
          <w:sz w:val="24"/>
          <w:szCs w:val="24"/>
        </w:rPr>
        <w:t>docx</w:t>
      </w:r>
      <w:proofErr w:type="spellEnd"/>
      <w:r w:rsidR="00493B8A" w:rsidRPr="004E78F6">
        <w:rPr>
          <w:rFonts w:ascii="Times New Roman" w:hAnsi="Times New Roman" w:cs="Times New Roman"/>
          <w:sz w:val="24"/>
          <w:szCs w:val="24"/>
        </w:rPr>
        <w:t xml:space="preserve"> ).</w:t>
      </w:r>
      <w:r w:rsidR="009D6B34">
        <w:rPr>
          <w:rFonts w:ascii="Times New Roman" w:hAnsi="Times New Roman" w:cs="Times New Roman"/>
          <w:sz w:val="24"/>
          <w:szCs w:val="24"/>
        </w:rPr>
        <w:t xml:space="preserve"> P</w:t>
      </w:r>
      <w:r w:rsidRPr="004E78F6">
        <w:rPr>
          <w:rFonts w:ascii="Times New Roman" w:hAnsi="Times New Roman" w:cs="Times New Roman"/>
          <w:sz w:val="24"/>
          <w:szCs w:val="24"/>
        </w:rPr>
        <w:t xml:space="preserve">asiūlymas turi būti </w:t>
      </w:r>
      <w:r w:rsidR="009D6B34">
        <w:rPr>
          <w:rFonts w:ascii="Times New Roman" w:hAnsi="Times New Roman" w:cs="Times New Roman"/>
          <w:sz w:val="24"/>
          <w:szCs w:val="24"/>
        </w:rPr>
        <w:t xml:space="preserve">pateikiamas </w:t>
      </w:r>
      <w:r w:rsidRPr="004E78F6">
        <w:rPr>
          <w:rFonts w:ascii="Times New Roman" w:hAnsi="Times New Roman" w:cs="Times New Roman"/>
          <w:sz w:val="24"/>
          <w:szCs w:val="24"/>
        </w:rPr>
        <w:t xml:space="preserve">pasirašytas tiekėjo arba jo įgalioto asmens elektroniniu parašu, atitinkančiu teisės aktų reikalavimus arba paprastu parašu. </w:t>
      </w:r>
      <w:r w:rsidR="00493B8A" w:rsidRPr="004E78F6">
        <w:rPr>
          <w:rFonts w:ascii="Times New Roman" w:hAnsi="Times New Roman" w:cs="Times New Roman"/>
          <w:sz w:val="24"/>
          <w:szCs w:val="24"/>
        </w:rPr>
        <w:t>Perkančiajai organizacijai kilus abejonių dėl dokumentų tikrumo, ji turi teisę reikalauti pateikti dokumentų originalus.</w:t>
      </w:r>
    </w:p>
    <w:p w14:paraId="3DFB7E26" w14:textId="77777777" w:rsidR="00F75BBB" w:rsidRDefault="00493B8A">
      <w:pPr>
        <w:pStyle w:val="NormalWeb"/>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742349D9" w14:textId="77777777" w:rsidR="00F75BBB" w:rsidRDefault="00493B8A">
      <w:pPr>
        <w:pStyle w:val="NormalWeb"/>
        <w:ind w:firstLine="480"/>
        <w:jc w:val="both"/>
      </w:pPr>
      <w:r>
        <w:t>5.5. Pasiūlymas turi būti pateiktas užpildant Pasiūlymo formą ir pridedant visus pirkimo dokumentuose reikalaujamus dokumentus.</w:t>
      </w:r>
    </w:p>
    <w:p w14:paraId="55455579" w14:textId="0DCC8A48" w:rsidR="00E94C3B" w:rsidRDefault="00E94C3B">
      <w:pPr>
        <w:pStyle w:val="NormalWeb"/>
        <w:ind w:firstLine="480"/>
        <w:jc w:val="both"/>
      </w:pPr>
      <w:r>
        <w:t xml:space="preserve">5.6. </w:t>
      </w:r>
      <w:r w:rsidRPr="007A0091">
        <w:t>Perkančioji organizacija turi teisę pratęsti pasiūlymo pateikimo terminą. Apie naują pasiūlymų pateikimo terminą perkančioji organizacija paskelbia CVP IS ir praneša prie pirkimo CVP IS prisijungusiems tiekėjams.</w:t>
      </w:r>
    </w:p>
    <w:p w14:paraId="08D50611" w14:textId="2A8393F1" w:rsidR="00F75BBB" w:rsidRPr="003945DA" w:rsidRDefault="00493B8A" w:rsidP="00510271">
      <w:pPr>
        <w:tabs>
          <w:tab w:val="left" w:pos="840"/>
        </w:tabs>
        <w:ind w:firstLine="349"/>
        <w:jc w:val="both"/>
        <w:rPr>
          <w:rFonts w:ascii="Times New Roman" w:hAnsi="Times New Roman" w:cs="Times New Roman"/>
          <w:sz w:val="24"/>
          <w:szCs w:val="24"/>
        </w:rPr>
      </w:pPr>
      <w:r w:rsidRPr="001768CF">
        <w:rPr>
          <w:rFonts w:ascii="Times New Roman" w:hAnsi="Times New Roman" w:cs="Times New Roman"/>
          <w:sz w:val="24"/>
          <w:szCs w:val="24"/>
        </w:rPr>
        <w:t>5.</w:t>
      </w:r>
      <w:r w:rsidR="00E94C3B">
        <w:rPr>
          <w:rFonts w:ascii="Times New Roman" w:hAnsi="Times New Roman" w:cs="Times New Roman"/>
          <w:sz w:val="24"/>
          <w:szCs w:val="24"/>
        </w:rPr>
        <w:t>7</w:t>
      </w:r>
      <w:r w:rsidRPr="001768CF">
        <w:rPr>
          <w:rFonts w:ascii="Times New Roman" w:hAnsi="Times New Roman" w:cs="Times New Roman"/>
          <w:sz w:val="24"/>
          <w:szCs w:val="24"/>
        </w:rPr>
        <w:t xml:space="preserve">. </w:t>
      </w:r>
      <w:r w:rsidR="00115EB1">
        <w:rPr>
          <w:rFonts w:ascii="Times New Roman" w:hAnsi="Times New Roman" w:cs="Times New Roman"/>
          <w:sz w:val="24"/>
          <w:szCs w:val="24"/>
        </w:rPr>
        <w:t xml:space="preserve">Paslaugų </w:t>
      </w:r>
      <w:r w:rsidR="00B727DB" w:rsidRPr="001768CF">
        <w:rPr>
          <w:rFonts w:ascii="Times New Roman" w:hAnsi="Times New Roman" w:cs="Times New Roman"/>
          <w:sz w:val="24"/>
          <w:szCs w:val="24"/>
        </w:rPr>
        <w:t>kainos p</w:t>
      </w:r>
      <w:r w:rsidR="002F3519" w:rsidRPr="001768CF">
        <w:rPr>
          <w:rFonts w:ascii="Times New Roman" w:hAnsi="Times New Roman" w:cs="Times New Roman"/>
          <w:sz w:val="24"/>
          <w:szCs w:val="24"/>
        </w:rPr>
        <w:t xml:space="preserve">ateikiamos eurais, nurodant </w:t>
      </w:r>
      <w:r w:rsidR="002F3519" w:rsidRPr="002749D4">
        <w:rPr>
          <w:rFonts w:ascii="Times New Roman" w:hAnsi="Times New Roman" w:cs="Times New Roman"/>
          <w:sz w:val="24"/>
          <w:szCs w:val="24"/>
        </w:rPr>
        <w:t>du</w:t>
      </w:r>
      <w:r w:rsidR="00B727DB" w:rsidRPr="002749D4">
        <w:rPr>
          <w:rFonts w:ascii="Times New Roman" w:hAnsi="Times New Roman" w:cs="Times New Roman"/>
          <w:sz w:val="24"/>
          <w:szCs w:val="24"/>
        </w:rPr>
        <w:t xml:space="preserve"> </w:t>
      </w:r>
      <w:r w:rsidR="00B727DB" w:rsidRPr="001768CF">
        <w:rPr>
          <w:rFonts w:ascii="Times New Roman" w:hAnsi="Times New Roman" w:cs="Times New Roman"/>
          <w:sz w:val="24"/>
          <w:szCs w:val="24"/>
        </w:rPr>
        <w:t xml:space="preserve">skaičius po kablelio. </w:t>
      </w:r>
      <w:r w:rsidR="00115EB1">
        <w:rPr>
          <w:rFonts w:ascii="Times New Roman" w:hAnsi="Times New Roman" w:cs="Times New Roman"/>
          <w:sz w:val="24"/>
          <w:szCs w:val="24"/>
        </w:rPr>
        <w:t>Į paslaugų</w:t>
      </w:r>
      <w:r w:rsidR="00F525EA" w:rsidRPr="001768CF">
        <w:rPr>
          <w:rFonts w:ascii="Times New Roman" w:hAnsi="Times New Roman" w:cs="Times New Roman"/>
          <w:sz w:val="24"/>
          <w:szCs w:val="24"/>
        </w:rPr>
        <w:t xml:space="preserve"> kainą </w:t>
      </w:r>
      <w:r w:rsidR="00115EB1">
        <w:rPr>
          <w:rFonts w:ascii="Times New Roman" w:hAnsi="Times New Roman" w:cs="Times New Roman"/>
          <w:sz w:val="24"/>
          <w:szCs w:val="24"/>
        </w:rPr>
        <w:t>įeina visos paslaugų</w:t>
      </w:r>
      <w:r w:rsidR="00F525EA" w:rsidRPr="001768CF">
        <w:rPr>
          <w:rFonts w:ascii="Times New Roman" w:hAnsi="Times New Roman" w:cs="Times New Roman"/>
          <w:sz w:val="24"/>
          <w:szCs w:val="24"/>
        </w:rPr>
        <w:t xml:space="preserve"> </w:t>
      </w:r>
      <w:r w:rsidR="00115EB1">
        <w:rPr>
          <w:rFonts w:ascii="Times New Roman" w:hAnsi="Times New Roman" w:cs="Times New Roman"/>
          <w:sz w:val="24"/>
          <w:szCs w:val="24"/>
        </w:rPr>
        <w:t xml:space="preserve">teikimo </w:t>
      </w:r>
      <w:r w:rsidR="00F525EA" w:rsidRPr="001768CF">
        <w:rPr>
          <w:rFonts w:ascii="Times New Roman" w:hAnsi="Times New Roman" w:cs="Times New Roman"/>
          <w:sz w:val="24"/>
          <w:szCs w:val="24"/>
        </w:rPr>
        <w:t>išlaidos ir visi mok</w:t>
      </w:r>
      <w:r w:rsidR="003945DA">
        <w:rPr>
          <w:rFonts w:ascii="Times New Roman" w:hAnsi="Times New Roman" w:cs="Times New Roman"/>
          <w:sz w:val="24"/>
          <w:szCs w:val="24"/>
        </w:rPr>
        <w:t xml:space="preserve">esčiai. </w:t>
      </w:r>
    </w:p>
    <w:p w14:paraId="6F5673F1" w14:textId="794D130F" w:rsidR="00F75BBB" w:rsidRDefault="00493B8A">
      <w:pPr>
        <w:pStyle w:val="NormalWeb"/>
        <w:ind w:firstLine="480"/>
        <w:jc w:val="both"/>
      </w:pPr>
      <w:r>
        <w:t>5.</w:t>
      </w:r>
      <w:r w:rsidR="00E94C3B">
        <w:t>8</w:t>
      </w:r>
      <w:r>
        <w:t xml:space="preserve">. </w:t>
      </w:r>
      <w:r w:rsidRPr="0079714D">
        <w:t xml:space="preserve">Pasiūlyme tiekėjas turi aiškiai nurodyti, kuri pasiūlymo informacija yra </w:t>
      </w:r>
      <w:hyperlink r:id="rId11" w:tgtFrame="_blank" w:history="1">
        <w:r w:rsidRPr="0079714D">
          <w:rPr>
            <w:rStyle w:val="Hyperlink"/>
            <w:color w:val="auto"/>
            <w:u w:val="none"/>
          </w:rPr>
          <w:t>konfidenciali</w:t>
        </w:r>
      </w:hyperlink>
      <w:r w:rsidRPr="0079714D">
        <w:t xml:space="preserve">, vadovaujantis </w:t>
      </w:r>
      <w:hyperlink r:id="rId12" w:tgtFrame="_blank" w:history="1">
        <w:r w:rsidRPr="0079714D">
          <w:rPr>
            <w:rStyle w:val="Hyperlink"/>
            <w:color w:val="auto"/>
            <w:u w:val="none"/>
          </w:rPr>
          <w:t>VPĮ 20 straipsniu</w:t>
        </w:r>
      </w:hyperlink>
      <w:r w:rsidRPr="0079714D">
        <w:t xml:space="preserve">. </w:t>
      </w:r>
      <w:r w:rsidR="00E94C3B" w:rsidRPr="007A0091">
        <w:t xml:space="preserve">Tiekėjas neturi teisės nurodyti, kad visa pasiūlyme pateikta informacija </w:t>
      </w:r>
      <w:r w:rsidR="00E94C3B" w:rsidRPr="007A0091">
        <w:lastRenderedPageBreak/>
        <w:t>yra konfidenciali.</w:t>
      </w:r>
      <w:r w:rsidR="00E94C3B">
        <w:t xml:space="preserve"> </w:t>
      </w:r>
      <w:r w:rsidRPr="0079714D">
        <w:t xml:space="preserve">Jeigu perkančiajai organizacijai </w:t>
      </w:r>
      <w:r>
        <w:t>kyla abejonių dėl tiekėjo pasiūlyme nurodytos informacijos konfidencialumo, ji privalo prašyti tiekėjo įrodyti, kodėl nurodyta informacija yra konfidenciali. Jeigu tiekėjas nepateikia tokių įr</w:t>
      </w:r>
      <w:r w:rsidR="0011500D">
        <w:t>odymų arba pateikia netinkamus į</w:t>
      </w:r>
      <w:r w:rsidR="00B4751D">
        <w:t>rodymus</w:t>
      </w:r>
      <w:r>
        <w:t>, laikoma, kad tokia informacija yra nekonfidenciali.</w:t>
      </w:r>
    </w:p>
    <w:p w14:paraId="62AAE67A" w14:textId="50DDE69D" w:rsidR="00F75BBB" w:rsidRPr="006C4491" w:rsidRDefault="00493B8A">
      <w:pPr>
        <w:pStyle w:val="NormalWeb"/>
        <w:ind w:firstLine="480"/>
        <w:jc w:val="both"/>
        <w:rPr>
          <w:b/>
          <w:bCs/>
        </w:rPr>
      </w:pPr>
      <w:r w:rsidRPr="006C4491">
        <w:rPr>
          <w:b/>
          <w:bCs/>
        </w:rPr>
        <w:t>5.</w:t>
      </w:r>
      <w:r w:rsidR="00E94C3B" w:rsidRPr="006C4491">
        <w:rPr>
          <w:b/>
          <w:bCs/>
        </w:rPr>
        <w:t>9</w:t>
      </w:r>
      <w:r w:rsidRPr="006C4491">
        <w:rPr>
          <w:b/>
          <w:bCs/>
        </w:rPr>
        <w:t>.</w:t>
      </w:r>
      <w:r w:rsidRPr="00097394">
        <w:t xml:space="preserve"> </w:t>
      </w:r>
      <w:r w:rsidRPr="006C4491">
        <w:rPr>
          <w:b/>
          <w:bCs/>
        </w:rPr>
        <w:t>Pasiūlymą sudaro tiekėjo pateiktų duomenų bei dokumentų visuma:</w:t>
      </w:r>
      <w:r w:rsidR="00B4751D" w:rsidRPr="006C4491">
        <w:rPr>
          <w:b/>
          <w:bCs/>
        </w:rPr>
        <w:t xml:space="preserve">  </w:t>
      </w:r>
      <w:r w:rsidR="002749D4" w:rsidRPr="006C4491">
        <w:rPr>
          <w:b/>
          <w:bCs/>
        </w:rPr>
        <w:t xml:space="preserve"> </w:t>
      </w:r>
    </w:p>
    <w:p w14:paraId="5158AEF6" w14:textId="1EE7488A" w:rsidR="00F75BBB" w:rsidRDefault="00493B8A">
      <w:pPr>
        <w:pStyle w:val="NormalWeb"/>
        <w:ind w:firstLine="480"/>
        <w:jc w:val="both"/>
      </w:pPr>
      <w:r w:rsidRPr="006C4491">
        <w:t>5.</w:t>
      </w:r>
      <w:r w:rsidR="006C4491" w:rsidRPr="006C4491">
        <w:t>9</w:t>
      </w:r>
      <w:r w:rsidRPr="006C4491">
        <w:t>.1.</w:t>
      </w:r>
      <w:r>
        <w:t xml:space="preserve"> CVP IS pasiūlymo lango eilutėje „Prisegti dokumentai“ pateikti duomenys ir dokumentai:</w:t>
      </w:r>
    </w:p>
    <w:p w14:paraId="523CE8A3" w14:textId="26BD5398" w:rsidR="00F75BBB" w:rsidRDefault="00493B8A">
      <w:pPr>
        <w:pStyle w:val="NormalWeb"/>
        <w:ind w:firstLine="480"/>
        <w:jc w:val="both"/>
      </w:pPr>
      <w:r>
        <w:t>5.</w:t>
      </w:r>
      <w:r w:rsidR="006C4491">
        <w:t>9</w:t>
      </w:r>
      <w:r>
        <w:t>.1.1. užpildyta Pasiūlymo forma;</w:t>
      </w:r>
    </w:p>
    <w:p w14:paraId="05B583D2" w14:textId="5E18E187" w:rsidR="00F75BBB" w:rsidRDefault="00493B8A">
      <w:pPr>
        <w:pStyle w:val="NormalWeb"/>
        <w:ind w:firstLine="480"/>
        <w:jc w:val="both"/>
      </w:pPr>
      <w:r>
        <w:t>5.</w:t>
      </w:r>
      <w:r w:rsidR="006C4491">
        <w:t>9</w:t>
      </w:r>
      <w:r>
        <w:t>.1.2. įgaliojimo ar kito dokumento, suteikiančio teisę pateikti ir (ar) pasirašyti pasiūlymą bei kitus dokumentus, kopija (jeigu pasiūlymą pateikia ne tiekėjo vadovas);</w:t>
      </w:r>
    </w:p>
    <w:p w14:paraId="1F8EB129" w14:textId="7B063A65" w:rsidR="00F75BBB" w:rsidRDefault="00493B8A">
      <w:pPr>
        <w:pStyle w:val="NormalWeb"/>
        <w:ind w:firstLine="480"/>
        <w:jc w:val="both"/>
      </w:pPr>
      <w:r>
        <w:t>5.</w:t>
      </w:r>
      <w:r w:rsidR="006C4491">
        <w:t>9</w:t>
      </w:r>
      <w:r>
        <w:t xml:space="preserve">.1.3. informacija ir dokumentai pagal Sąlygų </w:t>
      </w:r>
      <w:r w:rsidR="003B7FF8" w:rsidRPr="00E26495">
        <w:t>4</w:t>
      </w:r>
      <w:r w:rsidRPr="00E26495">
        <w:t>.2 punktą</w:t>
      </w:r>
      <w:r>
        <w:t xml:space="preserve"> (jei pasiūlymą teikia ūkio subjektų grupė);</w:t>
      </w:r>
    </w:p>
    <w:p w14:paraId="2B25D644" w14:textId="4103E129" w:rsidR="003B7FF8" w:rsidRDefault="003B7FF8">
      <w:pPr>
        <w:pStyle w:val="NormalWeb"/>
        <w:ind w:firstLine="480"/>
        <w:jc w:val="both"/>
      </w:pPr>
      <w:r>
        <w:t xml:space="preserve">5.9.1.4. Tiekėjo pašalinimo pagrindų </w:t>
      </w:r>
      <w:r w:rsidRPr="003B7FF8">
        <w:rPr>
          <w:bCs/>
        </w:rPr>
        <w:t>nebuvimą įrodantys dokumentai</w:t>
      </w:r>
      <w:r>
        <w:rPr>
          <w:bCs/>
        </w:rPr>
        <w:t xml:space="preserve">, </w:t>
      </w:r>
      <w:r w:rsidRPr="00505F76">
        <w:t>nurodyti pirkimo dokumentų 3 skyriuje</w:t>
      </w:r>
      <w:r>
        <w:t>.</w:t>
      </w:r>
    </w:p>
    <w:p w14:paraId="402F2944" w14:textId="08316C66" w:rsidR="00F75BBB" w:rsidRPr="00505F76" w:rsidRDefault="00493B8A">
      <w:pPr>
        <w:pStyle w:val="NormalWeb"/>
        <w:ind w:firstLine="480"/>
        <w:jc w:val="both"/>
      </w:pPr>
      <w:r w:rsidRPr="00505F76">
        <w:t>5.</w:t>
      </w:r>
      <w:r w:rsidR="006C4491">
        <w:t>9</w:t>
      </w:r>
      <w:r w:rsidRPr="00505F76">
        <w:t>.1.</w:t>
      </w:r>
      <w:r w:rsidR="003B7FF8">
        <w:t>5</w:t>
      </w:r>
      <w:r w:rsidRPr="00505F76">
        <w:t xml:space="preserve">. </w:t>
      </w:r>
      <w:r w:rsidR="00B727DB" w:rsidRPr="00505F76">
        <w:t>Tiekėjo kvalifikaciją patvirtinantys dokumentai, nurodyti pirkimo dokumentų 3 skyriuje.</w:t>
      </w:r>
    </w:p>
    <w:p w14:paraId="6C4EF875" w14:textId="6CEC71F9" w:rsidR="00F75BBB" w:rsidRDefault="00493B8A">
      <w:pPr>
        <w:pStyle w:val="NormalWeb"/>
        <w:ind w:firstLine="480"/>
        <w:jc w:val="both"/>
      </w:pPr>
      <w:r>
        <w:t>5.</w:t>
      </w:r>
      <w:r w:rsidR="006C4491">
        <w:t>9</w:t>
      </w:r>
      <w:r>
        <w:t>.2. pasiūlymo paaiškinimai bei atsakymai dėl pasiūlymo (jei tokių yra).</w:t>
      </w:r>
    </w:p>
    <w:p w14:paraId="2C9E89C8" w14:textId="49D87A9F" w:rsidR="00F75BBB" w:rsidRDefault="00493B8A">
      <w:pPr>
        <w:pStyle w:val="NormalWeb"/>
        <w:ind w:firstLine="480"/>
        <w:jc w:val="both"/>
      </w:pPr>
      <w:r>
        <w:t>5.</w:t>
      </w:r>
      <w:r w:rsidR="006C4491">
        <w:t>10</w:t>
      </w:r>
      <w:r>
        <w:t xml:space="preserve">. Pasiūlymas turi galioti </w:t>
      </w:r>
      <w:r w:rsidR="00601C44">
        <w:rPr>
          <w:rStyle w:val="pildymui"/>
          <w:iCs/>
        </w:rPr>
        <w:t>6</w:t>
      </w:r>
      <w:r w:rsidR="0069757E" w:rsidRPr="002F64B1">
        <w:rPr>
          <w:rStyle w:val="pildymui"/>
          <w:iCs/>
        </w:rPr>
        <w:t>0 (</w:t>
      </w:r>
      <w:r w:rsidR="00601C44">
        <w:rPr>
          <w:rStyle w:val="pildymui"/>
          <w:iCs/>
        </w:rPr>
        <w:t>šešiasd</w:t>
      </w:r>
      <w:r w:rsidR="0069757E" w:rsidRPr="002F64B1">
        <w:rPr>
          <w:rStyle w:val="pildymui"/>
          <w:iCs/>
        </w:rPr>
        <w:t>ešimt)</w:t>
      </w:r>
      <w:r w:rsidR="00601C44">
        <w:rPr>
          <w:rStyle w:val="pildymui"/>
          <w:iCs/>
        </w:rPr>
        <w:t xml:space="preserve"> kalendorinių</w:t>
      </w:r>
      <w:r w:rsidR="0069757E" w:rsidRPr="002F64B1">
        <w:rPr>
          <w:rStyle w:val="pildymui"/>
          <w:i/>
          <w:iCs/>
        </w:rPr>
        <w:t xml:space="preserve"> </w:t>
      </w:r>
      <w:r>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9187913" w14:textId="6B183C0D" w:rsidR="00F75BBB" w:rsidRDefault="00493B8A">
      <w:pPr>
        <w:pStyle w:val="NormalWeb"/>
        <w:ind w:firstLine="480"/>
        <w:jc w:val="both"/>
      </w:pPr>
      <w:r>
        <w:t>5.1</w:t>
      </w:r>
      <w:r w:rsidR="006C4491">
        <w:t>1</w:t>
      </w:r>
      <w:r>
        <w:t>. Pasiūlymas turi būti pateiktas iki nurodytos pasiūlymų pateikimo</w:t>
      </w:r>
      <w:r w:rsidR="0069757E">
        <w:t xml:space="preserve"> termino pabaigos. </w:t>
      </w:r>
    </w:p>
    <w:p w14:paraId="1AE9A951" w14:textId="4A1C44A8" w:rsidR="00F75BBB" w:rsidRDefault="00216181">
      <w:pPr>
        <w:pStyle w:val="NormalWeb"/>
        <w:ind w:firstLine="480"/>
        <w:jc w:val="both"/>
      </w:pPr>
      <w:r>
        <w:t>5.1</w:t>
      </w:r>
      <w:r w:rsidR="006C4491">
        <w:t>2</w:t>
      </w:r>
      <w:r w:rsidR="00493B8A">
        <w:t>. Iki pasiūlymų pateikimo termino pabaigos, tiekėjas gali pakeis</w:t>
      </w:r>
      <w:r w:rsidR="0069757E">
        <w:t xml:space="preserve">ti arba atšaukti savo pasiūlymą. </w:t>
      </w:r>
      <w:r w:rsidR="00493B8A">
        <w:t>Toks pakeitimas arba pranešimas pripažįstamas galiojančiu, jeigu perkančioji organizacija jį gavo iki pasiūlymų pateikimo termino pabaigos.</w:t>
      </w:r>
    </w:p>
    <w:p w14:paraId="111152FC" w14:textId="26C506F7" w:rsidR="00CB15EC" w:rsidRPr="00491E22" w:rsidRDefault="004019D4" w:rsidP="00491E22">
      <w:pPr>
        <w:widowControl w:val="0"/>
        <w:autoSpaceDE w:val="0"/>
        <w:autoSpaceDN w:val="0"/>
        <w:adjustRightInd w:val="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CB15EC" w:rsidRPr="00491E22">
        <w:rPr>
          <w:rFonts w:ascii="Times New Roman" w:hAnsi="Times New Roman" w:cs="Times New Roman"/>
          <w:sz w:val="24"/>
          <w:szCs w:val="24"/>
        </w:rPr>
        <w:t>5.1</w:t>
      </w:r>
      <w:r w:rsidR="00491E22">
        <w:rPr>
          <w:rFonts w:ascii="Times New Roman" w:hAnsi="Times New Roman" w:cs="Times New Roman"/>
          <w:sz w:val="24"/>
          <w:szCs w:val="24"/>
        </w:rPr>
        <w:t>3</w:t>
      </w:r>
      <w:r w:rsidR="00CB15EC" w:rsidRPr="00491E22">
        <w:rPr>
          <w:rFonts w:ascii="Times New Roman" w:hAnsi="Times New Roman" w:cs="Times New Roman"/>
          <w:sz w:val="24"/>
          <w:szCs w:val="24"/>
        </w:rPr>
        <w:t xml:space="preserve">. </w:t>
      </w:r>
      <w:r w:rsidR="00CB15EC" w:rsidRPr="00491E22">
        <w:rPr>
          <w:rFonts w:ascii="Times New Roman" w:hAnsi="Times New Roman" w:cs="Times New Roman"/>
          <w:color w:val="000000" w:themeColor="text1"/>
          <w:sz w:val="24"/>
          <w:szCs w:val="24"/>
        </w:rPr>
        <w:t xml:space="preserve">Pasiūlymas turi būti pateiktas iki </w:t>
      </w:r>
      <w:r w:rsidR="00935229" w:rsidRPr="00491E22">
        <w:rPr>
          <w:rFonts w:ascii="Times New Roman" w:hAnsi="Times New Roman" w:cs="Times New Roman"/>
          <w:b/>
          <w:bCs/>
          <w:sz w:val="24"/>
          <w:szCs w:val="24"/>
        </w:rPr>
        <w:t>202</w:t>
      </w:r>
      <w:r w:rsidR="003B7FF8" w:rsidRPr="00491E22">
        <w:rPr>
          <w:rFonts w:ascii="Times New Roman" w:hAnsi="Times New Roman" w:cs="Times New Roman"/>
          <w:b/>
          <w:bCs/>
          <w:sz w:val="24"/>
          <w:szCs w:val="24"/>
        </w:rPr>
        <w:t>5</w:t>
      </w:r>
      <w:r w:rsidR="00723FCB" w:rsidRPr="00491E22">
        <w:rPr>
          <w:rFonts w:ascii="Times New Roman" w:hAnsi="Times New Roman" w:cs="Times New Roman"/>
          <w:b/>
          <w:bCs/>
          <w:sz w:val="24"/>
          <w:szCs w:val="24"/>
        </w:rPr>
        <w:t xml:space="preserve"> m. </w:t>
      </w:r>
      <w:r w:rsidR="005D02F8">
        <w:rPr>
          <w:rFonts w:ascii="Times New Roman" w:hAnsi="Times New Roman" w:cs="Times New Roman"/>
          <w:b/>
          <w:bCs/>
          <w:sz w:val="24"/>
          <w:szCs w:val="24"/>
        </w:rPr>
        <w:t>spalio</w:t>
      </w:r>
      <w:r w:rsidR="00B035F6" w:rsidRPr="00491E22">
        <w:rPr>
          <w:rFonts w:ascii="Times New Roman" w:hAnsi="Times New Roman" w:cs="Times New Roman"/>
          <w:b/>
          <w:bCs/>
          <w:sz w:val="24"/>
          <w:szCs w:val="24"/>
        </w:rPr>
        <w:t xml:space="preserve"> </w:t>
      </w:r>
      <w:r w:rsidR="00722B06" w:rsidRPr="004F15A8">
        <w:rPr>
          <w:rFonts w:ascii="Times New Roman" w:hAnsi="Times New Roman" w:cs="Times New Roman"/>
          <w:b/>
          <w:bCs/>
          <w:sz w:val="24"/>
          <w:szCs w:val="24"/>
        </w:rPr>
        <w:t>23</w:t>
      </w:r>
      <w:r w:rsidR="00723FCB" w:rsidRPr="004F15A8">
        <w:rPr>
          <w:rFonts w:ascii="Times New Roman" w:hAnsi="Times New Roman" w:cs="Times New Roman"/>
          <w:b/>
          <w:bCs/>
          <w:sz w:val="24"/>
          <w:szCs w:val="24"/>
        </w:rPr>
        <w:t xml:space="preserve"> d.</w:t>
      </w:r>
      <w:r w:rsidR="00723FCB" w:rsidRPr="00491E22">
        <w:rPr>
          <w:rFonts w:ascii="Times New Roman" w:hAnsi="Times New Roman" w:cs="Times New Roman"/>
          <w:b/>
          <w:bCs/>
          <w:sz w:val="24"/>
          <w:szCs w:val="24"/>
        </w:rPr>
        <w:t xml:space="preserve"> </w:t>
      </w:r>
      <w:r w:rsidR="00D93504">
        <w:rPr>
          <w:rFonts w:ascii="Times New Roman" w:hAnsi="Times New Roman" w:cs="Times New Roman"/>
          <w:b/>
          <w:bCs/>
          <w:sz w:val="24"/>
          <w:szCs w:val="24"/>
        </w:rPr>
        <w:t>10</w:t>
      </w:r>
      <w:r w:rsidR="00CB15EC" w:rsidRPr="00491E22">
        <w:rPr>
          <w:rFonts w:ascii="Times New Roman" w:hAnsi="Times New Roman" w:cs="Times New Roman"/>
          <w:b/>
          <w:bCs/>
          <w:sz w:val="24"/>
          <w:szCs w:val="24"/>
        </w:rPr>
        <w:t>.00 val</w:t>
      </w:r>
      <w:r w:rsidR="00CB15EC" w:rsidRPr="00491E22">
        <w:rPr>
          <w:rFonts w:ascii="Times New Roman" w:hAnsi="Times New Roman" w:cs="Times New Roman"/>
          <w:sz w:val="24"/>
          <w:szCs w:val="24"/>
        </w:rPr>
        <w:t xml:space="preserve">. </w:t>
      </w:r>
      <w:r w:rsidR="00CB15EC" w:rsidRPr="00491E22">
        <w:rPr>
          <w:rFonts w:ascii="Times New Roman" w:hAnsi="Times New Roman" w:cs="Times New Roman"/>
          <w:b/>
          <w:sz w:val="24"/>
          <w:szCs w:val="24"/>
          <w:u w:val="single"/>
        </w:rPr>
        <w:t>tik elektroninėmis priemonėmis, naudojant CVP IS</w:t>
      </w:r>
      <w:r w:rsidR="00CB15EC" w:rsidRPr="00491E22">
        <w:rPr>
          <w:rFonts w:ascii="Times New Roman" w:hAnsi="Times New Roman" w:cs="Times New Roman"/>
          <w:sz w:val="24"/>
          <w:szCs w:val="24"/>
        </w:rPr>
        <w:t>.</w:t>
      </w:r>
    </w:p>
    <w:p w14:paraId="0ECEC3CB" w14:textId="55FA1D0F" w:rsidR="003B7FF8" w:rsidRPr="00D02380" w:rsidRDefault="003B7FF8" w:rsidP="003B7FF8">
      <w:pPr>
        <w:pStyle w:val="Body2"/>
        <w:spacing w:after="0"/>
        <w:ind w:firstLine="567"/>
        <w:rPr>
          <w:rFonts w:cs="Times New Roman"/>
          <w:color w:val="auto"/>
          <w:sz w:val="24"/>
          <w:szCs w:val="24"/>
          <w:lang w:val="lt-LT"/>
        </w:rPr>
      </w:pPr>
      <w:r>
        <w:rPr>
          <w:rFonts w:eastAsia="Times New Roman"/>
          <w:color w:val="auto"/>
          <w:sz w:val="24"/>
          <w:szCs w:val="24"/>
          <w:bdr w:val="none" w:sz="0" w:space="0" w:color="auto"/>
          <w:lang w:val="lt-LT"/>
        </w:rPr>
        <w:t>5.</w:t>
      </w:r>
      <w:r w:rsidRPr="003B7FF8">
        <w:rPr>
          <w:rFonts w:eastAsia="Times New Roman"/>
          <w:color w:val="auto"/>
          <w:sz w:val="24"/>
          <w:szCs w:val="24"/>
          <w:bdr w:val="none" w:sz="0" w:space="0" w:color="auto"/>
          <w:lang w:val="lt-LT"/>
        </w:rPr>
        <w:t>1</w:t>
      </w:r>
      <w:r w:rsidR="00491E22">
        <w:rPr>
          <w:rFonts w:eastAsia="Times New Roman"/>
          <w:color w:val="auto"/>
          <w:sz w:val="24"/>
          <w:szCs w:val="24"/>
          <w:bdr w:val="none" w:sz="0" w:space="0" w:color="auto"/>
          <w:lang w:val="lt-LT"/>
        </w:rPr>
        <w:t>4</w:t>
      </w:r>
      <w:r w:rsidRPr="007A0091">
        <w:rPr>
          <w:rFonts w:eastAsia="Times New Roman"/>
          <w:color w:val="auto"/>
          <w:sz w:val="24"/>
          <w:szCs w:val="24"/>
          <w:bdr w:val="none" w:sz="0" w:space="0" w:color="auto"/>
          <w:lang w:val="lt-LT"/>
        </w:rPr>
        <w:t>. Perkančioji organizacija neatsako už CVP IS sutrikimus ar kitus nenumatytus atvejus, dėl kurių pasiūlymai nebuvo gauti ar gauti pavėluotai.</w:t>
      </w:r>
    </w:p>
    <w:p w14:paraId="56A68691" w14:textId="71B8B43F" w:rsidR="00F75BBB" w:rsidRPr="00354F5B" w:rsidRDefault="004019D4">
      <w:pPr>
        <w:pStyle w:val="NormalWeb"/>
        <w:jc w:val="center"/>
        <w:rPr>
          <w:b/>
          <w:bCs/>
        </w:rPr>
      </w:pPr>
      <w:r>
        <w:rPr>
          <w:b/>
          <w:bCs/>
        </w:rPr>
        <w:t>VI</w:t>
      </w:r>
      <w:r w:rsidR="00493B8A" w:rsidRPr="00354F5B">
        <w:rPr>
          <w:b/>
          <w:bCs/>
        </w:rPr>
        <w:t>. PASIŪLYMŲ ŠIFRAVIMAS</w:t>
      </w:r>
    </w:p>
    <w:p w14:paraId="4D855D90" w14:textId="77777777" w:rsidR="00F75BBB" w:rsidRDefault="00493B8A">
      <w:pPr>
        <w:pStyle w:val="NormalWeb"/>
        <w:ind w:firstLine="480"/>
        <w:jc w:val="both"/>
      </w:pPr>
      <w:r>
        <w:t>6.1. Tiekėjo teikiamas pasiūlymas gali būti užšifruojamas. Tiekėjas, nusprendęs pateikti užšifruotą pasiūlymą, turi:</w:t>
      </w:r>
    </w:p>
    <w:p w14:paraId="106344F1" w14:textId="77777777" w:rsidR="00F75BBB" w:rsidRDefault="00493B8A">
      <w:pPr>
        <w:pStyle w:val="NormalWeb"/>
        <w:ind w:firstLine="480"/>
        <w:jc w:val="both"/>
      </w:pPr>
      <w:r>
        <w:t>6.1.1. iki pasiūlymų pateikimo termino pabaigos, naudodamasis CVP IS priemonėmis, pateikti užšifruotą pasiūlymą (užšifruojamas visas pasiūlymas arba pasiūlymo dokumentas, kuriame nurodyta pasiūlymo kaina)</w:t>
      </w:r>
      <w:r w:rsidR="00354F5B">
        <w:t>;</w:t>
      </w:r>
    </w:p>
    <w:p w14:paraId="4B588D0B" w14:textId="77777777" w:rsidR="00F75BBB" w:rsidRDefault="00493B8A">
      <w:pPr>
        <w:pStyle w:val="NormalWeb"/>
        <w:ind w:firstLine="480"/>
        <w:jc w:val="both"/>
      </w:pPr>
      <w:r>
        <w:lastRenderedPageBreak/>
        <w:t xml:space="preserve">6.1.2. iki pradinio susipažinimo su pasiūlymais procedūros (posėdžio) </w:t>
      </w:r>
      <w:hyperlink r:id="rId13" w:tgtFrame="_blank" w:history="1">
        <w:r w:rsidRPr="00884AB6">
          <w:rPr>
            <w:rStyle w:val="Hyperlink"/>
            <w:color w:val="auto"/>
            <w:u w:val="none"/>
          </w:rP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w:t>
      </w:r>
      <w:r w:rsidR="004E1227">
        <w:t xml:space="preserve">ju tiekėjas turėtų būti aktyvus </w:t>
      </w:r>
      <w:r>
        <w:t>ir įsitikinti, kad slaptažodis laiku pasiekė adresatą (pavyzdžiui, susisiekęs su perkančiąja organizacija oficialiu jos telefonu ir (arba) kitais būdais);</w:t>
      </w:r>
    </w:p>
    <w:p w14:paraId="1F27C161" w14:textId="77777777" w:rsidR="00F75BBB" w:rsidRDefault="00493B8A">
      <w:pPr>
        <w:pStyle w:val="NormalWeb"/>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2039A25" w14:textId="4ADB5493" w:rsidR="004019D4" w:rsidRPr="004019D4" w:rsidRDefault="004019D4" w:rsidP="004019D4">
      <w:pPr>
        <w:ind w:firstLine="851"/>
        <w:jc w:val="center"/>
        <w:rPr>
          <w:rFonts w:ascii="Times New Roman" w:hAnsi="Times New Roman" w:cs="Times New Roman"/>
          <w:b/>
          <w:bCs/>
          <w:sz w:val="24"/>
          <w:szCs w:val="24"/>
        </w:rPr>
      </w:pPr>
      <w:r w:rsidRPr="004019D4">
        <w:rPr>
          <w:rFonts w:ascii="Times New Roman" w:hAnsi="Times New Roman" w:cs="Times New Roman"/>
          <w:b/>
          <w:bCs/>
          <w:sz w:val="24"/>
          <w:szCs w:val="24"/>
        </w:rPr>
        <w:t xml:space="preserve">VII. PASIŪLYMŲ GALIOJIMO UŽTIKRINIMAS </w:t>
      </w:r>
    </w:p>
    <w:p w14:paraId="6F3D56AE" w14:textId="77777777" w:rsidR="004019D4" w:rsidRPr="00332380" w:rsidRDefault="004019D4" w:rsidP="004019D4">
      <w:pPr>
        <w:ind w:firstLine="851"/>
        <w:jc w:val="both"/>
      </w:pPr>
    </w:p>
    <w:p w14:paraId="1F3337DD" w14:textId="50F1F1D6" w:rsidR="004019D4" w:rsidRDefault="004019D4" w:rsidP="00060B0E">
      <w:pPr>
        <w:tabs>
          <w:tab w:val="left" w:pos="6810"/>
        </w:tabs>
        <w:ind w:firstLine="567"/>
        <w:jc w:val="both"/>
        <w:rPr>
          <w:rFonts w:ascii="Times New Roman" w:hAnsi="Times New Roman" w:cs="Times New Roman"/>
          <w:sz w:val="24"/>
          <w:szCs w:val="24"/>
        </w:rPr>
      </w:pPr>
      <w:bookmarkStart w:id="0" w:name="_Ref60481947"/>
      <w:bookmarkStart w:id="1" w:name="_Ref58463908"/>
      <w:r>
        <w:rPr>
          <w:rFonts w:ascii="Times New Roman" w:hAnsi="Times New Roman" w:cs="Times New Roman"/>
          <w:sz w:val="24"/>
          <w:szCs w:val="24"/>
        </w:rPr>
        <w:t>7.</w:t>
      </w:r>
      <w:r w:rsidRPr="004019D4">
        <w:rPr>
          <w:rFonts w:ascii="Times New Roman" w:hAnsi="Times New Roman" w:cs="Times New Roman"/>
          <w:sz w:val="24"/>
          <w:szCs w:val="24"/>
        </w:rPr>
        <w:t>1.</w:t>
      </w:r>
      <w:bookmarkEnd w:id="0"/>
      <w:bookmarkEnd w:id="1"/>
      <w:r w:rsidRPr="004019D4">
        <w:rPr>
          <w:rFonts w:ascii="Times New Roman" w:hAnsi="Times New Roman" w:cs="Times New Roman"/>
          <w:sz w:val="24"/>
          <w:szCs w:val="24"/>
        </w:rPr>
        <w:t xml:space="preserve"> Pasiūlymo galiojimo užtikrinimo nebus reikalaujama.</w:t>
      </w:r>
      <w:r w:rsidR="00060B0E">
        <w:rPr>
          <w:rFonts w:ascii="Times New Roman" w:hAnsi="Times New Roman" w:cs="Times New Roman"/>
          <w:sz w:val="24"/>
          <w:szCs w:val="24"/>
        </w:rPr>
        <w:tab/>
      </w:r>
    </w:p>
    <w:p w14:paraId="23D1BFEE" w14:textId="77777777" w:rsidR="00060B0E" w:rsidRDefault="00060B0E" w:rsidP="00060B0E">
      <w:pPr>
        <w:tabs>
          <w:tab w:val="left" w:pos="6810"/>
        </w:tabs>
        <w:ind w:firstLine="567"/>
        <w:jc w:val="both"/>
        <w:rPr>
          <w:rFonts w:ascii="Times New Roman" w:hAnsi="Times New Roman" w:cs="Times New Roman"/>
          <w:sz w:val="24"/>
          <w:szCs w:val="24"/>
        </w:rPr>
      </w:pPr>
    </w:p>
    <w:p w14:paraId="6C4A7378" w14:textId="7685204F" w:rsidR="00060B0E" w:rsidRPr="007A0091" w:rsidRDefault="00060B0E" w:rsidP="00060B0E">
      <w:pPr>
        <w:pStyle w:val="Heading"/>
        <w:jc w:val="center"/>
        <w:rPr>
          <w:rFonts w:cs="Times New Roman"/>
          <w:color w:val="auto"/>
          <w:sz w:val="24"/>
          <w:szCs w:val="24"/>
          <w:lang w:val="lt-LT"/>
        </w:rPr>
      </w:pPr>
      <w:r>
        <w:rPr>
          <w:rFonts w:cs="Times New Roman"/>
          <w:color w:val="auto"/>
          <w:sz w:val="24"/>
          <w:szCs w:val="24"/>
          <w:lang w:val="lt-LT"/>
        </w:rPr>
        <w:t xml:space="preserve">VIII. </w:t>
      </w:r>
      <w:r w:rsidRPr="007A0091">
        <w:rPr>
          <w:rFonts w:cs="Times New Roman"/>
          <w:color w:val="auto"/>
          <w:sz w:val="24"/>
          <w:szCs w:val="24"/>
          <w:lang w:val="lt-LT"/>
        </w:rPr>
        <w:t>APKLAUSOS SĄLYGŲ PAAIŠKINIMAS IR PATIKSLINIMAS</w:t>
      </w:r>
    </w:p>
    <w:p w14:paraId="25453D39" w14:textId="77777777" w:rsidR="00060B0E" w:rsidRPr="004019D4" w:rsidRDefault="00060B0E" w:rsidP="00060B0E">
      <w:pPr>
        <w:tabs>
          <w:tab w:val="left" w:pos="6810"/>
        </w:tabs>
        <w:ind w:firstLine="567"/>
        <w:jc w:val="both"/>
        <w:rPr>
          <w:rFonts w:ascii="Times New Roman" w:hAnsi="Times New Roman" w:cs="Times New Roman"/>
          <w:sz w:val="24"/>
          <w:szCs w:val="24"/>
        </w:rPr>
      </w:pPr>
    </w:p>
    <w:p w14:paraId="59DDDA98" w14:textId="62CF4467" w:rsidR="00491E22" w:rsidRDefault="00491E22" w:rsidP="00491E22">
      <w:pPr>
        <w:pStyle w:val="Body2"/>
        <w:spacing w:after="0"/>
        <w:ind w:firstLine="567"/>
        <w:rPr>
          <w:rFonts w:cs="Times New Roman"/>
          <w:color w:val="auto"/>
          <w:sz w:val="24"/>
          <w:szCs w:val="24"/>
          <w:lang w:val="lt-LT"/>
        </w:rPr>
      </w:pPr>
      <w:r>
        <w:rPr>
          <w:rFonts w:cs="Times New Roman"/>
          <w:color w:val="auto"/>
          <w:sz w:val="24"/>
          <w:szCs w:val="24"/>
          <w:lang w:val="lt-LT"/>
        </w:rPr>
        <w:t>8</w:t>
      </w:r>
      <w:r w:rsidRPr="007A0091">
        <w:rPr>
          <w:rFonts w:cs="Times New Roman"/>
          <w:color w:val="auto"/>
          <w:sz w:val="24"/>
          <w:szCs w:val="24"/>
          <w:lang w:val="lt-LT"/>
        </w:rPr>
        <w:t>.1. Apklausos</w:t>
      </w:r>
      <w:r>
        <w:rPr>
          <w:rFonts w:cs="Times New Roman"/>
          <w:color w:val="auto"/>
          <w:sz w:val="24"/>
          <w:szCs w:val="24"/>
          <w:lang w:val="lt-LT"/>
        </w:rPr>
        <w:t xml:space="preserve"> sąlygos gali būti paaiškinamos ir (ar)</w:t>
      </w:r>
      <w:r w:rsidRPr="007A0091">
        <w:rPr>
          <w:rFonts w:cs="Times New Roman"/>
          <w:color w:val="auto"/>
          <w:sz w:val="24"/>
          <w:szCs w:val="24"/>
          <w:lang w:val="lt-LT"/>
        </w:rPr>
        <w:t xml:space="preserve"> patikslinamos tiekėjų iniciatyva, jiems CVP IS susirašinėjimo priemonėmis kreipiantis į perkančiąją organizaciją. Prašymai paaiškinti </w:t>
      </w:r>
      <w:r>
        <w:rPr>
          <w:rFonts w:cs="Times New Roman"/>
          <w:color w:val="auto"/>
          <w:sz w:val="24"/>
          <w:szCs w:val="24"/>
          <w:lang w:val="lt-LT"/>
        </w:rPr>
        <w:t xml:space="preserve">ir (ar) patikslinti </w:t>
      </w:r>
      <w:r w:rsidRPr="007A0091">
        <w:rPr>
          <w:rFonts w:cs="Times New Roman"/>
          <w:color w:val="auto"/>
          <w:sz w:val="24"/>
          <w:szCs w:val="24"/>
          <w:lang w:val="lt-LT"/>
        </w:rPr>
        <w:t xml:space="preserve">apklausos sąlygas gali būti pateikiami perkančiajai organizacijai CVP IS susirašinėjimo priemonėmis ne </w:t>
      </w:r>
      <w:r w:rsidRPr="00722B06">
        <w:rPr>
          <w:rFonts w:cs="Times New Roman"/>
          <w:color w:val="auto"/>
          <w:sz w:val="24"/>
          <w:szCs w:val="24"/>
          <w:lang w:val="lt-LT"/>
        </w:rPr>
        <w:t>vėliau kaip likus 2 (dviem) darbo dienoms iki pasiūlymų pateikimo termino pabaigos.</w:t>
      </w:r>
      <w:r w:rsidRPr="007A0091">
        <w:rPr>
          <w:rFonts w:cs="Times New Roman"/>
          <w:color w:val="auto"/>
          <w:sz w:val="24"/>
          <w:szCs w:val="24"/>
          <w:lang w:val="lt-LT"/>
        </w:rPr>
        <w:t xml:space="preserve"> Tiekėjai turėtų būti aktyvūs ir pateikti klausimus ar paprašyti paaiškinti apklausos sąlygas iš karto jas išanalizavę, atsižvelgdami į tai, kad, pasibaigus pasiūlymų pateikimo terminui, pasiūlymo turinio keisti nebus galima.</w:t>
      </w:r>
    </w:p>
    <w:p w14:paraId="79A466C7" w14:textId="77777777" w:rsidR="0030241B" w:rsidRPr="007A0091" w:rsidRDefault="0030241B" w:rsidP="00491E22">
      <w:pPr>
        <w:pStyle w:val="Body2"/>
        <w:spacing w:after="0"/>
        <w:ind w:firstLine="567"/>
        <w:rPr>
          <w:rFonts w:cs="Times New Roman"/>
          <w:color w:val="auto"/>
          <w:sz w:val="24"/>
          <w:szCs w:val="24"/>
          <w:lang w:val="lt-LT"/>
        </w:rPr>
      </w:pPr>
    </w:p>
    <w:p w14:paraId="2F17E2F2" w14:textId="5B6D975A" w:rsidR="00491E22" w:rsidRDefault="00491E22" w:rsidP="00491E22">
      <w:pPr>
        <w:pStyle w:val="Body2"/>
        <w:spacing w:after="0"/>
        <w:ind w:firstLine="567"/>
        <w:rPr>
          <w:rFonts w:cs="Times New Roman"/>
          <w:color w:val="auto"/>
          <w:sz w:val="24"/>
          <w:szCs w:val="24"/>
          <w:lang w:val="lt-LT"/>
        </w:rPr>
      </w:pPr>
      <w:r>
        <w:rPr>
          <w:rFonts w:cs="Times New Roman"/>
          <w:color w:val="auto"/>
          <w:sz w:val="24"/>
          <w:szCs w:val="24"/>
          <w:lang w:val="lt-LT"/>
        </w:rPr>
        <w:t>8</w:t>
      </w:r>
      <w:r w:rsidRPr="007A0091">
        <w:rPr>
          <w:rFonts w:cs="Times New Roman"/>
          <w:color w:val="auto"/>
          <w:sz w:val="24"/>
          <w:szCs w:val="24"/>
          <w:lang w:val="lt-LT"/>
        </w:rPr>
        <w:t xml:space="preserve">.2. Nesibaigus pasiūlymų pateikimo terminui, perkančioji organizacija turi teisę savo iniciatyva </w:t>
      </w:r>
      <w:r>
        <w:rPr>
          <w:rFonts w:cs="Times New Roman"/>
          <w:color w:val="auto"/>
          <w:sz w:val="24"/>
          <w:szCs w:val="24"/>
          <w:lang w:val="lt-LT"/>
        </w:rPr>
        <w:t>paaiškinti ir (ar)</w:t>
      </w:r>
      <w:r w:rsidRPr="007A0091">
        <w:rPr>
          <w:rFonts w:cs="Times New Roman"/>
          <w:color w:val="auto"/>
          <w:sz w:val="24"/>
          <w:szCs w:val="24"/>
          <w:lang w:val="lt-LT"/>
        </w:rPr>
        <w:t xml:space="preserve"> patikslinti apklausos sąlygas.</w:t>
      </w:r>
    </w:p>
    <w:p w14:paraId="4C70A598" w14:textId="77777777" w:rsidR="0030241B" w:rsidRPr="007A0091" w:rsidRDefault="0030241B" w:rsidP="00491E22">
      <w:pPr>
        <w:pStyle w:val="Body2"/>
        <w:spacing w:after="0"/>
        <w:ind w:firstLine="567"/>
        <w:rPr>
          <w:rFonts w:cs="Times New Roman"/>
          <w:color w:val="auto"/>
          <w:sz w:val="24"/>
          <w:szCs w:val="24"/>
          <w:lang w:val="lt-LT"/>
        </w:rPr>
      </w:pPr>
    </w:p>
    <w:p w14:paraId="426A1CB4" w14:textId="7ADCCDFD" w:rsidR="00491E22" w:rsidRDefault="00491E22" w:rsidP="00491E22">
      <w:pPr>
        <w:pStyle w:val="Body2"/>
        <w:spacing w:after="0"/>
        <w:ind w:firstLine="567"/>
        <w:rPr>
          <w:rFonts w:cs="Times New Roman"/>
          <w:color w:val="auto"/>
          <w:sz w:val="24"/>
          <w:szCs w:val="24"/>
          <w:lang w:val="lt-LT"/>
        </w:rPr>
      </w:pPr>
      <w:r>
        <w:rPr>
          <w:rFonts w:cs="Times New Roman"/>
          <w:color w:val="auto"/>
          <w:sz w:val="24"/>
          <w:szCs w:val="24"/>
          <w:lang w:val="lt-LT"/>
        </w:rPr>
        <w:t>8</w:t>
      </w:r>
      <w:r w:rsidRPr="007A0091">
        <w:rPr>
          <w:rFonts w:cs="Times New Roman"/>
          <w:color w:val="auto"/>
          <w:sz w:val="24"/>
          <w:szCs w:val="24"/>
          <w:lang w:val="lt-LT"/>
        </w:rPr>
        <w:t xml:space="preserve">.3. Atsakydama į kiekvieną tiekėjo CVP IS susirašinėjimo priemonėmis pateiktą prašymą paaiškinti apklausos sąlygas, jeigu jis buvo pateiktas nepasibaigus šių sąlygų </w:t>
      </w:r>
      <w:r>
        <w:rPr>
          <w:rFonts w:cs="Times New Roman"/>
          <w:color w:val="auto"/>
          <w:sz w:val="24"/>
          <w:szCs w:val="24"/>
          <w:lang w:val="lt-LT"/>
        </w:rPr>
        <w:t>8</w:t>
      </w:r>
      <w:r w:rsidRPr="007A0091">
        <w:rPr>
          <w:rFonts w:cs="Times New Roman"/>
          <w:color w:val="auto"/>
          <w:sz w:val="24"/>
          <w:szCs w:val="24"/>
          <w:lang w:val="lt-LT"/>
        </w:rPr>
        <w:t>.1 papunktyje nurodytam terminui, arba aiškindama, tikslindama apklausos sąlygas savo iniciatyva, perkančioji</w:t>
      </w:r>
      <w:r>
        <w:rPr>
          <w:rFonts w:cs="Times New Roman"/>
          <w:color w:val="auto"/>
          <w:sz w:val="24"/>
          <w:szCs w:val="24"/>
          <w:lang w:val="lt-LT"/>
        </w:rPr>
        <w:t xml:space="preserve"> organizacija turi paaiškinimus ir (ar)</w:t>
      </w:r>
      <w:r w:rsidRPr="007A0091">
        <w:rPr>
          <w:rFonts w:cs="Times New Roman"/>
          <w:color w:val="auto"/>
          <w:sz w:val="24"/>
          <w:szCs w:val="24"/>
          <w:lang w:val="lt-LT"/>
        </w:rPr>
        <w:t xml:space="preserve"> patikslinimus paskelbti CVP IS ir išsiųsti visiems tiekėjams, kurie prisijungė prie pirkimo, ne vėliau kaip likus 1 (vienai) darbo dienai iki pasiūlymų pateikimo termino pabaigos. Į laiku gautą tiekėjo prašymą paaiškinti apklausos sąlygas perkančioji organizacija atsako ne vėliau kaip per 3 (tris) darbo dienas nuo jo gavimo dienos. Perkančioji organizacija, atsakydama tiekėjui, kartu siunčia paaiškinimus</w:t>
      </w:r>
      <w:r>
        <w:rPr>
          <w:rFonts w:cs="Times New Roman"/>
          <w:color w:val="auto"/>
          <w:sz w:val="24"/>
          <w:szCs w:val="24"/>
          <w:lang w:val="lt-LT"/>
        </w:rPr>
        <w:t xml:space="preserve"> ir (ar) patikslinimus</w:t>
      </w:r>
      <w:r w:rsidRPr="007A0091">
        <w:rPr>
          <w:rFonts w:cs="Times New Roman"/>
          <w:color w:val="auto"/>
          <w:sz w:val="24"/>
          <w:szCs w:val="24"/>
          <w:lang w:val="lt-LT"/>
        </w:rPr>
        <w:t xml:space="preserve"> ir visiems kitiems tiekėjams, kurie prisijungė prie pirkimo, bet nenurodo, kuris tiekėjas pateikė prašymą paaiškinti apklausos sąlygas. Perkančioji organizacija tiek aiškindama, tikslindama apklausos sąlygas savo iniciatyva, tiek tiekėjų iniciatyva visus paaiškinimus ir</w:t>
      </w:r>
      <w:r>
        <w:rPr>
          <w:rFonts w:cs="Times New Roman"/>
          <w:color w:val="auto"/>
          <w:sz w:val="24"/>
          <w:szCs w:val="24"/>
          <w:lang w:val="lt-LT"/>
        </w:rPr>
        <w:t xml:space="preserve"> (ar)</w:t>
      </w:r>
      <w:r w:rsidRPr="007A0091">
        <w:rPr>
          <w:rFonts w:cs="Times New Roman"/>
          <w:color w:val="auto"/>
          <w:sz w:val="24"/>
          <w:szCs w:val="24"/>
          <w:lang w:val="lt-LT"/>
        </w:rPr>
        <w:t xml:space="preserve"> patikslinimus skelbia CVP IS.</w:t>
      </w:r>
    </w:p>
    <w:p w14:paraId="0CE95B71" w14:textId="77777777" w:rsidR="0030241B" w:rsidRPr="007A0091" w:rsidRDefault="0030241B" w:rsidP="00491E22">
      <w:pPr>
        <w:pStyle w:val="Body2"/>
        <w:spacing w:after="0"/>
        <w:ind w:firstLine="567"/>
        <w:rPr>
          <w:rFonts w:cs="Times New Roman"/>
          <w:color w:val="auto"/>
          <w:sz w:val="24"/>
          <w:szCs w:val="24"/>
          <w:lang w:val="lt-LT"/>
        </w:rPr>
      </w:pPr>
    </w:p>
    <w:p w14:paraId="7BDC0778" w14:textId="63866CB2" w:rsidR="00491E22" w:rsidRDefault="00491E22" w:rsidP="00491E22">
      <w:pPr>
        <w:pStyle w:val="Body2"/>
        <w:spacing w:after="0"/>
        <w:ind w:firstLine="567"/>
        <w:rPr>
          <w:rFonts w:cs="Times New Roman"/>
          <w:color w:val="auto"/>
          <w:sz w:val="24"/>
          <w:szCs w:val="24"/>
          <w:lang w:val="lt-LT"/>
        </w:rPr>
      </w:pPr>
      <w:r>
        <w:rPr>
          <w:rFonts w:cs="Times New Roman"/>
          <w:color w:val="auto"/>
          <w:sz w:val="24"/>
          <w:szCs w:val="24"/>
          <w:lang w:val="lt-LT"/>
        </w:rPr>
        <w:lastRenderedPageBreak/>
        <w:t>8</w:t>
      </w:r>
      <w:r w:rsidRPr="007A0091">
        <w:rPr>
          <w:rFonts w:cs="Times New Roman"/>
          <w:color w:val="auto"/>
          <w:sz w:val="24"/>
          <w:szCs w:val="24"/>
          <w:lang w:val="lt-LT"/>
        </w:rPr>
        <w:t xml:space="preserve">.4. Perkančioji organizacija, paaiškindama </w:t>
      </w:r>
      <w:r>
        <w:rPr>
          <w:rFonts w:cs="Times New Roman"/>
          <w:color w:val="auto"/>
          <w:sz w:val="24"/>
          <w:szCs w:val="24"/>
          <w:lang w:val="lt-LT"/>
        </w:rPr>
        <w:t>ir (</w:t>
      </w:r>
      <w:r w:rsidRPr="007A0091">
        <w:rPr>
          <w:rFonts w:cs="Times New Roman"/>
          <w:color w:val="auto"/>
          <w:sz w:val="24"/>
          <w:szCs w:val="24"/>
          <w:lang w:val="lt-LT"/>
        </w:rPr>
        <w:t>ar</w:t>
      </w:r>
      <w:r>
        <w:rPr>
          <w:rFonts w:cs="Times New Roman"/>
          <w:color w:val="auto"/>
          <w:sz w:val="24"/>
          <w:szCs w:val="24"/>
          <w:lang w:val="lt-LT"/>
        </w:rPr>
        <w:t>)</w:t>
      </w:r>
      <w:r w:rsidRPr="007A0091">
        <w:rPr>
          <w:rFonts w:cs="Times New Roman"/>
          <w:color w:val="auto"/>
          <w:sz w:val="24"/>
          <w:szCs w:val="24"/>
          <w:lang w:val="lt-LT"/>
        </w:rPr>
        <w:t xml:space="preserve"> patikslindama pirkimo dokumentus, privalo užtikrinti tiekėjų anonimiškumą, t. y. privalo užtikrinti, kad tiekėjas nesužinotų kitų tiekėjų, dalyvaujančių pirkimo procedūrose, pavadinimų ir kitų duomenų.</w:t>
      </w:r>
    </w:p>
    <w:p w14:paraId="29728F93" w14:textId="77777777" w:rsidR="0030241B" w:rsidRPr="007A0091" w:rsidRDefault="0030241B" w:rsidP="00491E22">
      <w:pPr>
        <w:pStyle w:val="Body2"/>
        <w:spacing w:after="0"/>
        <w:ind w:firstLine="567"/>
        <w:rPr>
          <w:rFonts w:cs="Times New Roman"/>
          <w:color w:val="auto"/>
          <w:sz w:val="24"/>
          <w:szCs w:val="24"/>
          <w:lang w:val="lt-LT"/>
        </w:rPr>
      </w:pPr>
    </w:p>
    <w:p w14:paraId="43177DE1" w14:textId="4C98412E" w:rsidR="00491E22" w:rsidRDefault="00491E22" w:rsidP="00491E22">
      <w:pPr>
        <w:pStyle w:val="Body2"/>
        <w:spacing w:after="0"/>
        <w:ind w:firstLine="567"/>
        <w:rPr>
          <w:rFonts w:cs="Times New Roman"/>
          <w:color w:val="auto"/>
          <w:sz w:val="24"/>
          <w:szCs w:val="24"/>
          <w:lang w:val="lt-LT"/>
        </w:rPr>
      </w:pPr>
      <w:r>
        <w:rPr>
          <w:rFonts w:cs="Times New Roman"/>
          <w:color w:val="auto"/>
          <w:sz w:val="24"/>
          <w:szCs w:val="24"/>
          <w:lang w:val="lt-LT"/>
        </w:rPr>
        <w:t>8</w:t>
      </w:r>
      <w:r w:rsidRPr="007A0091">
        <w:rPr>
          <w:rFonts w:cs="Times New Roman"/>
          <w:color w:val="auto"/>
          <w:sz w:val="24"/>
          <w:szCs w:val="24"/>
          <w:lang w:val="lt-LT"/>
        </w:rPr>
        <w:t xml:space="preserve">.5. Bet kokia informacija, apklausos sąlygų paaiškinimai, pranešimai ar kitas perkančiosios organizacijos ir tiekėjo susirašinėjimas yra vykdomas CVP IS susirašinėjimo priemonėmis (pranešimus gaus prie pirkimo prisijungę tiekėjai).  </w:t>
      </w:r>
    </w:p>
    <w:p w14:paraId="6EC218D6" w14:textId="77777777" w:rsidR="0030241B" w:rsidRPr="007A0091" w:rsidRDefault="0030241B" w:rsidP="00491E22">
      <w:pPr>
        <w:pStyle w:val="Body2"/>
        <w:spacing w:after="0"/>
        <w:ind w:firstLine="567"/>
        <w:rPr>
          <w:rFonts w:cs="Times New Roman"/>
          <w:color w:val="auto"/>
          <w:sz w:val="24"/>
          <w:szCs w:val="24"/>
          <w:lang w:val="lt-LT"/>
        </w:rPr>
      </w:pPr>
    </w:p>
    <w:p w14:paraId="7745012B" w14:textId="74358804" w:rsidR="00491E22" w:rsidRDefault="00491E22" w:rsidP="00491E22">
      <w:pPr>
        <w:pStyle w:val="Body2"/>
        <w:spacing w:after="0"/>
        <w:ind w:firstLine="567"/>
        <w:rPr>
          <w:rFonts w:cs="Times New Roman"/>
          <w:color w:val="auto"/>
          <w:sz w:val="24"/>
          <w:szCs w:val="24"/>
          <w:lang w:val="lt-LT"/>
        </w:rPr>
      </w:pPr>
      <w:r>
        <w:rPr>
          <w:rFonts w:cs="Times New Roman"/>
          <w:color w:val="auto"/>
          <w:sz w:val="24"/>
          <w:szCs w:val="24"/>
          <w:lang w:val="lt-LT"/>
        </w:rPr>
        <w:t>8</w:t>
      </w:r>
      <w:r w:rsidRPr="007A0091">
        <w:rPr>
          <w:rFonts w:cs="Times New Roman"/>
          <w:color w:val="auto"/>
          <w:sz w:val="24"/>
          <w:szCs w:val="24"/>
          <w:lang w:val="lt-LT"/>
        </w:rPr>
        <w:t xml:space="preserve">.6. Tuo atveju, kai </w:t>
      </w:r>
      <w:r>
        <w:rPr>
          <w:rFonts w:cs="Times New Roman"/>
          <w:color w:val="auto"/>
          <w:sz w:val="24"/>
          <w:szCs w:val="24"/>
          <w:lang w:val="lt-LT"/>
        </w:rPr>
        <w:t xml:space="preserve">aiškinama ir (ar) </w:t>
      </w:r>
      <w:r w:rsidRPr="007A0091">
        <w:rPr>
          <w:rFonts w:cs="Times New Roman"/>
          <w:color w:val="auto"/>
          <w:sz w:val="24"/>
          <w:szCs w:val="24"/>
          <w:lang w:val="lt-LT"/>
        </w:rPr>
        <w:t xml:space="preserve">tikslinama paskelbta informacija, perkančioji organizacija atitinkamai patikslina skelbimą apie pirkimą ir prireikus pratęsia pasiūlymų pateikimo terminą protingumo kriterijų atitinkančiam terminui, per kurį tiekėjai, rengdami pasiūlymus, galėtų atsižvelgti į </w:t>
      </w:r>
      <w:r>
        <w:rPr>
          <w:rFonts w:cs="Times New Roman"/>
          <w:color w:val="auto"/>
          <w:sz w:val="24"/>
          <w:szCs w:val="24"/>
          <w:lang w:val="lt-LT"/>
        </w:rPr>
        <w:t xml:space="preserve">paaiškinimus ir (ar) </w:t>
      </w:r>
      <w:r w:rsidRPr="007A0091">
        <w:rPr>
          <w:rFonts w:cs="Times New Roman"/>
          <w:color w:val="auto"/>
          <w:sz w:val="24"/>
          <w:szCs w:val="24"/>
          <w:lang w:val="lt-LT"/>
        </w:rPr>
        <w:t xml:space="preserve">patikslinimus. </w:t>
      </w:r>
      <w:r w:rsidR="009C7FD9" w:rsidRPr="009C7FD9">
        <w:rPr>
          <w:rFonts w:eastAsia="Times New Roman"/>
          <w:sz w:val="24"/>
          <w:szCs w:val="24"/>
          <w:lang w:val="lt-LT"/>
        </w:rPr>
        <w:t>Teikdama informaciją, jeigu papildomos informacijos nebuvo paprašyta laiku arba ji neturi esminės įtakos pasiūlymų parengimui, perkančioji organizacija pasiūlymų pateikimo termino gali nepratęsti.</w:t>
      </w:r>
      <w:r w:rsidR="009C7FD9">
        <w:rPr>
          <w:rFonts w:eastAsia="Times New Roman"/>
          <w:szCs w:val="24"/>
          <w:lang w:val="lt-LT"/>
        </w:rPr>
        <w:t xml:space="preserve"> </w:t>
      </w:r>
      <w:r w:rsidRPr="007A0091">
        <w:rPr>
          <w:rFonts w:cs="Times New Roman"/>
          <w:color w:val="auto"/>
          <w:sz w:val="24"/>
          <w:szCs w:val="24"/>
          <w:lang w:val="lt-LT"/>
        </w:rPr>
        <w:t>Jeigu perkančioji organizacija apklausos sąlygas paaiškina</w:t>
      </w:r>
      <w:r>
        <w:rPr>
          <w:rFonts w:cs="Times New Roman"/>
          <w:color w:val="auto"/>
          <w:sz w:val="24"/>
          <w:szCs w:val="24"/>
          <w:lang w:val="lt-LT"/>
        </w:rPr>
        <w:t xml:space="preserve"> ir (ar) patikslina</w:t>
      </w:r>
      <w:r w:rsidRPr="007A0091">
        <w:rPr>
          <w:rFonts w:cs="Times New Roman"/>
          <w:color w:val="auto"/>
          <w:sz w:val="24"/>
          <w:szCs w:val="24"/>
          <w:lang w:val="lt-LT"/>
        </w:rPr>
        <w:t xml:space="preserve"> ir negali apklausos</w:t>
      </w:r>
      <w:r>
        <w:rPr>
          <w:rFonts w:cs="Times New Roman"/>
          <w:color w:val="auto"/>
          <w:sz w:val="24"/>
          <w:szCs w:val="24"/>
          <w:lang w:val="lt-LT"/>
        </w:rPr>
        <w:t xml:space="preserve"> sąlygų paaiškinimų ir (ar) patikslinimų</w:t>
      </w:r>
      <w:r w:rsidRPr="007A0091">
        <w:rPr>
          <w:rFonts w:cs="Times New Roman"/>
          <w:color w:val="auto"/>
          <w:sz w:val="24"/>
          <w:szCs w:val="24"/>
          <w:lang w:val="lt-LT"/>
        </w:rPr>
        <w:t xml:space="preserve"> pateikti taip, kad visi tiekėjai juos gautų ne vėliau kaip likus </w:t>
      </w:r>
      <w:r w:rsidRPr="00491E22">
        <w:rPr>
          <w:rFonts w:cs="Times New Roman"/>
          <w:color w:val="auto"/>
          <w:sz w:val="24"/>
          <w:szCs w:val="24"/>
          <w:lang w:val="lt-LT"/>
        </w:rPr>
        <w:t>1</w:t>
      </w:r>
      <w:r w:rsidRPr="007A0091">
        <w:rPr>
          <w:rFonts w:cs="Times New Roman"/>
          <w:color w:val="auto"/>
          <w:sz w:val="24"/>
          <w:szCs w:val="24"/>
          <w:lang w:val="lt-LT"/>
        </w:rPr>
        <w:t xml:space="preserve"> (vienai) darbo dienai iki pasiūlymų pateikimo termino pabaigos, perkelia pasiūlymų pateikimo terminą laikui, per kurį tiekėjai, rengdami pirkimo pasiūlymus, galėtų at</w:t>
      </w:r>
      <w:r>
        <w:rPr>
          <w:rFonts w:cs="Times New Roman"/>
          <w:color w:val="auto"/>
          <w:sz w:val="24"/>
          <w:szCs w:val="24"/>
          <w:lang w:val="lt-LT"/>
        </w:rPr>
        <w:t>sižvelgti į šiuos paaiškinimus ir (ar) patikslinimus</w:t>
      </w:r>
      <w:r w:rsidRPr="007A0091">
        <w:rPr>
          <w:rFonts w:cs="Times New Roman"/>
          <w:color w:val="auto"/>
          <w:sz w:val="24"/>
          <w:szCs w:val="24"/>
          <w:lang w:val="lt-LT"/>
        </w:rPr>
        <w:t>. Apie pasiūlymų pateikimo termino nukėlimą pranešama patikslinant skelbimą. Pranešimai apie pasiūlymų termino nukėlimą taip pat paskelbiami CVP IS ir išsiunčiami visiems tiekėjams, kurie prisijungė prie pirkimo.</w:t>
      </w:r>
    </w:p>
    <w:p w14:paraId="556C9813" w14:textId="77777777" w:rsidR="0030241B" w:rsidRPr="007A0091" w:rsidRDefault="0030241B" w:rsidP="00491E22">
      <w:pPr>
        <w:pStyle w:val="Body2"/>
        <w:spacing w:after="0"/>
        <w:ind w:firstLine="567"/>
        <w:rPr>
          <w:rFonts w:cs="Times New Roman"/>
          <w:color w:val="auto"/>
          <w:sz w:val="24"/>
          <w:szCs w:val="24"/>
          <w:lang w:val="lt-LT"/>
        </w:rPr>
      </w:pPr>
    </w:p>
    <w:p w14:paraId="2D4AC60F" w14:textId="22543469" w:rsidR="00491E22" w:rsidRPr="007A0091" w:rsidRDefault="00491E22" w:rsidP="00491E22">
      <w:pPr>
        <w:pStyle w:val="Body2"/>
        <w:spacing w:after="0"/>
        <w:ind w:firstLine="567"/>
        <w:rPr>
          <w:rFonts w:cs="Times New Roman"/>
          <w:color w:val="auto"/>
          <w:sz w:val="24"/>
          <w:szCs w:val="24"/>
          <w:lang w:val="lt-LT"/>
        </w:rPr>
      </w:pPr>
      <w:r>
        <w:rPr>
          <w:rFonts w:cs="Times New Roman"/>
          <w:color w:val="auto"/>
          <w:sz w:val="24"/>
          <w:szCs w:val="24"/>
          <w:lang w:val="lt-LT"/>
        </w:rPr>
        <w:t>8</w:t>
      </w:r>
      <w:r w:rsidRPr="007A0091">
        <w:rPr>
          <w:rFonts w:cs="Times New Roman"/>
          <w:color w:val="auto"/>
          <w:sz w:val="24"/>
          <w:szCs w:val="24"/>
          <w:lang w:val="lt-LT"/>
        </w:rPr>
        <w:t>.7. Perkančioji organizacija nerengs susitikimų su tiekėjais dėl apklausos sąlygų paaiškinimų</w:t>
      </w:r>
      <w:r>
        <w:rPr>
          <w:rFonts w:cs="Times New Roman"/>
          <w:color w:val="auto"/>
          <w:sz w:val="24"/>
          <w:szCs w:val="24"/>
          <w:lang w:val="lt-LT"/>
        </w:rPr>
        <w:t xml:space="preserve"> ir (ar) patikslinimų</w:t>
      </w:r>
      <w:r w:rsidRPr="007A0091">
        <w:rPr>
          <w:rFonts w:cs="Times New Roman"/>
          <w:color w:val="auto"/>
          <w:sz w:val="24"/>
          <w:szCs w:val="24"/>
          <w:lang w:val="lt-LT"/>
        </w:rPr>
        <w:t xml:space="preserve">. </w:t>
      </w:r>
    </w:p>
    <w:p w14:paraId="507FD26F" w14:textId="6984FF35" w:rsidR="00F75BBB" w:rsidRDefault="009C7FD9">
      <w:pPr>
        <w:pStyle w:val="NormalWeb"/>
        <w:jc w:val="center"/>
        <w:rPr>
          <w:b/>
          <w:bCs/>
        </w:rPr>
      </w:pPr>
      <w:r>
        <w:rPr>
          <w:b/>
          <w:bCs/>
        </w:rPr>
        <w:t xml:space="preserve">IX. </w:t>
      </w:r>
      <w:r w:rsidR="00493B8A">
        <w:rPr>
          <w:b/>
          <w:bCs/>
        </w:rPr>
        <w:t>SUSIPAŽINIMAS SU PASIŪLYMAIS</w:t>
      </w:r>
      <w:r w:rsidR="00D93504">
        <w:rPr>
          <w:b/>
          <w:bCs/>
        </w:rPr>
        <w:t>,</w:t>
      </w:r>
      <w:r w:rsidR="00493B8A">
        <w:rPr>
          <w:b/>
          <w:bCs/>
        </w:rPr>
        <w:t xml:space="preserve"> JŲ VERTINIMAS</w:t>
      </w:r>
      <w:r w:rsidR="00D93504">
        <w:rPr>
          <w:b/>
          <w:bCs/>
        </w:rPr>
        <w:t xml:space="preserve"> IR ATMETIMO PRIEŽASTYS</w:t>
      </w:r>
    </w:p>
    <w:p w14:paraId="52B8BEE5" w14:textId="307693FD" w:rsidR="00F75BBB" w:rsidRDefault="009C7FD9">
      <w:pPr>
        <w:pStyle w:val="NormalWeb"/>
        <w:ind w:firstLine="480"/>
        <w:jc w:val="both"/>
      </w:pPr>
      <w:r>
        <w:t>9</w:t>
      </w:r>
      <w:r w:rsidR="00493B8A">
        <w:t xml:space="preserve">.1. </w:t>
      </w:r>
      <w:hyperlink r:id="rId14" w:tgtFrame="_blank" w:history="1">
        <w:r w:rsidR="00CE5264">
          <w:rPr>
            <w:rStyle w:val="Hyperlink"/>
            <w:color w:val="auto"/>
            <w:u w:val="none"/>
          </w:rPr>
          <w:t>S</w:t>
        </w:r>
        <w:r w:rsidR="00493B8A" w:rsidRPr="00CE5264">
          <w:rPr>
            <w:rStyle w:val="Hyperlink"/>
            <w:color w:val="auto"/>
            <w:u w:val="none"/>
          </w:rPr>
          <w:t>usipažinimas</w:t>
        </w:r>
      </w:hyperlink>
      <w:r w:rsidR="00493B8A" w:rsidRPr="00CE5264">
        <w:t xml:space="preserve"> </w:t>
      </w:r>
      <w:r w:rsidR="00493B8A">
        <w:t xml:space="preserve">su pasiūlymais vyks </w:t>
      </w:r>
      <w:r w:rsidR="00B035F6">
        <w:rPr>
          <w:b/>
          <w:bCs/>
        </w:rPr>
        <w:t>202</w:t>
      </w:r>
      <w:r w:rsidR="009C0AB6">
        <w:rPr>
          <w:b/>
          <w:bCs/>
        </w:rPr>
        <w:t>5</w:t>
      </w:r>
      <w:r w:rsidR="00935229">
        <w:rPr>
          <w:b/>
          <w:bCs/>
        </w:rPr>
        <w:t xml:space="preserve"> m. </w:t>
      </w:r>
      <w:r w:rsidR="00601C44">
        <w:rPr>
          <w:b/>
          <w:bCs/>
        </w:rPr>
        <w:t>spalio</w:t>
      </w:r>
      <w:r w:rsidR="009C0AB6">
        <w:rPr>
          <w:b/>
          <w:bCs/>
        </w:rPr>
        <w:t xml:space="preserve">  </w:t>
      </w:r>
      <w:r w:rsidR="00CD41B8" w:rsidRPr="004F15A8">
        <w:rPr>
          <w:b/>
          <w:bCs/>
        </w:rPr>
        <w:t>23</w:t>
      </w:r>
      <w:r w:rsidR="009C0AB6" w:rsidRPr="004F15A8">
        <w:rPr>
          <w:b/>
          <w:bCs/>
        </w:rPr>
        <w:t xml:space="preserve"> </w:t>
      </w:r>
      <w:r w:rsidR="00EE00EA" w:rsidRPr="004F15A8">
        <w:rPr>
          <w:b/>
          <w:bCs/>
        </w:rPr>
        <w:t xml:space="preserve"> d. </w:t>
      </w:r>
      <w:r w:rsidR="00D93504" w:rsidRPr="004F15A8">
        <w:rPr>
          <w:b/>
          <w:bCs/>
        </w:rPr>
        <w:t>10</w:t>
      </w:r>
      <w:r w:rsidR="00723FCB" w:rsidRPr="004F15A8">
        <w:rPr>
          <w:b/>
          <w:bCs/>
        </w:rPr>
        <w:t>.45</w:t>
      </w:r>
      <w:r w:rsidR="00C354D0" w:rsidRPr="004F15A8">
        <w:rPr>
          <w:b/>
          <w:bCs/>
        </w:rPr>
        <w:t xml:space="preserve"> val.</w:t>
      </w:r>
      <w:r w:rsidR="00C354D0" w:rsidRPr="00F637F5">
        <w:rPr>
          <w:b/>
          <w:bCs/>
        </w:rPr>
        <w:t xml:space="preserve"> </w:t>
      </w:r>
    </w:p>
    <w:p w14:paraId="1480377A" w14:textId="3B0F00E0" w:rsidR="00F75BBB" w:rsidRDefault="009C7FD9">
      <w:pPr>
        <w:pStyle w:val="NormalWeb"/>
        <w:ind w:firstLine="480"/>
        <w:jc w:val="both"/>
      </w:pPr>
      <w:r>
        <w:t>9</w:t>
      </w:r>
      <w:r w:rsidR="00493B8A">
        <w:t>.2. Ekonomiškai naudingiausias pasiūlymas išrenkamas pagal kainą.</w:t>
      </w:r>
      <w:r w:rsidR="00A02D64" w:rsidRPr="00A02D64">
        <w:t xml:space="preserve"> </w:t>
      </w:r>
      <w:r w:rsidR="00A02D64">
        <w:t>Ekonomiškai naudingiausiu pasiūlymu laikomas mažiausios kainos pasiūlymas.</w:t>
      </w:r>
    </w:p>
    <w:p w14:paraId="15DD0675" w14:textId="4E33CA54" w:rsidR="00F75BBB" w:rsidRDefault="009C7FD9">
      <w:pPr>
        <w:pStyle w:val="NormalWeb"/>
        <w:ind w:firstLine="480"/>
        <w:jc w:val="both"/>
      </w:pPr>
      <w:r>
        <w:t>9</w:t>
      </w:r>
      <w:r w:rsidR="00493B8A">
        <w:t>.3. Pirkimo metu perkančioji organizacija su tiekėjais nesiderės.</w:t>
      </w:r>
    </w:p>
    <w:p w14:paraId="5B4D86C0" w14:textId="12A14049" w:rsidR="00F75BBB" w:rsidRDefault="009C7FD9">
      <w:pPr>
        <w:pStyle w:val="NormalWeb"/>
        <w:ind w:firstLine="480"/>
        <w:jc w:val="both"/>
      </w:pPr>
      <w:r>
        <w:t>9</w:t>
      </w:r>
      <w:r w:rsidR="00493B8A">
        <w:t>.4. Pasiūlymų vertinimo metu perkančioji organizacija įvertina:</w:t>
      </w:r>
    </w:p>
    <w:p w14:paraId="48376232" w14:textId="636EACF1" w:rsidR="00F75BBB" w:rsidRDefault="009C7FD9">
      <w:pPr>
        <w:pStyle w:val="NormalWeb"/>
        <w:ind w:firstLine="480"/>
        <w:jc w:val="both"/>
      </w:pPr>
      <w:r>
        <w:t>9</w:t>
      </w:r>
      <w:r w:rsidR="00493B8A">
        <w:t>.4.1. ar tiekėjo siūlomas pirkimo objektas atitinka pirkimo dokumentuose nustatytus reikalavimus;</w:t>
      </w:r>
    </w:p>
    <w:p w14:paraId="0FBEE7F7" w14:textId="5FA9645F" w:rsidR="00F75BBB" w:rsidRDefault="009C7FD9">
      <w:pPr>
        <w:pStyle w:val="NormalWeb"/>
        <w:ind w:firstLine="480"/>
        <w:jc w:val="both"/>
      </w:pPr>
      <w:r>
        <w:t>9</w:t>
      </w:r>
      <w:r w:rsidR="00493B8A">
        <w:t>.4.2. ar tiekėjo pasiūlyme nėra nurodytos kainos apskaičiavimo klaidų;</w:t>
      </w:r>
    </w:p>
    <w:p w14:paraId="29D5B35E" w14:textId="12F5AD24" w:rsidR="00F75BBB" w:rsidRDefault="009C7FD9" w:rsidP="009C7FD9">
      <w:pPr>
        <w:pStyle w:val="NormalWeb"/>
        <w:ind w:firstLine="426"/>
        <w:jc w:val="both"/>
      </w:pPr>
      <w:r>
        <w:t xml:space="preserve"> 9</w:t>
      </w:r>
      <w:r w:rsidR="00493B8A">
        <w:t>.4.3. ar tiekėjo pasiūlyme nurodyta kaina nėra per didelė ir perkančiajai organizacijai nepriimtina;</w:t>
      </w:r>
    </w:p>
    <w:p w14:paraId="064EDF50" w14:textId="7669EBB0" w:rsidR="00F75BBB" w:rsidRDefault="009C7FD9">
      <w:pPr>
        <w:pStyle w:val="NormalWeb"/>
        <w:ind w:firstLine="480"/>
        <w:jc w:val="both"/>
      </w:pPr>
      <w:r>
        <w:t>9</w:t>
      </w:r>
      <w:r w:rsidR="00493B8A">
        <w:t>.4.4. ar tiekėjo pasiūlyme nurodyta kaina (jos sudedamosios dalys) neatrodo neįprastai maža.</w:t>
      </w:r>
    </w:p>
    <w:p w14:paraId="1AD9C274" w14:textId="4E68BAEF" w:rsidR="00F75BBB" w:rsidRDefault="009C7FD9">
      <w:pPr>
        <w:pStyle w:val="NormalWeb"/>
        <w:ind w:firstLine="480"/>
        <w:jc w:val="both"/>
      </w:pPr>
      <w:r>
        <w:t>9</w:t>
      </w:r>
      <w:r w:rsidR="00493B8A">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w:t>
      </w:r>
      <w:r w:rsidR="00493B8A">
        <w:lastRenderedPageBreak/>
        <w:t>pasiūlymą, jungtinės veiklos sutartimi, pasiūlymo galiojimo užtikrinimą patvirtinančiu dokumentu ir dokumentai, nesusiję su pirkimo objektu, jo techninėmis charakteristikomis, sutarties vykdymo sąlygomis ar pasiūlymo kaina.</w:t>
      </w:r>
    </w:p>
    <w:p w14:paraId="2F058D12" w14:textId="5AB64D49" w:rsidR="00F75BBB" w:rsidRDefault="009C7FD9">
      <w:pPr>
        <w:pStyle w:val="NormalWeb"/>
        <w:ind w:firstLine="480"/>
        <w:jc w:val="both"/>
      </w:pPr>
      <w:r>
        <w:t>9</w:t>
      </w:r>
      <w:r w:rsidR="00493B8A">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0301B679" w14:textId="3E8848A7" w:rsidR="00F75BBB" w:rsidRDefault="009C7FD9">
      <w:pPr>
        <w:pStyle w:val="NormalWeb"/>
        <w:ind w:firstLine="480"/>
        <w:jc w:val="both"/>
      </w:pPr>
      <w:r>
        <w:t>9</w:t>
      </w:r>
      <w:r w:rsidR="00493B8A">
        <w:t xml:space="preserve">.7. Jeigu dalyvio pasiūlyme nurodyta kaina (jos sudedamosios dalys) atrodo neįprastai maža, perkančioji organizacija prašo dalyvį ją pagrįsti, vadovaujantis </w:t>
      </w:r>
      <w:hyperlink r:id="rId15" w:tgtFrame="_blank" w:history="1">
        <w:r w:rsidR="00493B8A" w:rsidRPr="00884AB6">
          <w:rPr>
            <w:rStyle w:val="Hyperlink"/>
            <w:color w:val="auto"/>
            <w:u w:val="none"/>
          </w:rPr>
          <w:t>VPĮ 57 straipsnio 2 ir 3 dalių</w:t>
        </w:r>
      </w:hyperlink>
      <w:r w:rsidR="00493B8A">
        <w:t xml:space="preserve"> nuostatomis.</w:t>
      </w:r>
    </w:p>
    <w:p w14:paraId="73C1E5A5" w14:textId="0622CB34" w:rsidR="00F75BBB" w:rsidRDefault="009C7FD9">
      <w:pPr>
        <w:pStyle w:val="NormalWeb"/>
        <w:ind w:firstLine="480"/>
        <w:jc w:val="both"/>
      </w:pPr>
      <w:r>
        <w:t>9</w:t>
      </w:r>
      <w:r w:rsidR="00493B8A">
        <w:t>.8.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093D2CB" w14:textId="720C7558" w:rsidR="00F75BBB" w:rsidRDefault="009C7FD9" w:rsidP="00805B62">
      <w:pPr>
        <w:pStyle w:val="NormalWeb"/>
        <w:ind w:firstLine="567"/>
        <w:jc w:val="both"/>
      </w:pPr>
      <w:r>
        <w:t>9</w:t>
      </w:r>
      <w:r w:rsidR="00493B8A">
        <w:t>.9.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20A9D38" w14:textId="5E6FC749" w:rsidR="00F75BBB" w:rsidRDefault="009C7FD9" w:rsidP="00805B62">
      <w:pPr>
        <w:pStyle w:val="NormalWeb"/>
        <w:ind w:firstLine="567"/>
        <w:jc w:val="both"/>
      </w:pPr>
      <w:r>
        <w:t>9</w:t>
      </w:r>
      <w:r w:rsidR="00493B8A">
        <w:t>.10. Nustatomas pirkimo laimėtojas. Laimėtoju gali būti pasirenkamas tik toks tiekėjas, kurio pasiūlymas atitinka pirkimo dokumentuose nustatytus reikalavimus ir jo pasiūlymo kaina nėra per didelė ir perkančiajai organizacijai nepriimtina.</w:t>
      </w:r>
    </w:p>
    <w:p w14:paraId="1C3E67B4" w14:textId="1EF36166" w:rsidR="00F75BBB" w:rsidRDefault="009C7FD9" w:rsidP="00805B62">
      <w:pPr>
        <w:pStyle w:val="NormalWeb"/>
        <w:ind w:firstLine="567"/>
        <w:jc w:val="both"/>
      </w:pPr>
      <w:r>
        <w:t>9</w:t>
      </w:r>
      <w:r w:rsidR="00493B8A">
        <w:t>.11. Perkančioji organiza</w:t>
      </w:r>
      <w:r w:rsidR="00C436DD">
        <w:t>cija suinteresuotiems dalyviams</w:t>
      </w:r>
      <w:r w:rsidR="00493B8A">
        <w:t xml:space="preserve"> ne vėliau kaip per 5 darbo dienas raštu praneša apie priimtą sprendimą nustatyti laimėjusį pasiūlymą, dėl kurio bus sudaroma pirkimo (preliminarioji) sutartis, ir pateikia </w:t>
      </w:r>
      <w:hyperlink r:id="rId16" w:tgtFrame="_blank" w:history="1">
        <w:r w:rsidR="00493B8A" w:rsidRPr="00884AB6">
          <w:rPr>
            <w:rStyle w:val="Hyperlink"/>
            <w:color w:val="auto"/>
            <w:u w:val="none"/>
          </w:rPr>
          <w:t>VPĮ 58 straipsnio 2 dalyje</w:t>
        </w:r>
      </w:hyperlink>
      <w:r w:rsidR="00493B8A">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211D2FB2" w14:textId="78A9B995" w:rsidR="00F75BBB" w:rsidRDefault="009C7FD9" w:rsidP="00805B62">
      <w:pPr>
        <w:pStyle w:val="NormalWeb"/>
        <w:ind w:firstLine="567"/>
        <w:jc w:val="both"/>
      </w:pPr>
      <w:r>
        <w:t>9</w:t>
      </w:r>
      <w:r w:rsidR="00493B8A">
        <w:t>.12. Tiekėjas, kurio pasiūlymas laimėjo, kviečiamas sudaryti pirkimo sutartį.</w:t>
      </w:r>
    </w:p>
    <w:p w14:paraId="6F4E271D" w14:textId="1AB30DCA" w:rsidR="00E43363" w:rsidRDefault="00E43363" w:rsidP="00583A78">
      <w:pPr>
        <w:pStyle w:val="Body2"/>
        <w:spacing w:after="0"/>
        <w:ind w:firstLine="567"/>
        <w:rPr>
          <w:rFonts w:cs="Times New Roman"/>
          <w:color w:val="auto"/>
          <w:sz w:val="24"/>
          <w:szCs w:val="24"/>
          <w:lang w:val="lt-LT"/>
        </w:rPr>
      </w:pPr>
      <w:r w:rsidRPr="00E43363">
        <w:rPr>
          <w:lang w:val="lt-LT"/>
        </w:rPr>
        <w:t xml:space="preserve">9.13. </w:t>
      </w:r>
      <w:r w:rsidRPr="007A0091">
        <w:rPr>
          <w:rFonts w:cs="Times New Roman"/>
          <w:color w:val="auto"/>
          <w:sz w:val="24"/>
          <w:szCs w:val="24"/>
          <w:lang w:val="lt-LT"/>
        </w:rPr>
        <w:t xml:space="preserve">Jeigu tiekėjas, kuriam buvo pasiūlyta sudaryti pirkimo sutartį, raštu atsisako ją sudaryti arba nepateikia pirkimo dokumentuose nustatyto pirkimo sutarties įvykdymo užtikrinimo (jei reikalaujama), arba iki perkančiosios organizacijos nurodyto laiko </w:t>
      </w:r>
      <w:r w:rsidR="00583A78">
        <w:rPr>
          <w:rFonts w:cs="Times New Roman"/>
          <w:color w:val="auto"/>
          <w:sz w:val="24"/>
          <w:szCs w:val="24"/>
          <w:lang w:val="lt-LT"/>
        </w:rPr>
        <w:t>nepasirašo pirkimo</w:t>
      </w:r>
      <w:r w:rsidRPr="007A0091">
        <w:rPr>
          <w:rFonts w:cs="Times New Roman"/>
          <w:color w:val="auto"/>
          <w:sz w:val="24"/>
          <w:szCs w:val="24"/>
          <w:lang w:val="lt-LT"/>
        </w:rPr>
        <w:t xml:space="preserve"> sutarties, arba atsisako sudaryti sutartį pirkimo dokumentuose nustatytomis sąlygomis, laikoma, kad jis atsisakė sudaryti pirkimo sutartį. Tuo atveju perkančioji organizacija siūlo sudaryti pirkimo sutartį tiekėjui, kurio pasiūlymas pagal pasiūlymų eilę yra pirmas po tiekėjo, atsisakiusio sudaryti pirkimo sutartį.</w:t>
      </w:r>
    </w:p>
    <w:p w14:paraId="3945B4DC" w14:textId="77777777" w:rsidR="00583A78" w:rsidRPr="00583A78" w:rsidRDefault="00583A78" w:rsidP="00583A78">
      <w:pPr>
        <w:pStyle w:val="Body2"/>
        <w:spacing w:after="0"/>
        <w:ind w:firstLine="567"/>
        <w:rPr>
          <w:lang w:val="lt-LT"/>
        </w:rPr>
      </w:pPr>
    </w:p>
    <w:p w14:paraId="597EB526" w14:textId="77777777" w:rsidR="008D3477" w:rsidRDefault="008D3477" w:rsidP="00D93504">
      <w:pPr>
        <w:ind w:firstLine="567"/>
        <w:jc w:val="both"/>
        <w:rPr>
          <w:rFonts w:ascii="Times New Roman" w:hAnsi="Times New Roman" w:cs="Times New Roman"/>
          <w:b/>
          <w:bCs/>
          <w:sz w:val="24"/>
          <w:szCs w:val="24"/>
        </w:rPr>
      </w:pPr>
    </w:p>
    <w:p w14:paraId="0B9E7342" w14:textId="77777777" w:rsidR="008D3477" w:rsidRDefault="008D3477" w:rsidP="00D93504">
      <w:pPr>
        <w:ind w:firstLine="567"/>
        <w:jc w:val="both"/>
        <w:rPr>
          <w:rFonts w:ascii="Times New Roman" w:hAnsi="Times New Roman" w:cs="Times New Roman"/>
          <w:b/>
          <w:bCs/>
          <w:sz w:val="24"/>
          <w:szCs w:val="24"/>
        </w:rPr>
      </w:pPr>
    </w:p>
    <w:p w14:paraId="32127093" w14:textId="77777777" w:rsidR="008D3477" w:rsidRDefault="008D3477" w:rsidP="00D93504">
      <w:pPr>
        <w:ind w:firstLine="567"/>
        <w:jc w:val="both"/>
        <w:rPr>
          <w:rFonts w:ascii="Times New Roman" w:hAnsi="Times New Roman" w:cs="Times New Roman"/>
          <w:b/>
          <w:bCs/>
          <w:sz w:val="24"/>
          <w:szCs w:val="24"/>
        </w:rPr>
      </w:pPr>
    </w:p>
    <w:p w14:paraId="289B0FB1" w14:textId="58B85144" w:rsidR="00D93504" w:rsidRPr="00805B62" w:rsidRDefault="00D93504" w:rsidP="00D93504">
      <w:pPr>
        <w:ind w:firstLine="567"/>
        <w:jc w:val="both"/>
        <w:rPr>
          <w:rFonts w:ascii="Times New Roman" w:hAnsi="Times New Roman" w:cs="Times New Roman"/>
          <w:b/>
          <w:bCs/>
          <w:sz w:val="24"/>
          <w:szCs w:val="24"/>
        </w:rPr>
      </w:pPr>
      <w:r w:rsidRPr="00805B62">
        <w:rPr>
          <w:rFonts w:ascii="Times New Roman" w:hAnsi="Times New Roman" w:cs="Times New Roman"/>
          <w:b/>
          <w:bCs/>
          <w:sz w:val="24"/>
          <w:szCs w:val="24"/>
        </w:rPr>
        <w:lastRenderedPageBreak/>
        <w:t>9.1</w:t>
      </w:r>
      <w:r w:rsidR="00583A78">
        <w:rPr>
          <w:rFonts w:ascii="Times New Roman" w:hAnsi="Times New Roman" w:cs="Times New Roman"/>
          <w:b/>
          <w:bCs/>
          <w:sz w:val="24"/>
          <w:szCs w:val="24"/>
        </w:rPr>
        <w:t>4</w:t>
      </w:r>
      <w:r w:rsidRPr="00805B62">
        <w:rPr>
          <w:rFonts w:ascii="Times New Roman" w:hAnsi="Times New Roman" w:cs="Times New Roman"/>
          <w:b/>
          <w:bCs/>
          <w:sz w:val="24"/>
          <w:szCs w:val="24"/>
        </w:rPr>
        <w:t>.</w:t>
      </w:r>
      <w:r w:rsidRPr="00805B62">
        <w:rPr>
          <w:b/>
          <w:bCs/>
        </w:rPr>
        <w:t xml:space="preserve"> </w:t>
      </w:r>
      <w:r w:rsidRPr="00805B62">
        <w:rPr>
          <w:rFonts w:ascii="Times New Roman" w:hAnsi="Times New Roman" w:cs="Times New Roman"/>
          <w:b/>
          <w:bCs/>
          <w:sz w:val="24"/>
          <w:szCs w:val="24"/>
        </w:rPr>
        <w:t>Perkančioji organizacija atmeta pasiūlymą, jeigu:</w:t>
      </w:r>
    </w:p>
    <w:p w14:paraId="5AFAEE48" w14:textId="4AF07C1B" w:rsidR="00805B62" w:rsidRDefault="00805B62" w:rsidP="00805B62">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w:t>
      </w:r>
      <w:r w:rsidR="00583A78">
        <w:rPr>
          <w:rFonts w:ascii="Times New Roman" w:hAnsi="Times New Roman" w:cs="Times New Roman"/>
          <w:sz w:val="24"/>
          <w:szCs w:val="24"/>
        </w:rPr>
        <w:t>4</w:t>
      </w:r>
      <w:r w:rsidRPr="00805B62">
        <w:rPr>
          <w:rFonts w:ascii="Times New Roman" w:hAnsi="Times New Roman" w:cs="Times New Roman"/>
          <w:sz w:val="24"/>
          <w:szCs w:val="24"/>
        </w:rPr>
        <w:t>.1. pasiūlymas neatitinka Pirkimo sąlygose nustatytų reikalavimų (jei tiekėjas kartu su pasiūlymu nepateikė</w:t>
      </w:r>
      <w:r w:rsidR="00CD41B8">
        <w:rPr>
          <w:rFonts w:ascii="Times New Roman" w:hAnsi="Times New Roman" w:cs="Times New Roman"/>
          <w:sz w:val="24"/>
          <w:szCs w:val="24"/>
        </w:rPr>
        <w:t xml:space="preserve"> </w:t>
      </w:r>
      <w:r w:rsidR="00CD41B8" w:rsidRPr="00CD41B8">
        <w:rPr>
          <w:rFonts w:ascii="Times New Roman" w:hAnsi="Times New Roman" w:cs="Times New Roman"/>
          <w:sz w:val="24"/>
          <w:szCs w:val="24"/>
        </w:rPr>
        <w:t xml:space="preserve">dokumentų, patvirtinančių Pirkimo sąlygų </w:t>
      </w:r>
      <w:r w:rsidR="00CD41B8" w:rsidRPr="008D3477">
        <w:rPr>
          <w:rFonts w:ascii="Times New Roman" w:hAnsi="Times New Roman" w:cs="Times New Roman"/>
          <w:sz w:val="24"/>
          <w:szCs w:val="24"/>
          <w:lang w:eastAsia="en-US"/>
        </w:rPr>
        <w:t>3.</w:t>
      </w:r>
      <w:r w:rsidR="008D3477">
        <w:rPr>
          <w:rFonts w:ascii="Times New Roman" w:hAnsi="Times New Roman" w:cs="Times New Roman"/>
          <w:sz w:val="24"/>
          <w:szCs w:val="24"/>
          <w:lang w:eastAsia="en-US"/>
        </w:rPr>
        <w:t>2</w:t>
      </w:r>
      <w:r w:rsidR="00CD41B8" w:rsidRPr="008D3477">
        <w:rPr>
          <w:rFonts w:ascii="Times New Roman" w:hAnsi="Times New Roman" w:cs="Times New Roman"/>
          <w:sz w:val="24"/>
          <w:szCs w:val="24"/>
          <w:lang w:eastAsia="en-US"/>
        </w:rPr>
        <w:t>.1;</w:t>
      </w:r>
      <w:r w:rsidR="008D3477" w:rsidRPr="008D3477">
        <w:rPr>
          <w:rFonts w:ascii="Times New Roman" w:hAnsi="Times New Roman" w:cs="Times New Roman"/>
          <w:sz w:val="24"/>
          <w:szCs w:val="24"/>
          <w:lang w:eastAsia="en-US"/>
        </w:rPr>
        <w:t xml:space="preserve"> 3.3.1;</w:t>
      </w:r>
      <w:r w:rsidR="00CD41B8" w:rsidRPr="008D3477">
        <w:rPr>
          <w:rFonts w:ascii="Times New Roman" w:hAnsi="Times New Roman" w:cs="Times New Roman"/>
          <w:sz w:val="24"/>
          <w:szCs w:val="24"/>
          <w:lang w:eastAsia="en-US"/>
        </w:rPr>
        <w:t xml:space="preserve"> 3.3.2; 3.3.3</w:t>
      </w:r>
      <w:r w:rsidR="00CD41B8">
        <w:rPr>
          <w:sz w:val="24"/>
          <w:szCs w:val="24"/>
          <w:lang w:eastAsia="en-US"/>
        </w:rPr>
        <w:t xml:space="preserve"> </w:t>
      </w:r>
      <w:r w:rsidR="00CD41B8" w:rsidRPr="00CD41B8">
        <w:rPr>
          <w:rFonts w:ascii="Times New Roman" w:hAnsi="Times New Roman" w:cs="Times New Roman"/>
          <w:sz w:val="24"/>
          <w:szCs w:val="24"/>
        </w:rPr>
        <w:t>papun</w:t>
      </w:r>
      <w:r w:rsidR="00CD41B8">
        <w:rPr>
          <w:rFonts w:ascii="Times New Roman" w:hAnsi="Times New Roman" w:cs="Times New Roman"/>
          <w:sz w:val="24"/>
          <w:szCs w:val="24"/>
        </w:rPr>
        <w:t>kčiuose</w:t>
      </w:r>
      <w:r w:rsidR="00CD41B8" w:rsidRPr="00CD41B8">
        <w:rPr>
          <w:rFonts w:ascii="Times New Roman" w:hAnsi="Times New Roman" w:cs="Times New Roman"/>
          <w:sz w:val="24"/>
          <w:szCs w:val="24"/>
        </w:rPr>
        <w:t xml:space="preserve"> nurody</w:t>
      </w:r>
      <w:r w:rsidR="00CD41B8">
        <w:rPr>
          <w:rFonts w:ascii="Times New Roman" w:hAnsi="Times New Roman" w:cs="Times New Roman"/>
          <w:sz w:val="24"/>
          <w:szCs w:val="24"/>
        </w:rPr>
        <w:t>t</w:t>
      </w:r>
      <w:r w:rsidR="008D3477">
        <w:rPr>
          <w:rFonts w:ascii="Times New Roman" w:hAnsi="Times New Roman" w:cs="Times New Roman"/>
          <w:sz w:val="24"/>
          <w:szCs w:val="24"/>
        </w:rPr>
        <w:t>iems</w:t>
      </w:r>
      <w:r w:rsidR="00CD41B8" w:rsidRPr="00CD41B8">
        <w:rPr>
          <w:rFonts w:ascii="Times New Roman" w:hAnsi="Times New Roman" w:cs="Times New Roman"/>
          <w:sz w:val="24"/>
          <w:szCs w:val="24"/>
        </w:rPr>
        <w:t xml:space="preserve"> reikalavi</w:t>
      </w:r>
      <w:r w:rsidR="008D3477">
        <w:rPr>
          <w:rFonts w:ascii="Times New Roman" w:hAnsi="Times New Roman" w:cs="Times New Roman"/>
          <w:sz w:val="24"/>
          <w:szCs w:val="24"/>
        </w:rPr>
        <w:t xml:space="preserve">mams- </w:t>
      </w:r>
      <w:r w:rsidRPr="00805B62">
        <w:rPr>
          <w:rFonts w:ascii="Times New Roman" w:hAnsi="Times New Roman" w:cs="Times New Roman"/>
          <w:sz w:val="24"/>
          <w:szCs w:val="24"/>
        </w:rPr>
        <w:t>Perkančioji organizacija tiekėjo pasiūlymą atmeta);</w:t>
      </w:r>
    </w:p>
    <w:p w14:paraId="4A3E62DB" w14:textId="77777777" w:rsidR="0055048D" w:rsidRPr="00805B62" w:rsidRDefault="0055048D" w:rsidP="00805B62">
      <w:pPr>
        <w:tabs>
          <w:tab w:val="left" w:pos="1276"/>
        </w:tabs>
        <w:spacing w:after="0" w:line="240" w:lineRule="auto"/>
        <w:ind w:firstLine="567"/>
        <w:jc w:val="both"/>
        <w:rPr>
          <w:rFonts w:ascii="Times New Roman" w:hAnsi="Times New Roman" w:cs="Times New Roman"/>
          <w:sz w:val="24"/>
          <w:szCs w:val="24"/>
        </w:rPr>
      </w:pPr>
    </w:p>
    <w:p w14:paraId="67941C2B" w14:textId="66D564BF" w:rsidR="00805B62" w:rsidRDefault="0055048D" w:rsidP="00805B62">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w:t>
      </w:r>
      <w:r w:rsidR="00583A78">
        <w:rPr>
          <w:rFonts w:ascii="Times New Roman" w:hAnsi="Times New Roman" w:cs="Times New Roman"/>
          <w:sz w:val="24"/>
          <w:szCs w:val="24"/>
        </w:rPr>
        <w:t>4</w:t>
      </w:r>
      <w:r w:rsidR="00805B62" w:rsidRPr="00805B62">
        <w:rPr>
          <w:rFonts w:ascii="Times New Roman" w:hAnsi="Times New Roman" w:cs="Times New Roman"/>
          <w:sz w:val="24"/>
          <w:szCs w:val="24"/>
        </w:rPr>
        <w:t xml:space="preserve">.2. Jeigu dalyvis perkančiosios organizacijos prašymu nepaaiškino pasiūlymo, arba dalyvis per perkančiosios organizacijos nurodytą terminą neištaisė pasiūlyme nurodytų aritmetinių klaidų; </w:t>
      </w:r>
    </w:p>
    <w:p w14:paraId="371A065E" w14:textId="77777777" w:rsidR="0055048D" w:rsidRPr="00805B62" w:rsidRDefault="0055048D" w:rsidP="00805B62">
      <w:pPr>
        <w:tabs>
          <w:tab w:val="left" w:pos="1276"/>
        </w:tabs>
        <w:spacing w:after="0" w:line="240" w:lineRule="auto"/>
        <w:ind w:firstLine="567"/>
        <w:jc w:val="both"/>
        <w:rPr>
          <w:rFonts w:ascii="Times New Roman" w:hAnsi="Times New Roman" w:cs="Times New Roman"/>
          <w:sz w:val="24"/>
          <w:szCs w:val="24"/>
        </w:rPr>
      </w:pPr>
    </w:p>
    <w:p w14:paraId="3809798F" w14:textId="085BDAA3" w:rsidR="00805B62" w:rsidRDefault="0055048D" w:rsidP="00805B62">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w:t>
      </w:r>
      <w:r w:rsidR="00583A78">
        <w:rPr>
          <w:rFonts w:ascii="Times New Roman" w:hAnsi="Times New Roman" w:cs="Times New Roman"/>
          <w:sz w:val="24"/>
          <w:szCs w:val="24"/>
        </w:rPr>
        <w:t>4</w:t>
      </w:r>
      <w:r w:rsidR="00805B62" w:rsidRPr="00805B62">
        <w:rPr>
          <w:rFonts w:ascii="Times New Roman" w:hAnsi="Times New Roman" w:cs="Times New Roman"/>
          <w:sz w:val="24"/>
          <w:szCs w:val="24"/>
        </w:rPr>
        <w:t xml:space="preserve">.3. dalyvio pateiktame pasiūlyme nurodyta kaina </w:t>
      </w:r>
      <w:r w:rsidR="00805B62">
        <w:rPr>
          <w:rFonts w:ascii="Times New Roman" w:hAnsi="Times New Roman" w:cs="Times New Roman"/>
          <w:sz w:val="24"/>
          <w:szCs w:val="24"/>
        </w:rPr>
        <w:t>perkančiajai organizacijai</w:t>
      </w:r>
      <w:r w:rsidR="00805B62" w:rsidRPr="00805B62">
        <w:rPr>
          <w:rFonts w:ascii="Times New Roman" w:hAnsi="Times New Roman" w:cs="Times New Roman"/>
          <w:sz w:val="24"/>
          <w:szCs w:val="24"/>
        </w:rPr>
        <w:t xml:space="preserve"> atrodo neįprastai maža, ir dalyvis </w:t>
      </w:r>
      <w:r w:rsidR="00805B62">
        <w:rPr>
          <w:rFonts w:ascii="Times New Roman" w:hAnsi="Times New Roman" w:cs="Times New Roman"/>
          <w:sz w:val="24"/>
          <w:szCs w:val="24"/>
        </w:rPr>
        <w:t>perkančiosios organizacijos</w:t>
      </w:r>
      <w:r w:rsidR="00805B62" w:rsidRPr="00805B62">
        <w:rPr>
          <w:rFonts w:ascii="Times New Roman" w:hAnsi="Times New Roman" w:cs="Times New Roman"/>
          <w:sz w:val="24"/>
          <w:szCs w:val="24"/>
        </w:rPr>
        <w:t xml:space="preserve"> prašymu nepateikė kainos sudėtinių dalių ir skaičiavimų pagrindimo arba kitaip nepagrindė neįprastai mažos pasiūlymo kainos;</w:t>
      </w:r>
    </w:p>
    <w:p w14:paraId="67FEBCD2" w14:textId="77777777" w:rsidR="0055048D" w:rsidRPr="00805B62" w:rsidRDefault="0055048D" w:rsidP="00805B62">
      <w:pPr>
        <w:tabs>
          <w:tab w:val="left" w:pos="1276"/>
        </w:tabs>
        <w:spacing w:after="0" w:line="240" w:lineRule="auto"/>
        <w:ind w:firstLine="567"/>
        <w:jc w:val="both"/>
        <w:rPr>
          <w:rFonts w:ascii="Times New Roman" w:hAnsi="Times New Roman" w:cs="Times New Roman"/>
          <w:sz w:val="24"/>
          <w:szCs w:val="24"/>
        </w:rPr>
      </w:pPr>
    </w:p>
    <w:p w14:paraId="5E8937EB" w14:textId="0342C1A5" w:rsidR="00805B62" w:rsidRDefault="0055048D" w:rsidP="00805B62">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w:t>
      </w:r>
      <w:r w:rsidR="00583A78">
        <w:rPr>
          <w:rFonts w:ascii="Times New Roman" w:hAnsi="Times New Roman" w:cs="Times New Roman"/>
          <w:sz w:val="24"/>
          <w:szCs w:val="24"/>
        </w:rPr>
        <w:t>4</w:t>
      </w:r>
      <w:r w:rsidR="00805B62" w:rsidRPr="00805B62">
        <w:rPr>
          <w:rFonts w:ascii="Times New Roman" w:hAnsi="Times New Roman" w:cs="Times New Roman"/>
          <w:sz w:val="24"/>
          <w:szCs w:val="24"/>
        </w:rPr>
        <w:t xml:space="preserve">.4. apie nustatytų reikalavimų atitikimą yra pateikęs melagingą informaciją, kurią </w:t>
      </w:r>
      <w:r w:rsidR="00805B62">
        <w:rPr>
          <w:rFonts w:ascii="Times New Roman" w:hAnsi="Times New Roman" w:cs="Times New Roman"/>
          <w:sz w:val="24"/>
          <w:szCs w:val="24"/>
        </w:rPr>
        <w:t>perkančioji organizacija</w:t>
      </w:r>
      <w:r w:rsidR="00805B62" w:rsidRPr="00805B62">
        <w:rPr>
          <w:rFonts w:ascii="Times New Roman" w:hAnsi="Times New Roman" w:cs="Times New Roman"/>
          <w:sz w:val="24"/>
          <w:szCs w:val="24"/>
        </w:rPr>
        <w:t xml:space="preserve"> gali įrodyti bet kokiomis teisėtomis priemonėmis;</w:t>
      </w:r>
    </w:p>
    <w:p w14:paraId="0D4A0574" w14:textId="77777777" w:rsidR="0055048D" w:rsidRPr="00805B62" w:rsidRDefault="0055048D" w:rsidP="00805B62">
      <w:pPr>
        <w:tabs>
          <w:tab w:val="left" w:pos="1276"/>
        </w:tabs>
        <w:spacing w:after="0" w:line="240" w:lineRule="auto"/>
        <w:ind w:firstLine="567"/>
        <w:jc w:val="both"/>
        <w:rPr>
          <w:rFonts w:ascii="Times New Roman" w:hAnsi="Times New Roman" w:cs="Times New Roman"/>
          <w:sz w:val="24"/>
          <w:szCs w:val="24"/>
        </w:rPr>
      </w:pPr>
    </w:p>
    <w:p w14:paraId="51330B76" w14:textId="5D8D73C0" w:rsidR="00805B62" w:rsidRDefault="0055048D" w:rsidP="00805B62">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w:t>
      </w:r>
      <w:r w:rsidR="00583A78">
        <w:rPr>
          <w:rFonts w:ascii="Times New Roman" w:hAnsi="Times New Roman" w:cs="Times New Roman"/>
          <w:sz w:val="24"/>
          <w:szCs w:val="24"/>
        </w:rPr>
        <w:t>4</w:t>
      </w:r>
      <w:r w:rsidR="00805B62" w:rsidRPr="00805B62">
        <w:rPr>
          <w:rFonts w:ascii="Times New Roman" w:hAnsi="Times New Roman" w:cs="Times New Roman"/>
          <w:sz w:val="24"/>
          <w:szCs w:val="24"/>
        </w:rPr>
        <w:t>.5. pasiūlymas gautas pavėluotai;</w:t>
      </w:r>
    </w:p>
    <w:p w14:paraId="3B7AD305" w14:textId="77777777" w:rsidR="0055048D" w:rsidRPr="00805B62" w:rsidRDefault="0055048D" w:rsidP="00805B62">
      <w:pPr>
        <w:tabs>
          <w:tab w:val="left" w:pos="1276"/>
        </w:tabs>
        <w:spacing w:after="0" w:line="240" w:lineRule="auto"/>
        <w:ind w:firstLine="567"/>
        <w:jc w:val="both"/>
        <w:rPr>
          <w:rFonts w:ascii="Times New Roman" w:hAnsi="Times New Roman" w:cs="Times New Roman"/>
          <w:sz w:val="24"/>
          <w:szCs w:val="24"/>
        </w:rPr>
      </w:pPr>
    </w:p>
    <w:p w14:paraId="2E4B8695" w14:textId="57734DC6" w:rsidR="00805B62" w:rsidRDefault="0055048D" w:rsidP="00805B62">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w:t>
      </w:r>
      <w:r w:rsidR="00583A78">
        <w:rPr>
          <w:rFonts w:ascii="Times New Roman" w:hAnsi="Times New Roman" w:cs="Times New Roman"/>
          <w:sz w:val="24"/>
          <w:szCs w:val="24"/>
        </w:rPr>
        <w:t>4</w:t>
      </w:r>
      <w:r>
        <w:rPr>
          <w:rFonts w:ascii="Times New Roman" w:hAnsi="Times New Roman" w:cs="Times New Roman"/>
          <w:sz w:val="24"/>
          <w:szCs w:val="24"/>
        </w:rPr>
        <w:t>.</w:t>
      </w:r>
      <w:r w:rsidR="00805B62" w:rsidRPr="00805B62">
        <w:rPr>
          <w:rFonts w:ascii="Times New Roman" w:hAnsi="Times New Roman" w:cs="Times New Roman"/>
          <w:sz w:val="24"/>
          <w:szCs w:val="24"/>
        </w:rPr>
        <w:t xml:space="preserve">6. </w:t>
      </w:r>
      <w:r w:rsidR="00805B62">
        <w:rPr>
          <w:rFonts w:ascii="Times New Roman" w:hAnsi="Times New Roman" w:cs="Times New Roman"/>
          <w:sz w:val="24"/>
          <w:szCs w:val="24"/>
        </w:rPr>
        <w:t>Perkančioji organizacija</w:t>
      </w:r>
      <w:r w:rsidR="00805B62" w:rsidRPr="00805B62">
        <w:rPr>
          <w:rFonts w:ascii="Times New Roman" w:hAnsi="Times New Roman" w:cs="Times New Roman"/>
          <w:sz w:val="24"/>
          <w:szCs w:val="24"/>
        </w:rPr>
        <w:t xml:space="preserve"> turi įrodymų apie tiekėjo neleistino susitarimo ar korupcijos atvejus;</w:t>
      </w:r>
    </w:p>
    <w:p w14:paraId="6AE3EB45" w14:textId="77777777" w:rsidR="0030241B" w:rsidRPr="00805B62" w:rsidRDefault="0030241B" w:rsidP="00805B62">
      <w:pPr>
        <w:tabs>
          <w:tab w:val="left" w:pos="1276"/>
        </w:tabs>
        <w:spacing w:after="0" w:line="240" w:lineRule="auto"/>
        <w:ind w:firstLine="567"/>
        <w:jc w:val="both"/>
        <w:rPr>
          <w:rFonts w:ascii="Times New Roman" w:hAnsi="Times New Roman" w:cs="Times New Roman"/>
          <w:sz w:val="24"/>
          <w:szCs w:val="24"/>
        </w:rPr>
      </w:pPr>
    </w:p>
    <w:p w14:paraId="26FCFDFE" w14:textId="0819A1F4" w:rsidR="0055048D" w:rsidRDefault="0055048D" w:rsidP="0055048D">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w:t>
      </w:r>
      <w:r w:rsidR="00583A78">
        <w:rPr>
          <w:rFonts w:ascii="Times New Roman" w:hAnsi="Times New Roman" w:cs="Times New Roman"/>
          <w:sz w:val="24"/>
          <w:szCs w:val="24"/>
        </w:rPr>
        <w:t>4</w:t>
      </w:r>
      <w:r w:rsidR="00805B62" w:rsidRPr="00805B62">
        <w:rPr>
          <w:rFonts w:ascii="Times New Roman" w:hAnsi="Times New Roman" w:cs="Times New Roman"/>
          <w:sz w:val="24"/>
          <w:szCs w:val="24"/>
        </w:rPr>
        <w:t xml:space="preserve">.7. pasiūlymas yra netinkamas, t. y. pasiūlymas, kuris neatitinka viešojo pirkimo objekto ir be esminių pakeitimų negalėtų patenkinti Pirkimo sąlygose nustatytų viešojo pirkimo objektui keliamų </w:t>
      </w:r>
      <w:r>
        <w:rPr>
          <w:rFonts w:ascii="Times New Roman" w:hAnsi="Times New Roman" w:cs="Times New Roman"/>
          <w:sz w:val="24"/>
          <w:szCs w:val="24"/>
        </w:rPr>
        <w:t>perkančiosios organizacijos</w:t>
      </w:r>
      <w:r w:rsidR="00805B62" w:rsidRPr="00805B62">
        <w:rPr>
          <w:rFonts w:ascii="Times New Roman" w:hAnsi="Times New Roman" w:cs="Times New Roman"/>
          <w:sz w:val="24"/>
          <w:szCs w:val="24"/>
        </w:rPr>
        <w:t xml:space="preserve"> poreikių ir reikalavimų;</w:t>
      </w:r>
    </w:p>
    <w:p w14:paraId="419BC35C" w14:textId="77777777" w:rsidR="0055048D" w:rsidRDefault="0055048D" w:rsidP="0055048D">
      <w:pPr>
        <w:tabs>
          <w:tab w:val="left" w:pos="1276"/>
        </w:tabs>
        <w:spacing w:after="0" w:line="240" w:lineRule="auto"/>
        <w:ind w:firstLine="567"/>
        <w:jc w:val="both"/>
        <w:rPr>
          <w:rFonts w:ascii="Times New Roman" w:hAnsi="Times New Roman" w:cs="Times New Roman"/>
          <w:sz w:val="24"/>
          <w:szCs w:val="24"/>
        </w:rPr>
      </w:pPr>
    </w:p>
    <w:p w14:paraId="535E0CA9" w14:textId="34E8981A" w:rsidR="00D93504" w:rsidRPr="00805B62" w:rsidRDefault="0055048D" w:rsidP="0055048D">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w:t>
      </w:r>
      <w:r w:rsidR="00583A78">
        <w:rPr>
          <w:rFonts w:ascii="Times New Roman" w:hAnsi="Times New Roman" w:cs="Times New Roman"/>
          <w:sz w:val="24"/>
          <w:szCs w:val="24"/>
        </w:rPr>
        <w:t>4</w:t>
      </w:r>
      <w:r w:rsidR="00805B62" w:rsidRPr="00805B62">
        <w:rPr>
          <w:rFonts w:ascii="Times New Roman" w:hAnsi="Times New Roman" w:cs="Times New Roman"/>
          <w:sz w:val="24"/>
          <w:szCs w:val="24"/>
        </w:rPr>
        <w:t xml:space="preserve">.8. kitais atvejais, numatytais VPĮ, </w:t>
      </w:r>
      <w:r>
        <w:rPr>
          <w:rFonts w:ascii="Times New Roman" w:hAnsi="Times New Roman" w:cs="Times New Roman"/>
          <w:sz w:val="24"/>
          <w:szCs w:val="24"/>
        </w:rPr>
        <w:t>Mažos vertės pirkimo a</w:t>
      </w:r>
      <w:r w:rsidR="00805B62" w:rsidRPr="00805B62">
        <w:rPr>
          <w:rFonts w:ascii="Times New Roman" w:hAnsi="Times New Roman" w:cs="Times New Roman"/>
          <w:sz w:val="24"/>
          <w:szCs w:val="24"/>
        </w:rPr>
        <w:t>praše ir Pirkimo sąlygose</w:t>
      </w:r>
      <w:r w:rsidR="00805B62">
        <w:t>.</w:t>
      </w:r>
    </w:p>
    <w:p w14:paraId="7064B968" w14:textId="11A8A23A" w:rsidR="00F75BBB" w:rsidRDefault="00C0751E">
      <w:pPr>
        <w:pStyle w:val="NormalWeb"/>
        <w:jc w:val="center"/>
        <w:rPr>
          <w:b/>
          <w:bCs/>
        </w:rPr>
      </w:pPr>
      <w:r>
        <w:rPr>
          <w:b/>
          <w:bCs/>
        </w:rPr>
        <w:t>X</w:t>
      </w:r>
      <w:r w:rsidR="00493B8A">
        <w:rPr>
          <w:b/>
          <w:bCs/>
        </w:rPr>
        <w:t>. KITOS SĄLYGOS IR INFORMACIJA</w:t>
      </w:r>
    </w:p>
    <w:p w14:paraId="6329C37D" w14:textId="08758D33" w:rsidR="00F75BBB" w:rsidRDefault="0030241B">
      <w:pPr>
        <w:pStyle w:val="NormalWeb"/>
        <w:ind w:firstLine="480"/>
        <w:jc w:val="both"/>
      </w:pPr>
      <w:r>
        <w:t>10</w:t>
      </w:r>
      <w:r w:rsidR="00493B8A">
        <w:t>.1. Pirkimo sutarties sudarymo atidėjimo terminas netaikomas;</w:t>
      </w:r>
    </w:p>
    <w:p w14:paraId="57067B89" w14:textId="20B6902E" w:rsidR="00F75BBB" w:rsidRDefault="0030241B">
      <w:pPr>
        <w:pStyle w:val="NormalWeb"/>
        <w:ind w:firstLine="480"/>
        <w:jc w:val="both"/>
      </w:pPr>
      <w:r>
        <w:t>10</w:t>
      </w:r>
      <w:r w:rsidR="00493B8A">
        <w:t>.2. Perkančioji organizacija turi teisę savo iniciatyva nutraukti pradėtas pirkimo procedūras. Tai gali būti atliekama bet kuriuo metu iki pirkimo sutarties sudarymo, jeigu atsirado aplinkybių, kurių nebuvo galima numatyti</w:t>
      </w:r>
      <w:r w:rsidR="001C1191">
        <w:t xml:space="preserve"> </w:t>
      </w:r>
      <w:r w:rsidR="001C1191" w:rsidRPr="008339D1">
        <w:rPr>
          <w:color w:val="000000"/>
        </w:rPr>
        <w:t xml:space="preserve">arba pirkimo dokumentuose padaryta esminių klaidų, dėl kurių pirkimas tampa nebetikslingas ar jį įvykdžius būtų įsigytas </w:t>
      </w:r>
      <w:r w:rsidR="00594988">
        <w:rPr>
          <w:color w:val="000000"/>
        </w:rPr>
        <w:t>perkančiosios organizacijos</w:t>
      </w:r>
      <w:r w:rsidR="001C1191" w:rsidRPr="008339D1">
        <w:rPr>
          <w:color w:val="000000"/>
        </w:rPr>
        <w:t xml:space="preserve"> poreikių neatitinkantis pirkimo objektas</w:t>
      </w:r>
      <w:r w:rsidR="00493B8A">
        <w:t xml:space="preserve">. Pirkimo procedūras nutraukti privaloma, jeigu buvo pažeisti </w:t>
      </w:r>
      <w:hyperlink r:id="rId17" w:tgtFrame="_blank" w:history="1">
        <w:r w:rsidR="00493B8A" w:rsidRPr="00884AB6">
          <w:rPr>
            <w:rStyle w:val="Hyperlink"/>
            <w:color w:val="auto"/>
            <w:u w:val="none"/>
          </w:rPr>
          <w:t>VPĮ 17 straipsnio 1 dalyje</w:t>
        </w:r>
      </w:hyperlink>
      <w:r w:rsidR="00493B8A">
        <w:t xml:space="preserve"> nustatyti principai ir atitinkamos padėties negalima ištaisyti.</w:t>
      </w:r>
    </w:p>
    <w:p w14:paraId="53E53186" w14:textId="64ACFCE2" w:rsidR="0090476E" w:rsidRDefault="0030241B" w:rsidP="0090476E">
      <w:pPr>
        <w:pStyle w:val="NormalWeb"/>
        <w:ind w:firstLine="480"/>
        <w:jc w:val="both"/>
        <w:rPr>
          <w:rFonts w:eastAsia="Times New Roman"/>
        </w:rPr>
      </w:pPr>
      <w:r>
        <w:t>10</w:t>
      </w:r>
      <w:r w:rsidR="00493B8A">
        <w:t xml:space="preserve">.3. </w:t>
      </w:r>
      <w:r w:rsidR="0090476E" w:rsidRPr="009B7E4B">
        <w:rPr>
          <w:rFonts w:eastAsia="Times New Roman"/>
        </w:rPr>
        <w:t xml:space="preserve">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VII skyriuje. </w:t>
      </w:r>
    </w:p>
    <w:p w14:paraId="7E6EF598" w14:textId="77777777" w:rsidR="00E26495" w:rsidRDefault="00E26495" w:rsidP="00AD277B">
      <w:pPr>
        <w:spacing w:line="276" w:lineRule="auto"/>
        <w:rPr>
          <w:rFonts w:ascii="Times New Roman" w:hAnsi="Times New Roman" w:cs="Times New Roman"/>
          <w:sz w:val="24"/>
          <w:szCs w:val="24"/>
        </w:rPr>
      </w:pPr>
    </w:p>
    <w:p w14:paraId="6894EF05" w14:textId="285E6230" w:rsidR="00F03938" w:rsidRDefault="00310636" w:rsidP="00E26495">
      <w:pPr>
        <w:spacing w:line="276" w:lineRule="auto"/>
        <w:rPr>
          <w:rFonts w:ascii="Times New Roman" w:hAnsi="Times New Roman" w:cs="Times New Roman"/>
          <w:sz w:val="24"/>
          <w:szCs w:val="24"/>
        </w:rPr>
      </w:pPr>
      <w:r>
        <w:rPr>
          <w:rFonts w:ascii="Times New Roman" w:hAnsi="Times New Roman" w:cs="Times New Roman"/>
          <w:sz w:val="24"/>
          <w:szCs w:val="24"/>
        </w:rPr>
        <w:t xml:space="preserve">Kanclerio tarnybos specialistė                                                                                       </w:t>
      </w:r>
      <w:r w:rsidR="00624FFF">
        <w:rPr>
          <w:rFonts w:ascii="Times New Roman" w:hAnsi="Times New Roman" w:cs="Times New Roman"/>
          <w:sz w:val="24"/>
          <w:szCs w:val="24"/>
        </w:rPr>
        <w:t>Erika Strumilaitė</w:t>
      </w:r>
    </w:p>
    <w:p w14:paraId="170C5622" w14:textId="44EB74D6" w:rsidR="004F2671" w:rsidRDefault="00F03938" w:rsidP="002237D6">
      <w:pPr>
        <w:tabs>
          <w:tab w:val="num" w:pos="846"/>
        </w:tabs>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w:t>
      </w:r>
    </w:p>
    <w:sectPr w:rsidR="004F2671" w:rsidSect="00DE6FAC">
      <w:headerReference w:type="default" r:id="rId18"/>
      <w:headerReference w:type="first" r:id="rId19"/>
      <w:pgSz w:w="12240" w:h="15840"/>
      <w:pgMar w:top="993" w:right="616" w:bottom="1440" w:left="1440" w:header="737" w:footer="73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BED01" w14:textId="77777777" w:rsidR="00C7173C" w:rsidRDefault="00C7173C" w:rsidP="00095BE9">
      <w:pPr>
        <w:spacing w:after="0" w:line="240" w:lineRule="auto"/>
      </w:pPr>
      <w:r>
        <w:separator/>
      </w:r>
    </w:p>
  </w:endnote>
  <w:endnote w:type="continuationSeparator" w:id="0">
    <w:p w14:paraId="384960C0" w14:textId="77777777" w:rsidR="00C7173C" w:rsidRDefault="00C7173C" w:rsidP="0009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W1)">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03BA" w14:textId="77777777" w:rsidR="00C7173C" w:rsidRDefault="00C7173C" w:rsidP="00095BE9">
      <w:pPr>
        <w:spacing w:after="0" w:line="240" w:lineRule="auto"/>
      </w:pPr>
      <w:r>
        <w:separator/>
      </w:r>
    </w:p>
  </w:footnote>
  <w:footnote w:type="continuationSeparator" w:id="0">
    <w:p w14:paraId="4A45CAC4" w14:textId="77777777" w:rsidR="00C7173C" w:rsidRDefault="00C7173C" w:rsidP="00095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8CC4" w14:textId="35667EF8" w:rsidR="00095BE9" w:rsidRDefault="00095BE9" w:rsidP="00095BE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808C" w14:textId="3821BB06" w:rsidR="00DE6FAC" w:rsidRDefault="00DE6FAC" w:rsidP="00DE6FAC">
    <w:pPr>
      <w:pStyle w:val="Header"/>
      <w:jc w:val="center"/>
    </w:pPr>
    <w:r>
      <w:rPr>
        <w:noProof/>
      </w:rPr>
      <w:drawing>
        <wp:inline distT="0" distB="0" distL="0" distR="0" wp14:anchorId="0110A13C" wp14:editId="76063C48">
          <wp:extent cx="2114550" cy="1076325"/>
          <wp:effectExtent l="0" t="0" r="0" b="9525"/>
          <wp:docPr id="83167152" name="Picture 83167152" descr="Vilniaus miesto apylinkės teisma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lniaus miesto apylinkės teismas-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AA0C42DC"/>
    <w:lvl w:ilvl="0">
      <w:start w:val="1"/>
      <w:numFmt w:val="decimal"/>
      <w:lvlText w:val="%1."/>
      <w:lvlJc w:val="left"/>
      <w:pPr>
        <w:ind w:left="0" w:firstLine="709"/>
      </w:pPr>
      <w:rPr>
        <w:rFonts w:hint="default"/>
        <w:b w:val="0"/>
        <w:i w:val="0"/>
        <w:strike w:val="0"/>
        <w:color w:val="auto"/>
      </w:rPr>
    </w:lvl>
    <w:lvl w:ilvl="1">
      <w:start w:val="1"/>
      <w:numFmt w:val="decimal"/>
      <w:lvlText w:val="%1.%2."/>
      <w:lvlJc w:val="left"/>
      <w:pPr>
        <w:ind w:left="0" w:firstLine="709"/>
      </w:pPr>
      <w:rPr>
        <w:rFonts w:hint="default"/>
        <w:b w:val="0"/>
        <w:i w:val="0"/>
        <w:color w:val="auto"/>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42F231E"/>
    <w:multiLevelType w:val="multilevel"/>
    <w:tmpl w:val="EB76A9EA"/>
    <w:lvl w:ilvl="0">
      <w:start w:val="1"/>
      <w:numFmt w:val="decimal"/>
      <w:lvlText w:val="%1."/>
      <w:lvlJc w:val="left"/>
      <w:pPr>
        <w:tabs>
          <w:tab w:val="num" w:pos="644"/>
        </w:tabs>
        <w:ind w:left="644" w:hanging="360"/>
      </w:pPr>
      <w:rPr>
        <w:rFonts w:hint="default"/>
        <w:b w:val="0"/>
        <w:sz w:val="24"/>
        <w:szCs w:val="24"/>
      </w:rPr>
    </w:lvl>
    <w:lvl w:ilvl="1">
      <w:start w:val="1"/>
      <w:numFmt w:val="decimal"/>
      <w:lvlText w:val="2.%2."/>
      <w:lvlJc w:val="left"/>
      <w:pPr>
        <w:tabs>
          <w:tab w:val="num" w:pos="972"/>
        </w:tabs>
        <w:ind w:left="972" w:hanging="432"/>
      </w:pPr>
      <w:rPr>
        <w:rFonts w:hint="default"/>
        <w:b w:val="0"/>
        <w:color w:val="auto"/>
        <w:sz w:val="24"/>
        <w:szCs w:val="24"/>
      </w:rPr>
    </w:lvl>
    <w:lvl w:ilvl="2">
      <w:start w:val="1"/>
      <w:numFmt w:val="decimal"/>
      <w:lvlText w:val="%1.%2.%3."/>
      <w:lvlJc w:val="left"/>
      <w:pPr>
        <w:tabs>
          <w:tab w:val="num" w:pos="1620"/>
        </w:tabs>
        <w:ind w:left="1404" w:hanging="504"/>
      </w:pPr>
      <w:rPr>
        <w:rFonts w:hint="default"/>
        <w:b w:val="0"/>
      </w:rPr>
    </w:lvl>
    <w:lvl w:ilvl="3">
      <w:start w:val="1"/>
      <w:numFmt w:val="decimal"/>
      <w:lvlText w:val="%1.%2.%3.%4."/>
      <w:lvlJc w:val="left"/>
      <w:pPr>
        <w:tabs>
          <w:tab w:val="num" w:pos="9935"/>
        </w:tabs>
        <w:ind w:left="9863" w:hanging="648"/>
      </w:pPr>
      <w:rPr>
        <w:rFonts w:hint="default"/>
        <w:color w:val="auto"/>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C45149"/>
    <w:multiLevelType w:val="hybridMultilevel"/>
    <w:tmpl w:val="C188F0A8"/>
    <w:lvl w:ilvl="0" w:tplc="2BD0336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413D0552"/>
    <w:multiLevelType w:val="multilevel"/>
    <w:tmpl w:val="43B49E9E"/>
    <w:lvl w:ilvl="0">
      <w:start w:val="1"/>
      <w:numFmt w:val="decimal"/>
      <w:suff w:val="space"/>
      <w:lvlText w:val="%1."/>
      <w:lvlJc w:val="left"/>
      <w:pPr>
        <w:ind w:left="0" w:firstLine="567"/>
      </w:pPr>
      <w:rPr>
        <w:rFonts w:cs="Times New Roman"/>
        <w:b/>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left="426" w:firstLine="567"/>
      </w:pPr>
      <w:rPr>
        <w:rFonts w:cs="Times New Roman"/>
        <w:b w:val="0"/>
        <w:color w:val="auto"/>
      </w:rPr>
    </w:lvl>
    <w:lvl w:ilvl="3">
      <w:start w:val="1"/>
      <w:numFmt w:val="decimal"/>
      <w:suff w:val="space"/>
      <w:lvlText w:val="%1.%2.%3.%4."/>
      <w:lvlJc w:val="left"/>
      <w:pPr>
        <w:ind w:left="0" w:firstLine="567"/>
      </w:pPr>
      <w:rPr>
        <w:rFonts w:ascii="Times New (W1)" w:hAnsi="Times New (W1)" w:cs="Times New Roman" w:hint="default"/>
        <w:i w:val="0"/>
        <w:strike w:val="0"/>
        <w:dstrike w:val="0"/>
        <w:color w:val="auto"/>
        <w:sz w:val="24"/>
        <w:szCs w:val="24"/>
        <w:u w:val="none"/>
        <w:effect w:val="none"/>
      </w:rPr>
    </w:lvl>
    <w:lvl w:ilvl="4">
      <w:start w:val="1"/>
      <w:numFmt w:val="decimal"/>
      <w:lvlText w:val="%1.%2.%3.%4.%5."/>
      <w:lvlJc w:val="left"/>
      <w:pPr>
        <w:tabs>
          <w:tab w:val="num" w:pos="1871"/>
        </w:tabs>
        <w:ind w:left="0" w:firstLine="567"/>
      </w:pPr>
      <w:rPr>
        <w:rFonts w:ascii="Times New (W1)" w:hAnsi="Times New (W1)" w:cs="Times New Roman" w:hint="default"/>
        <w:strike w:val="0"/>
        <w:dstrike w:val="0"/>
        <w:u w:val="none"/>
        <w:effect w:val="none"/>
      </w:rPr>
    </w:lvl>
    <w:lvl w:ilvl="5">
      <w:start w:val="1"/>
      <w:numFmt w:val="decimal"/>
      <w:lvlText w:val="%1.%2.%3.%4.%5.%6."/>
      <w:lvlJc w:val="left"/>
      <w:pPr>
        <w:tabs>
          <w:tab w:val="num" w:pos="1928"/>
        </w:tabs>
        <w:ind w:left="0" w:firstLine="567"/>
      </w:pPr>
      <w:rPr>
        <w:rFonts w:ascii="Times New (W1)" w:hAnsi="Times New (W1)" w:cs="Times New Roman" w:hint="default"/>
        <w:strike w:val="0"/>
        <w:dstrike w:val="0"/>
        <w:u w:val="none"/>
        <w:effect w:val="none"/>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6" w15:restartNumberingAfterBreak="0">
    <w:nsid w:val="53385492"/>
    <w:multiLevelType w:val="multilevel"/>
    <w:tmpl w:val="7F1E42C2"/>
    <w:lvl w:ilvl="0">
      <w:start w:val="2"/>
      <w:numFmt w:val="decimal"/>
      <w:lvlText w:val="%1."/>
      <w:lvlJc w:val="left"/>
      <w:pPr>
        <w:ind w:left="360" w:hanging="360"/>
      </w:pPr>
      <w:rPr>
        <w:rFonts w:hint="default"/>
        <w:sz w:val="24"/>
      </w:rPr>
    </w:lvl>
    <w:lvl w:ilvl="1">
      <w:start w:val="7"/>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5D5E3346"/>
    <w:multiLevelType w:val="multilevel"/>
    <w:tmpl w:val="27CAF35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0"/>
        </w:tabs>
        <w:ind w:left="435" w:hanging="435"/>
      </w:pPr>
      <w:rPr>
        <w:rFonts w:ascii="Times New Roman" w:hAnsi="Times New Roman" w:cs="Times New Roman" w:hint="default"/>
        <w:b w:val="0"/>
        <w:bCs w:val="0"/>
        <w:i w:val="0"/>
        <w:iCs w:val="0"/>
        <w:sz w:val="22"/>
        <w:szCs w:val="22"/>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8" w15:restartNumberingAfterBreak="0">
    <w:nsid w:val="7CED6C79"/>
    <w:multiLevelType w:val="multilevel"/>
    <w:tmpl w:val="2A1E18C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98887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756991">
    <w:abstractNumId w:val="0"/>
  </w:num>
  <w:num w:numId="3" w16cid:durableId="16392614">
    <w:abstractNumId w:val="2"/>
  </w:num>
  <w:num w:numId="4" w16cid:durableId="1834372186">
    <w:abstractNumId w:val="8"/>
  </w:num>
  <w:num w:numId="5" w16cid:durableId="380131362">
    <w:abstractNumId w:val="7"/>
  </w:num>
  <w:num w:numId="6" w16cid:durableId="1006053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267748">
    <w:abstractNumId w:val="7"/>
    <w:lvlOverride w:ilvl="0">
      <w:startOverride w:val="2"/>
    </w:lvlOverride>
    <w:lvlOverride w:ilvl="1">
      <w:startOverride w:val="1"/>
    </w:lvlOverride>
  </w:num>
  <w:num w:numId="8" w16cid:durableId="1350133692">
    <w:abstractNumId w:val="7"/>
    <w:lvlOverride w:ilvl="0">
      <w:startOverride w:val="4"/>
    </w:lvlOverride>
    <w:lvlOverride w:ilvl="1">
      <w:startOverride w:val="1"/>
    </w:lvlOverride>
  </w:num>
  <w:num w:numId="9" w16cid:durableId="1198397764">
    <w:abstractNumId w:val="7"/>
    <w:lvlOverride w:ilvl="0">
      <w:startOverride w:val="3"/>
    </w:lvlOverride>
    <w:lvlOverride w:ilvl="1">
      <w:startOverride w:val="6"/>
    </w:lvlOverride>
  </w:num>
  <w:num w:numId="10" w16cid:durableId="582033934">
    <w:abstractNumId w:val="3"/>
  </w:num>
  <w:num w:numId="11" w16cid:durableId="1977178084">
    <w:abstractNumId w:val="4"/>
  </w:num>
  <w:num w:numId="12" w16cid:durableId="17207826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5122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C4F"/>
    <w:rsid w:val="000106C6"/>
    <w:rsid w:val="00010D5C"/>
    <w:rsid w:val="00017CD1"/>
    <w:rsid w:val="000251C6"/>
    <w:rsid w:val="000261E2"/>
    <w:rsid w:val="00030035"/>
    <w:rsid w:val="00037F0C"/>
    <w:rsid w:val="000465B7"/>
    <w:rsid w:val="00046EAF"/>
    <w:rsid w:val="00047500"/>
    <w:rsid w:val="000520A2"/>
    <w:rsid w:val="00060B0E"/>
    <w:rsid w:val="00064FE9"/>
    <w:rsid w:val="00073CEB"/>
    <w:rsid w:val="00095BE9"/>
    <w:rsid w:val="00097394"/>
    <w:rsid w:val="000A1766"/>
    <w:rsid w:val="000A30B9"/>
    <w:rsid w:val="000A3566"/>
    <w:rsid w:val="000C168F"/>
    <w:rsid w:val="000C6D19"/>
    <w:rsid w:val="000E0736"/>
    <w:rsid w:val="000F1133"/>
    <w:rsid w:val="0010141B"/>
    <w:rsid w:val="001054FA"/>
    <w:rsid w:val="0010661E"/>
    <w:rsid w:val="0011500D"/>
    <w:rsid w:val="00115EB1"/>
    <w:rsid w:val="00117FD7"/>
    <w:rsid w:val="00124ABF"/>
    <w:rsid w:val="0013252A"/>
    <w:rsid w:val="00140381"/>
    <w:rsid w:val="0014517A"/>
    <w:rsid w:val="0014548C"/>
    <w:rsid w:val="00154323"/>
    <w:rsid w:val="00166E35"/>
    <w:rsid w:val="001768CF"/>
    <w:rsid w:val="001A0086"/>
    <w:rsid w:val="001A52BE"/>
    <w:rsid w:val="001B3327"/>
    <w:rsid w:val="001C1191"/>
    <w:rsid w:val="001C67EC"/>
    <w:rsid w:val="001C6F74"/>
    <w:rsid w:val="001D1EF3"/>
    <w:rsid w:val="001D6835"/>
    <w:rsid w:val="001E1F65"/>
    <w:rsid w:val="001E643A"/>
    <w:rsid w:val="00202FE8"/>
    <w:rsid w:val="002035F7"/>
    <w:rsid w:val="00210478"/>
    <w:rsid w:val="00214263"/>
    <w:rsid w:val="00216181"/>
    <w:rsid w:val="002237D6"/>
    <w:rsid w:val="00230672"/>
    <w:rsid w:val="002350CC"/>
    <w:rsid w:val="0023577A"/>
    <w:rsid w:val="002362E5"/>
    <w:rsid w:val="00242A76"/>
    <w:rsid w:val="002450EF"/>
    <w:rsid w:val="00270870"/>
    <w:rsid w:val="00273C8D"/>
    <w:rsid w:val="002749D4"/>
    <w:rsid w:val="00274C1C"/>
    <w:rsid w:val="0027670E"/>
    <w:rsid w:val="0027676D"/>
    <w:rsid w:val="00296C01"/>
    <w:rsid w:val="002A653E"/>
    <w:rsid w:val="002B78F8"/>
    <w:rsid w:val="002D1E51"/>
    <w:rsid w:val="002F3519"/>
    <w:rsid w:val="002F46F0"/>
    <w:rsid w:val="002F64B1"/>
    <w:rsid w:val="0030241B"/>
    <w:rsid w:val="00305510"/>
    <w:rsid w:val="0030698C"/>
    <w:rsid w:val="00310636"/>
    <w:rsid w:val="00312555"/>
    <w:rsid w:val="00313665"/>
    <w:rsid w:val="00317186"/>
    <w:rsid w:val="00334D03"/>
    <w:rsid w:val="00351479"/>
    <w:rsid w:val="00354F5B"/>
    <w:rsid w:val="003558A3"/>
    <w:rsid w:val="00361688"/>
    <w:rsid w:val="00373927"/>
    <w:rsid w:val="00392724"/>
    <w:rsid w:val="003945DA"/>
    <w:rsid w:val="003A1FA3"/>
    <w:rsid w:val="003B0CA3"/>
    <w:rsid w:val="003B7FF8"/>
    <w:rsid w:val="003C27BA"/>
    <w:rsid w:val="003C2C84"/>
    <w:rsid w:val="003C7D8C"/>
    <w:rsid w:val="003E1C4F"/>
    <w:rsid w:val="003F3214"/>
    <w:rsid w:val="004019D4"/>
    <w:rsid w:val="00423EE0"/>
    <w:rsid w:val="00424778"/>
    <w:rsid w:val="00447485"/>
    <w:rsid w:val="00470F2B"/>
    <w:rsid w:val="00473FCD"/>
    <w:rsid w:val="00476D06"/>
    <w:rsid w:val="00483868"/>
    <w:rsid w:val="00491E22"/>
    <w:rsid w:val="00493B8A"/>
    <w:rsid w:val="0049744B"/>
    <w:rsid w:val="004A4CA1"/>
    <w:rsid w:val="004B0F94"/>
    <w:rsid w:val="004C635C"/>
    <w:rsid w:val="004D2789"/>
    <w:rsid w:val="004D48E3"/>
    <w:rsid w:val="004E1227"/>
    <w:rsid w:val="004E6B64"/>
    <w:rsid w:val="004E78F6"/>
    <w:rsid w:val="004F15A8"/>
    <w:rsid w:val="004F2671"/>
    <w:rsid w:val="00502440"/>
    <w:rsid w:val="00505F76"/>
    <w:rsid w:val="00510271"/>
    <w:rsid w:val="00513F5A"/>
    <w:rsid w:val="005143FD"/>
    <w:rsid w:val="005176A9"/>
    <w:rsid w:val="0053398D"/>
    <w:rsid w:val="0055048D"/>
    <w:rsid w:val="00556BCC"/>
    <w:rsid w:val="00557DDB"/>
    <w:rsid w:val="005653A2"/>
    <w:rsid w:val="005665BF"/>
    <w:rsid w:val="005676EC"/>
    <w:rsid w:val="005775D4"/>
    <w:rsid w:val="00583A78"/>
    <w:rsid w:val="005912E1"/>
    <w:rsid w:val="00594988"/>
    <w:rsid w:val="00597417"/>
    <w:rsid w:val="005A5089"/>
    <w:rsid w:val="005B07BD"/>
    <w:rsid w:val="005C67CB"/>
    <w:rsid w:val="005C79F0"/>
    <w:rsid w:val="005D02F8"/>
    <w:rsid w:val="005D3B8A"/>
    <w:rsid w:val="005D7963"/>
    <w:rsid w:val="005E1B03"/>
    <w:rsid w:val="00600181"/>
    <w:rsid w:val="00600255"/>
    <w:rsid w:val="0060143E"/>
    <w:rsid w:val="00601C44"/>
    <w:rsid w:val="00607908"/>
    <w:rsid w:val="00613124"/>
    <w:rsid w:val="00621790"/>
    <w:rsid w:val="00624FFF"/>
    <w:rsid w:val="0062697B"/>
    <w:rsid w:val="0062721B"/>
    <w:rsid w:val="006355BE"/>
    <w:rsid w:val="00636F5E"/>
    <w:rsid w:val="00637551"/>
    <w:rsid w:val="00640B13"/>
    <w:rsid w:val="00644C68"/>
    <w:rsid w:val="00651F5F"/>
    <w:rsid w:val="006565B5"/>
    <w:rsid w:val="00673220"/>
    <w:rsid w:val="0068196B"/>
    <w:rsid w:val="0069757E"/>
    <w:rsid w:val="006B7E09"/>
    <w:rsid w:val="006C2F75"/>
    <w:rsid w:val="006C4491"/>
    <w:rsid w:val="006C5126"/>
    <w:rsid w:val="006E2250"/>
    <w:rsid w:val="006E2487"/>
    <w:rsid w:val="006E4320"/>
    <w:rsid w:val="006E5812"/>
    <w:rsid w:val="006E786A"/>
    <w:rsid w:val="007167AB"/>
    <w:rsid w:val="00722B06"/>
    <w:rsid w:val="00723FCB"/>
    <w:rsid w:val="007336C5"/>
    <w:rsid w:val="0074174E"/>
    <w:rsid w:val="007468B1"/>
    <w:rsid w:val="00746A23"/>
    <w:rsid w:val="007809F9"/>
    <w:rsid w:val="00790AE5"/>
    <w:rsid w:val="00792064"/>
    <w:rsid w:val="0079216F"/>
    <w:rsid w:val="0079714D"/>
    <w:rsid w:val="007B268B"/>
    <w:rsid w:val="007B4966"/>
    <w:rsid w:val="007C0B3E"/>
    <w:rsid w:val="007C47A7"/>
    <w:rsid w:val="007D542C"/>
    <w:rsid w:val="007D6069"/>
    <w:rsid w:val="007E0A9A"/>
    <w:rsid w:val="007E28FC"/>
    <w:rsid w:val="007F0B69"/>
    <w:rsid w:val="007F6D7D"/>
    <w:rsid w:val="00804562"/>
    <w:rsid w:val="00805B62"/>
    <w:rsid w:val="00820BFD"/>
    <w:rsid w:val="0082287A"/>
    <w:rsid w:val="008230F7"/>
    <w:rsid w:val="00827D17"/>
    <w:rsid w:val="00833168"/>
    <w:rsid w:val="00842B56"/>
    <w:rsid w:val="00843F82"/>
    <w:rsid w:val="00854A88"/>
    <w:rsid w:val="00867975"/>
    <w:rsid w:val="00877D79"/>
    <w:rsid w:val="00884AB6"/>
    <w:rsid w:val="00884F7E"/>
    <w:rsid w:val="008A368E"/>
    <w:rsid w:val="008B06D1"/>
    <w:rsid w:val="008B37E1"/>
    <w:rsid w:val="008D3477"/>
    <w:rsid w:val="008F5B63"/>
    <w:rsid w:val="008F688C"/>
    <w:rsid w:val="0090476E"/>
    <w:rsid w:val="00905E07"/>
    <w:rsid w:val="00913EC8"/>
    <w:rsid w:val="009243CB"/>
    <w:rsid w:val="00935229"/>
    <w:rsid w:val="00961AA7"/>
    <w:rsid w:val="0096267B"/>
    <w:rsid w:val="00964B47"/>
    <w:rsid w:val="00971CC1"/>
    <w:rsid w:val="009742D4"/>
    <w:rsid w:val="009766CF"/>
    <w:rsid w:val="0097717C"/>
    <w:rsid w:val="009807DC"/>
    <w:rsid w:val="00984312"/>
    <w:rsid w:val="00984DA8"/>
    <w:rsid w:val="00991479"/>
    <w:rsid w:val="009A64D0"/>
    <w:rsid w:val="009A7E7E"/>
    <w:rsid w:val="009B2041"/>
    <w:rsid w:val="009B3863"/>
    <w:rsid w:val="009B7790"/>
    <w:rsid w:val="009C0AB6"/>
    <w:rsid w:val="009C7FD9"/>
    <w:rsid w:val="009D625C"/>
    <w:rsid w:val="009D6B34"/>
    <w:rsid w:val="009E5418"/>
    <w:rsid w:val="00A02D64"/>
    <w:rsid w:val="00A27FCA"/>
    <w:rsid w:val="00A51514"/>
    <w:rsid w:val="00A62C27"/>
    <w:rsid w:val="00A63CFA"/>
    <w:rsid w:val="00A81732"/>
    <w:rsid w:val="00A845C9"/>
    <w:rsid w:val="00A86B84"/>
    <w:rsid w:val="00AA51F4"/>
    <w:rsid w:val="00AC1D29"/>
    <w:rsid w:val="00AC39C3"/>
    <w:rsid w:val="00AD1A2A"/>
    <w:rsid w:val="00AD277B"/>
    <w:rsid w:val="00AD3AB1"/>
    <w:rsid w:val="00AD6197"/>
    <w:rsid w:val="00AD64AD"/>
    <w:rsid w:val="00AF07E0"/>
    <w:rsid w:val="00B035F6"/>
    <w:rsid w:val="00B0556D"/>
    <w:rsid w:val="00B07BEB"/>
    <w:rsid w:val="00B119E8"/>
    <w:rsid w:val="00B12A26"/>
    <w:rsid w:val="00B4751D"/>
    <w:rsid w:val="00B51A7D"/>
    <w:rsid w:val="00B51D34"/>
    <w:rsid w:val="00B6021D"/>
    <w:rsid w:val="00B644C5"/>
    <w:rsid w:val="00B727DB"/>
    <w:rsid w:val="00B8244B"/>
    <w:rsid w:val="00B83D36"/>
    <w:rsid w:val="00B96127"/>
    <w:rsid w:val="00BB1864"/>
    <w:rsid w:val="00BC0297"/>
    <w:rsid w:val="00BD2035"/>
    <w:rsid w:val="00BD5A6E"/>
    <w:rsid w:val="00BE076C"/>
    <w:rsid w:val="00BF2C25"/>
    <w:rsid w:val="00BF6FED"/>
    <w:rsid w:val="00C0751E"/>
    <w:rsid w:val="00C10927"/>
    <w:rsid w:val="00C12BF1"/>
    <w:rsid w:val="00C14E37"/>
    <w:rsid w:val="00C354D0"/>
    <w:rsid w:val="00C36DE5"/>
    <w:rsid w:val="00C436DD"/>
    <w:rsid w:val="00C51B91"/>
    <w:rsid w:val="00C53270"/>
    <w:rsid w:val="00C5650B"/>
    <w:rsid w:val="00C61C66"/>
    <w:rsid w:val="00C70B6F"/>
    <w:rsid w:val="00C7173C"/>
    <w:rsid w:val="00C75F22"/>
    <w:rsid w:val="00C8679E"/>
    <w:rsid w:val="00C86D6E"/>
    <w:rsid w:val="00C90D48"/>
    <w:rsid w:val="00CA2477"/>
    <w:rsid w:val="00CB15EC"/>
    <w:rsid w:val="00CC772F"/>
    <w:rsid w:val="00CD41B8"/>
    <w:rsid w:val="00CE1B00"/>
    <w:rsid w:val="00CE5264"/>
    <w:rsid w:val="00D00A86"/>
    <w:rsid w:val="00D0315F"/>
    <w:rsid w:val="00D031A9"/>
    <w:rsid w:val="00D11792"/>
    <w:rsid w:val="00D2698C"/>
    <w:rsid w:val="00D373EE"/>
    <w:rsid w:val="00D37881"/>
    <w:rsid w:val="00D42E36"/>
    <w:rsid w:val="00D534F5"/>
    <w:rsid w:val="00D57E52"/>
    <w:rsid w:val="00D62B59"/>
    <w:rsid w:val="00D655B8"/>
    <w:rsid w:val="00D72319"/>
    <w:rsid w:val="00D93504"/>
    <w:rsid w:val="00DC0DAD"/>
    <w:rsid w:val="00DE6FAC"/>
    <w:rsid w:val="00E01BEB"/>
    <w:rsid w:val="00E050A1"/>
    <w:rsid w:val="00E05B88"/>
    <w:rsid w:val="00E05DE9"/>
    <w:rsid w:val="00E20721"/>
    <w:rsid w:val="00E26495"/>
    <w:rsid w:val="00E3057D"/>
    <w:rsid w:val="00E31254"/>
    <w:rsid w:val="00E333F9"/>
    <w:rsid w:val="00E4250B"/>
    <w:rsid w:val="00E43363"/>
    <w:rsid w:val="00E52DC1"/>
    <w:rsid w:val="00E62900"/>
    <w:rsid w:val="00E6656D"/>
    <w:rsid w:val="00E76F07"/>
    <w:rsid w:val="00E878BA"/>
    <w:rsid w:val="00E94C3B"/>
    <w:rsid w:val="00EB07A7"/>
    <w:rsid w:val="00ED6437"/>
    <w:rsid w:val="00ED7809"/>
    <w:rsid w:val="00EE00EA"/>
    <w:rsid w:val="00EF7758"/>
    <w:rsid w:val="00F03938"/>
    <w:rsid w:val="00F16BB6"/>
    <w:rsid w:val="00F4687D"/>
    <w:rsid w:val="00F525EA"/>
    <w:rsid w:val="00F61C91"/>
    <w:rsid w:val="00F637F5"/>
    <w:rsid w:val="00F64A21"/>
    <w:rsid w:val="00F75BBB"/>
    <w:rsid w:val="00F84207"/>
    <w:rsid w:val="00F87F93"/>
    <w:rsid w:val="00FA1737"/>
    <w:rsid w:val="00FA2CC7"/>
    <w:rsid w:val="00FC2A03"/>
    <w:rsid w:val="00FC7389"/>
    <w:rsid w:val="00FD1F03"/>
    <w:rsid w:val="00FD59D4"/>
    <w:rsid w:val="00FE78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73CA71FC"/>
  <w15:docId w15:val="{D2E2EF99-3CDD-43B5-8880-53BEA6C5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B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FA1737"/>
    <w:pPr>
      <w:keepNext/>
      <w:spacing w:after="0" w:line="240" w:lineRule="auto"/>
      <w:ind w:left="540" w:firstLine="720"/>
      <w:jc w:val="both"/>
      <w:outlineLvl w:val="2"/>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paragraph" w:styleId="ListParagraph">
    <w:name w:val="List Paragraph"/>
    <w:aliases w:val="lp1,Bullet 1,Use Case List Paragraph,List Paragraph21,Buletai,Bullet EY,List Paragraph1,List Paragraph2,Numbering,ERP-List Paragraph,List Paragraph11,List Paragraph111,Paragraph,List Paragraph Red,Sąrašo pastraipa1,List Paragraph3"/>
    <w:basedOn w:val="Normal"/>
    <w:link w:val="ListParagraphChar"/>
    <w:uiPriority w:val="34"/>
    <w:qFormat/>
    <w:rsid w:val="00030035"/>
    <w:pPr>
      <w:spacing w:after="0" w:line="240" w:lineRule="auto"/>
      <w:ind w:left="1296"/>
    </w:pPr>
    <w:rPr>
      <w:rFonts w:ascii="Times New Roman" w:eastAsia="Times New Roman" w:hAnsi="Times New Roman" w:cs="Times New Roman"/>
      <w:sz w:val="24"/>
      <w:szCs w:val="24"/>
      <w:lang w:val="en-US" w:eastAsia="en-US"/>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qFormat/>
    <w:locked/>
    <w:rsid w:val="00030035"/>
    <w:rPr>
      <w:rFonts w:ascii="Times New Roman" w:eastAsia="Times New Roman" w:hAnsi="Times New Roman" w:cs="Times New Roman"/>
      <w:sz w:val="24"/>
      <w:szCs w:val="24"/>
      <w:lang w:val="en-US" w:eastAsia="en-US"/>
    </w:rPr>
  </w:style>
  <w:style w:type="character" w:customStyle="1" w:styleId="Heading3Char">
    <w:name w:val="Heading 3 Char"/>
    <w:basedOn w:val="DefaultParagraphFont"/>
    <w:link w:val="Heading3"/>
    <w:rsid w:val="00FA1737"/>
    <w:rPr>
      <w:rFonts w:ascii="Times New Roman" w:eastAsia="Times New Roman" w:hAnsi="Times New Roman" w:cs="Times New Roman"/>
      <w:sz w:val="24"/>
      <w:szCs w:val="20"/>
      <w:lang w:eastAsia="en-US"/>
    </w:rPr>
  </w:style>
  <w:style w:type="paragraph" w:customStyle="1" w:styleId="Statja">
    <w:name w:val="Statja"/>
    <w:basedOn w:val="Normal"/>
    <w:rsid w:val="00B644C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styleId="BodyTextIndent">
    <w:name w:val="Body Text Indent"/>
    <w:basedOn w:val="Normal"/>
    <w:link w:val="BodyTextIndentChar"/>
    <w:uiPriority w:val="99"/>
    <w:semiHidden/>
    <w:unhideWhenUsed/>
    <w:rsid w:val="00B644C5"/>
    <w:pPr>
      <w:spacing w:after="0" w:line="240" w:lineRule="auto"/>
      <w:ind w:firstLine="1247"/>
      <w:jc w:val="both"/>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uiPriority w:val="99"/>
    <w:semiHidden/>
    <w:rsid w:val="00B644C5"/>
    <w:rPr>
      <w:rFonts w:ascii="Times New Roman" w:eastAsia="Calibri" w:hAnsi="Times New Roman" w:cs="Times New Roman"/>
      <w:sz w:val="24"/>
      <w:szCs w:val="24"/>
    </w:rPr>
  </w:style>
  <w:style w:type="character" w:customStyle="1" w:styleId="HeaderChar">
    <w:name w:val="Header Char"/>
    <w:aliases w:val="En-tête-1 Char,En-tête-2 Char,hd Char,Header 2 Char"/>
    <w:link w:val="Header"/>
    <w:uiPriority w:val="99"/>
    <w:rsid w:val="00AC1D29"/>
    <w:rPr>
      <w:sz w:val="24"/>
      <w:szCs w:val="24"/>
      <w:lang w:val="en-US" w:eastAsia="ar-SA"/>
    </w:rPr>
  </w:style>
  <w:style w:type="paragraph" w:styleId="Header">
    <w:name w:val="header"/>
    <w:aliases w:val="En-tête-1,En-tête-2,hd,Header 2"/>
    <w:basedOn w:val="Normal"/>
    <w:link w:val="HeaderChar"/>
    <w:uiPriority w:val="99"/>
    <w:rsid w:val="00AC1D29"/>
    <w:pPr>
      <w:widowControl w:val="0"/>
      <w:tabs>
        <w:tab w:val="center" w:pos="4153"/>
        <w:tab w:val="right" w:pos="8306"/>
      </w:tabs>
      <w:suppressAutoHyphens/>
      <w:spacing w:after="20" w:line="240" w:lineRule="auto"/>
      <w:jc w:val="both"/>
    </w:pPr>
    <w:rPr>
      <w:sz w:val="24"/>
      <w:szCs w:val="24"/>
      <w:lang w:val="en-US" w:eastAsia="ar-SA"/>
    </w:rPr>
  </w:style>
  <w:style w:type="character" w:customStyle="1" w:styleId="HeaderChar1">
    <w:name w:val="Header Char1"/>
    <w:basedOn w:val="DefaultParagraphFont"/>
    <w:uiPriority w:val="99"/>
    <w:semiHidden/>
    <w:rsid w:val="00AC1D29"/>
  </w:style>
  <w:style w:type="paragraph" w:customStyle="1" w:styleId="Hyperlink1">
    <w:name w:val="Hyperlink1"/>
    <w:basedOn w:val="Normal"/>
    <w:rsid w:val="00230672"/>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linija">
    <w:name w:val="linija"/>
    <w:basedOn w:val="Normal"/>
    <w:rsid w:val="00820BFD"/>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agrindinistekstas2">
    <w:name w:val="Pagrindinis tekstas2"/>
    <w:rsid w:val="00820BFD"/>
    <w:pPr>
      <w:suppressAutoHyphens/>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styleId="BodyText">
    <w:name w:val="Body Text"/>
    <w:basedOn w:val="Normal"/>
    <w:link w:val="BodyTextChar"/>
    <w:uiPriority w:val="99"/>
    <w:semiHidden/>
    <w:unhideWhenUsed/>
    <w:rsid w:val="00305510"/>
    <w:pPr>
      <w:spacing w:after="120"/>
    </w:pPr>
  </w:style>
  <w:style w:type="character" w:customStyle="1" w:styleId="BodyTextChar">
    <w:name w:val="Body Text Char"/>
    <w:basedOn w:val="DefaultParagraphFont"/>
    <w:link w:val="BodyText"/>
    <w:uiPriority w:val="99"/>
    <w:semiHidden/>
    <w:rsid w:val="00305510"/>
  </w:style>
  <w:style w:type="table" w:styleId="TableGrid">
    <w:name w:val="Table Grid"/>
    <w:basedOn w:val="TableNormal"/>
    <w:rsid w:val="003055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305510"/>
  </w:style>
  <w:style w:type="paragraph" w:styleId="NoSpacing">
    <w:name w:val="No Spacing"/>
    <w:basedOn w:val="Normal"/>
    <w:link w:val="NoSpacingChar"/>
    <w:uiPriority w:val="1"/>
    <w:qFormat/>
    <w:rsid w:val="00305510"/>
    <w:pPr>
      <w:spacing w:after="0" w:line="240" w:lineRule="auto"/>
    </w:pPr>
  </w:style>
  <w:style w:type="paragraph" w:styleId="BalloonText">
    <w:name w:val="Balloon Text"/>
    <w:basedOn w:val="Normal"/>
    <w:link w:val="BalloonTextChar"/>
    <w:uiPriority w:val="99"/>
    <w:semiHidden/>
    <w:unhideWhenUsed/>
    <w:rsid w:val="00C43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6DD"/>
    <w:rPr>
      <w:rFonts w:ascii="Segoe UI" w:hAnsi="Segoe UI" w:cs="Segoe UI"/>
      <w:sz w:val="18"/>
      <w:szCs w:val="18"/>
    </w:rPr>
  </w:style>
  <w:style w:type="paragraph" w:styleId="FootnoteText">
    <w:name w:val="footnote text"/>
    <w:aliases w:val="Footnote,Footnote Text Char Char"/>
    <w:basedOn w:val="Normal"/>
    <w:link w:val="FootnoteTextChar"/>
    <w:rsid w:val="00E20721"/>
    <w:pPr>
      <w:spacing w:after="0" w:line="360" w:lineRule="auto"/>
      <w:jc w:val="both"/>
    </w:pPr>
    <w:rPr>
      <w:rFonts w:ascii="Times New Roman" w:eastAsia="Times New Roman" w:hAnsi="Times New Roman" w:cs="Times New Roman"/>
      <w:sz w:val="20"/>
      <w:szCs w:val="20"/>
      <w:lang w:val="ru-RU" w:eastAsia="en-US"/>
    </w:rPr>
  </w:style>
  <w:style w:type="character" w:customStyle="1" w:styleId="FootnoteTextChar">
    <w:name w:val="Footnote Text Char"/>
    <w:aliases w:val="Footnote Char,Footnote Text Char Char Char"/>
    <w:basedOn w:val="DefaultParagraphFont"/>
    <w:link w:val="FootnoteText"/>
    <w:rsid w:val="00E20721"/>
    <w:rPr>
      <w:rFonts w:ascii="Times New Roman" w:eastAsia="Times New Roman" w:hAnsi="Times New Roman" w:cs="Times New Roman"/>
      <w:sz w:val="20"/>
      <w:szCs w:val="20"/>
      <w:lang w:val="ru-RU" w:eastAsia="en-US"/>
    </w:rPr>
  </w:style>
  <w:style w:type="character" w:customStyle="1" w:styleId="Bodytext2">
    <w:name w:val="Body text (2)_"/>
    <w:basedOn w:val="DefaultParagraphFont"/>
    <w:link w:val="Bodytext20"/>
    <w:rsid w:val="00E20721"/>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E20721"/>
    <w:pPr>
      <w:widowControl w:val="0"/>
      <w:shd w:val="clear" w:color="auto" w:fill="FFFFFF"/>
      <w:spacing w:after="0" w:line="266" w:lineRule="exact"/>
    </w:pPr>
    <w:rPr>
      <w:rFonts w:ascii="Times New Roman" w:eastAsia="Times New Roman" w:hAnsi="Times New Roman" w:cs="Times New Roman"/>
    </w:rPr>
  </w:style>
  <w:style w:type="paragraph" w:styleId="Title">
    <w:name w:val="Title"/>
    <w:basedOn w:val="Normal"/>
    <w:link w:val="TitleChar"/>
    <w:qFormat/>
    <w:rsid w:val="00A63CFA"/>
    <w:pPr>
      <w:spacing w:after="0" w:line="240" w:lineRule="auto"/>
      <w:jc w:val="center"/>
    </w:pPr>
    <w:rPr>
      <w:rFonts w:ascii="Times New Roman" w:eastAsia="Times New Roman" w:hAnsi="Times New Roman" w:cs="Times New Roman"/>
      <w:b/>
      <w:sz w:val="24"/>
      <w:szCs w:val="20"/>
      <w:lang w:eastAsia="en-US"/>
    </w:rPr>
  </w:style>
  <w:style w:type="character" w:customStyle="1" w:styleId="TitleChar">
    <w:name w:val="Title Char"/>
    <w:basedOn w:val="DefaultParagraphFont"/>
    <w:link w:val="Title"/>
    <w:rsid w:val="00A63CFA"/>
    <w:rPr>
      <w:rFonts w:ascii="Times New Roman" w:eastAsia="Times New Roman" w:hAnsi="Times New Roman" w:cs="Times New Roman"/>
      <w:b/>
      <w:sz w:val="24"/>
      <w:szCs w:val="20"/>
      <w:lang w:eastAsia="en-US"/>
    </w:rPr>
  </w:style>
  <w:style w:type="paragraph" w:customStyle="1" w:styleId="Punktai">
    <w:name w:val="Punktai"/>
    <w:basedOn w:val="Normal"/>
    <w:rsid w:val="000106C6"/>
    <w:pPr>
      <w:numPr>
        <w:numId w:val="5"/>
      </w:numPr>
      <w:spacing w:after="0" w:line="240" w:lineRule="auto"/>
    </w:pPr>
    <w:rPr>
      <w:rFonts w:ascii="Times New Roman" w:eastAsia="Times New Roman" w:hAnsi="Times New Roman" w:cs="Times New Roman"/>
      <w:sz w:val="24"/>
      <w:szCs w:val="24"/>
      <w:lang w:val="en-US" w:eastAsia="en-US"/>
    </w:rPr>
  </w:style>
  <w:style w:type="character" w:styleId="Strong">
    <w:name w:val="Strong"/>
    <w:uiPriority w:val="22"/>
    <w:qFormat/>
    <w:rsid w:val="000106C6"/>
    <w:rPr>
      <w:b/>
      <w:bCs/>
    </w:rPr>
  </w:style>
  <w:style w:type="character" w:styleId="Emphasis">
    <w:name w:val="Emphasis"/>
    <w:basedOn w:val="DefaultParagraphFont"/>
    <w:uiPriority w:val="20"/>
    <w:qFormat/>
    <w:rsid w:val="000106C6"/>
    <w:rPr>
      <w:i/>
      <w:iCs/>
    </w:rPr>
  </w:style>
  <w:style w:type="character" w:customStyle="1" w:styleId="FooterChar">
    <w:name w:val="Footer Char"/>
    <w:basedOn w:val="DefaultParagraphFont"/>
    <w:link w:val="Footer"/>
    <w:uiPriority w:val="99"/>
    <w:locked/>
    <w:rsid w:val="000106C6"/>
    <w:rPr>
      <w:sz w:val="24"/>
    </w:rPr>
  </w:style>
  <w:style w:type="paragraph" w:styleId="Footer">
    <w:name w:val="footer"/>
    <w:basedOn w:val="Normal"/>
    <w:link w:val="FooterChar"/>
    <w:uiPriority w:val="99"/>
    <w:rsid w:val="000106C6"/>
    <w:pPr>
      <w:tabs>
        <w:tab w:val="center" w:pos="4320"/>
        <w:tab w:val="right" w:pos="8640"/>
      </w:tabs>
      <w:spacing w:after="0" w:line="240" w:lineRule="auto"/>
    </w:pPr>
    <w:rPr>
      <w:sz w:val="24"/>
    </w:rPr>
  </w:style>
  <w:style w:type="character" w:customStyle="1" w:styleId="FooterChar1">
    <w:name w:val="Footer Char1"/>
    <w:basedOn w:val="DefaultParagraphFont"/>
    <w:uiPriority w:val="99"/>
    <w:semiHidden/>
    <w:rsid w:val="000106C6"/>
  </w:style>
  <w:style w:type="character" w:customStyle="1" w:styleId="WW8Num2z6">
    <w:name w:val="WW8Num2z6"/>
    <w:rsid w:val="000520A2"/>
  </w:style>
  <w:style w:type="character" w:customStyle="1" w:styleId="Numatytasispastraiposriftas">
    <w:name w:val="Numatytasis pastraipos šriftas"/>
    <w:rsid w:val="000520A2"/>
  </w:style>
  <w:style w:type="paragraph" w:styleId="Caption">
    <w:name w:val="caption"/>
    <w:basedOn w:val="Normal"/>
    <w:next w:val="Normal"/>
    <w:qFormat/>
    <w:rsid w:val="00B51A7D"/>
    <w:pPr>
      <w:spacing w:before="240" w:after="120" w:line="240" w:lineRule="auto"/>
      <w:jc w:val="center"/>
    </w:pPr>
    <w:rPr>
      <w:rFonts w:ascii="Times New Roman" w:eastAsia="Times New Roman" w:hAnsi="Times New Roman" w:cs="Times New Roman"/>
      <w:b/>
      <w:caps/>
      <w:sz w:val="24"/>
      <w:szCs w:val="20"/>
      <w:lang w:eastAsia="en-US"/>
    </w:rPr>
  </w:style>
  <w:style w:type="character" w:styleId="UnresolvedMention">
    <w:name w:val="Unresolved Mention"/>
    <w:basedOn w:val="DefaultParagraphFont"/>
    <w:uiPriority w:val="99"/>
    <w:semiHidden/>
    <w:unhideWhenUsed/>
    <w:rsid w:val="005A5089"/>
    <w:rPr>
      <w:color w:val="605E5C"/>
      <w:shd w:val="clear" w:color="auto" w:fill="E1DFDD"/>
    </w:rPr>
  </w:style>
  <w:style w:type="paragraph" w:customStyle="1" w:styleId="Body2">
    <w:name w:val="Body 2"/>
    <w:rsid w:val="007809F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060B0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character" w:customStyle="1" w:styleId="Heading1Char">
    <w:name w:val="Heading 1 Char"/>
    <w:basedOn w:val="DefaultParagraphFont"/>
    <w:link w:val="Heading1"/>
    <w:rsid w:val="00805B6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aus.apylinkes@teismas.lt"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mailto:erika.strumilaite@teismas.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E_vedlys/4_convenience/VPI_44st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FBCA7-99AB-4A8E-A9D1-6022141FE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12</Pages>
  <Words>18778</Words>
  <Characters>10704</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D.Milimaviciene</dc:creator>
  <cp:lastModifiedBy>Erika Strumilaitė</cp:lastModifiedBy>
  <cp:revision>33</cp:revision>
  <cp:lastPrinted>2019-09-13T07:53:00Z</cp:lastPrinted>
  <dcterms:created xsi:type="dcterms:W3CDTF">2025-05-20T07:20:00Z</dcterms:created>
  <dcterms:modified xsi:type="dcterms:W3CDTF">2025-10-14T12:47:00Z</dcterms:modified>
</cp:coreProperties>
</file>