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1681" w14:textId="34DDDCB6" w:rsidR="00657EE4" w:rsidRPr="00657EE4" w:rsidRDefault="00657EE4" w:rsidP="00657EE4">
      <w:pPr>
        <w:pStyle w:val="Default"/>
        <w:jc w:val="center"/>
        <w:rPr>
          <w:rFonts w:ascii="Times New Roman" w:hAnsi="Times New Roman" w:cs="Times New Roman"/>
          <w:b/>
          <w:bCs/>
        </w:rPr>
      </w:pPr>
      <w:r w:rsidRPr="00657EE4">
        <w:rPr>
          <w:rFonts w:ascii="Times New Roman" w:hAnsi="Times New Roman" w:cs="Times New Roman"/>
          <w:b/>
          <w:bCs/>
        </w:rPr>
        <w:t>Atsakymai į tiekėjų pastabas</w:t>
      </w:r>
    </w:p>
    <w:p w14:paraId="5D41DB97" w14:textId="4BF5A1EE" w:rsidR="00657EE4" w:rsidRDefault="00657EE4" w:rsidP="00657EE4">
      <w:pPr>
        <w:pStyle w:val="Default"/>
        <w:jc w:val="center"/>
        <w:rPr>
          <w:rFonts w:ascii="Times New Roman" w:hAnsi="Times New Roman" w:cs="Times New Roman"/>
        </w:rPr>
      </w:pPr>
      <w:r>
        <w:rPr>
          <w:rFonts w:ascii="Times New Roman" w:hAnsi="Times New Roman" w:cs="Times New Roman"/>
        </w:rPr>
        <w:t>2025-10-15</w:t>
      </w:r>
    </w:p>
    <w:p w14:paraId="33FB4FCD" w14:textId="77777777" w:rsidR="00657EE4" w:rsidRDefault="00657EE4" w:rsidP="00E924C9">
      <w:pPr>
        <w:pStyle w:val="Default"/>
        <w:jc w:val="both"/>
        <w:rPr>
          <w:rFonts w:ascii="Times New Roman" w:hAnsi="Times New Roman" w:cs="Times New Roman"/>
        </w:rPr>
      </w:pPr>
    </w:p>
    <w:p w14:paraId="03A61A8D" w14:textId="66891519" w:rsidR="00305614" w:rsidRDefault="00305614" w:rsidP="00E924C9">
      <w:pPr>
        <w:pStyle w:val="Default"/>
        <w:jc w:val="both"/>
        <w:rPr>
          <w:rFonts w:ascii="Times New Roman" w:hAnsi="Times New Roman" w:cs="Times New Roman"/>
        </w:rPr>
      </w:pPr>
      <w:r w:rsidRPr="00BB5E17">
        <w:rPr>
          <w:rFonts w:ascii="Times New Roman" w:hAnsi="Times New Roman" w:cs="Times New Roman"/>
        </w:rPr>
        <w:t>Įvertinus pateikt</w:t>
      </w:r>
      <w:r w:rsidR="00690EAD">
        <w:rPr>
          <w:rFonts w:ascii="Times New Roman" w:hAnsi="Times New Roman" w:cs="Times New Roman"/>
        </w:rPr>
        <w:t>as</w:t>
      </w:r>
      <w:r w:rsidRPr="00BB5E17">
        <w:rPr>
          <w:rFonts w:ascii="Times New Roman" w:hAnsi="Times New Roman" w:cs="Times New Roman"/>
        </w:rPr>
        <w:t xml:space="preserve"> tiekėj</w:t>
      </w:r>
      <w:r w:rsidR="00690EAD">
        <w:rPr>
          <w:rFonts w:ascii="Times New Roman" w:hAnsi="Times New Roman" w:cs="Times New Roman"/>
        </w:rPr>
        <w:t>ų pastabas ir pasiūlymus</w:t>
      </w:r>
      <w:r w:rsidR="00657EE4">
        <w:rPr>
          <w:rFonts w:ascii="Times New Roman" w:hAnsi="Times New Roman" w:cs="Times New Roman"/>
        </w:rPr>
        <w:t>, prieš skelbiant pirkimą bus atlikti šie pakeitimai:</w:t>
      </w:r>
    </w:p>
    <w:p w14:paraId="7F409CE3" w14:textId="77777777" w:rsidR="001C01B9" w:rsidRDefault="001C01B9" w:rsidP="00E924C9">
      <w:pPr>
        <w:pStyle w:val="Default"/>
        <w:jc w:val="both"/>
        <w:rPr>
          <w:rFonts w:ascii="Times New Roman" w:hAnsi="Times New Roman" w:cs="Times New Roman"/>
        </w:rPr>
      </w:pPr>
    </w:p>
    <w:p w14:paraId="7363A85A" w14:textId="56D9C108" w:rsidR="001C01B9" w:rsidRPr="00402053" w:rsidRDefault="00657EE4" w:rsidP="00402053">
      <w:pPr>
        <w:pStyle w:val="Default"/>
        <w:numPr>
          <w:ilvl w:val="0"/>
          <w:numId w:val="2"/>
        </w:numPr>
        <w:jc w:val="both"/>
        <w:rPr>
          <w:rFonts w:ascii="Times New Roman" w:hAnsi="Times New Roman" w:cs="Times New Roman"/>
        </w:rPr>
      </w:pPr>
      <w:r>
        <w:rPr>
          <w:rFonts w:ascii="Times New Roman" w:hAnsi="Times New Roman" w:cs="Times New Roman"/>
        </w:rPr>
        <w:t>Tiekėjo</w:t>
      </w:r>
      <w:r w:rsidR="00E924C9" w:rsidRPr="00402053">
        <w:rPr>
          <w:rFonts w:ascii="Times New Roman" w:hAnsi="Times New Roman" w:cs="Times New Roman"/>
        </w:rPr>
        <w:t xml:space="preserve"> siūl</w:t>
      </w:r>
      <w:r>
        <w:rPr>
          <w:rFonts w:ascii="Times New Roman" w:hAnsi="Times New Roman" w:cs="Times New Roman"/>
        </w:rPr>
        <w:t>ymas</w:t>
      </w:r>
      <w:r w:rsidR="00E924C9" w:rsidRPr="00402053">
        <w:rPr>
          <w:rFonts w:ascii="Times New Roman" w:hAnsi="Times New Roman" w:cs="Times New Roman"/>
        </w:rPr>
        <w:t xml:space="preserve"> 1.17. punktą keisti į „Būtina integruota kokybės kontrolės programa, skaičiuojanti pagrindinius statistinius rodiklius ir vaizduojanti kontrolių rezultatus grafiškai. Vidaus kokybės kontrolės medžiagų koncentracijos (kiekio, aktyvumo) ribos turi būti nustatytos pamatiniais metodais arba susietos su pamatinėmis medžiagomis ir tai nurodyta kokybės kontrolės medžiagų naudojimo instrukcijose.  Jei kokybės kontrolės medžiagų naudojimo instrukcijose tai nenurodyta, gavus naujos partijos vidaus kokybės kontrolės medžiagą, prieš pradedant ją naudoti, bus nustatomas vidaus kokybės kontrolės medžiagos aritmetinis koncentracijos (aktyvumo, kiekio) vidurkis ir standartinis nuokrypis“.</w:t>
      </w:r>
    </w:p>
    <w:p w14:paraId="7CB9EFA5" w14:textId="77777777" w:rsidR="00E924C9" w:rsidRPr="00402053" w:rsidRDefault="00E924C9" w:rsidP="00E924C9">
      <w:pPr>
        <w:pStyle w:val="Default"/>
        <w:jc w:val="both"/>
        <w:rPr>
          <w:rFonts w:ascii="Times New Roman" w:hAnsi="Times New Roman" w:cs="Times New Roman"/>
        </w:rPr>
      </w:pPr>
    </w:p>
    <w:p w14:paraId="2C8401BF" w14:textId="080BF10D" w:rsidR="00E924C9" w:rsidRPr="00402053" w:rsidRDefault="00E924C9" w:rsidP="00657EE4">
      <w:pPr>
        <w:pStyle w:val="Default"/>
        <w:ind w:firstLine="709"/>
        <w:jc w:val="both"/>
        <w:rPr>
          <w:rFonts w:ascii="Times New Roman" w:hAnsi="Times New Roman" w:cs="Times New Roman"/>
        </w:rPr>
      </w:pPr>
      <w:r w:rsidRPr="00402053">
        <w:rPr>
          <w:rFonts w:ascii="Times New Roman" w:hAnsi="Times New Roman" w:cs="Times New Roman"/>
          <w:i/>
          <w:iCs/>
        </w:rPr>
        <w:t xml:space="preserve">Tai 1.17. punktas nebus keičiamas dėl galimai klaidingos tiekėjų interpretacijos, o remiantis sveikatos apsaugos ministro 2007 m.  gruodžio 5 d. patvirtinto įsakymo Nr. V-998 „Dėl laboratorinės diagnostikos paslaugų teikimo reikalavimų aprašo patvirtinimo“ 19.6 punkto papunkčių 19.6.1 ir 19.6.2 nuostatomis </w:t>
      </w:r>
      <w:r w:rsidR="00657EE4" w:rsidRPr="00402053">
        <w:rPr>
          <w:rFonts w:ascii="Times New Roman" w:hAnsi="Times New Roman" w:cs="Times New Roman"/>
          <w:i/>
          <w:iCs/>
        </w:rPr>
        <w:t>laboratorijoje</w:t>
      </w:r>
      <w:r w:rsidR="00657EE4" w:rsidRPr="00402053">
        <w:rPr>
          <w:rFonts w:ascii="Times New Roman" w:hAnsi="Times New Roman" w:cs="Times New Roman"/>
          <w:i/>
          <w:iCs/>
        </w:rPr>
        <w:t xml:space="preserve"> </w:t>
      </w:r>
      <w:r w:rsidRPr="00402053">
        <w:rPr>
          <w:rFonts w:ascii="Times New Roman" w:hAnsi="Times New Roman" w:cs="Times New Roman"/>
          <w:i/>
          <w:iCs/>
        </w:rPr>
        <w:t>viskas yra vykdoma pagal poreikį</w:t>
      </w:r>
      <w:r w:rsidRPr="00402053">
        <w:rPr>
          <w:rFonts w:ascii="Times New Roman" w:hAnsi="Times New Roman" w:cs="Times New Roman"/>
        </w:rPr>
        <w:t>.</w:t>
      </w:r>
    </w:p>
    <w:p w14:paraId="452E46E5" w14:textId="77777777" w:rsidR="00E924C9" w:rsidRPr="00402053" w:rsidRDefault="00E924C9" w:rsidP="00E924C9">
      <w:pPr>
        <w:pStyle w:val="Default"/>
        <w:jc w:val="both"/>
        <w:rPr>
          <w:rFonts w:ascii="Times New Roman" w:hAnsi="Times New Roman" w:cs="Times New Roman"/>
        </w:rPr>
      </w:pPr>
    </w:p>
    <w:p w14:paraId="759E908D" w14:textId="670C883D" w:rsidR="00690EAD" w:rsidRPr="001718CE" w:rsidRDefault="00975F3B" w:rsidP="00402053">
      <w:pPr>
        <w:pStyle w:val="Default"/>
        <w:numPr>
          <w:ilvl w:val="0"/>
          <w:numId w:val="2"/>
        </w:numPr>
        <w:jc w:val="both"/>
        <w:rPr>
          <w:rFonts w:ascii="Times New Roman" w:hAnsi="Times New Roman" w:cs="Times New Roman"/>
          <w:i/>
          <w:iCs/>
        </w:rPr>
      </w:pPr>
      <w:r w:rsidRPr="001718CE">
        <w:rPr>
          <w:rFonts w:ascii="Times New Roman" w:hAnsi="Times New Roman" w:cs="Times New Roman"/>
          <w:i/>
          <w:iCs/>
        </w:rPr>
        <w:t>Panaikintas „kiekybinis SARS-CoV-2 antikūnų nustatymo</w:t>
      </w:r>
      <w:r w:rsidR="00D54DB4" w:rsidRPr="001718CE">
        <w:rPr>
          <w:rFonts w:ascii="Times New Roman" w:hAnsi="Times New Roman" w:cs="Times New Roman"/>
          <w:i/>
          <w:iCs/>
        </w:rPr>
        <w:t>“</w:t>
      </w:r>
      <w:r w:rsidRPr="001718CE">
        <w:rPr>
          <w:rFonts w:ascii="Times New Roman" w:hAnsi="Times New Roman" w:cs="Times New Roman"/>
          <w:i/>
          <w:iCs/>
        </w:rPr>
        <w:t xml:space="preserve"> tyrimas</w:t>
      </w:r>
      <w:r w:rsidR="00D54DB4" w:rsidRPr="001718CE">
        <w:rPr>
          <w:rFonts w:ascii="Times New Roman" w:hAnsi="Times New Roman" w:cs="Times New Roman"/>
          <w:i/>
          <w:iCs/>
        </w:rPr>
        <w:t>.</w:t>
      </w:r>
    </w:p>
    <w:p w14:paraId="40B3E82F" w14:textId="63040EF4" w:rsidR="00402053" w:rsidRDefault="00402053" w:rsidP="00402053">
      <w:pPr>
        <w:pStyle w:val="Default"/>
        <w:ind w:left="720"/>
        <w:jc w:val="both"/>
        <w:rPr>
          <w:rFonts w:ascii="Times New Roman" w:hAnsi="Times New Roman" w:cs="Times New Roman"/>
        </w:rPr>
      </w:pPr>
    </w:p>
    <w:p w14:paraId="5A536595" w14:textId="214ADEDB" w:rsidR="00402053" w:rsidRPr="007419CF" w:rsidRDefault="007419CF" w:rsidP="00402053">
      <w:pPr>
        <w:pStyle w:val="Default"/>
        <w:numPr>
          <w:ilvl w:val="0"/>
          <w:numId w:val="2"/>
        </w:numPr>
        <w:jc w:val="both"/>
        <w:rPr>
          <w:rFonts w:ascii="Times New Roman" w:hAnsi="Times New Roman" w:cs="Times New Roman"/>
          <w:i/>
          <w:iCs/>
        </w:rPr>
      </w:pPr>
      <w:r w:rsidRPr="007419CF">
        <w:rPr>
          <w:rFonts w:ascii="Times New Roman" w:hAnsi="Times New Roman" w:cs="Times New Roman"/>
          <w:i/>
          <w:iCs/>
        </w:rPr>
        <w:t>Keičiami pasiūlymo vertinimo kriterijų lyginamieji svoriai ekonominio naudingumo įvertinime:</w:t>
      </w:r>
    </w:p>
    <w:p w14:paraId="0C5B11A6" w14:textId="77777777" w:rsidR="00657EE4" w:rsidRDefault="00657EE4" w:rsidP="007419CF">
      <w:pPr>
        <w:pStyle w:val="Default"/>
        <w:ind w:left="720"/>
        <w:jc w:val="both"/>
        <w:rPr>
          <w:rFonts w:ascii="Times New Roman" w:hAnsi="Times New Roman" w:cs="Times New Roman"/>
          <w:i/>
          <w:iCs/>
        </w:rPr>
      </w:pPr>
    </w:p>
    <w:p w14:paraId="48710507" w14:textId="422479A2" w:rsidR="007419CF" w:rsidRPr="007419CF" w:rsidRDefault="007419CF" w:rsidP="007419CF">
      <w:pPr>
        <w:pStyle w:val="Default"/>
        <w:ind w:left="720"/>
        <w:jc w:val="both"/>
        <w:rPr>
          <w:rFonts w:ascii="Times New Roman" w:hAnsi="Times New Roman" w:cs="Times New Roman"/>
          <w:i/>
          <w:iCs/>
          <w:lang w:val="en-US"/>
        </w:rPr>
      </w:pPr>
      <w:r w:rsidRPr="007419CF">
        <w:rPr>
          <w:rFonts w:ascii="Times New Roman" w:hAnsi="Times New Roman" w:cs="Times New Roman"/>
          <w:i/>
          <w:iCs/>
        </w:rPr>
        <w:t xml:space="preserve">Pasiūlymo kaina su PVM </w:t>
      </w:r>
      <w:r w:rsidRPr="007419CF">
        <w:rPr>
          <w:rFonts w:ascii="Times New Roman" w:hAnsi="Times New Roman" w:cs="Times New Roman"/>
          <w:i/>
          <w:iCs/>
          <w:lang w:val="en-US"/>
        </w:rPr>
        <w:t xml:space="preserve">= 60 </w:t>
      </w:r>
    </w:p>
    <w:p w14:paraId="69AD5CDD" w14:textId="0EDD2495" w:rsidR="007419CF" w:rsidRDefault="007419CF" w:rsidP="007419CF">
      <w:pPr>
        <w:pStyle w:val="Default"/>
        <w:ind w:left="720"/>
        <w:jc w:val="both"/>
        <w:rPr>
          <w:rFonts w:ascii="Times New Roman" w:hAnsi="Times New Roman" w:cs="Times New Roman"/>
          <w:i/>
          <w:iCs/>
          <w:lang w:val="en-US"/>
        </w:rPr>
      </w:pPr>
      <w:proofErr w:type="spellStart"/>
      <w:r w:rsidRPr="007419CF">
        <w:rPr>
          <w:rFonts w:ascii="Times New Roman" w:hAnsi="Times New Roman" w:cs="Times New Roman"/>
          <w:i/>
          <w:iCs/>
          <w:lang w:val="en-US"/>
        </w:rPr>
        <w:t>Kokybiniai</w:t>
      </w:r>
      <w:proofErr w:type="spellEnd"/>
      <w:r w:rsidRPr="007419CF">
        <w:rPr>
          <w:rFonts w:ascii="Times New Roman" w:hAnsi="Times New Roman" w:cs="Times New Roman"/>
          <w:i/>
          <w:iCs/>
          <w:lang w:val="en-US"/>
        </w:rPr>
        <w:t xml:space="preserve"> </w:t>
      </w:r>
      <w:proofErr w:type="spellStart"/>
      <w:r w:rsidRPr="007419CF">
        <w:rPr>
          <w:rFonts w:ascii="Times New Roman" w:hAnsi="Times New Roman" w:cs="Times New Roman"/>
          <w:i/>
          <w:iCs/>
          <w:lang w:val="en-US"/>
        </w:rPr>
        <w:t>kriterijai</w:t>
      </w:r>
      <w:proofErr w:type="spellEnd"/>
      <w:r w:rsidRPr="007419CF">
        <w:rPr>
          <w:rFonts w:ascii="Times New Roman" w:hAnsi="Times New Roman" w:cs="Times New Roman"/>
          <w:i/>
          <w:iCs/>
          <w:lang w:val="en-US"/>
        </w:rPr>
        <w:t xml:space="preserve"> = 40</w:t>
      </w:r>
    </w:p>
    <w:p w14:paraId="24F1A370" w14:textId="77777777" w:rsidR="00F46873" w:rsidRDefault="00F46873" w:rsidP="007419CF">
      <w:pPr>
        <w:pStyle w:val="Default"/>
        <w:ind w:left="720"/>
        <w:jc w:val="both"/>
        <w:rPr>
          <w:rFonts w:ascii="Times New Roman" w:hAnsi="Times New Roman" w:cs="Times New Roman"/>
          <w:i/>
          <w:iCs/>
          <w:lang w:val="en-US"/>
        </w:rPr>
      </w:pPr>
    </w:p>
    <w:p w14:paraId="5AF61045" w14:textId="089D286C" w:rsidR="00F46873" w:rsidRPr="00F46873" w:rsidRDefault="00F46873" w:rsidP="00F46873">
      <w:pPr>
        <w:pStyle w:val="Default"/>
        <w:numPr>
          <w:ilvl w:val="0"/>
          <w:numId w:val="2"/>
        </w:numPr>
        <w:jc w:val="both"/>
        <w:rPr>
          <w:rFonts w:ascii="Times New Roman" w:hAnsi="Times New Roman" w:cs="Times New Roman"/>
          <w:i/>
          <w:iCs/>
          <w:lang w:val="en-US"/>
        </w:rPr>
      </w:pPr>
      <w:proofErr w:type="spellStart"/>
      <w:r>
        <w:rPr>
          <w:rFonts w:ascii="Times New Roman" w:hAnsi="Times New Roman" w:cs="Times New Roman"/>
          <w:i/>
          <w:iCs/>
          <w:lang w:val="en-US"/>
        </w:rPr>
        <w:t>Kokybiniai</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kriterijai</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pakoreguoti</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sekan</w:t>
      </w:r>
      <w:r>
        <w:rPr>
          <w:rFonts w:ascii="Times New Roman" w:hAnsi="Times New Roman" w:cs="Times New Roman"/>
          <w:i/>
          <w:iCs/>
        </w:rPr>
        <w:t>čiai</w:t>
      </w:r>
      <w:proofErr w:type="spellEnd"/>
      <w:r>
        <w:rPr>
          <w:rFonts w:ascii="Times New Roman" w:hAnsi="Times New Roman" w:cs="Times New Roman"/>
          <w:i/>
          <w:iCs/>
        </w:rPr>
        <w:t>:</w:t>
      </w:r>
    </w:p>
    <w:p w14:paraId="5E21D0AE" w14:textId="77777777" w:rsidR="00F46873" w:rsidRDefault="00F46873" w:rsidP="00F46873">
      <w:pPr>
        <w:pStyle w:val="Default"/>
        <w:ind w:left="720"/>
        <w:jc w:val="both"/>
        <w:rPr>
          <w:rFonts w:ascii="Times New Roman" w:hAnsi="Times New Roman" w:cs="Times New Roman"/>
          <w:i/>
          <w:iCs/>
        </w:rPr>
      </w:pPr>
    </w:p>
    <w:p w14:paraId="41E6324C" w14:textId="4D7D2D7F" w:rsidR="001B192D" w:rsidRPr="001B192D" w:rsidRDefault="00F46873" w:rsidP="001B192D">
      <w:pPr>
        <w:pStyle w:val="Default"/>
        <w:ind w:left="720"/>
        <w:jc w:val="both"/>
        <w:rPr>
          <w:rFonts w:ascii="Times New Roman" w:hAnsi="Times New Roman" w:cs="Times New Roman"/>
          <w:i/>
          <w:iCs/>
        </w:rPr>
      </w:pPr>
      <w:r>
        <w:rPr>
          <w:rFonts w:ascii="Times New Roman" w:hAnsi="Times New Roman" w:cs="Times New Roman"/>
          <w:i/>
          <w:iCs/>
        </w:rPr>
        <w:t>2.3.</w:t>
      </w:r>
      <w:r w:rsidR="001B192D">
        <w:rPr>
          <w:rFonts w:ascii="Times New Roman" w:hAnsi="Times New Roman" w:cs="Times New Roman"/>
          <w:i/>
          <w:iCs/>
        </w:rPr>
        <w:t xml:space="preserve"> p.</w:t>
      </w:r>
      <w:r>
        <w:rPr>
          <w:rFonts w:ascii="Times New Roman" w:hAnsi="Times New Roman" w:cs="Times New Roman"/>
          <w:i/>
          <w:iCs/>
        </w:rPr>
        <w:t xml:space="preserve"> </w:t>
      </w:r>
      <w:r w:rsidR="006D5642">
        <w:rPr>
          <w:rFonts w:ascii="Times New Roman" w:hAnsi="Times New Roman" w:cs="Times New Roman"/>
          <w:i/>
          <w:iCs/>
        </w:rPr>
        <w:t>„</w:t>
      </w:r>
      <w:proofErr w:type="spellStart"/>
      <w:r w:rsidR="006D5642" w:rsidRPr="006D5642">
        <w:rPr>
          <w:rFonts w:ascii="Times New Roman" w:hAnsi="Times New Roman" w:cs="Times New Roman"/>
          <w:i/>
          <w:iCs/>
        </w:rPr>
        <w:t>Troponino</w:t>
      </w:r>
      <w:proofErr w:type="spellEnd"/>
      <w:r w:rsidR="006D5642" w:rsidRPr="006D5642">
        <w:rPr>
          <w:rFonts w:ascii="Times New Roman" w:hAnsi="Times New Roman" w:cs="Times New Roman"/>
          <w:i/>
          <w:iCs/>
        </w:rPr>
        <w:t xml:space="preserve"> tyrimo metodu, kurio aptikimo ribos (angl. </w:t>
      </w:r>
      <w:proofErr w:type="spellStart"/>
      <w:r w:rsidR="006D5642" w:rsidRPr="006D5642">
        <w:rPr>
          <w:rFonts w:ascii="Times New Roman" w:hAnsi="Times New Roman" w:cs="Times New Roman"/>
          <w:i/>
          <w:iCs/>
        </w:rPr>
        <w:t>Limit</w:t>
      </w:r>
      <w:proofErr w:type="spellEnd"/>
      <w:r w:rsidR="006D5642" w:rsidRPr="006D5642">
        <w:rPr>
          <w:rFonts w:ascii="Times New Roman" w:hAnsi="Times New Roman" w:cs="Times New Roman"/>
          <w:i/>
          <w:iCs/>
        </w:rPr>
        <w:t xml:space="preserve"> </w:t>
      </w:r>
      <w:proofErr w:type="spellStart"/>
      <w:r w:rsidR="006D5642" w:rsidRPr="006D5642">
        <w:rPr>
          <w:rFonts w:ascii="Times New Roman" w:hAnsi="Times New Roman" w:cs="Times New Roman"/>
          <w:i/>
          <w:iCs/>
        </w:rPr>
        <w:t>of</w:t>
      </w:r>
      <w:proofErr w:type="spellEnd"/>
      <w:r w:rsidR="006D5642" w:rsidRPr="006D5642">
        <w:rPr>
          <w:rFonts w:ascii="Times New Roman" w:hAnsi="Times New Roman" w:cs="Times New Roman"/>
          <w:i/>
          <w:iCs/>
        </w:rPr>
        <w:t xml:space="preserve"> </w:t>
      </w:r>
      <w:proofErr w:type="spellStart"/>
      <w:r w:rsidR="006D5642" w:rsidRPr="006D5642">
        <w:rPr>
          <w:rFonts w:ascii="Times New Roman" w:hAnsi="Times New Roman" w:cs="Times New Roman"/>
          <w:i/>
          <w:iCs/>
        </w:rPr>
        <w:t>Detection</w:t>
      </w:r>
      <w:proofErr w:type="spellEnd"/>
      <w:r w:rsidR="006D5642" w:rsidRPr="006D5642">
        <w:rPr>
          <w:rFonts w:ascii="Times New Roman" w:hAnsi="Times New Roman" w:cs="Times New Roman"/>
          <w:i/>
          <w:iCs/>
        </w:rPr>
        <w:t xml:space="preserve">, </w:t>
      </w:r>
      <w:proofErr w:type="spellStart"/>
      <w:r w:rsidR="006D5642" w:rsidRPr="006D5642">
        <w:rPr>
          <w:rFonts w:ascii="Times New Roman" w:hAnsi="Times New Roman" w:cs="Times New Roman"/>
          <w:i/>
          <w:iCs/>
        </w:rPr>
        <w:t>LoD</w:t>
      </w:r>
      <w:proofErr w:type="spellEnd"/>
      <w:r w:rsidR="006D5642" w:rsidRPr="006D5642">
        <w:rPr>
          <w:rFonts w:ascii="Times New Roman" w:hAnsi="Times New Roman" w:cs="Times New Roman"/>
          <w:i/>
          <w:iCs/>
        </w:rPr>
        <w:t>) vertė, nurodyta reagentų naudojimo instrukcijoje, yra pati mažiausia iš visų pasiūlymų</w:t>
      </w:r>
      <w:r w:rsidR="006D5642">
        <w:rPr>
          <w:rFonts w:ascii="Times New Roman" w:hAnsi="Times New Roman" w:cs="Times New Roman"/>
          <w:i/>
          <w:iCs/>
        </w:rPr>
        <w:t>“</w:t>
      </w:r>
      <w:r w:rsidR="00414716">
        <w:rPr>
          <w:rFonts w:ascii="Times New Roman" w:hAnsi="Times New Roman" w:cs="Times New Roman"/>
          <w:i/>
          <w:iCs/>
        </w:rPr>
        <w:t xml:space="preserve"> keičiamas</w:t>
      </w:r>
      <w:r w:rsidR="006D5642">
        <w:rPr>
          <w:rFonts w:ascii="Times New Roman" w:hAnsi="Times New Roman" w:cs="Times New Roman"/>
          <w:i/>
          <w:iCs/>
        </w:rPr>
        <w:t xml:space="preserve"> į „</w:t>
      </w:r>
      <w:proofErr w:type="spellStart"/>
      <w:r w:rsidR="001B192D" w:rsidRPr="001B192D">
        <w:rPr>
          <w:rFonts w:ascii="Times New Roman" w:hAnsi="Times New Roman" w:cs="Times New Roman"/>
          <w:i/>
          <w:iCs/>
        </w:rPr>
        <w:t>Troponino</w:t>
      </w:r>
      <w:proofErr w:type="spellEnd"/>
      <w:r w:rsidR="001B192D" w:rsidRPr="001B192D">
        <w:rPr>
          <w:rFonts w:ascii="Times New Roman" w:hAnsi="Times New Roman" w:cs="Times New Roman"/>
          <w:i/>
          <w:iCs/>
        </w:rPr>
        <w:t xml:space="preserve"> tyrimo metodas atitinka didelio jautrumo širdies </w:t>
      </w:r>
      <w:proofErr w:type="spellStart"/>
      <w:r w:rsidR="001B192D" w:rsidRPr="001B192D">
        <w:rPr>
          <w:rFonts w:ascii="Times New Roman" w:hAnsi="Times New Roman" w:cs="Times New Roman"/>
          <w:i/>
          <w:iCs/>
        </w:rPr>
        <w:t>troponino</w:t>
      </w:r>
      <w:proofErr w:type="spellEnd"/>
      <w:r w:rsidR="001B192D" w:rsidRPr="001B192D">
        <w:rPr>
          <w:rFonts w:ascii="Times New Roman" w:hAnsi="Times New Roman" w:cs="Times New Roman"/>
          <w:i/>
          <w:iCs/>
        </w:rPr>
        <w:t xml:space="preserve"> tyrimams keliamus IFCC reikalavimus:</w:t>
      </w:r>
    </w:p>
    <w:p w14:paraId="37246B92" w14:textId="77777777" w:rsidR="001B192D" w:rsidRPr="001B192D" w:rsidRDefault="001B192D" w:rsidP="001B192D">
      <w:pPr>
        <w:pStyle w:val="Default"/>
        <w:ind w:left="720"/>
        <w:jc w:val="both"/>
        <w:rPr>
          <w:rFonts w:ascii="Times New Roman" w:hAnsi="Times New Roman" w:cs="Times New Roman"/>
          <w:i/>
          <w:iCs/>
        </w:rPr>
      </w:pPr>
      <w:r w:rsidRPr="001B192D">
        <w:rPr>
          <w:rFonts w:ascii="Times New Roman" w:hAnsi="Times New Roman" w:cs="Times New Roman"/>
          <w:i/>
          <w:iCs/>
        </w:rPr>
        <w:t>1)</w:t>
      </w:r>
      <w:r w:rsidRPr="001B192D">
        <w:rPr>
          <w:rFonts w:ascii="Times New Roman" w:hAnsi="Times New Roman" w:cs="Times New Roman"/>
          <w:i/>
          <w:iCs/>
        </w:rPr>
        <w:tab/>
        <w:t xml:space="preserve">Variacijos koeficientas ties 99-ąja normalių reikšmių intervalo </w:t>
      </w:r>
      <w:proofErr w:type="spellStart"/>
      <w:r w:rsidRPr="001B192D">
        <w:rPr>
          <w:rFonts w:ascii="Times New Roman" w:hAnsi="Times New Roman" w:cs="Times New Roman"/>
          <w:i/>
          <w:iCs/>
        </w:rPr>
        <w:t>procentile</w:t>
      </w:r>
      <w:proofErr w:type="spellEnd"/>
      <w:r w:rsidRPr="001B192D">
        <w:rPr>
          <w:rFonts w:ascii="Times New Roman" w:hAnsi="Times New Roman" w:cs="Times New Roman"/>
          <w:i/>
          <w:iCs/>
        </w:rPr>
        <w:t xml:space="preserve"> ≤10% vyrams ir moterims.</w:t>
      </w:r>
    </w:p>
    <w:p w14:paraId="4E800D44" w14:textId="372A8E53" w:rsidR="00F46873" w:rsidRDefault="001B192D" w:rsidP="001B192D">
      <w:pPr>
        <w:pStyle w:val="Default"/>
        <w:ind w:left="720"/>
        <w:jc w:val="both"/>
        <w:rPr>
          <w:rFonts w:ascii="Times New Roman" w:hAnsi="Times New Roman" w:cs="Times New Roman"/>
          <w:i/>
          <w:iCs/>
        </w:rPr>
      </w:pPr>
      <w:r w:rsidRPr="001B192D">
        <w:rPr>
          <w:rFonts w:ascii="Times New Roman" w:hAnsi="Times New Roman" w:cs="Times New Roman"/>
          <w:i/>
          <w:iCs/>
        </w:rPr>
        <w:t>2)</w:t>
      </w:r>
      <w:r w:rsidRPr="001B192D">
        <w:rPr>
          <w:rFonts w:ascii="Times New Roman" w:hAnsi="Times New Roman" w:cs="Times New Roman"/>
          <w:i/>
          <w:iCs/>
        </w:rPr>
        <w:tab/>
        <w:t>Sveikiems vyrams ir sveikoms moterims koncentracija virš aptikimo ribos (</w:t>
      </w:r>
      <w:proofErr w:type="spellStart"/>
      <w:r w:rsidRPr="001B192D">
        <w:rPr>
          <w:rFonts w:ascii="Times New Roman" w:hAnsi="Times New Roman" w:cs="Times New Roman"/>
          <w:i/>
          <w:iCs/>
        </w:rPr>
        <w:t>LoD</w:t>
      </w:r>
      <w:proofErr w:type="spellEnd"/>
      <w:r w:rsidRPr="001B192D">
        <w:rPr>
          <w:rFonts w:ascii="Times New Roman" w:hAnsi="Times New Roman" w:cs="Times New Roman"/>
          <w:i/>
          <w:iCs/>
        </w:rPr>
        <w:t>) turi būti išmatuojama bent 50% asmenų</w:t>
      </w:r>
      <w:r>
        <w:rPr>
          <w:rFonts w:ascii="Times New Roman" w:hAnsi="Times New Roman" w:cs="Times New Roman"/>
          <w:i/>
          <w:iCs/>
        </w:rPr>
        <w:t>“</w:t>
      </w:r>
      <w:r w:rsidR="006D5642">
        <w:rPr>
          <w:rFonts w:ascii="Times New Roman" w:hAnsi="Times New Roman" w:cs="Times New Roman"/>
          <w:i/>
          <w:iCs/>
        </w:rPr>
        <w:t>.</w:t>
      </w:r>
    </w:p>
    <w:p w14:paraId="600675DD" w14:textId="77777777" w:rsidR="006D5642" w:rsidRDefault="006D5642" w:rsidP="00F46873">
      <w:pPr>
        <w:pStyle w:val="Default"/>
        <w:ind w:left="720"/>
        <w:jc w:val="both"/>
        <w:rPr>
          <w:rFonts w:ascii="Times New Roman" w:hAnsi="Times New Roman" w:cs="Times New Roman"/>
          <w:i/>
          <w:iCs/>
        </w:rPr>
      </w:pPr>
    </w:p>
    <w:p w14:paraId="1CD22FF8" w14:textId="738ABC94" w:rsidR="006D5642" w:rsidRDefault="006D5642" w:rsidP="00365C26">
      <w:pPr>
        <w:pStyle w:val="Default"/>
        <w:ind w:left="720"/>
        <w:jc w:val="both"/>
        <w:rPr>
          <w:rFonts w:ascii="Times New Roman" w:hAnsi="Times New Roman" w:cs="Times New Roman"/>
          <w:i/>
          <w:iCs/>
        </w:rPr>
      </w:pPr>
      <w:r>
        <w:rPr>
          <w:rFonts w:ascii="Times New Roman" w:hAnsi="Times New Roman" w:cs="Times New Roman"/>
          <w:i/>
          <w:iCs/>
        </w:rPr>
        <w:t>2.4. p. „</w:t>
      </w:r>
      <w:r w:rsidRPr="006D5642">
        <w:rPr>
          <w:rFonts w:ascii="Times New Roman" w:hAnsi="Times New Roman" w:cs="Times New Roman"/>
          <w:i/>
          <w:iCs/>
        </w:rPr>
        <w:t>Biocheminių tyrimų reakcijos vyksta daugkartinio naudojimo kiuvetėse, kurių nereikia keisti visą sutarties galiojimo laikotarpį</w:t>
      </w:r>
      <w:r>
        <w:rPr>
          <w:rFonts w:ascii="Times New Roman" w:hAnsi="Times New Roman" w:cs="Times New Roman"/>
          <w:i/>
          <w:iCs/>
        </w:rPr>
        <w:t>“</w:t>
      </w:r>
      <w:r w:rsidR="00365C26">
        <w:rPr>
          <w:rFonts w:ascii="Times New Roman" w:hAnsi="Times New Roman" w:cs="Times New Roman"/>
          <w:i/>
          <w:iCs/>
        </w:rPr>
        <w:t xml:space="preserve"> keičiamas į</w:t>
      </w:r>
      <w:r>
        <w:rPr>
          <w:rFonts w:ascii="Times New Roman" w:hAnsi="Times New Roman" w:cs="Times New Roman"/>
          <w:i/>
          <w:iCs/>
        </w:rPr>
        <w:t xml:space="preserve"> </w:t>
      </w:r>
      <w:r w:rsidRPr="006D5642">
        <w:rPr>
          <w:rFonts w:ascii="Times New Roman" w:hAnsi="Times New Roman" w:cs="Times New Roman"/>
          <w:i/>
          <w:iCs/>
        </w:rPr>
        <w:t>„Bent vienas iš analizatorių siūlomas su mėgintuvėlių kamštelių nuėmimo ir mėgintuvėlių uždarymo funkcionalumu“.</w:t>
      </w:r>
    </w:p>
    <w:p w14:paraId="59E1E65B" w14:textId="77777777" w:rsidR="006D5642" w:rsidRPr="007419CF" w:rsidRDefault="006D5642" w:rsidP="00F46873">
      <w:pPr>
        <w:pStyle w:val="Default"/>
        <w:ind w:left="720"/>
        <w:jc w:val="both"/>
        <w:rPr>
          <w:rFonts w:ascii="Times New Roman" w:hAnsi="Times New Roman" w:cs="Times New Roman"/>
          <w:i/>
          <w:iCs/>
          <w:lang w:val="en-US"/>
        </w:rPr>
      </w:pPr>
    </w:p>
    <w:sectPr w:rsidR="006D5642" w:rsidRPr="007419CF" w:rsidSect="00921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26D1E"/>
    <w:multiLevelType w:val="hybridMultilevel"/>
    <w:tmpl w:val="F4F29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951B35"/>
    <w:multiLevelType w:val="hybridMultilevel"/>
    <w:tmpl w:val="0560A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5417740">
    <w:abstractNumId w:val="1"/>
  </w:num>
  <w:num w:numId="2" w16cid:durableId="16694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14"/>
    <w:rsid w:val="001718CE"/>
    <w:rsid w:val="001B192D"/>
    <w:rsid w:val="001C01B9"/>
    <w:rsid w:val="001F241E"/>
    <w:rsid w:val="00305614"/>
    <w:rsid w:val="00365C26"/>
    <w:rsid w:val="00402053"/>
    <w:rsid w:val="00414716"/>
    <w:rsid w:val="00590ED3"/>
    <w:rsid w:val="006319BB"/>
    <w:rsid w:val="00657EE4"/>
    <w:rsid w:val="00690EAD"/>
    <w:rsid w:val="006D5642"/>
    <w:rsid w:val="0073517A"/>
    <w:rsid w:val="007419CF"/>
    <w:rsid w:val="0092159F"/>
    <w:rsid w:val="00934CC7"/>
    <w:rsid w:val="00975F3B"/>
    <w:rsid w:val="00BB5E17"/>
    <w:rsid w:val="00C26910"/>
    <w:rsid w:val="00D54DB4"/>
    <w:rsid w:val="00D66CB9"/>
    <w:rsid w:val="00E262D4"/>
    <w:rsid w:val="00E924C9"/>
    <w:rsid w:val="00F468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9FBA"/>
  <w15:chartTrackingRefBased/>
  <w15:docId w15:val="{336C591B-E88C-4B2D-B501-345A7DD3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56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056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0561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0561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0561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056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6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6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6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6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056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056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0561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0561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056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6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6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6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6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6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6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6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614"/>
    <w:rPr>
      <w:i/>
      <w:iCs/>
      <w:color w:val="404040" w:themeColor="text1" w:themeTint="BF"/>
    </w:rPr>
  </w:style>
  <w:style w:type="paragraph" w:styleId="Sraopastraipa">
    <w:name w:val="List Paragraph"/>
    <w:basedOn w:val="prastasis"/>
    <w:uiPriority w:val="34"/>
    <w:qFormat/>
    <w:rsid w:val="00305614"/>
    <w:pPr>
      <w:ind w:left="720"/>
      <w:contextualSpacing/>
    </w:pPr>
  </w:style>
  <w:style w:type="character" w:styleId="Rykuspabraukimas">
    <w:name w:val="Intense Emphasis"/>
    <w:basedOn w:val="Numatytasispastraiposriftas"/>
    <w:uiPriority w:val="21"/>
    <w:qFormat/>
    <w:rsid w:val="00305614"/>
    <w:rPr>
      <w:i/>
      <w:iCs/>
      <w:color w:val="2F5496" w:themeColor="accent1" w:themeShade="BF"/>
    </w:rPr>
  </w:style>
  <w:style w:type="paragraph" w:styleId="Iskirtacitata">
    <w:name w:val="Intense Quote"/>
    <w:basedOn w:val="prastasis"/>
    <w:next w:val="prastasis"/>
    <w:link w:val="IskirtacitataDiagrama"/>
    <w:uiPriority w:val="30"/>
    <w:qFormat/>
    <w:rsid w:val="00305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05614"/>
    <w:rPr>
      <w:i/>
      <w:iCs/>
      <w:color w:val="2F5496" w:themeColor="accent1" w:themeShade="BF"/>
    </w:rPr>
  </w:style>
  <w:style w:type="character" w:styleId="Rykinuoroda">
    <w:name w:val="Intense Reference"/>
    <w:basedOn w:val="Numatytasispastraiposriftas"/>
    <w:uiPriority w:val="32"/>
    <w:qFormat/>
    <w:rsid w:val="00305614"/>
    <w:rPr>
      <w:b/>
      <w:bCs/>
      <w:smallCaps/>
      <w:color w:val="2F5496" w:themeColor="accent1" w:themeShade="BF"/>
      <w:spacing w:val="5"/>
    </w:rPr>
  </w:style>
  <w:style w:type="paragraph" w:customStyle="1" w:styleId="Default">
    <w:name w:val="Default"/>
    <w:rsid w:val="0030561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1432</Words>
  <Characters>817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2025-10-15T11:38:00Z</dcterms:created>
  <dcterms:modified xsi:type="dcterms:W3CDTF">2025-10-15T11:38:00Z</dcterms:modified>
</cp:coreProperties>
</file>