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D90D" w14:textId="6063A832" w:rsidR="00295720" w:rsidRDefault="002B1C49" w:rsidP="002B1C49">
      <w:pPr>
        <w:tabs>
          <w:tab w:val="left" w:pos="720"/>
        </w:tabs>
        <w:jc w:val="right"/>
        <w:rPr>
          <w:rFonts w:eastAsia="Times New Roman" w:cs="Times New Roman"/>
          <w:szCs w:val="24"/>
        </w:rPr>
      </w:pPr>
      <w:r>
        <w:rPr>
          <w:rFonts w:eastAsia="Times New Roman" w:cs="Times New Roman"/>
          <w:szCs w:val="24"/>
        </w:rPr>
        <w:t xml:space="preserve">Pirkimo sąlygų </w:t>
      </w:r>
      <w:r w:rsidR="00F4299D">
        <w:rPr>
          <w:rFonts w:eastAsia="Times New Roman" w:cs="Times New Roman"/>
          <w:szCs w:val="24"/>
        </w:rPr>
        <w:t xml:space="preserve"> </w:t>
      </w:r>
      <w:r w:rsidR="00E14BF9">
        <w:rPr>
          <w:rFonts w:eastAsia="Times New Roman" w:cs="Times New Roman"/>
          <w:szCs w:val="24"/>
        </w:rPr>
        <w:t>6</w:t>
      </w:r>
      <w:r w:rsidR="00F4299D">
        <w:rPr>
          <w:rFonts w:eastAsia="Times New Roman" w:cs="Times New Roman"/>
          <w:szCs w:val="24"/>
        </w:rPr>
        <w:t xml:space="preserve"> priedas</w:t>
      </w:r>
    </w:p>
    <w:p w14:paraId="5EDCA90E" w14:textId="09D7E227" w:rsidR="00295720" w:rsidRDefault="00F4299D" w:rsidP="00F4299D">
      <w:pPr>
        <w:tabs>
          <w:tab w:val="left" w:pos="720"/>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sidR="00295720">
        <w:rPr>
          <w:rFonts w:eastAsia="Times New Roman" w:cs="Times New Roman"/>
          <w:szCs w:val="24"/>
        </w:rPr>
        <w:tab/>
      </w:r>
      <w:r w:rsidR="00295720">
        <w:rPr>
          <w:rFonts w:eastAsia="Times New Roman" w:cs="Times New Roman"/>
          <w:szCs w:val="24"/>
        </w:rPr>
        <w:tab/>
      </w:r>
      <w:r w:rsidR="00295720">
        <w:rPr>
          <w:rFonts w:eastAsia="Times New Roman" w:cs="Times New Roman"/>
          <w:szCs w:val="24"/>
        </w:rPr>
        <w:tab/>
      </w:r>
    </w:p>
    <w:p w14:paraId="524E560D" w14:textId="77777777" w:rsidR="00295720" w:rsidRDefault="00295720" w:rsidP="00295720">
      <w:pPr>
        <w:autoSpaceDN w:val="0"/>
        <w:ind w:right="-178"/>
        <w:jc w:val="center"/>
        <w:textAlignment w:val="baseline"/>
        <w:rPr>
          <w:rFonts w:cs="Times New Roman"/>
          <w:lang w:eastAsia="en-US"/>
        </w:rPr>
      </w:pPr>
      <w:r>
        <w:rPr>
          <w:rFonts w:cs="Times New Roman"/>
          <w:lang w:eastAsia="en-US"/>
        </w:rPr>
        <w:t>Herbas arba prekių ženklas</w:t>
      </w:r>
    </w:p>
    <w:p w14:paraId="22481401" w14:textId="77777777" w:rsidR="00295720" w:rsidRDefault="00295720" w:rsidP="00295720">
      <w:pPr>
        <w:autoSpaceDN w:val="0"/>
        <w:ind w:right="-178"/>
        <w:jc w:val="center"/>
        <w:textAlignment w:val="baseline"/>
        <w:rPr>
          <w:rFonts w:cs="Times New Roman"/>
          <w:lang w:eastAsia="en-US"/>
        </w:rPr>
      </w:pPr>
    </w:p>
    <w:p w14:paraId="423437B1"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(Teikėjo pavadinimas)</w:t>
      </w:r>
    </w:p>
    <w:p w14:paraId="68494628"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E1569F6" w14:textId="77777777" w:rsidR="00295720" w:rsidRDefault="00295720" w:rsidP="00295720">
      <w:pPr>
        <w:autoSpaceDN w:val="0"/>
        <w:jc w:val="center"/>
        <w:textAlignment w:val="baseline"/>
        <w:rPr>
          <w:rFonts w:cs="Times New Roman"/>
          <w:b/>
          <w:bCs/>
          <w:sz w:val="20"/>
          <w:lang w:eastAsia="en-US"/>
        </w:rPr>
      </w:pPr>
    </w:p>
    <w:p w14:paraId="768EDEC0" w14:textId="77777777" w:rsidR="00295720" w:rsidRDefault="00295720" w:rsidP="00295720">
      <w:pPr>
        <w:autoSpaceDN w:val="0"/>
        <w:jc w:val="both"/>
        <w:textAlignment w:val="baseline"/>
        <w:rPr>
          <w:rFonts w:cs="Times New Roman"/>
          <w:sz w:val="20"/>
          <w:lang w:eastAsia="en-US"/>
        </w:rPr>
      </w:pPr>
      <w:r>
        <w:rPr>
          <w:rFonts w:cs="Times New Roman"/>
          <w:sz w:val="20"/>
          <w:lang w:eastAsia="en-US"/>
        </w:rPr>
        <w:t>__________________________</w:t>
      </w:r>
    </w:p>
    <w:p w14:paraId="62046A87" w14:textId="77777777" w:rsidR="00295720" w:rsidRDefault="00295720" w:rsidP="00295720">
      <w:pPr>
        <w:tabs>
          <w:tab w:val="center" w:pos="2520"/>
        </w:tabs>
        <w:autoSpaceDN w:val="0"/>
        <w:jc w:val="both"/>
        <w:textAlignment w:val="baseline"/>
        <w:rPr>
          <w:rFonts w:cs="Times New Roman"/>
          <w:sz w:val="20"/>
          <w:lang w:eastAsia="en-US"/>
        </w:rPr>
      </w:pPr>
      <w:r>
        <w:rPr>
          <w:rFonts w:cs="Times New Roman"/>
          <w:sz w:val="20"/>
          <w:lang w:eastAsia="en-US"/>
        </w:rPr>
        <w:t>(Adresatas (perkančioji organizacija))</w:t>
      </w:r>
    </w:p>
    <w:p w14:paraId="5E77A3C5" w14:textId="77777777" w:rsidR="00295720" w:rsidRDefault="00295720" w:rsidP="00295720">
      <w:pPr>
        <w:jc w:val="center"/>
        <w:rPr>
          <w:rFonts w:eastAsia="Lucida Sans Unicode" w:cs="Times New Roman"/>
          <w:b/>
          <w:szCs w:val="24"/>
        </w:rPr>
      </w:pPr>
    </w:p>
    <w:p w14:paraId="2ED29788" w14:textId="77777777" w:rsidR="00295720" w:rsidRDefault="00295720" w:rsidP="00295720">
      <w:pPr>
        <w:jc w:val="center"/>
        <w:rPr>
          <w:rFonts w:eastAsia="Lucida Sans Unicode" w:cs="Times New Roman"/>
          <w:b/>
          <w:szCs w:val="24"/>
        </w:rPr>
      </w:pPr>
      <w:r>
        <w:rPr>
          <w:rFonts w:eastAsia="Lucida Sans Unicode" w:cs="Times New Roman"/>
          <w:b/>
          <w:szCs w:val="24"/>
        </w:rPr>
        <w:t>PASIŪLYMAS</w:t>
      </w:r>
    </w:p>
    <w:p w14:paraId="600C0383" w14:textId="1E282E63" w:rsidR="00295720" w:rsidRDefault="00375983" w:rsidP="003B3EEB">
      <w:pPr>
        <w:jc w:val="center"/>
        <w:rPr>
          <w:b/>
          <w:bCs/>
          <w:color w:val="000000"/>
          <w:szCs w:val="24"/>
        </w:rPr>
      </w:pPr>
      <w:r>
        <w:rPr>
          <w:b/>
          <w:bCs/>
          <w:color w:val="000000"/>
          <w:szCs w:val="24"/>
        </w:rPr>
        <w:t xml:space="preserve">DĖL ULTRAGARSO APARATO </w:t>
      </w:r>
    </w:p>
    <w:p w14:paraId="6FB38EED" w14:textId="77777777" w:rsidR="00323609" w:rsidRDefault="00323609" w:rsidP="00FF17E2">
      <w:pPr>
        <w:jc w:val="center"/>
        <w:rPr>
          <w:b/>
          <w:bCs/>
          <w:color w:val="000000"/>
          <w:szCs w:val="24"/>
        </w:rPr>
      </w:pPr>
    </w:p>
    <w:p w14:paraId="3599F9CF" w14:textId="63FD2DA6" w:rsidR="00E26BE1" w:rsidRPr="0061147F" w:rsidRDefault="00FF17E2" w:rsidP="00FF17E2">
      <w:pPr>
        <w:jc w:val="center"/>
        <w:rPr>
          <w:rFonts w:cs="Times New Roman"/>
          <w:b/>
          <w:szCs w:val="24"/>
        </w:rPr>
      </w:pPr>
      <w:r w:rsidRPr="0061147F">
        <w:rPr>
          <w:b/>
          <w:bCs/>
          <w:szCs w:val="24"/>
        </w:rPr>
        <w:t xml:space="preserve">PIRKIMO </w:t>
      </w:r>
      <w:r w:rsidR="00E65CED">
        <w:rPr>
          <w:b/>
          <w:bCs/>
          <w:szCs w:val="24"/>
        </w:rPr>
        <w:t>___</w:t>
      </w:r>
      <w:r w:rsidRPr="0061147F">
        <w:rPr>
          <w:b/>
          <w:bCs/>
          <w:szCs w:val="24"/>
        </w:rPr>
        <w:t xml:space="preserve"> DALIS</w:t>
      </w:r>
      <w:r w:rsidR="00323609" w:rsidRPr="0061147F">
        <w:rPr>
          <w:b/>
          <w:bCs/>
          <w:szCs w:val="24"/>
        </w:rPr>
        <w:t xml:space="preserve"> </w:t>
      </w:r>
    </w:p>
    <w:p w14:paraId="7A8B8819" w14:textId="77777777" w:rsidR="00323609" w:rsidRPr="0061147F" w:rsidRDefault="00323609" w:rsidP="00323609">
      <w:pPr>
        <w:spacing w:line="360" w:lineRule="auto"/>
        <w:jc w:val="center"/>
        <w:rPr>
          <w:rFonts w:cs="Arial"/>
          <w:i/>
          <w:iCs/>
          <w:szCs w:val="24"/>
        </w:rPr>
      </w:pPr>
      <w:bookmarkStart w:id="0" w:name="_Hlk209623628"/>
      <w:r w:rsidRPr="0061147F">
        <w:rPr>
          <w:rFonts w:cs="Arial"/>
          <w:i/>
          <w:iCs/>
          <w:szCs w:val="24"/>
        </w:rPr>
        <w:t>(įrašomas pirkimo dalies (I arba II), kuriai teikiamas pasiūlymas, numeris)</w:t>
      </w:r>
    </w:p>
    <w:p w14:paraId="55F10EB5" w14:textId="77777777" w:rsidR="00323609" w:rsidRPr="0061147F" w:rsidRDefault="00323609" w:rsidP="00323609">
      <w:pPr>
        <w:spacing w:line="360" w:lineRule="auto"/>
        <w:jc w:val="center"/>
        <w:rPr>
          <w:rFonts w:cs="Arial"/>
          <w:b/>
          <w:bCs/>
          <w:i/>
          <w:iCs/>
          <w:szCs w:val="24"/>
        </w:rPr>
      </w:pPr>
      <w:r w:rsidRPr="0061147F">
        <w:rPr>
          <w:rFonts w:cs="Arial"/>
          <w:b/>
          <w:bCs/>
          <w:i/>
          <w:iCs/>
          <w:szCs w:val="24"/>
        </w:rPr>
        <w:t>(Dėl kiekvienos pirkimo dalies teikiamas atskiras pasiūlymas)</w:t>
      </w:r>
    </w:p>
    <w:bookmarkEnd w:id="0"/>
    <w:p w14:paraId="48200CC2" w14:textId="77777777" w:rsidR="00E26BE1" w:rsidRPr="0061147F" w:rsidRDefault="00E26BE1" w:rsidP="003B3EEB">
      <w:pPr>
        <w:jc w:val="center"/>
        <w:rPr>
          <w:b/>
          <w:bCs/>
          <w:szCs w:val="24"/>
        </w:rPr>
      </w:pPr>
    </w:p>
    <w:p w14:paraId="6385C023" w14:textId="77777777" w:rsidR="00323609" w:rsidRPr="0061147F" w:rsidRDefault="00323609" w:rsidP="003B3EEB">
      <w:pPr>
        <w:jc w:val="center"/>
        <w:rPr>
          <w:b/>
          <w:bCs/>
          <w:szCs w:val="24"/>
        </w:rPr>
      </w:pPr>
    </w:p>
    <w:p w14:paraId="39319024" w14:textId="77777777" w:rsidR="00295720" w:rsidRPr="0061147F" w:rsidRDefault="00295720" w:rsidP="00904548">
      <w:pPr>
        <w:jc w:val="center"/>
        <w:rPr>
          <w:rFonts w:cs="Times New Roman"/>
          <w:bCs/>
          <w:sz w:val="20"/>
          <w:lang w:eastAsia="en-US"/>
        </w:rPr>
      </w:pPr>
      <w:r w:rsidRPr="0061147F">
        <w:rPr>
          <w:rFonts w:cs="Times New Roman"/>
          <w:bCs/>
          <w:sz w:val="20"/>
          <w:lang w:eastAsia="en-US"/>
        </w:rPr>
        <w:t>_______________</w:t>
      </w:r>
    </w:p>
    <w:p w14:paraId="3D737EE2" w14:textId="77777777" w:rsidR="00295720" w:rsidRPr="0061147F" w:rsidRDefault="00295720" w:rsidP="00295720">
      <w:pPr>
        <w:shd w:val="clear" w:color="auto" w:fill="FFFFFF"/>
        <w:autoSpaceDN w:val="0"/>
        <w:jc w:val="center"/>
        <w:textAlignment w:val="baseline"/>
        <w:rPr>
          <w:rFonts w:cs="Times New Roman"/>
          <w:bCs/>
          <w:sz w:val="20"/>
          <w:lang w:eastAsia="en-US"/>
        </w:rPr>
      </w:pPr>
      <w:r w:rsidRPr="0061147F">
        <w:rPr>
          <w:rFonts w:cs="Times New Roman"/>
          <w:bCs/>
          <w:sz w:val="20"/>
          <w:lang w:eastAsia="en-US"/>
        </w:rPr>
        <w:t>(Data)</w:t>
      </w:r>
    </w:p>
    <w:p w14:paraId="12D77AB9" w14:textId="77777777" w:rsidR="00295720" w:rsidRPr="0061147F" w:rsidRDefault="00295720" w:rsidP="00295720">
      <w:pPr>
        <w:shd w:val="clear" w:color="auto" w:fill="FFFFFF"/>
        <w:autoSpaceDN w:val="0"/>
        <w:jc w:val="center"/>
        <w:textAlignment w:val="baseline"/>
        <w:rPr>
          <w:rFonts w:cs="Times New Roman"/>
          <w:bCs/>
          <w:sz w:val="20"/>
          <w:lang w:eastAsia="en-US"/>
        </w:rPr>
      </w:pPr>
      <w:r w:rsidRPr="0061147F">
        <w:rPr>
          <w:rFonts w:cs="Times New Roman"/>
          <w:bCs/>
          <w:sz w:val="20"/>
          <w:lang w:eastAsia="en-US"/>
        </w:rPr>
        <w:t>_____________</w:t>
      </w:r>
    </w:p>
    <w:p w14:paraId="6F8BBDC8" w14:textId="77777777" w:rsidR="00295720" w:rsidRPr="0061147F" w:rsidRDefault="00295720" w:rsidP="00295720">
      <w:pPr>
        <w:shd w:val="clear" w:color="auto" w:fill="FFFFFF"/>
        <w:autoSpaceDN w:val="0"/>
        <w:jc w:val="center"/>
        <w:textAlignment w:val="baseline"/>
        <w:rPr>
          <w:rFonts w:cs="Times New Roman"/>
          <w:bCs/>
          <w:sz w:val="20"/>
          <w:lang w:eastAsia="en-US"/>
        </w:rPr>
      </w:pPr>
      <w:r w:rsidRPr="0061147F">
        <w:rPr>
          <w:rFonts w:cs="Times New Roman"/>
          <w:bCs/>
          <w:sz w:val="20"/>
          <w:lang w:eastAsia="en-US"/>
        </w:rPr>
        <w:t>(Sudarymo vieta)</w:t>
      </w:r>
    </w:p>
    <w:p w14:paraId="5EFC92CC" w14:textId="77777777" w:rsidR="00295720" w:rsidRPr="0061147F" w:rsidRDefault="00295720" w:rsidP="00295720">
      <w:pPr>
        <w:shd w:val="clear" w:color="auto" w:fill="FFFFFF"/>
        <w:rPr>
          <w:rFonts w:cs="Times New Roman"/>
          <w:b/>
          <w:bCs/>
          <w:i/>
          <w:sz w:val="22"/>
        </w:rPr>
      </w:pPr>
      <w:r w:rsidRPr="0061147F">
        <w:rPr>
          <w:rFonts w:cs="Times New Roman"/>
          <w:b/>
          <w:bCs/>
          <w:i/>
          <w:sz w:val="22"/>
        </w:rPr>
        <w:t>1 lentelė</w:t>
      </w:r>
    </w:p>
    <w:tbl>
      <w:tblPr>
        <w:tblW w:w="9870" w:type="dxa"/>
        <w:tblInd w:w="-114" w:type="dxa"/>
        <w:tblLayout w:type="fixed"/>
        <w:tblLook w:val="04A0" w:firstRow="1" w:lastRow="0" w:firstColumn="1" w:lastColumn="0" w:noHBand="0" w:noVBand="1"/>
      </w:tblPr>
      <w:tblGrid>
        <w:gridCol w:w="4898"/>
        <w:gridCol w:w="4972"/>
      </w:tblGrid>
      <w:tr w:rsidR="00295720" w14:paraId="6D837E8B"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1A9880BE"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pavadinimas </w:t>
            </w:r>
            <w:r>
              <w:rPr>
                <w:rFonts w:cs="Times New Roman"/>
                <w:i/>
                <w:color w:val="000000" w:themeColor="text1"/>
                <w:szCs w:val="24"/>
              </w:rPr>
              <w:t xml:space="preserve">/Jeigu dalyvauja tiekėjų grupė, </w:t>
            </w:r>
            <w:r>
              <w:rPr>
                <w:rFonts w:cs="Times New Roman"/>
                <w:i/>
                <w:iCs/>
                <w:szCs w:val="24"/>
              </w:rPr>
              <w:t>veikianti pagal jungtinės veiklos (partnerystės) sutartį,</w:t>
            </w:r>
            <w:r>
              <w:rPr>
                <w:rFonts w:cs="Times New Roman"/>
                <w:i/>
                <w:color w:val="000000" w:themeColor="text1"/>
                <w:szCs w:val="24"/>
              </w:rPr>
              <w:t xml:space="preserve"> surašomi visi dalyvių pavadinimai/</w:t>
            </w:r>
          </w:p>
        </w:tc>
        <w:tc>
          <w:tcPr>
            <w:tcW w:w="4972" w:type="dxa"/>
            <w:tcBorders>
              <w:top w:val="single" w:sz="4" w:space="0" w:color="auto"/>
              <w:left w:val="single" w:sz="4" w:space="0" w:color="auto"/>
              <w:bottom w:val="single" w:sz="4" w:space="0" w:color="auto"/>
              <w:right w:val="single" w:sz="4" w:space="0" w:color="auto"/>
            </w:tcBorders>
          </w:tcPr>
          <w:p w14:paraId="678FAA53" w14:textId="77777777" w:rsidR="00295720" w:rsidRDefault="00295720" w:rsidP="00295720">
            <w:pPr>
              <w:snapToGrid w:val="0"/>
              <w:jc w:val="both"/>
              <w:rPr>
                <w:rFonts w:cs="Times New Roman"/>
                <w:color w:val="000000" w:themeColor="text1"/>
              </w:rPr>
            </w:pPr>
          </w:p>
          <w:p w14:paraId="0D861FED" w14:textId="77777777" w:rsidR="00295720" w:rsidRDefault="00295720" w:rsidP="00295720">
            <w:pPr>
              <w:jc w:val="both"/>
              <w:rPr>
                <w:rFonts w:cs="Times New Roman"/>
                <w:color w:val="000000" w:themeColor="text1"/>
              </w:rPr>
            </w:pPr>
          </w:p>
        </w:tc>
      </w:tr>
      <w:tr w:rsidR="00295720" w14:paraId="4B79F317"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689A8438" w14:textId="77777777" w:rsidR="00295720" w:rsidRDefault="00295720" w:rsidP="00295720">
            <w:pPr>
              <w:snapToGrid w:val="0"/>
              <w:rPr>
                <w:rFonts w:cs="Times New Roman"/>
                <w:color w:val="000000" w:themeColor="text1"/>
                <w:szCs w:val="24"/>
              </w:rPr>
            </w:pPr>
            <w:r>
              <w:rPr>
                <w:rFonts w:cs="Times New Roman"/>
                <w:iCs/>
                <w:color w:val="000000" w:themeColor="text1"/>
                <w:szCs w:val="24"/>
              </w:rPr>
              <w:t>Kiekvieno tiekėjų grupės nario</w:t>
            </w:r>
            <w:r>
              <w:rPr>
                <w:rFonts w:cs="Times New Roman"/>
                <w:i/>
                <w:color w:val="000000" w:themeColor="text1"/>
                <w:szCs w:val="24"/>
              </w:rPr>
              <w:t xml:space="preserve"> (</w:t>
            </w:r>
            <w:r>
              <w:rPr>
                <w:rFonts w:cs="Times New Roman"/>
                <w:i/>
                <w:iCs/>
                <w:szCs w:val="24"/>
              </w:rPr>
              <w:t>veikiančio pagal jungtinės veiklos (partnerystės) sutartį)</w:t>
            </w:r>
            <w:r>
              <w:rPr>
                <w:rFonts w:cs="Times New Roman"/>
                <w:color w:val="000000" w:themeColor="text1"/>
                <w:szCs w:val="24"/>
              </w:rPr>
              <w:t xml:space="preserve"> įsipareigojimai:</w:t>
            </w:r>
          </w:p>
        </w:tc>
        <w:tc>
          <w:tcPr>
            <w:tcW w:w="4972" w:type="dxa"/>
            <w:tcBorders>
              <w:top w:val="single" w:sz="4" w:space="0" w:color="auto"/>
              <w:left w:val="single" w:sz="4" w:space="0" w:color="auto"/>
              <w:bottom w:val="single" w:sz="4" w:space="0" w:color="auto"/>
              <w:right w:val="single" w:sz="4" w:space="0" w:color="auto"/>
            </w:tcBorders>
          </w:tcPr>
          <w:p w14:paraId="0ACF3D93" w14:textId="77777777" w:rsidR="00295720" w:rsidRDefault="00295720" w:rsidP="00295720">
            <w:pPr>
              <w:snapToGrid w:val="0"/>
              <w:jc w:val="both"/>
              <w:rPr>
                <w:rFonts w:cs="Times New Roman"/>
                <w:color w:val="000000" w:themeColor="text1"/>
              </w:rPr>
            </w:pPr>
          </w:p>
        </w:tc>
      </w:tr>
      <w:tr w:rsidR="00295720" w14:paraId="058D1029"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206F8629" w14:textId="77777777" w:rsidR="00295720" w:rsidRDefault="00295720" w:rsidP="00295720">
            <w:pPr>
              <w:snapToGrid w:val="0"/>
              <w:rPr>
                <w:rFonts w:cs="Times New Roman"/>
                <w:color w:val="000000" w:themeColor="text1"/>
                <w:szCs w:val="24"/>
              </w:rPr>
            </w:pPr>
            <w:r>
              <w:rPr>
                <w:rFonts w:cs="Times New Roman"/>
                <w:color w:val="000000" w:themeColor="text1"/>
                <w:szCs w:val="24"/>
              </w:rPr>
              <w:t>1) įsipareigojimų pavadinimas</w:t>
            </w:r>
          </w:p>
        </w:tc>
        <w:tc>
          <w:tcPr>
            <w:tcW w:w="4972" w:type="dxa"/>
            <w:tcBorders>
              <w:top w:val="single" w:sz="4" w:space="0" w:color="auto"/>
              <w:left w:val="single" w:sz="4" w:space="0" w:color="auto"/>
              <w:bottom w:val="single" w:sz="4" w:space="0" w:color="auto"/>
              <w:right w:val="single" w:sz="4" w:space="0" w:color="auto"/>
            </w:tcBorders>
          </w:tcPr>
          <w:p w14:paraId="717A8D56" w14:textId="77777777" w:rsidR="00295720" w:rsidRDefault="00295720" w:rsidP="00295720">
            <w:pPr>
              <w:snapToGrid w:val="0"/>
              <w:jc w:val="both"/>
              <w:rPr>
                <w:rFonts w:cs="Times New Roman"/>
                <w:color w:val="000000" w:themeColor="text1"/>
              </w:rPr>
            </w:pPr>
          </w:p>
        </w:tc>
      </w:tr>
      <w:tr w:rsidR="00295720" w14:paraId="4B80E277"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0FB1A860" w14:textId="77777777" w:rsidR="00295720" w:rsidRDefault="00295720" w:rsidP="00295720">
            <w:pPr>
              <w:snapToGrid w:val="0"/>
              <w:rPr>
                <w:rFonts w:cs="Times New Roman"/>
                <w:iCs/>
                <w:color w:val="000000" w:themeColor="text1"/>
                <w:szCs w:val="24"/>
              </w:rPr>
            </w:pPr>
            <w:r>
              <w:rPr>
                <w:rFonts w:cs="Times New Roman"/>
                <w:color w:val="000000" w:themeColor="text1"/>
                <w:szCs w:val="24"/>
              </w:rPr>
              <w:t>2) įsipareigojimų vertė Eur arba procentais</w:t>
            </w:r>
          </w:p>
        </w:tc>
        <w:tc>
          <w:tcPr>
            <w:tcW w:w="4972" w:type="dxa"/>
            <w:tcBorders>
              <w:top w:val="single" w:sz="4" w:space="0" w:color="auto"/>
              <w:left w:val="single" w:sz="4" w:space="0" w:color="auto"/>
              <w:bottom w:val="single" w:sz="4" w:space="0" w:color="auto"/>
              <w:right w:val="single" w:sz="4" w:space="0" w:color="auto"/>
            </w:tcBorders>
          </w:tcPr>
          <w:p w14:paraId="2D95162F" w14:textId="77777777" w:rsidR="00295720" w:rsidRDefault="00295720" w:rsidP="00295720">
            <w:pPr>
              <w:snapToGrid w:val="0"/>
              <w:jc w:val="both"/>
              <w:rPr>
                <w:rFonts w:cs="Times New Roman"/>
                <w:color w:val="000000" w:themeColor="text1"/>
              </w:rPr>
            </w:pPr>
          </w:p>
        </w:tc>
      </w:tr>
      <w:tr w:rsidR="0061147F" w:rsidRPr="0061147F" w14:paraId="3A54A986" w14:textId="77777777" w:rsidTr="00295720">
        <w:tc>
          <w:tcPr>
            <w:tcW w:w="4898" w:type="dxa"/>
            <w:tcBorders>
              <w:top w:val="single" w:sz="4" w:space="0" w:color="auto"/>
              <w:left w:val="single" w:sz="4" w:space="0" w:color="auto"/>
              <w:bottom w:val="single" w:sz="4" w:space="0" w:color="auto"/>
              <w:right w:val="single" w:sz="4" w:space="0" w:color="auto"/>
            </w:tcBorders>
            <w:hideMark/>
          </w:tcPr>
          <w:p w14:paraId="2A7CBD75" w14:textId="77777777" w:rsidR="00295720" w:rsidRPr="0061147F" w:rsidRDefault="00295720" w:rsidP="00295720">
            <w:pPr>
              <w:snapToGrid w:val="0"/>
              <w:jc w:val="both"/>
              <w:rPr>
                <w:rFonts w:cs="Times New Roman"/>
                <w:i/>
              </w:rPr>
            </w:pPr>
            <w:r w:rsidRPr="0061147F">
              <w:rPr>
                <w:rFonts w:cs="Times New Roman"/>
                <w:sz w:val="22"/>
              </w:rPr>
              <w:t xml:space="preserve">Tiekėjo adresas </w:t>
            </w:r>
            <w:r w:rsidRPr="0061147F">
              <w:rPr>
                <w:rFonts w:cs="Times New Roman"/>
                <w:i/>
                <w:sz w:val="22"/>
              </w:rPr>
              <w:t>/Jeigu dalyvauja tiekėjų grupė, surašomi visi dalyvių adresai/</w:t>
            </w:r>
          </w:p>
        </w:tc>
        <w:tc>
          <w:tcPr>
            <w:tcW w:w="4972" w:type="dxa"/>
            <w:tcBorders>
              <w:top w:val="single" w:sz="4" w:space="0" w:color="auto"/>
              <w:left w:val="single" w:sz="4" w:space="0" w:color="auto"/>
              <w:bottom w:val="single" w:sz="4" w:space="0" w:color="auto"/>
              <w:right w:val="single" w:sz="4" w:space="0" w:color="auto"/>
            </w:tcBorders>
          </w:tcPr>
          <w:p w14:paraId="0E7CFD42" w14:textId="77777777" w:rsidR="00295720" w:rsidRPr="0061147F" w:rsidRDefault="00295720" w:rsidP="00295720">
            <w:pPr>
              <w:snapToGrid w:val="0"/>
              <w:jc w:val="both"/>
              <w:rPr>
                <w:rFonts w:cs="Times New Roman"/>
              </w:rPr>
            </w:pPr>
          </w:p>
          <w:p w14:paraId="6C0C98F4" w14:textId="77777777" w:rsidR="00295720" w:rsidRPr="0061147F" w:rsidRDefault="00295720" w:rsidP="00295720">
            <w:pPr>
              <w:jc w:val="both"/>
              <w:rPr>
                <w:rFonts w:cs="Times New Roman"/>
              </w:rPr>
            </w:pPr>
          </w:p>
        </w:tc>
      </w:tr>
      <w:tr w:rsidR="0061147F" w:rsidRPr="0061147F" w14:paraId="74C75BF5" w14:textId="77777777" w:rsidTr="00295720">
        <w:trPr>
          <w:trHeight w:hRule="exact" w:val="333"/>
        </w:trPr>
        <w:tc>
          <w:tcPr>
            <w:tcW w:w="4898" w:type="dxa"/>
            <w:tcBorders>
              <w:top w:val="single" w:sz="4" w:space="0" w:color="auto"/>
              <w:left w:val="single" w:sz="4" w:space="0" w:color="auto"/>
              <w:bottom w:val="single" w:sz="4" w:space="0" w:color="auto"/>
              <w:right w:val="single" w:sz="4" w:space="0" w:color="auto"/>
            </w:tcBorders>
            <w:hideMark/>
          </w:tcPr>
          <w:p w14:paraId="5CF84E46" w14:textId="77777777" w:rsidR="00295720" w:rsidRPr="0061147F" w:rsidRDefault="00295720" w:rsidP="00295720">
            <w:pPr>
              <w:snapToGrid w:val="0"/>
              <w:jc w:val="both"/>
              <w:rPr>
                <w:rFonts w:cs="Times New Roman"/>
              </w:rPr>
            </w:pPr>
            <w:r w:rsidRPr="0061147F">
              <w:rPr>
                <w:rFonts w:cs="Times New Roman"/>
                <w:sz w:val="22"/>
              </w:rPr>
              <w:t>Už pasiūlymą atsakingo asmens vardas, pavardė</w:t>
            </w:r>
          </w:p>
        </w:tc>
        <w:tc>
          <w:tcPr>
            <w:tcW w:w="4972" w:type="dxa"/>
            <w:tcBorders>
              <w:top w:val="single" w:sz="4" w:space="0" w:color="auto"/>
              <w:left w:val="single" w:sz="4" w:space="0" w:color="auto"/>
              <w:bottom w:val="single" w:sz="4" w:space="0" w:color="auto"/>
              <w:right w:val="single" w:sz="4" w:space="0" w:color="auto"/>
            </w:tcBorders>
          </w:tcPr>
          <w:p w14:paraId="3CDFB00B" w14:textId="77777777" w:rsidR="00295720" w:rsidRPr="0061147F" w:rsidRDefault="00295720" w:rsidP="00295720">
            <w:pPr>
              <w:snapToGrid w:val="0"/>
              <w:jc w:val="both"/>
              <w:rPr>
                <w:rFonts w:cs="Times New Roman"/>
              </w:rPr>
            </w:pPr>
          </w:p>
          <w:p w14:paraId="6C715CF3" w14:textId="77777777" w:rsidR="00295720" w:rsidRPr="0061147F" w:rsidRDefault="00295720" w:rsidP="00295720">
            <w:pPr>
              <w:snapToGrid w:val="0"/>
              <w:jc w:val="both"/>
              <w:rPr>
                <w:rFonts w:cs="Times New Roman"/>
              </w:rPr>
            </w:pPr>
          </w:p>
          <w:p w14:paraId="5407D701" w14:textId="77777777" w:rsidR="00295720" w:rsidRPr="0061147F" w:rsidRDefault="00295720" w:rsidP="00295720">
            <w:pPr>
              <w:snapToGrid w:val="0"/>
              <w:jc w:val="both"/>
              <w:rPr>
                <w:rFonts w:cs="Times New Roman"/>
              </w:rPr>
            </w:pPr>
          </w:p>
          <w:p w14:paraId="4BD01D9A" w14:textId="77777777" w:rsidR="00295720" w:rsidRPr="0061147F" w:rsidRDefault="00295720" w:rsidP="00295720">
            <w:pPr>
              <w:snapToGrid w:val="0"/>
              <w:jc w:val="both"/>
              <w:rPr>
                <w:rFonts w:cs="Times New Roman"/>
              </w:rPr>
            </w:pPr>
          </w:p>
          <w:p w14:paraId="0A0C676D" w14:textId="77777777" w:rsidR="00295720" w:rsidRPr="0061147F" w:rsidRDefault="00295720" w:rsidP="00295720">
            <w:pPr>
              <w:snapToGrid w:val="0"/>
              <w:jc w:val="both"/>
              <w:rPr>
                <w:rFonts w:cs="Times New Roman"/>
              </w:rPr>
            </w:pPr>
          </w:p>
          <w:p w14:paraId="18E88935" w14:textId="77777777" w:rsidR="00295720" w:rsidRPr="0061147F" w:rsidRDefault="00295720" w:rsidP="00295720">
            <w:pPr>
              <w:snapToGrid w:val="0"/>
              <w:jc w:val="both"/>
              <w:rPr>
                <w:rFonts w:cs="Times New Roman"/>
              </w:rPr>
            </w:pPr>
          </w:p>
          <w:p w14:paraId="2BE46A1B" w14:textId="77777777" w:rsidR="00295720" w:rsidRPr="0061147F" w:rsidRDefault="00295720" w:rsidP="00295720">
            <w:pPr>
              <w:snapToGrid w:val="0"/>
              <w:jc w:val="both"/>
              <w:rPr>
                <w:rFonts w:cs="Times New Roman"/>
              </w:rPr>
            </w:pPr>
          </w:p>
        </w:tc>
      </w:tr>
      <w:tr w:rsidR="0061147F" w:rsidRPr="0061147F" w14:paraId="1A62D1F4" w14:textId="77777777" w:rsidTr="00295720">
        <w:trPr>
          <w:trHeight w:val="403"/>
        </w:trPr>
        <w:tc>
          <w:tcPr>
            <w:tcW w:w="4898" w:type="dxa"/>
            <w:tcBorders>
              <w:top w:val="single" w:sz="4" w:space="0" w:color="auto"/>
              <w:left w:val="single" w:sz="4" w:space="0" w:color="auto"/>
              <w:bottom w:val="single" w:sz="4" w:space="0" w:color="auto"/>
              <w:right w:val="single" w:sz="4" w:space="0" w:color="auto"/>
            </w:tcBorders>
            <w:hideMark/>
          </w:tcPr>
          <w:p w14:paraId="1F1FB127" w14:textId="77777777" w:rsidR="00295720" w:rsidRPr="0061147F" w:rsidRDefault="00295720" w:rsidP="00295720">
            <w:pPr>
              <w:snapToGrid w:val="0"/>
              <w:jc w:val="both"/>
              <w:rPr>
                <w:rFonts w:cs="Times New Roman"/>
              </w:rPr>
            </w:pPr>
            <w:r w:rsidRPr="0061147F">
              <w:rPr>
                <w:rFonts w:cs="Times New Roman"/>
                <w:sz w:val="22"/>
              </w:rPr>
              <w:t>Telefono numeris</w:t>
            </w:r>
          </w:p>
        </w:tc>
        <w:tc>
          <w:tcPr>
            <w:tcW w:w="4972" w:type="dxa"/>
            <w:tcBorders>
              <w:top w:val="single" w:sz="4" w:space="0" w:color="auto"/>
              <w:left w:val="single" w:sz="4" w:space="0" w:color="auto"/>
              <w:bottom w:val="single" w:sz="4" w:space="0" w:color="auto"/>
              <w:right w:val="single" w:sz="4" w:space="0" w:color="auto"/>
            </w:tcBorders>
          </w:tcPr>
          <w:p w14:paraId="1DDBF56B" w14:textId="77777777" w:rsidR="00295720" w:rsidRPr="0061147F" w:rsidRDefault="00295720" w:rsidP="00295720">
            <w:pPr>
              <w:jc w:val="both"/>
              <w:rPr>
                <w:rFonts w:cs="Times New Roman"/>
              </w:rPr>
            </w:pPr>
          </w:p>
        </w:tc>
      </w:tr>
      <w:tr w:rsidR="0061147F" w:rsidRPr="0061147F" w14:paraId="455D9E19" w14:textId="77777777" w:rsidTr="00295720">
        <w:trPr>
          <w:trHeight w:val="293"/>
        </w:trPr>
        <w:tc>
          <w:tcPr>
            <w:tcW w:w="4898" w:type="dxa"/>
            <w:tcBorders>
              <w:top w:val="single" w:sz="4" w:space="0" w:color="auto"/>
              <w:left w:val="single" w:sz="4" w:space="0" w:color="auto"/>
              <w:bottom w:val="single" w:sz="4" w:space="0" w:color="auto"/>
              <w:right w:val="single" w:sz="4" w:space="0" w:color="auto"/>
            </w:tcBorders>
            <w:hideMark/>
          </w:tcPr>
          <w:p w14:paraId="5C1D4D70" w14:textId="77777777" w:rsidR="00295720" w:rsidRPr="0061147F" w:rsidRDefault="00295720" w:rsidP="00295720">
            <w:pPr>
              <w:snapToGrid w:val="0"/>
              <w:jc w:val="both"/>
              <w:rPr>
                <w:rFonts w:cs="Times New Roman"/>
              </w:rPr>
            </w:pPr>
            <w:r w:rsidRPr="0061147F">
              <w:rPr>
                <w:rFonts w:cs="Times New Roman"/>
                <w:sz w:val="22"/>
              </w:rPr>
              <w:t>El. pašto adresas</w:t>
            </w:r>
          </w:p>
        </w:tc>
        <w:tc>
          <w:tcPr>
            <w:tcW w:w="4972" w:type="dxa"/>
            <w:tcBorders>
              <w:top w:val="single" w:sz="4" w:space="0" w:color="auto"/>
              <w:left w:val="single" w:sz="4" w:space="0" w:color="auto"/>
              <w:bottom w:val="single" w:sz="4" w:space="0" w:color="auto"/>
              <w:right w:val="single" w:sz="4" w:space="0" w:color="auto"/>
            </w:tcBorders>
          </w:tcPr>
          <w:p w14:paraId="6B30ACAF" w14:textId="77777777" w:rsidR="00295720" w:rsidRPr="0061147F" w:rsidRDefault="00295720" w:rsidP="00295720">
            <w:pPr>
              <w:jc w:val="both"/>
              <w:rPr>
                <w:rFonts w:cs="Times New Roman"/>
              </w:rPr>
            </w:pPr>
          </w:p>
        </w:tc>
      </w:tr>
    </w:tbl>
    <w:p w14:paraId="33870DE8" w14:textId="77777777" w:rsidR="00295720" w:rsidRPr="0061147F"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5F2D5B8A" w14:textId="77777777" w:rsidR="00295720" w:rsidRPr="0061147F" w:rsidRDefault="00295720" w:rsidP="00295720">
      <w:pPr>
        <w:jc w:val="both"/>
        <w:rPr>
          <w:rFonts w:cs="Times New Roman"/>
          <w:i/>
          <w:spacing w:val="-4"/>
          <w:szCs w:val="24"/>
        </w:rPr>
      </w:pPr>
      <w:r w:rsidRPr="0061147F">
        <w:rPr>
          <w:rFonts w:cs="Times New Roman"/>
          <w:b/>
          <w:i/>
          <w:szCs w:val="24"/>
        </w:rPr>
        <w:t xml:space="preserve">2 lentelė. </w:t>
      </w:r>
      <w:r w:rsidRPr="0061147F">
        <w:rPr>
          <w:rFonts w:cs="Times New Roman"/>
          <w:i/>
          <w:spacing w:val="-4"/>
          <w:szCs w:val="24"/>
        </w:rPr>
        <w:t>/Pastaba. Pildoma, jei tiekėjas ketina pasitelkti ūkio subjektą (-</w:t>
      </w:r>
      <w:proofErr w:type="spellStart"/>
      <w:r w:rsidRPr="0061147F">
        <w:rPr>
          <w:rFonts w:cs="Times New Roman"/>
          <w:i/>
          <w:spacing w:val="-4"/>
          <w:szCs w:val="24"/>
        </w:rPr>
        <w:t>us</w:t>
      </w:r>
      <w:proofErr w:type="spellEnd"/>
      <w:r w:rsidRPr="0061147F">
        <w:rPr>
          <w:rFonts w:cs="Times New Roman"/>
          <w:i/>
          <w:spacing w:val="-4"/>
          <w:szCs w:val="24"/>
        </w:rPr>
        <w:t xml:space="preserve">); ar </w:t>
      </w:r>
      <w:proofErr w:type="spellStart"/>
      <w:r w:rsidRPr="0061147F">
        <w:rPr>
          <w:rFonts w:cs="Times New Roman"/>
          <w:i/>
          <w:spacing w:val="-4"/>
          <w:szCs w:val="24"/>
        </w:rPr>
        <w:t>kvazisubtiekėją</w:t>
      </w:r>
      <w:proofErr w:type="spellEnd"/>
      <w:r w:rsidRPr="0061147F">
        <w:rPr>
          <w:rFonts w:cs="Times New Roman"/>
          <w:i/>
          <w:spacing w:val="-4"/>
          <w:szCs w:val="24"/>
        </w:rPr>
        <w:t xml:space="preserve"> (-</w:t>
      </w:r>
      <w:proofErr w:type="spellStart"/>
      <w:r w:rsidRPr="0061147F">
        <w:rPr>
          <w:rFonts w:cs="Times New Roman"/>
          <w:i/>
          <w:spacing w:val="-4"/>
          <w:szCs w:val="24"/>
        </w:rPr>
        <w:t>us</w:t>
      </w:r>
      <w:proofErr w:type="spellEnd"/>
      <w:r w:rsidRPr="0061147F">
        <w:rPr>
          <w:rFonts w:cs="Times New Roman"/>
          <w:i/>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A1DAA4D" w14:textId="77777777" w:rsidR="00295720" w:rsidRPr="0061147F"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sidRPr="0061147F">
        <w:rPr>
          <w:rFonts w:eastAsia="Lucida Sans Unicode" w:cs="Times New Roman"/>
          <w:kern w:val="2"/>
          <w:sz w:val="20"/>
          <w:lang w:eastAsia="hi-IN" w:bidi="hi-IN"/>
        </w:rPr>
        <w:tab/>
      </w:r>
    </w:p>
    <w:tbl>
      <w:tblPr>
        <w:tblW w:w="9930" w:type="dxa"/>
        <w:tblInd w:w="-35" w:type="dxa"/>
        <w:tblLayout w:type="fixed"/>
        <w:tblLook w:val="04A0" w:firstRow="1" w:lastRow="0" w:firstColumn="1" w:lastColumn="0" w:noHBand="0" w:noVBand="1"/>
      </w:tblPr>
      <w:tblGrid>
        <w:gridCol w:w="5061"/>
        <w:gridCol w:w="4869"/>
      </w:tblGrid>
      <w:tr w:rsidR="0061147F" w:rsidRPr="0061147F" w14:paraId="22ED0377" w14:textId="77777777" w:rsidTr="00295720">
        <w:tc>
          <w:tcPr>
            <w:tcW w:w="5058" w:type="dxa"/>
            <w:tcBorders>
              <w:top w:val="single" w:sz="4" w:space="0" w:color="000000"/>
              <w:left w:val="single" w:sz="4" w:space="0" w:color="000000"/>
              <w:bottom w:val="single" w:sz="4" w:space="0" w:color="000000"/>
              <w:right w:val="nil"/>
            </w:tcBorders>
            <w:hideMark/>
          </w:tcPr>
          <w:p w14:paraId="0F1B3EC4" w14:textId="77777777" w:rsidR="00295720" w:rsidRPr="0061147F" w:rsidRDefault="00295720" w:rsidP="00295720">
            <w:pPr>
              <w:snapToGrid w:val="0"/>
              <w:rPr>
                <w:rFonts w:cs="Times New Roman"/>
                <w:szCs w:val="24"/>
              </w:rPr>
            </w:pPr>
            <w:r w:rsidRPr="0061147F">
              <w:rPr>
                <w:rFonts w:cs="Times New Roman"/>
                <w:spacing w:val="-4"/>
                <w:szCs w:val="24"/>
              </w:rPr>
              <w:t xml:space="preserve">Ūkio subjekto </w:t>
            </w:r>
            <w:r w:rsidRPr="0061147F">
              <w:rPr>
                <w:rFonts w:cs="Times New Roman"/>
                <w:szCs w:val="24"/>
              </w:rPr>
              <w:t>pavadinimas (-ai)</w:t>
            </w:r>
          </w:p>
          <w:p w14:paraId="2343A32C" w14:textId="77777777" w:rsidR="00295720" w:rsidRPr="0061147F" w:rsidRDefault="00295720" w:rsidP="00295720">
            <w:pPr>
              <w:snapToGrid w:val="0"/>
              <w:rPr>
                <w:rFonts w:eastAsia="Lucida Sans Unicode" w:cs="Times New Roman"/>
                <w:i/>
                <w:iCs/>
                <w:szCs w:val="24"/>
              </w:rPr>
            </w:pPr>
            <w:r w:rsidRPr="0061147F">
              <w:rPr>
                <w:rFonts w:cs="Times New Roman"/>
                <w:szCs w:val="24"/>
              </w:rPr>
              <w:t>(</w:t>
            </w:r>
            <w:r w:rsidRPr="0061147F">
              <w:rPr>
                <w:rFonts w:eastAsia="Lucida Sans Unicode" w:cs="Times New Roman"/>
                <w:i/>
                <w:iCs/>
                <w:szCs w:val="24"/>
              </w:rPr>
              <w:t xml:space="preserve">sutarties vykdymui pasitelkiamas trečiasis asmuo, </w:t>
            </w:r>
            <w:r w:rsidRPr="0061147F">
              <w:rPr>
                <w:rFonts w:eastAsia="Lucida Sans Unicode" w:cs="Times New Roman"/>
                <w:i/>
                <w:iCs/>
                <w:szCs w:val="24"/>
                <w:u w:val="single"/>
              </w:rPr>
              <w:t>kurio kvalifikacija tiekėjas remiasi</w:t>
            </w:r>
            <w:r w:rsidRPr="0061147F">
              <w:rPr>
                <w:rFonts w:eastAsia="Lucida Sans Unicode"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74D78AC6" w14:textId="77777777" w:rsidR="00295720" w:rsidRPr="0061147F" w:rsidRDefault="00295720" w:rsidP="00295720">
            <w:pPr>
              <w:snapToGrid w:val="0"/>
              <w:jc w:val="both"/>
              <w:rPr>
                <w:rFonts w:cs="Times New Roman"/>
                <w:szCs w:val="24"/>
                <w:lang w:eastAsia="zh-CN"/>
              </w:rPr>
            </w:pPr>
          </w:p>
          <w:p w14:paraId="0BF3CC30" w14:textId="77777777" w:rsidR="00295720" w:rsidRPr="0061147F" w:rsidRDefault="00295720" w:rsidP="00295720">
            <w:pPr>
              <w:snapToGrid w:val="0"/>
              <w:jc w:val="both"/>
              <w:rPr>
                <w:rFonts w:cs="Times New Roman"/>
                <w:szCs w:val="24"/>
                <w:lang w:eastAsia="zh-CN"/>
              </w:rPr>
            </w:pPr>
          </w:p>
        </w:tc>
      </w:tr>
      <w:tr w:rsidR="0061147F" w:rsidRPr="0061147F" w14:paraId="62CFAE27" w14:textId="77777777" w:rsidTr="00295720">
        <w:tc>
          <w:tcPr>
            <w:tcW w:w="5058" w:type="dxa"/>
            <w:tcBorders>
              <w:top w:val="single" w:sz="4" w:space="0" w:color="000000"/>
              <w:left w:val="single" w:sz="4" w:space="0" w:color="000000"/>
              <w:bottom w:val="single" w:sz="4" w:space="0" w:color="000000"/>
              <w:right w:val="nil"/>
            </w:tcBorders>
            <w:hideMark/>
          </w:tcPr>
          <w:p w14:paraId="79AA9E48" w14:textId="77777777" w:rsidR="00295720" w:rsidRPr="0061147F" w:rsidRDefault="00295720" w:rsidP="00295720">
            <w:pPr>
              <w:snapToGrid w:val="0"/>
              <w:rPr>
                <w:rFonts w:cs="Times New Roman"/>
                <w:szCs w:val="24"/>
              </w:rPr>
            </w:pPr>
            <w:r w:rsidRPr="0061147F">
              <w:rPr>
                <w:rFonts w:cs="Times New Roman"/>
                <w:spacing w:val="-4"/>
                <w:szCs w:val="24"/>
              </w:rPr>
              <w:lastRenderedPageBreak/>
              <w:t>Jei žinomas - subrangovo (-ų), subtiekėjo (-ų), subteikėjo  (</w:t>
            </w:r>
            <w:r w:rsidRPr="0061147F">
              <w:rPr>
                <w:rFonts w:cs="Times New Roman"/>
                <w:spacing w:val="-4"/>
                <w:szCs w:val="24"/>
              </w:rPr>
              <w:noBreakHyphen/>
              <w:t>ų),</w:t>
            </w:r>
            <w:r w:rsidRPr="0061147F">
              <w:rPr>
                <w:rFonts w:cs="Times New Roman"/>
                <w:szCs w:val="24"/>
              </w:rPr>
              <w:t xml:space="preserve"> pavadinimas (-ai)</w:t>
            </w:r>
          </w:p>
          <w:p w14:paraId="218716E3" w14:textId="77777777" w:rsidR="00295720" w:rsidRPr="0061147F" w:rsidRDefault="00295720" w:rsidP="00295720">
            <w:pPr>
              <w:snapToGrid w:val="0"/>
              <w:rPr>
                <w:rFonts w:cs="Times New Roman"/>
                <w:spacing w:val="-4"/>
                <w:szCs w:val="24"/>
              </w:rPr>
            </w:pPr>
            <w:r w:rsidRPr="0061147F">
              <w:rPr>
                <w:rFonts w:cs="Times New Roman"/>
                <w:i/>
                <w:iCs/>
                <w:szCs w:val="24"/>
              </w:rPr>
              <w:t xml:space="preserve">(tiekėjo pirkimo sutarties vykdymui pasitelkiamas trečiasis asmuo, </w:t>
            </w:r>
            <w:r w:rsidRPr="0061147F">
              <w:rPr>
                <w:rFonts w:cs="Times New Roman"/>
                <w:i/>
                <w:iCs/>
                <w:szCs w:val="24"/>
                <w:u w:val="single"/>
              </w:rPr>
              <w:t>kurio kvalifikacija tiekėjas nesiremia</w:t>
            </w:r>
            <w:r w:rsidRPr="0061147F">
              <w:rPr>
                <w:rFonts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5685B723" w14:textId="77777777" w:rsidR="00295720" w:rsidRPr="0061147F" w:rsidRDefault="00295720" w:rsidP="00295720">
            <w:pPr>
              <w:snapToGrid w:val="0"/>
              <w:jc w:val="both"/>
              <w:rPr>
                <w:rFonts w:cs="Times New Roman"/>
                <w:szCs w:val="24"/>
                <w:lang w:eastAsia="zh-CN"/>
              </w:rPr>
            </w:pPr>
          </w:p>
        </w:tc>
      </w:tr>
      <w:tr w:rsidR="0061147F" w:rsidRPr="0061147F" w14:paraId="485F455B" w14:textId="77777777" w:rsidTr="00295720">
        <w:tc>
          <w:tcPr>
            <w:tcW w:w="5058" w:type="dxa"/>
            <w:tcBorders>
              <w:top w:val="single" w:sz="4" w:space="0" w:color="000000"/>
              <w:left w:val="single" w:sz="4" w:space="0" w:color="000000"/>
              <w:bottom w:val="single" w:sz="4" w:space="0" w:color="000000"/>
              <w:right w:val="nil"/>
            </w:tcBorders>
            <w:hideMark/>
          </w:tcPr>
          <w:p w14:paraId="5458F259" w14:textId="77777777" w:rsidR="00295720" w:rsidRPr="0061147F" w:rsidRDefault="00295720" w:rsidP="00295720">
            <w:pPr>
              <w:snapToGrid w:val="0"/>
              <w:rPr>
                <w:rFonts w:cs="Times New Roman"/>
                <w:szCs w:val="24"/>
              </w:rPr>
            </w:pPr>
            <w:r w:rsidRPr="0061147F">
              <w:rPr>
                <w:rFonts w:cs="Times New Roman"/>
                <w:spacing w:val="-4"/>
                <w:szCs w:val="24"/>
              </w:rPr>
              <w:t xml:space="preserve">Ūkio subjekto </w:t>
            </w:r>
            <w:r w:rsidRPr="0061147F">
              <w:rPr>
                <w:rFonts w:cs="Times New Roman"/>
                <w:szCs w:val="24"/>
              </w:rPr>
              <w:t>adresas (-ai)</w:t>
            </w:r>
          </w:p>
        </w:tc>
        <w:tc>
          <w:tcPr>
            <w:tcW w:w="4867" w:type="dxa"/>
            <w:tcBorders>
              <w:top w:val="single" w:sz="4" w:space="0" w:color="000000"/>
              <w:left w:val="single" w:sz="4" w:space="0" w:color="000000"/>
              <w:bottom w:val="single" w:sz="4" w:space="0" w:color="000000"/>
              <w:right w:val="single" w:sz="4" w:space="0" w:color="000000"/>
            </w:tcBorders>
          </w:tcPr>
          <w:p w14:paraId="7356148C" w14:textId="77777777" w:rsidR="00295720" w:rsidRPr="0061147F" w:rsidRDefault="00295720" w:rsidP="00295720">
            <w:pPr>
              <w:snapToGrid w:val="0"/>
              <w:jc w:val="both"/>
              <w:rPr>
                <w:rFonts w:cs="Times New Roman"/>
                <w:szCs w:val="24"/>
                <w:lang w:eastAsia="zh-CN"/>
              </w:rPr>
            </w:pPr>
          </w:p>
        </w:tc>
      </w:tr>
      <w:tr w:rsidR="0061147F" w:rsidRPr="0061147F" w14:paraId="66CEB1D5" w14:textId="77777777" w:rsidTr="00295720">
        <w:tc>
          <w:tcPr>
            <w:tcW w:w="5058" w:type="dxa"/>
            <w:tcBorders>
              <w:top w:val="single" w:sz="4" w:space="0" w:color="000000"/>
              <w:left w:val="single" w:sz="4" w:space="0" w:color="000000"/>
              <w:bottom w:val="single" w:sz="4" w:space="0" w:color="000000"/>
              <w:right w:val="nil"/>
            </w:tcBorders>
            <w:hideMark/>
          </w:tcPr>
          <w:p w14:paraId="09F48FB3" w14:textId="77777777" w:rsidR="00295720" w:rsidRPr="0061147F" w:rsidRDefault="00295720" w:rsidP="00295720">
            <w:pPr>
              <w:snapToGrid w:val="0"/>
              <w:rPr>
                <w:rFonts w:cs="Times New Roman"/>
                <w:szCs w:val="24"/>
                <w:lang w:eastAsia="zh-CN"/>
              </w:rPr>
            </w:pPr>
            <w:r w:rsidRPr="0061147F">
              <w:rPr>
                <w:rFonts w:cs="Times New Roman"/>
                <w:spacing w:val="-4"/>
                <w:szCs w:val="24"/>
              </w:rPr>
              <w:t>Jei žinomas - subrangovo (-ų), subtiekėjo (-ų), subteikėjo  (</w:t>
            </w:r>
            <w:r w:rsidRPr="0061147F">
              <w:rPr>
                <w:rFonts w:cs="Times New Roman"/>
                <w:spacing w:val="-4"/>
                <w:szCs w:val="24"/>
              </w:rPr>
              <w:noBreakHyphen/>
              <w:t>ų),</w:t>
            </w:r>
            <w:r w:rsidRPr="0061147F">
              <w:rPr>
                <w:rFonts w:cs="Times New Roman"/>
                <w:szCs w:val="24"/>
              </w:rPr>
              <w:t xml:space="preserve">  adresas (-ai) </w:t>
            </w:r>
          </w:p>
        </w:tc>
        <w:tc>
          <w:tcPr>
            <w:tcW w:w="4867" w:type="dxa"/>
            <w:tcBorders>
              <w:top w:val="single" w:sz="4" w:space="0" w:color="000000"/>
              <w:left w:val="single" w:sz="4" w:space="0" w:color="000000"/>
              <w:bottom w:val="single" w:sz="4" w:space="0" w:color="000000"/>
              <w:right w:val="single" w:sz="4" w:space="0" w:color="000000"/>
            </w:tcBorders>
          </w:tcPr>
          <w:p w14:paraId="06397F20" w14:textId="77777777" w:rsidR="00295720" w:rsidRPr="0061147F" w:rsidRDefault="00295720" w:rsidP="00295720">
            <w:pPr>
              <w:snapToGrid w:val="0"/>
              <w:jc w:val="both"/>
              <w:rPr>
                <w:rFonts w:cs="Times New Roman"/>
                <w:szCs w:val="24"/>
                <w:lang w:eastAsia="zh-CN"/>
              </w:rPr>
            </w:pPr>
          </w:p>
        </w:tc>
      </w:tr>
      <w:tr w:rsidR="0061147F" w:rsidRPr="0061147F" w14:paraId="4EE280B0" w14:textId="77777777" w:rsidTr="00295720">
        <w:tc>
          <w:tcPr>
            <w:tcW w:w="5058" w:type="dxa"/>
            <w:tcBorders>
              <w:top w:val="single" w:sz="4" w:space="0" w:color="000000"/>
              <w:left w:val="single" w:sz="4" w:space="0" w:color="000000"/>
              <w:bottom w:val="single" w:sz="4" w:space="0" w:color="000000"/>
              <w:right w:val="nil"/>
            </w:tcBorders>
            <w:hideMark/>
          </w:tcPr>
          <w:p w14:paraId="228935F6" w14:textId="77777777" w:rsidR="00295720" w:rsidRPr="0061147F" w:rsidRDefault="00295720" w:rsidP="00295720">
            <w:pPr>
              <w:snapToGrid w:val="0"/>
              <w:rPr>
                <w:rFonts w:cs="Times New Roman"/>
                <w:szCs w:val="24"/>
                <w:lang w:eastAsia="zh-CN"/>
              </w:rPr>
            </w:pPr>
            <w:r w:rsidRPr="0061147F">
              <w:rPr>
                <w:rFonts w:cs="Times New Roman"/>
                <w:szCs w:val="24"/>
              </w:rPr>
              <w:t>Įsipareigojimų dalis (nurodant konkrečius pagal pirkimo sutartį prisiimamus įsipareigojimus, jų vertę Eur arba dalį procentais), kuriai ketinama pasitelkti ūkio subjektą; jei žinoma - subrangovą (-</w:t>
            </w:r>
            <w:proofErr w:type="spellStart"/>
            <w:r w:rsidRPr="0061147F">
              <w:rPr>
                <w:rFonts w:cs="Times New Roman"/>
                <w:szCs w:val="24"/>
              </w:rPr>
              <w:t>us</w:t>
            </w:r>
            <w:proofErr w:type="spellEnd"/>
            <w:r w:rsidRPr="0061147F">
              <w:rPr>
                <w:rFonts w:cs="Times New Roman"/>
                <w:szCs w:val="24"/>
              </w:rPr>
              <w:t>), subtiekėją (-</w:t>
            </w:r>
            <w:proofErr w:type="spellStart"/>
            <w:r w:rsidRPr="0061147F">
              <w:rPr>
                <w:rFonts w:cs="Times New Roman"/>
                <w:szCs w:val="24"/>
              </w:rPr>
              <w:t>us</w:t>
            </w:r>
            <w:proofErr w:type="spellEnd"/>
            <w:r w:rsidRPr="0061147F">
              <w:rPr>
                <w:rFonts w:cs="Times New Roman"/>
                <w:szCs w:val="24"/>
              </w:rPr>
              <w:t>), subteikėją (-</w:t>
            </w:r>
            <w:proofErr w:type="spellStart"/>
            <w:r w:rsidRPr="0061147F">
              <w:rPr>
                <w:rFonts w:cs="Times New Roman"/>
                <w:szCs w:val="24"/>
              </w:rPr>
              <w:t>us</w:t>
            </w:r>
            <w:proofErr w:type="spellEnd"/>
            <w:r w:rsidRPr="0061147F">
              <w:rPr>
                <w:rFonts w:cs="Times New Roman"/>
                <w:szCs w:val="24"/>
              </w:rPr>
              <w:t xml:space="preserve">) </w:t>
            </w:r>
          </w:p>
        </w:tc>
        <w:tc>
          <w:tcPr>
            <w:tcW w:w="4867" w:type="dxa"/>
            <w:tcBorders>
              <w:top w:val="single" w:sz="4" w:space="0" w:color="000000"/>
              <w:left w:val="single" w:sz="4" w:space="0" w:color="000000"/>
              <w:bottom w:val="single" w:sz="4" w:space="0" w:color="000000"/>
              <w:right w:val="single" w:sz="4" w:space="0" w:color="000000"/>
            </w:tcBorders>
          </w:tcPr>
          <w:p w14:paraId="04E7E255" w14:textId="77777777" w:rsidR="00295720" w:rsidRPr="0061147F" w:rsidRDefault="00295720" w:rsidP="00295720">
            <w:pPr>
              <w:snapToGrid w:val="0"/>
              <w:jc w:val="both"/>
              <w:rPr>
                <w:rFonts w:cs="Times New Roman"/>
                <w:szCs w:val="24"/>
                <w:lang w:eastAsia="zh-CN"/>
              </w:rPr>
            </w:pPr>
          </w:p>
        </w:tc>
      </w:tr>
      <w:tr w:rsidR="0061147F" w:rsidRPr="0061147F" w14:paraId="003D9D3A" w14:textId="77777777" w:rsidTr="00295720">
        <w:tc>
          <w:tcPr>
            <w:tcW w:w="5058" w:type="dxa"/>
            <w:tcBorders>
              <w:top w:val="single" w:sz="4" w:space="0" w:color="000000"/>
              <w:left w:val="single" w:sz="4" w:space="0" w:color="000000"/>
              <w:bottom w:val="single" w:sz="4" w:space="0" w:color="000000"/>
              <w:right w:val="nil"/>
            </w:tcBorders>
            <w:hideMark/>
          </w:tcPr>
          <w:p w14:paraId="626FC769" w14:textId="77777777" w:rsidR="00295720" w:rsidRPr="0061147F" w:rsidRDefault="00295720" w:rsidP="00295720">
            <w:pPr>
              <w:snapToGrid w:val="0"/>
              <w:rPr>
                <w:rFonts w:cs="Times New Roman"/>
                <w:spacing w:val="-4"/>
                <w:szCs w:val="24"/>
                <w:lang w:eastAsia="zh-CN"/>
              </w:rPr>
            </w:pPr>
            <w:proofErr w:type="spellStart"/>
            <w:r w:rsidRPr="0061147F">
              <w:rPr>
                <w:rFonts w:cs="Times New Roman"/>
                <w:spacing w:val="-4"/>
                <w:szCs w:val="24"/>
              </w:rPr>
              <w:t>Kvazisubtiekėjai</w:t>
            </w:r>
            <w:proofErr w:type="spellEnd"/>
            <w:r w:rsidRPr="0061147F">
              <w:rPr>
                <w:rFonts w:cs="Times New Roman"/>
                <w:spacing w:val="-4"/>
                <w:szCs w:val="24"/>
              </w:rPr>
              <w:t xml:space="preserve">, kuriais bus remiamasi įrodinėjant tiekėjo kvalifikaciją ir vykdant sutartį, tačiau jie nėra tiekėjo ar tiekėjo pasitelkiamo (-ų) ūkio subjekto </w:t>
            </w:r>
            <w:r w:rsidRPr="0061147F">
              <w:rPr>
                <w:rFonts w:cs="Times New Roman"/>
                <w:szCs w:val="24"/>
              </w:rPr>
              <w:t>darbuotojai pasiūlymo pateikimo metu, bet laimėjimo atveju būtų įdarbinti ir jų atliekamo darbo (ų), paslaugos (-ų) pavadinimas (ai)</w:t>
            </w:r>
          </w:p>
        </w:tc>
        <w:tc>
          <w:tcPr>
            <w:tcW w:w="4867" w:type="dxa"/>
            <w:tcBorders>
              <w:top w:val="single" w:sz="4" w:space="0" w:color="000000"/>
              <w:left w:val="single" w:sz="4" w:space="0" w:color="000000"/>
              <w:bottom w:val="single" w:sz="4" w:space="0" w:color="000000"/>
              <w:right w:val="single" w:sz="4" w:space="0" w:color="000000"/>
            </w:tcBorders>
          </w:tcPr>
          <w:p w14:paraId="7542016D" w14:textId="77777777" w:rsidR="00295720" w:rsidRPr="0061147F" w:rsidRDefault="00295720" w:rsidP="00295720">
            <w:pPr>
              <w:snapToGrid w:val="0"/>
              <w:jc w:val="both"/>
              <w:rPr>
                <w:rFonts w:cs="Times New Roman"/>
                <w:szCs w:val="24"/>
                <w:lang w:eastAsia="zh-CN"/>
              </w:rPr>
            </w:pPr>
          </w:p>
        </w:tc>
      </w:tr>
    </w:tbl>
    <w:p w14:paraId="56C55977" w14:textId="77777777" w:rsidR="00295720" w:rsidRPr="0061147F"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08934506" w14:textId="77777777" w:rsidR="006C6AB2" w:rsidRPr="0061147F" w:rsidRDefault="006C6AB2" w:rsidP="006C6AB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61147F">
        <w:rPr>
          <w:rFonts w:cs="Times New Roman"/>
          <w:kern w:val="2"/>
          <w:szCs w:val="24"/>
          <w:lang w:eastAsia="hi-IN" w:bidi="hi-IN"/>
        </w:rPr>
        <w:tab/>
        <w:t>Šiuo pasiūlymu pažymime, kad sutinkame su visomis pirkimo sąlygomis, nustatytomis:</w:t>
      </w:r>
    </w:p>
    <w:p w14:paraId="14CBB633" w14:textId="77777777" w:rsidR="006C6AB2" w:rsidRPr="0061147F" w:rsidRDefault="006C6AB2" w:rsidP="006C6AB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61147F">
        <w:rPr>
          <w:rFonts w:cs="Times New Roman"/>
          <w:kern w:val="2"/>
          <w:szCs w:val="24"/>
          <w:lang w:eastAsia="hi-IN" w:bidi="hi-IN"/>
        </w:rPr>
        <w:tab/>
        <w:t xml:space="preserve">1) paskelbus Europos Sąjungos oficialiojo leidinio priede </w:t>
      </w:r>
      <w:hyperlink r:id="rId5" w:history="1">
        <w:r w:rsidRPr="0061147F">
          <w:rPr>
            <w:rStyle w:val="Hyperlink"/>
            <w:color w:val="auto"/>
            <w:kern w:val="2"/>
            <w:szCs w:val="24"/>
            <w:lang w:eastAsia="hi-IN" w:bidi="hi-IN"/>
          </w:rPr>
          <w:t>http://ted.europa.eu</w:t>
        </w:r>
      </w:hyperlink>
      <w:r w:rsidRPr="0061147F">
        <w:rPr>
          <w:rFonts w:cs="Times New Roman"/>
          <w:kern w:val="2"/>
          <w:szCs w:val="24"/>
          <w:lang w:eastAsia="hi-IN" w:bidi="hi-IN"/>
        </w:rPr>
        <w:t>, Centrinėje viešųjų pirkimų informacinėje sistemoje (CVP IS) adresu https://viesiejipirkimai.lt;</w:t>
      </w:r>
    </w:p>
    <w:p w14:paraId="2B3E27CA" w14:textId="5048E98A" w:rsidR="006C6AB2" w:rsidRPr="0061147F" w:rsidRDefault="006C6AB2" w:rsidP="004B34C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61147F">
        <w:rPr>
          <w:rFonts w:cs="Times New Roman"/>
          <w:kern w:val="2"/>
          <w:szCs w:val="24"/>
          <w:lang w:eastAsia="hi-IN" w:bidi="hi-IN"/>
        </w:rPr>
        <w:t xml:space="preserve"> </w:t>
      </w:r>
      <w:r w:rsidRPr="0061147F">
        <w:rPr>
          <w:rFonts w:cs="Times New Roman"/>
          <w:kern w:val="2"/>
          <w:szCs w:val="24"/>
          <w:lang w:eastAsia="hi-IN" w:bidi="hi-IN"/>
        </w:rPr>
        <w:tab/>
        <w:t>2) kituose pirkimo dokumentuose (jų paaiškinimuose, papildymuose).</w:t>
      </w:r>
    </w:p>
    <w:p w14:paraId="4C31B582" w14:textId="6F1880DC" w:rsidR="00295720" w:rsidRPr="0061147F" w:rsidRDefault="00295720" w:rsidP="00295720">
      <w:pPr>
        <w:jc w:val="both"/>
        <w:rPr>
          <w:rFonts w:cs="Tahoma"/>
          <w:b/>
          <w:szCs w:val="24"/>
        </w:rPr>
      </w:pPr>
      <w:r w:rsidRPr="0061147F">
        <w:rPr>
          <w:rFonts w:cs="Tahoma"/>
          <w:b/>
          <w:szCs w:val="24"/>
        </w:rPr>
        <w:t>Mes siūlome:</w:t>
      </w:r>
    </w:p>
    <w:p w14:paraId="6BEE581D" w14:textId="595D12C1" w:rsidR="00316DC9" w:rsidRPr="0061147F" w:rsidRDefault="00D10289" w:rsidP="00845706">
      <w:pPr>
        <w:jc w:val="both"/>
        <w:rPr>
          <w:rFonts w:cs="Tahoma"/>
          <w:b/>
          <w:szCs w:val="24"/>
        </w:rPr>
      </w:pPr>
      <w:r w:rsidRPr="0061147F">
        <w:rPr>
          <w:rFonts w:cs="Tahoma"/>
          <w:b/>
          <w:szCs w:val="24"/>
        </w:rPr>
        <w:t>3 lentelė</w:t>
      </w:r>
    </w:p>
    <w:tbl>
      <w:tblPr>
        <w:tblStyle w:val="TableGrid"/>
        <w:tblW w:w="12686" w:type="dxa"/>
        <w:tblLook w:val="04A0" w:firstRow="1" w:lastRow="0" w:firstColumn="1" w:lastColumn="0" w:noHBand="0" w:noVBand="1"/>
      </w:tblPr>
      <w:tblGrid>
        <w:gridCol w:w="917"/>
        <w:gridCol w:w="1585"/>
        <w:gridCol w:w="1264"/>
        <w:gridCol w:w="1443"/>
        <w:gridCol w:w="1590"/>
        <w:gridCol w:w="1560"/>
        <w:gridCol w:w="1559"/>
        <w:gridCol w:w="845"/>
        <w:gridCol w:w="1923"/>
      </w:tblGrid>
      <w:tr w:rsidR="0061147F" w:rsidRPr="0061147F" w14:paraId="43DCAFD7" w14:textId="77777777" w:rsidTr="00811EF4">
        <w:trPr>
          <w:gridAfter w:val="2"/>
          <w:wAfter w:w="2768" w:type="dxa"/>
        </w:trPr>
        <w:tc>
          <w:tcPr>
            <w:tcW w:w="917" w:type="dxa"/>
          </w:tcPr>
          <w:p w14:paraId="4925EEF8" w14:textId="5C2F3A6A" w:rsidR="00845706" w:rsidRPr="0061147F" w:rsidRDefault="00845706" w:rsidP="00572E37">
            <w:pPr>
              <w:jc w:val="center"/>
              <w:rPr>
                <w:rFonts w:cs="Tahoma"/>
                <w:bCs/>
                <w:szCs w:val="24"/>
              </w:rPr>
            </w:pPr>
            <w:r w:rsidRPr="0061147F">
              <w:rPr>
                <w:rFonts w:cs="Tahoma"/>
                <w:bCs/>
                <w:szCs w:val="24"/>
              </w:rPr>
              <w:t>Eil. Nr.</w:t>
            </w:r>
          </w:p>
        </w:tc>
        <w:tc>
          <w:tcPr>
            <w:tcW w:w="1585" w:type="dxa"/>
          </w:tcPr>
          <w:p w14:paraId="4F4D847F" w14:textId="3494180F" w:rsidR="00845706" w:rsidRPr="0061147F" w:rsidRDefault="00845706" w:rsidP="00572E37">
            <w:pPr>
              <w:jc w:val="center"/>
              <w:rPr>
                <w:rFonts w:cs="Tahoma"/>
                <w:bCs/>
                <w:szCs w:val="24"/>
              </w:rPr>
            </w:pPr>
            <w:r w:rsidRPr="0061147F">
              <w:rPr>
                <w:rFonts w:cs="Tahoma"/>
                <w:bCs/>
                <w:szCs w:val="24"/>
              </w:rPr>
              <w:t>Prekės pavadinimas</w:t>
            </w:r>
          </w:p>
        </w:tc>
        <w:tc>
          <w:tcPr>
            <w:tcW w:w="1264" w:type="dxa"/>
          </w:tcPr>
          <w:p w14:paraId="6BE0E542" w14:textId="0DA07343" w:rsidR="00845706" w:rsidRPr="0061147F" w:rsidRDefault="00845706" w:rsidP="00572E37">
            <w:pPr>
              <w:jc w:val="center"/>
              <w:rPr>
                <w:rFonts w:cs="Tahoma"/>
                <w:bCs/>
                <w:szCs w:val="24"/>
              </w:rPr>
            </w:pPr>
            <w:r w:rsidRPr="0061147F">
              <w:rPr>
                <w:rFonts w:cs="Tahoma"/>
                <w:bCs/>
                <w:szCs w:val="24"/>
              </w:rPr>
              <w:t>Mato vnt.</w:t>
            </w:r>
          </w:p>
        </w:tc>
        <w:tc>
          <w:tcPr>
            <w:tcW w:w="1443" w:type="dxa"/>
          </w:tcPr>
          <w:p w14:paraId="2DC80F1C" w14:textId="0C15E718" w:rsidR="00845706" w:rsidRPr="0061147F" w:rsidRDefault="00845706" w:rsidP="00572E37">
            <w:pPr>
              <w:jc w:val="center"/>
              <w:rPr>
                <w:rFonts w:cs="Tahoma"/>
                <w:bCs/>
                <w:szCs w:val="24"/>
              </w:rPr>
            </w:pPr>
            <w:r w:rsidRPr="0061147F">
              <w:rPr>
                <w:rFonts w:cs="Tahoma"/>
                <w:bCs/>
                <w:szCs w:val="24"/>
              </w:rPr>
              <w:t>Planuojamas kiekis</w:t>
            </w:r>
          </w:p>
        </w:tc>
        <w:tc>
          <w:tcPr>
            <w:tcW w:w="1590" w:type="dxa"/>
          </w:tcPr>
          <w:p w14:paraId="38676E39" w14:textId="68374C18" w:rsidR="00845706" w:rsidRPr="0061147F" w:rsidRDefault="00845706" w:rsidP="00572E37">
            <w:pPr>
              <w:jc w:val="center"/>
              <w:rPr>
                <w:rFonts w:cs="Tahoma"/>
                <w:bCs/>
                <w:szCs w:val="24"/>
              </w:rPr>
            </w:pPr>
            <w:r w:rsidRPr="0061147F">
              <w:rPr>
                <w:rFonts w:cs="Tahoma"/>
                <w:bCs/>
                <w:szCs w:val="24"/>
              </w:rPr>
              <w:t>Mato vnt. kaina be PVM</w:t>
            </w:r>
          </w:p>
          <w:p w14:paraId="6EF88201" w14:textId="7876AD30" w:rsidR="00845706" w:rsidRPr="0061147F" w:rsidRDefault="00845706" w:rsidP="00572E37">
            <w:pPr>
              <w:jc w:val="center"/>
              <w:rPr>
                <w:rFonts w:cs="Tahoma"/>
                <w:bCs/>
                <w:szCs w:val="24"/>
              </w:rPr>
            </w:pPr>
            <w:r w:rsidRPr="0061147F">
              <w:rPr>
                <w:rFonts w:cs="Tahoma"/>
                <w:bCs/>
                <w:szCs w:val="24"/>
              </w:rPr>
              <w:t>Eur</w:t>
            </w:r>
          </w:p>
        </w:tc>
        <w:tc>
          <w:tcPr>
            <w:tcW w:w="1560" w:type="dxa"/>
          </w:tcPr>
          <w:p w14:paraId="7D9592D5" w14:textId="7A6C9CA5" w:rsidR="00845706" w:rsidRPr="0061147F" w:rsidRDefault="00845706" w:rsidP="00572E37">
            <w:pPr>
              <w:jc w:val="center"/>
              <w:rPr>
                <w:rFonts w:cs="Tahoma"/>
                <w:bCs/>
                <w:szCs w:val="24"/>
              </w:rPr>
            </w:pPr>
            <w:r w:rsidRPr="0061147F">
              <w:rPr>
                <w:rFonts w:cs="Tahoma"/>
                <w:bCs/>
                <w:szCs w:val="24"/>
              </w:rPr>
              <w:t>Mato vnt. kainos PVM</w:t>
            </w:r>
          </w:p>
          <w:p w14:paraId="4EA06297" w14:textId="1189C478" w:rsidR="00845706" w:rsidRPr="0061147F" w:rsidRDefault="00845706" w:rsidP="00572E37">
            <w:pPr>
              <w:jc w:val="center"/>
              <w:rPr>
                <w:rFonts w:cs="Tahoma"/>
                <w:bCs/>
                <w:szCs w:val="24"/>
              </w:rPr>
            </w:pPr>
            <w:r w:rsidRPr="0061147F">
              <w:rPr>
                <w:rFonts w:cs="Tahoma"/>
                <w:bCs/>
                <w:szCs w:val="24"/>
              </w:rPr>
              <w:t>Eur</w:t>
            </w:r>
          </w:p>
        </w:tc>
        <w:tc>
          <w:tcPr>
            <w:tcW w:w="1559" w:type="dxa"/>
          </w:tcPr>
          <w:p w14:paraId="1F80ECD2" w14:textId="43FF9E9B" w:rsidR="00845706" w:rsidRPr="0061147F" w:rsidRDefault="00845706" w:rsidP="00572E37">
            <w:pPr>
              <w:jc w:val="center"/>
              <w:rPr>
                <w:rFonts w:cs="Tahoma"/>
                <w:bCs/>
                <w:szCs w:val="24"/>
              </w:rPr>
            </w:pPr>
            <w:r w:rsidRPr="0061147F">
              <w:rPr>
                <w:rFonts w:cs="Tahoma"/>
                <w:bCs/>
                <w:szCs w:val="24"/>
              </w:rPr>
              <w:t xml:space="preserve">Bendra </w:t>
            </w:r>
            <w:r w:rsidR="004504FD" w:rsidRPr="0061147F">
              <w:rPr>
                <w:rFonts w:cs="Tahoma"/>
                <w:bCs/>
                <w:szCs w:val="24"/>
              </w:rPr>
              <w:t xml:space="preserve">kaina </w:t>
            </w:r>
            <w:r w:rsidRPr="0061147F">
              <w:rPr>
                <w:rFonts w:cs="Tahoma"/>
                <w:bCs/>
                <w:szCs w:val="24"/>
              </w:rPr>
              <w:t xml:space="preserve"> su PVM</w:t>
            </w:r>
          </w:p>
          <w:p w14:paraId="79F30901" w14:textId="3009F075" w:rsidR="00845706" w:rsidRPr="0061147F" w:rsidRDefault="00845706" w:rsidP="00572E37">
            <w:pPr>
              <w:jc w:val="center"/>
              <w:rPr>
                <w:rFonts w:cs="Tahoma"/>
                <w:bCs/>
                <w:szCs w:val="24"/>
              </w:rPr>
            </w:pPr>
            <w:r w:rsidRPr="0061147F">
              <w:rPr>
                <w:rFonts w:cs="Tahoma"/>
                <w:bCs/>
                <w:szCs w:val="24"/>
              </w:rPr>
              <w:t>Eur</w:t>
            </w:r>
          </w:p>
        </w:tc>
      </w:tr>
      <w:tr w:rsidR="0061147F" w:rsidRPr="0061147F" w14:paraId="5A151B3D" w14:textId="77777777" w:rsidTr="00811EF4">
        <w:trPr>
          <w:gridAfter w:val="2"/>
          <w:wAfter w:w="2768" w:type="dxa"/>
        </w:trPr>
        <w:tc>
          <w:tcPr>
            <w:tcW w:w="917" w:type="dxa"/>
          </w:tcPr>
          <w:p w14:paraId="04529344" w14:textId="083E0955" w:rsidR="00845706" w:rsidRPr="0061147F" w:rsidRDefault="00845706" w:rsidP="00572E37">
            <w:pPr>
              <w:jc w:val="center"/>
              <w:rPr>
                <w:rFonts w:cs="Tahoma"/>
                <w:bCs/>
                <w:i/>
                <w:iCs/>
                <w:szCs w:val="24"/>
              </w:rPr>
            </w:pPr>
            <w:r w:rsidRPr="0061147F">
              <w:rPr>
                <w:rFonts w:cs="Tahoma"/>
                <w:bCs/>
                <w:i/>
                <w:iCs/>
                <w:szCs w:val="24"/>
              </w:rPr>
              <w:t>1</w:t>
            </w:r>
          </w:p>
        </w:tc>
        <w:tc>
          <w:tcPr>
            <w:tcW w:w="1585" w:type="dxa"/>
          </w:tcPr>
          <w:p w14:paraId="6EE8481B" w14:textId="4EF8BB93" w:rsidR="00845706" w:rsidRPr="0061147F" w:rsidRDefault="00845706" w:rsidP="00572E37">
            <w:pPr>
              <w:jc w:val="center"/>
              <w:rPr>
                <w:rFonts w:cs="Tahoma"/>
                <w:bCs/>
                <w:i/>
                <w:iCs/>
                <w:szCs w:val="24"/>
              </w:rPr>
            </w:pPr>
            <w:r w:rsidRPr="0061147F">
              <w:rPr>
                <w:rFonts w:cs="Tahoma"/>
                <w:bCs/>
                <w:i/>
                <w:iCs/>
                <w:szCs w:val="24"/>
              </w:rPr>
              <w:t>2</w:t>
            </w:r>
          </w:p>
        </w:tc>
        <w:tc>
          <w:tcPr>
            <w:tcW w:w="1264" w:type="dxa"/>
          </w:tcPr>
          <w:p w14:paraId="60231AAF" w14:textId="3740CAFF" w:rsidR="00845706" w:rsidRPr="0061147F" w:rsidRDefault="00845706" w:rsidP="00572E37">
            <w:pPr>
              <w:jc w:val="center"/>
              <w:rPr>
                <w:rFonts w:cs="Tahoma"/>
                <w:bCs/>
                <w:i/>
                <w:iCs/>
                <w:szCs w:val="24"/>
              </w:rPr>
            </w:pPr>
            <w:r w:rsidRPr="0061147F">
              <w:rPr>
                <w:rFonts w:cs="Tahoma"/>
                <w:bCs/>
                <w:i/>
                <w:iCs/>
                <w:szCs w:val="24"/>
              </w:rPr>
              <w:t>3</w:t>
            </w:r>
          </w:p>
        </w:tc>
        <w:tc>
          <w:tcPr>
            <w:tcW w:w="1443" w:type="dxa"/>
          </w:tcPr>
          <w:p w14:paraId="3DC3948D" w14:textId="4BB8753F" w:rsidR="00845706" w:rsidRPr="0061147F" w:rsidRDefault="00845706" w:rsidP="00572E37">
            <w:pPr>
              <w:jc w:val="center"/>
              <w:rPr>
                <w:rFonts w:cs="Tahoma"/>
                <w:bCs/>
                <w:i/>
                <w:iCs/>
                <w:szCs w:val="24"/>
              </w:rPr>
            </w:pPr>
            <w:r w:rsidRPr="0061147F">
              <w:rPr>
                <w:rFonts w:cs="Tahoma"/>
                <w:bCs/>
                <w:i/>
                <w:iCs/>
                <w:szCs w:val="24"/>
              </w:rPr>
              <w:t>4</w:t>
            </w:r>
          </w:p>
        </w:tc>
        <w:tc>
          <w:tcPr>
            <w:tcW w:w="1590" w:type="dxa"/>
          </w:tcPr>
          <w:p w14:paraId="1326AB0F" w14:textId="7E76DF34" w:rsidR="00845706" w:rsidRPr="0061147F" w:rsidRDefault="00845706" w:rsidP="00572E37">
            <w:pPr>
              <w:jc w:val="center"/>
              <w:rPr>
                <w:rFonts w:cs="Tahoma"/>
                <w:bCs/>
                <w:i/>
                <w:iCs/>
                <w:szCs w:val="24"/>
              </w:rPr>
            </w:pPr>
            <w:r w:rsidRPr="0061147F">
              <w:rPr>
                <w:rFonts w:cs="Tahoma"/>
                <w:bCs/>
                <w:i/>
                <w:iCs/>
                <w:szCs w:val="24"/>
              </w:rPr>
              <w:t>5</w:t>
            </w:r>
          </w:p>
        </w:tc>
        <w:tc>
          <w:tcPr>
            <w:tcW w:w="1560" w:type="dxa"/>
          </w:tcPr>
          <w:p w14:paraId="4D7D1D04" w14:textId="315DCE9E" w:rsidR="00845706" w:rsidRPr="0061147F" w:rsidRDefault="00845706" w:rsidP="00572E37">
            <w:pPr>
              <w:jc w:val="center"/>
              <w:rPr>
                <w:rFonts w:cs="Tahoma"/>
                <w:bCs/>
                <w:i/>
                <w:iCs/>
                <w:szCs w:val="24"/>
              </w:rPr>
            </w:pPr>
            <w:r w:rsidRPr="0061147F">
              <w:rPr>
                <w:rFonts w:cs="Tahoma"/>
                <w:bCs/>
                <w:i/>
                <w:iCs/>
                <w:szCs w:val="24"/>
              </w:rPr>
              <w:t>6</w:t>
            </w:r>
          </w:p>
        </w:tc>
        <w:tc>
          <w:tcPr>
            <w:tcW w:w="1559" w:type="dxa"/>
          </w:tcPr>
          <w:p w14:paraId="53CEEFA1" w14:textId="76CC5FA2" w:rsidR="00845706" w:rsidRPr="0061147F" w:rsidRDefault="00845706" w:rsidP="00572E37">
            <w:pPr>
              <w:jc w:val="center"/>
              <w:rPr>
                <w:rFonts w:cs="Tahoma"/>
                <w:bCs/>
                <w:i/>
                <w:iCs/>
                <w:szCs w:val="24"/>
              </w:rPr>
            </w:pPr>
            <w:r w:rsidRPr="0061147F">
              <w:rPr>
                <w:rFonts w:cs="Tahoma"/>
                <w:bCs/>
                <w:i/>
                <w:iCs/>
                <w:szCs w:val="24"/>
              </w:rPr>
              <w:t>7</w:t>
            </w:r>
          </w:p>
        </w:tc>
      </w:tr>
      <w:tr w:rsidR="0061147F" w:rsidRPr="0061147F" w14:paraId="1779AA41" w14:textId="77777777" w:rsidTr="00811EF4">
        <w:trPr>
          <w:gridAfter w:val="2"/>
          <w:wAfter w:w="2768" w:type="dxa"/>
        </w:trPr>
        <w:tc>
          <w:tcPr>
            <w:tcW w:w="917" w:type="dxa"/>
            <w:tcBorders>
              <w:top w:val="nil"/>
              <w:left w:val="single" w:sz="4" w:space="0" w:color="auto"/>
              <w:bottom w:val="nil"/>
              <w:right w:val="single" w:sz="4" w:space="0" w:color="auto"/>
            </w:tcBorders>
          </w:tcPr>
          <w:p w14:paraId="56AEF2EE" w14:textId="4D943415" w:rsidR="00845706" w:rsidRPr="0061147F" w:rsidRDefault="00845706" w:rsidP="00904548">
            <w:pPr>
              <w:jc w:val="both"/>
              <w:rPr>
                <w:rFonts w:cs="Tahoma"/>
                <w:bCs/>
                <w:szCs w:val="24"/>
              </w:rPr>
            </w:pPr>
            <w:r w:rsidRPr="0061147F">
              <w:rPr>
                <w:bCs/>
                <w:szCs w:val="24"/>
              </w:rPr>
              <w:t>1.</w:t>
            </w:r>
          </w:p>
        </w:tc>
        <w:tc>
          <w:tcPr>
            <w:tcW w:w="1585" w:type="dxa"/>
            <w:tcBorders>
              <w:top w:val="nil"/>
              <w:left w:val="single" w:sz="4" w:space="0" w:color="auto"/>
              <w:bottom w:val="single" w:sz="4" w:space="0" w:color="auto"/>
              <w:right w:val="single" w:sz="4" w:space="0" w:color="auto"/>
            </w:tcBorders>
          </w:tcPr>
          <w:p w14:paraId="10AA8395" w14:textId="06885673" w:rsidR="00845706" w:rsidRPr="0061147F" w:rsidRDefault="004C6E78" w:rsidP="00904548">
            <w:pPr>
              <w:jc w:val="both"/>
              <w:rPr>
                <w:rFonts w:cs="Tahoma"/>
                <w:szCs w:val="24"/>
              </w:rPr>
            </w:pPr>
            <w:r w:rsidRPr="0061147F">
              <w:rPr>
                <w:rFonts w:cs="Tahoma"/>
                <w:szCs w:val="24"/>
              </w:rPr>
              <w:t>U</w:t>
            </w:r>
            <w:r w:rsidR="00845706" w:rsidRPr="0061147F">
              <w:rPr>
                <w:rFonts w:cs="Tahoma"/>
                <w:szCs w:val="24"/>
              </w:rPr>
              <w:t>ltragars</w:t>
            </w:r>
            <w:r w:rsidRPr="0061147F">
              <w:rPr>
                <w:rFonts w:cs="Tahoma"/>
                <w:szCs w:val="24"/>
              </w:rPr>
              <w:t xml:space="preserve">o aparatas </w:t>
            </w:r>
          </w:p>
        </w:tc>
        <w:tc>
          <w:tcPr>
            <w:tcW w:w="1264" w:type="dxa"/>
            <w:tcBorders>
              <w:top w:val="nil"/>
              <w:left w:val="single" w:sz="4" w:space="0" w:color="auto"/>
              <w:bottom w:val="single" w:sz="4" w:space="0" w:color="auto"/>
              <w:right w:val="single" w:sz="4" w:space="0" w:color="auto"/>
            </w:tcBorders>
          </w:tcPr>
          <w:p w14:paraId="7886ACEA" w14:textId="4873A471" w:rsidR="00845706" w:rsidRPr="0061147F" w:rsidRDefault="00845706" w:rsidP="00904548">
            <w:pPr>
              <w:jc w:val="both"/>
              <w:rPr>
                <w:rFonts w:cs="Tahoma"/>
                <w:szCs w:val="24"/>
              </w:rPr>
            </w:pPr>
            <w:r w:rsidRPr="0061147F">
              <w:rPr>
                <w:rFonts w:cs="Tahoma"/>
                <w:szCs w:val="24"/>
              </w:rPr>
              <w:t>Vnt.</w:t>
            </w:r>
          </w:p>
        </w:tc>
        <w:tc>
          <w:tcPr>
            <w:tcW w:w="1443" w:type="dxa"/>
            <w:tcBorders>
              <w:top w:val="single" w:sz="4" w:space="0" w:color="auto"/>
              <w:left w:val="single" w:sz="4" w:space="0" w:color="auto"/>
              <w:bottom w:val="single" w:sz="4" w:space="0" w:color="auto"/>
              <w:right w:val="single" w:sz="4" w:space="0" w:color="auto"/>
            </w:tcBorders>
          </w:tcPr>
          <w:p w14:paraId="61A47947" w14:textId="3C271A4B" w:rsidR="00845706" w:rsidRPr="0061147F" w:rsidRDefault="006C1AF9" w:rsidP="00904548">
            <w:pPr>
              <w:jc w:val="both"/>
              <w:rPr>
                <w:rFonts w:cs="Tahoma"/>
                <w:bCs/>
                <w:szCs w:val="24"/>
              </w:rPr>
            </w:pPr>
            <w:r w:rsidRPr="0061147F">
              <w:rPr>
                <w:bCs/>
                <w:szCs w:val="24"/>
              </w:rPr>
              <w:t>1</w:t>
            </w:r>
          </w:p>
        </w:tc>
        <w:tc>
          <w:tcPr>
            <w:tcW w:w="1590" w:type="dxa"/>
          </w:tcPr>
          <w:p w14:paraId="7DCD84C3" w14:textId="77777777" w:rsidR="00845706" w:rsidRPr="0061147F" w:rsidRDefault="00845706" w:rsidP="00904548">
            <w:pPr>
              <w:jc w:val="both"/>
              <w:rPr>
                <w:rFonts w:cs="Tahoma"/>
                <w:bCs/>
                <w:szCs w:val="24"/>
              </w:rPr>
            </w:pPr>
          </w:p>
        </w:tc>
        <w:tc>
          <w:tcPr>
            <w:tcW w:w="1560" w:type="dxa"/>
          </w:tcPr>
          <w:p w14:paraId="506B233A" w14:textId="77777777" w:rsidR="00845706" w:rsidRPr="0061147F" w:rsidRDefault="00845706" w:rsidP="00904548">
            <w:pPr>
              <w:jc w:val="both"/>
              <w:rPr>
                <w:rFonts w:cs="Tahoma"/>
                <w:bCs/>
                <w:szCs w:val="24"/>
              </w:rPr>
            </w:pPr>
          </w:p>
        </w:tc>
        <w:tc>
          <w:tcPr>
            <w:tcW w:w="1559" w:type="dxa"/>
          </w:tcPr>
          <w:p w14:paraId="3933419C" w14:textId="77777777" w:rsidR="00845706" w:rsidRPr="0061147F" w:rsidRDefault="00845706" w:rsidP="00904548">
            <w:pPr>
              <w:jc w:val="both"/>
              <w:rPr>
                <w:rFonts w:cs="Tahoma"/>
                <w:bCs/>
                <w:szCs w:val="24"/>
              </w:rPr>
            </w:pPr>
          </w:p>
        </w:tc>
      </w:tr>
      <w:tr w:rsidR="00C30A6F" w:rsidRPr="0061147F" w14:paraId="55937D9E" w14:textId="149398EF" w:rsidTr="00811EF4">
        <w:tc>
          <w:tcPr>
            <w:tcW w:w="9918" w:type="dxa"/>
            <w:gridSpan w:val="7"/>
          </w:tcPr>
          <w:p w14:paraId="6F2E5022" w14:textId="77777777" w:rsidR="00845706" w:rsidRPr="0061147F" w:rsidRDefault="00845706" w:rsidP="00904548">
            <w:pPr>
              <w:jc w:val="both"/>
              <w:rPr>
                <w:rFonts w:cs="Tahoma"/>
                <w:bCs/>
                <w:szCs w:val="24"/>
              </w:rPr>
            </w:pPr>
          </w:p>
          <w:p w14:paraId="4936896C" w14:textId="31144C10" w:rsidR="00845706" w:rsidRPr="0061147F" w:rsidRDefault="00845706" w:rsidP="00904548">
            <w:pPr>
              <w:jc w:val="both"/>
              <w:rPr>
                <w:rFonts w:cs="Tahoma"/>
                <w:bCs/>
                <w:szCs w:val="24"/>
              </w:rPr>
            </w:pPr>
            <w:r w:rsidRPr="0061147F">
              <w:rPr>
                <w:rFonts w:cs="Tahoma"/>
                <w:bCs/>
                <w:szCs w:val="24"/>
              </w:rPr>
              <w:t>__________________________________________________________________</w:t>
            </w:r>
          </w:p>
          <w:p w14:paraId="0BBF671E" w14:textId="7A3784B5" w:rsidR="00845706" w:rsidRPr="0061147F" w:rsidRDefault="00845706" w:rsidP="00486F07">
            <w:pPr>
              <w:rPr>
                <w:rFonts w:cs="Tahoma"/>
                <w:bCs/>
                <w:i/>
                <w:iCs/>
                <w:szCs w:val="24"/>
              </w:rPr>
            </w:pPr>
            <w:r w:rsidRPr="0061147F">
              <w:rPr>
                <w:rFonts w:cs="Tahoma"/>
                <w:bCs/>
                <w:i/>
                <w:iCs/>
                <w:szCs w:val="24"/>
              </w:rPr>
              <w:t>(Bendrą pasiūlymo kainą su PVM Eur nurodyti skaičiais ir žodžiais)</w:t>
            </w:r>
          </w:p>
          <w:p w14:paraId="04325E81" w14:textId="48E3A9D0" w:rsidR="00845706" w:rsidRPr="0061147F" w:rsidRDefault="00845706" w:rsidP="00904548">
            <w:pPr>
              <w:jc w:val="both"/>
              <w:rPr>
                <w:rFonts w:cs="Tahoma"/>
                <w:bCs/>
                <w:szCs w:val="24"/>
              </w:rPr>
            </w:pPr>
          </w:p>
        </w:tc>
        <w:tc>
          <w:tcPr>
            <w:tcW w:w="845" w:type="dxa"/>
            <w:tcBorders>
              <w:top w:val="nil"/>
              <w:left w:val="single" w:sz="4" w:space="0" w:color="auto"/>
              <w:bottom w:val="nil"/>
              <w:right w:val="nil"/>
            </w:tcBorders>
            <w:vAlign w:val="center"/>
          </w:tcPr>
          <w:p w14:paraId="7D5EB3C1" w14:textId="77777777" w:rsidR="00845706" w:rsidRPr="0061147F" w:rsidRDefault="00845706" w:rsidP="00904548">
            <w:pPr>
              <w:widowControl/>
              <w:suppressAutoHyphens w:val="0"/>
              <w:spacing w:after="160" w:line="259" w:lineRule="auto"/>
            </w:pPr>
          </w:p>
        </w:tc>
        <w:tc>
          <w:tcPr>
            <w:tcW w:w="1923" w:type="dxa"/>
            <w:tcBorders>
              <w:top w:val="nil"/>
              <w:left w:val="nil"/>
              <w:bottom w:val="single" w:sz="4" w:space="0" w:color="auto"/>
              <w:right w:val="single" w:sz="4" w:space="0" w:color="auto"/>
            </w:tcBorders>
            <w:vAlign w:val="center"/>
          </w:tcPr>
          <w:p w14:paraId="3522F663" w14:textId="77777777" w:rsidR="00845706" w:rsidRPr="0061147F" w:rsidRDefault="00845706" w:rsidP="00904548">
            <w:pPr>
              <w:widowControl/>
              <w:suppressAutoHyphens w:val="0"/>
              <w:spacing w:after="160" w:line="259" w:lineRule="auto"/>
            </w:pPr>
          </w:p>
        </w:tc>
      </w:tr>
    </w:tbl>
    <w:p w14:paraId="35049837" w14:textId="77777777" w:rsidR="00295720" w:rsidRPr="0061147F" w:rsidRDefault="00295720" w:rsidP="00295720">
      <w:pPr>
        <w:tabs>
          <w:tab w:val="left" w:pos="-1407"/>
        </w:tabs>
        <w:jc w:val="both"/>
        <w:rPr>
          <w:rFonts w:eastAsia="Lucida Sans Unicode" w:cs="Times New Roman"/>
          <w:kern w:val="2"/>
          <w:szCs w:val="24"/>
          <w:lang w:eastAsia="hi-IN" w:bidi="hi-IN"/>
        </w:rPr>
      </w:pPr>
    </w:p>
    <w:p w14:paraId="0C505405" w14:textId="77777777" w:rsidR="00295720" w:rsidRPr="0061147F" w:rsidRDefault="00295720" w:rsidP="00295720">
      <w:pPr>
        <w:tabs>
          <w:tab w:val="left" w:pos="-1407"/>
        </w:tabs>
        <w:jc w:val="both"/>
        <w:rPr>
          <w:rFonts w:eastAsia="Lucida Sans Unicode" w:cs="Times New Roman"/>
          <w:kern w:val="2"/>
          <w:szCs w:val="24"/>
          <w:lang w:eastAsia="hi-IN" w:bidi="hi-IN"/>
        </w:rPr>
      </w:pPr>
      <w:r w:rsidRPr="0061147F">
        <w:rPr>
          <w:rFonts w:eastAsia="Lucida Sans Unicode" w:cs="Times New Roman"/>
          <w:kern w:val="2"/>
          <w:szCs w:val="24"/>
          <w:lang w:eastAsia="hi-IN" w:bidi="hi-IN"/>
        </w:rPr>
        <w:t xml:space="preserve">Į bendrą pasiūlymo kainą įeina visos išlaidos ir visi mokesčiai, taip pat ir PVM, kuris </w:t>
      </w:r>
      <w:proofErr w:type="spellStart"/>
      <w:r w:rsidRPr="0061147F">
        <w:rPr>
          <w:rFonts w:eastAsia="Lucida Sans Unicode" w:cs="Times New Roman"/>
          <w:kern w:val="2"/>
          <w:szCs w:val="24"/>
          <w:lang w:eastAsia="hi-IN" w:bidi="hi-IN"/>
        </w:rPr>
        <w:t>sudaro_____________________Eur</w:t>
      </w:r>
      <w:proofErr w:type="spellEnd"/>
      <w:r w:rsidRPr="0061147F">
        <w:rPr>
          <w:rFonts w:eastAsia="Lucida Sans Unicode" w:cs="Times New Roman"/>
          <w:kern w:val="2"/>
          <w:szCs w:val="24"/>
          <w:lang w:eastAsia="hi-IN" w:bidi="hi-IN"/>
        </w:rPr>
        <w:t>.</w:t>
      </w:r>
    </w:p>
    <w:p w14:paraId="00B3F5B9" w14:textId="77777777" w:rsidR="00295720" w:rsidRPr="0061147F" w:rsidRDefault="00295720" w:rsidP="00295720">
      <w:pPr>
        <w:tabs>
          <w:tab w:val="left" w:pos="-1407"/>
        </w:tabs>
        <w:jc w:val="both"/>
        <w:rPr>
          <w:rFonts w:eastAsia="Lucida Sans Unicode" w:cs="Times New Roman"/>
          <w:kern w:val="2"/>
          <w:szCs w:val="24"/>
          <w:lang w:eastAsia="hi-IN" w:bidi="hi-IN"/>
        </w:rPr>
      </w:pPr>
    </w:p>
    <w:p w14:paraId="12E66CA3" w14:textId="77777777" w:rsidR="00295720" w:rsidRPr="0061147F"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sidRPr="0061147F">
        <w:rPr>
          <w:rFonts w:eastAsia="Lucida Sans Unicode" w:cs="Times New Roman"/>
          <w:kern w:val="2"/>
          <w:szCs w:val="24"/>
          <w:lang w:eastAsia="hi-IN" w:bidi="hi-IN"/>
        </w:rPr>
        <w:t>Bendra pasiūlymo kaina be PVM  _____________________Eur.</w:t>
      </w:r>
    </w:p>
    <w:p w14:paraId="2CE2660F" w14:textId="77777777" w:rsidR="00295720" w:rsidRPr="0061147F"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p>
    <w:p w14:paraId="04721F50" w14:textId="77777777" w:rsidR="00295720" w:rsidRPr="0061147F"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sidRPr="0061147F">
        <w:rPr>
          <w:rFonts w:eastAsia="Lucida Sans Unicode" w:cs="Times New Roman"/>
          <w:kern w:val="2"/>
          <w:szCs w:val="24"/>
          <w:lang w:eastAsia="hi-IN" w:bidi="hi-IN"/>
        </w:rPr>
        <w:t>PASTABOS:</w:t>
      </w:r>
    </w:p>
    <w:p w14:paraId="2927F154" w14:textId="77777777" w:rsidR="00295720" w:rsidRPr="0061147F"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sidRPr="0061147F">
        <w:rPr>
          <w:rFonts w:eastAsia="Lucida Sans Unicode" w:cs="Times New Roman"/>
          <w:kern w:val="2"/>
          <w:szCs w:val="24"/>
          <w:lang w:eastAsia="hi-IN" w:bidi="hi-IN"/>
        </w:rPr>
        <w:t xml:space="preserve">1. Tais atvejais, kai pagal galiojančius teisės aktus tiekėjui nereikia mokėti PVM, jis nurodo priežastis, dėl kurių PVM nemoka:________________________________________________. </w:t>
      </w:r>
    </w:p>
    <w:p w14:paraId="7C61FA9E" w14:textId="71D26C2B" w:rsidR="00295720" w:rsidRPr="0061147F"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sidRPr="0061147F">
        <w:rPr>
          <w:rFonts w:eastAsia="Lucida Sans Unicode" w:cs="Times New Roman"/>
          <w:kern w:val="2"/>
          <w:szCs w:val="24"/>
          <w:lang w:eastAsia="hi-IN" w:bidi="hi-IN"/>
        </w:rPr>
        <w:t>Tokiu atveju bendra pasiūlymo kaina yra bendra pasiūlymo kaina be PVM.</w:t>
      </w:r>
    </w:p>
    <w:p w14:paraId="497CE129" w14:textId="77777777" w:rsidR="00E9368C" w:rsidRPr="0061147F" w:rsidRDefault="00E9368C" w:rsidP="00295720">
      <w:pPr>
        <w:jc w:val="both"/>
        <w:rPr>
          <w:rFonts w:cs="Tahoma"/>
          <w:szCs w:val="24"/>
        </w:rPr>
      </w:pPr>
    </w:p>
    <w:p w14:paraId="55D87273" w14:textId="1BDC76FA" w:rsidR="00295720" w:rsidRPr="0061147F" w:rsidRDefault="00295720" w:rsidP="00295720">
      <w:pPr>
        <w:jc w:val="both"/>
        <w:rPr>
          <w:rFonts w:cs="Tahoma"/>
          <w:szCs w:val="24"/>
        </w:rPr>
      </w:pPr>
      <w:r w:rsidRPr="0061147F">
        <w:rPr>
          <w:rFonts w:cs="Tahoma"/>
          <w:szCs w:val="24"/>
        </w:rPr>
        <w:t>Siūlom</w:t>
      </w:r>
      <w:r w:rsidR="00E9368C" w:rsidRPr="0061147F">
        <w:rPr>
          <w:rFonts w:cs="Tahoma"/>
          <w:szCs w:val="24"/>
        </w:rPr>
        <w:t>os</w:t>
      </w:r>
      <w:r w:rsidRPr="0061147F">
        <w:rPr>
          <w:rFonts w:cs="Tahoma"/>
          <w:szCs w:val="24"/>
        </w:rPr>
        <w:t xml:space="preserve"> prekė</w:t>
      </w:r>
      <w:r w:rsidR="00E9368C" w:rsidRPr="0061147F">
        <w:rPr>
          <w:rFonts w:cs="Tahoma"/>
          <w:szCs w:val="24"/>
        </w:rPr>
        <w:t>s</w:t>
      </w:r>
      <w:r w:rsidRPr="0061147F">
        <w:rPr>
          <w:rFonts w:cs="Tahoma"/>
          <w:szCs w:val="24"/>
        </w:rPr>
        <w:t xml:space="preserve"> visiškai atitinka pirkimo dokumentuose</w:t>
      </w:r>
      <w:r w:rsidR="00141A98" w:rsidRPr="0061147F">
        <w:rPr>
          <w:rFonts w:cs="Tahoma"/>
          <w:szCs w:val="24"/>
        </w:rPr>
        <w:t xml:space="preserve"> (Techninėje specifikacijoje)</w:t>
      </w:r>
      <w:r w:rsidRPr="0061147F">
        <w:rPr>
          <w:rFonts w:cs="Tahoma"/>
          <w:szCs w:val="24"/>
        </w:rPr>
        <w:t xml:space="preserve"> nurodytus reikalavimus</w:t>
      </w:r>
      <w:r w:rsidR="002B1D2A" w:rsidRPr="0061147F">
        <w:rPr>
          <w:rFonts w:cs="Tahoma"/>
          <w:szCs w:val="24"/>
        </w:rPr>
        <w:t>:</w:t>
      </w:r>
    </w:p>
    <w:p w14:paraId="4DADACFD" w14:textId="0C90C21C" w:rsidR="00531E67" w:rsidRPr="0061147F" w:rsidRDefault="002B1D2A" w:rsidP="00531E67">
      <w:pPr>
        <w:jc w:val="both"/>
        <w:rPr>
          <w:rFonts w:cs="Tahoma"/>
          <w:b/>
          <w:bCs/>
          <w:i/>
          <w:iCs/>
          <w:szCs w:val="24"/>
        </w:rPr>
      </w:pPr>
      <w:r w:rsidRPr="0061147F">
        <w:rPr>
          <w:rFonts w:cs="Tahoma"/>
          <w:b/>
          <w:bCs/>
          <w:i/>
          <w:iCs/>
          <w:szCs w:val="24"/>
        </w:rPr>
        <w:t>4 lentelė</w:t>
      </w:r>
    </w:p>
    <w:tbl>
      <w:tblPr>
        <w:tblStyle w:val="TableGrid"/>
        <w:tblW w:w="0" w:type="auto"/>
        <w:tblLook w:val="04A0" w:firstRow="1" w:lastRow="0" w:firstColumn="1" w:lastColumn="0" w:noHBand="0" w:noVBand="1"/>
      </w:tblPr>
      <w:tblGrid>
        <w:gridCol w:w="636"/>
        <w:gridCol w:w="2273"/>
        <w:gridCol w:w="3453"/>
        <w:gridCol w:w="3266"/>
      </w:tblGrid>
      <w:tr w:rsidR="0061147F" w:rsidRPr="0061147F" w14:paraId="7CC5812D" w14:textId="793EE591" w:rsidTr="00531E67">
        <w:tc>
          <w:tcPr>
            <w:tcW w:w="636" w:type="dxa"/>
            <w:vAlign w:val="center"/>
          </w:tcPr>
          <w:p w14:paraId="7ECE6D92" w14:textId="77777777" w:rsidR="00531E67" w:rsidRPr="0061147F" w:rsidRDefault="00531E67" w:rsidP="00531E67">
            <w:pPr>
              <w:rPr>
                <w:rFonts w:asciiTheme="majorBidi" w:hAnsiTheme="majorBidi" w:cstheme="majorBidi"/>
              </w:rPr>
            </w:pPr>
            <w:r w:rsidRPr="0061147F">
              <w:rPr>
                <w:rFonts w:asciiTheme="majorBidi" w:hAnsiTheme="majorBidi" w:cstheme="majorBidi"/>
                <w:b/>
                <w:bCs/>
              </w:rPr>
              <w:lastRenderedPageBreak/>
              <w:t>Eil. Nr.</w:t>
            </w:r>
          </w:p>
        </w:tc>
        <w:tc>
          <w:tcPr>
            <w:tcW w:w="2273" w:type="dxa"/>
            <w:vAlign w:val="center"/>
          </w:tcPr>
          <w:p w14:paraId="504E82A2" w14:textId="77777777" w:rsidR="00531E67" w:rsidRPr="0061147F" w:rsidRDefault="00531E67" w:rsidP="00531E67">
            <w:pPr>
              <w:rPr>
                <w:rFonts w:asciiTheme="majorBidi" w:hAnsiTheme="majorBidi" w:cstheme="majorBidi"/>
              </w:rPr>
            </w:pPr>
            <w:r w:rsidRPr="0061147F">
              <w:rPr>
                <w:rFonts w:asciiTheme="majorBidi" w:hAnsiTheme="majorBidi" w:cstheme="majorBidi"/>
                <w:b/>
                <w:bCs/>
              </w:rPr>
              <w:t>Parametrai</w:t>
            </w:r>
          </w:p>
        </w:tc>
        <w:tc>
          <w:tcPr>
            <w:tcW w:w="3453" w:type="dxa"/>
            <w:vAlign w:val="center"/>
          </w:tcPr>
          <w:p w14:paraId="6EF65FC8" w14:textId="77777777" w:rsidR="00531E67" w:rsidRPr="0061147F" w:rsidRDefault="00531E67" w:rsidP="00531E67">
            <w:pPr>
              <w:rPr>
                <w:rFonts w:asciiTheme="majorBidi" w:hAnsiTheme="majorBidi" w:cstheme="majorBidi"/>
              </w:rPr>
            </w:pPr>
            <w:r w:rsidRPr="0061147F">
              <w:rPr>
                <w:rFonts w:asciiTheme="majorBidi" w:hAnsiTheme="majorBidi" w:cstheme="majorBidi"/>
                <w:b/>
                <w:bCs/>
              </w:rPr>
              <w:t>Reikalaujamo parametro reikšmė</w:t>
            </w:r>
          </w:p>
        </w:tc>
        <w:tc>
          <w:tcPr>
            <w:tcW w:w="3266" w:type="dxa"/>
          </w:tcPr>
          <w:p w14:paraId="5E6A8B89" w14:textId="77777777" w:rsidR="00531E67" w:rsidRPr="0061147F" w:rsidRDefault="00531E67" w:rsidP="00531E67">
            <w:pPr>
              <w:rPr>
                <w:b/>
                <w:szCs w:val="24"/>
              </w:rPr>
            </w:pPr>
            <w:r w:rsidRPr="0061147F">
              <w:rPr>
                <w:b/>
                <w:szCs w:val="24"/>
              </w:rPr>
              <w:t>Siūlomų parametrų reikšmės</w:t>
            </w:r>
          </w:p>
          <w:p w14:paraId="7CF9D2D9" w14:textId="7199BFC6" w:rsidR="00F77AB7" w:rsidRPr="0061147F" w:rsidRDefault="00F77AB7" w:rsidP="00E679D1">
            <w:pPr>
              <w:widowControl/>
              <w:suppressAutoHyphens w:val="0"/>
              <w:rPr>
                <w:rFonts w:asciiTheme="majorBidi" w:hAnsiTheme="majorBidi" w:cstheme="majorBidi"/>
                <w:b/>
                <w:bCs/>
              </w:rPr>
            </w:pPr>
            <w:r w:rsidRPr="0061147F">
              <w:rPr>
                <w:rStyle w:val="fontstyle01"/>
                <w:color w:val="auto"/>
              </w:rPr>
              <w:t>(Nuoroda į parametro reikšmės atitikimą tiekėjo pateiktoje gamintojo techninėje dokumentacijoje (psl., Nr.) (Dokumentacijoje būtina atžymėti pozicijos numerį prie parametro)</w:t>
            </w:r>
            <w:r w:rsidR="00E679D1" w:rsidRPr="0061147F">
              <w:rPr>
                <w:rStyle w:val="fontstyle01"/>
                <w:color w:val="auto"/>
              </w:rPr>
              <w:t>)</w:t>
            </w:r>
          </w:p>
        </w:tc>
      </w:tr>
      <w:tr w:rsidR="0061147F" w:rsidRPr="0061147F" w14:paraId="475EB6CD" w14:textId="171AD3AF" w:rsidTr="00531E67">
        <w:tc>
          <w:tcPr>
            <w:tcW w:w="636" w:type="dxa"/>
          </w:tcPr>
          <w:p w14:paraId="3FF98F90" w14:textId="77777777" w:rsidR="00723D92" w:rsidRPr="0061147F" w:rsidRDefault="00723D92" w:rsidP="00723D92">
            <w:pPr>
              <w:rPr>
                <w:rFonts w:asciiTheme="majorBidi" w:hAnsiTheme="majorBidi" w:cstheme="majorBidi"/>
              </w:rPr>
            </w:pPr>
            <w:r w:rsidRPr="0061147F">
              <w:rPr>
                <w:rFonts w:asciiTheme="majorBidi" w:hAnsiTheme="majorBidi" w:cstheme="majorBidi"/>
              </w:rPr>
              <w:t>1.</w:t>
            </w:r>
          </w:p>
        </w:tc>
        <w:tc>
          <w:tcPr>
            <w:tcW w:w="2273" w:type="dxa"/>
            <w:vAlign w:val="center"/>
          </w:tcPr>
          <w:p w14:paraId="640556A9" w14:textId="4A115E83" w:rsidR="00723D92" w:rsidRPr="0061147F" w:rsidRDefault="00723D92" w:rsidP="00723D92">
            <w:pPr>
              <w:rPr>
                <w:rFonts w:asciiTheme="majorBidi" w:hAnsiTheme="majorBidi" w:cstheme="majorBidi"/>
              </w:rPr>
            </w:pPr>
            <w:r w:rsidRPr="0061147F">
              <w:rPr>
                <w:rFonts w:asciiTheme="majorBidi" w:hAnsiTheme="majorBidi" w:cstheme="majorBidi"/>
              </w:rPr>
              <w:t>Siūlomos prekės pavadinimas (modelis, konkreti modifikacija), gamintojas, kilmės šalis</w:t>
            </w:r>
          </w:p>
        </w:tc>
        <w:tc>
          <w:tcPr>
            <w:tcW w:w="3453" w:type="dxa"/>
          </w:tcPr>
          <w:p w14:paraId="3BDA78F2" w14:textId="66DB2C1C" w:rsidR="00723D92" w:rsidRPr="0061147F" w:rsidRDefault="00723D92" w:rsidP="00723D92">
            <w:pPr>
              <w:rPr>
                <w:rFonts w:asciiTheme="majorBidi" w:hAnsiTheme="majorBidi" w:cstheme="majorBidi"/>
              </w:rPr>
            </w:pPr>
            <w:r w:rsidRPr="0061147F">
              <w:rPr>
                <w:rFonts w:asciiTheme="majorBidi" w:hAnsiTheme="majorBidi" w:cstheme="majorBidi"/>
              </w:rPr>
              <w:t>Nurodyti</w:t>
            </w:r>
          </w:p>
        </w:tc>
        <w:tc>
          <w:tcPr>
            <w:tcW w:w="3266" w:type="dxa"/>
          </w:tcPr>
          <w:p w14:paraId="7B3795FF" w14:textId="77777777" w:rsidR="00723D92" w:rsidRPr="0061147F" w:rsidRDefault="00723D92" w:rsidP="00723D92">
            <w:pPr>
              <w:rPr>
                <w:rFonts w:asciiTheme="majorBidi" w:hAnsiTheme="majorBidi" w:cstheme="majorBidi"/>
              </w:rPr>
            </w:pPr>
          </w:p>
        </w:tc>
      </w:tr>
      <w:tr w:rsidR="0061147F" w:rsidRPr="0061147F" w14:paraId="0D331F6F" w14:textId="1E824509" w:rsidTr="00531E67">
        <w:tc>
          <w:tcPr>
            <w:tcW w:w="636" w:type="dxa"/>
          </w:tcPr>
          <w:p w14:paraId="1797BCFA" w14:textId="77777777" w:rsidR="00723D92" w:rsidRPr="0061147F" w:rsidRDefault="00723D92" w:rsidP="00723D92">
            <w:pPr>
              <w:rPr>
                <w:rFonts w:asciiTheme="majorBidi" w:hAnsiTheme="majorBidi" w:cstheme="majorBidi"/>
              </w:rPr>
            </w:pPr>
            <w:r w:rsidRPr="0061147F">
              <w:rPr>
                <w:rFonts w:asciiTheme="majorBidi" w:hAnsiTheme="majorBidi" w:cstheme="majorBidi"/>
              </w:rPr>
              <w:t>2.</w:t>
            </w:r>
          </w:p>
        </w:tc>
        <w:tc>
          <w:tcPr>
            <w:tcW w:w="2273" w:type="dxa"/>
            <w:vAlign w:val="center"/>
          </w:tcPr>
          <w:p w14:paraId="333988E1" w14:textId="6141429A" w:rsidR="00723D92" w:rsidRPr="0061147F" w:rsidRDefault="00723D92" w:rsidP="00723D92">
            <w:pPr>
              <w:rPr>
                <w:rFonts w:asciiTheme="majorBidi" w:hAnsiTheme="majorBidi" w:cstheme="majorBidi"/>
              </w:rPr>
            </w:pPr>
            <w:r w:rsidRPr="0061147F">
              <w:rPr>
                <w:rFonts w:asciiTheme="majorBidi" w:hAnsiTheme="majorBidi" w:cstheme="majorBidi"/>
              </w:rPr>
              <w:t>Reikalavimai echoskopui su daviklių komplektui</w:t>
            </w:r>
          </w:p>
        </w:tc>
        <w:tc>
          <w:tcPr>
            <w:tcW w:w="3453" w:type="dxa"/>
          </w:tcPr>
          <w:p w14:paraId="4144F335" w14:textId="142EE93A" w:rsidR="00723D92" w:rsidRPr="0061147F" w:rsidRDefault="00723D92" w:rsidP="00723D92">
            <w:pPr>
              <w:rPr>
                <w:rFonts w:asciiTheme="majorBidi" w:hAnsiTheme="majorBidi" w:cstheme="majorBidi"/>
              </w:rPr>
            </w:pPr>
            <w:r w:rsidRPr="0061147F">
              <w:rPr>
                <w:rFonts w:asciiTheme="majorBidi" w:hAnsiTheme="majorBidi" w:cstheme="majorBidi"/>
              </w:rPr>
              <w:t> </w:t>
            </w:r>
          </w:p>
        </w:tc>
        <w:tc>
          <w:tcPr>
            <w:tcW w:w="3266" w:type="dxa"/>
          </w:tcPr>
          <w:p w14:paraId="069F253E" w14:textId="77777777" w:rsidR="00723D92" w:rsidRPr="0061147F" w:rsidRDefault="00723D92" w:rsidP="00723D92">
            <w:pPr>
              <w:rPr>
                <w:rFonts w:asciiTheme="majorBidi" w:hAnsiTheme="majorBidi" w:cstheme="majorBidi"/>
              </w:rPr>
            </w:pPr>
          </w:p>
        </w:tc>
      </w:tr>
      <w:tr w:rsidR="0061147F" w:rsidRPr="0061147F" w14:paraId="1E265BD9" w14:textId="22646D21" w:rsidTr="00531E67">
        <w:tc>
          <w:tcPr>
            <w:tcW w:w="636" w:type="dxa"/>
            <w:vMerge w:val="restart"/>
          </w:tcPr>
          <w:p w14:paraId="7D499D5E" w14:textId="77777777" w:rsidR="00723D92" w:rsidRPr="0061147F" w:rsidRDefault="00723D92" w:rsidP="00723D92">
            <w:pPr>
              <w:rPr>
                <w:rFonts w:asciiTheme="majorBidi" w:hAnsiTheme="majorBidi" w:cstheme="majorBidi"/>
              </w:rPr>
            </w:pPr>
            <w:r w:rsidRPr="0061147F">
              <w:rPr>
                <w:rFonts w:asciiTheme="majorBidi" w:hAnsiTheme="majorBidi" w:cstheme="majorBidi"/>
              </w:rPr>
              <w:t>2.1</w:t>
            </w:r>
          </w:p>
        </w:tc>
        <w:tc>
          <w:tcPr>
            <w:tcW w:w="2273" w:type="dxa"/>
            <w:vMerge w:val="restart"/>
          </w:tcPr>
          <w:p w14:paraId="0C271A42" w14:textId="7376108D" w:rsidR="00723D92" w:rsidRPr="0061147F" w:rsidRDefault="00723D92" w:rsidP="00723D92">
            <w:pPr>
              <w:rPr>
                <w:rFonts w:asciiTheme="majorBidi" w:hAnsiTheme="majorBidi" w:cstheme="majorBidi"/>
              </w:rPr>
            </w:pPr>
            <w:r w:rsidRPr="0061147F">
              <w:rPr>
                <w:rFonts w:asciiTheme="majorBidi" w:hAnsiTheme="majorBidi" w:cstheme="majorBidi"/>
              </w:rPr>
              <w:t>Sistemą sudaro:</w:t>
            </w:r>
          </w:p>
        </w:tc>
        <w:tc>
          <w:tcPr>
            <w:tcW w:w="3453" w:type="dxa"/>
          </w:tcPr>
          <w:p w14:paraId="53271A3C" w14:textId="4698AF0A" w:rsidR="00723D92" w:rsidRPr="0061147F" w:rsidRDefault="00723D92" w:rsidP="00723D92">
            <w:pPr>
              <w:rPr>
                <w:rFonts w:asciiTheme="majorBidi" w:hAnsiTheme="majorBidi" w:cstheme="majorBidi"/>
              </w:rPr>
            </w:pPr>
            <w:r w:rsidRPr="0061147F">
              <w:rPr>
                <w:rFonts w:asciiTheme="majorBidi" w:hAnsiTheme="majorBidi" w:cstheme="majorBidi"/>
              </w:rPr>
              <w:t>2.1.1. Echoskopas,</w:t>
            </w:r>
          </w:p>
        </w:tc>
        <w:tc>
          <w:tcPr>
            <w:tcW w:w="3266" w:type="dxa"/>
          </w:tcPr>
          <w:p w14:paraId="01BB47E9" w14:textId="77777777" w:rsidR="00723D92" w:rsidRPr="0061147F" w:rsidRDefault="00723D92" w:rsidP="00723D92">
            <w:pPr>
              <w:rPr>
                <w:rFonts w:asciiTheme="majorBidi" w:hAnsiTheme="majorBidi" w:cstheme="majorBidi"/>
              </w:rPr>
            </w:pPr>
          </w:p>
        </w:tc>
      </w:tr>
      <w:tr w:rsidR="0061147F" w:rsidRPr="0061147F" w14:paraId="3DC37070" w14:textId="08C25C9C" w:rsidTr="00531E67">
        <w:tc>
          <w:tcPr>
            <w:tcW w:w="636" w:type="dxa"/>
            <w:vMerge/>
            <w:vAlign w:val="center"/>
          </w:tcPr>
          <w:p w14:paraId="409E4476" w14:textId="77777777" w:rsidR="00723D92" w:rsidRPr="0061147F" w:rsidRDefault="00723D92" w:rsidP="00723D92">
            <w:pPr>
              <w:rPr>
                <w:rFonts w:asciiTheme="majorBidi" w:hAnsiTheme="majorBidi" w:cstheme="majorBidi"/>
              </w:rPr>
            </w:pPr>
          </w:p>
        </w:tc>
        <w:tc>
          <w:tcPr>
            <w:tcW w:w="2273" w:type="dxa"/>
            <w:vMerge/>
            <w:vAlign w:val="center"/>
          </w:tcPr>
          <w:p w14:paraId="12B5384A" w14:textId="77777777" w:rsidR="00723D92" w:rsidRPr="0061147F" w:rsidRDefault="00723D92" w:rsidP="00723D92">
            <w:pPr>
              <w:rPr>
                <w:rFonts w:asciiTheme="majorBidi" w:hAnsiTheme="majorBidi" w:cstheme="majorBidi"/>
              </w:rPr>
            </w:pPr>
          </w:p>
        </w:tc>
        <w:tc>
          <w:tcPr>
            <w:tcW w:w="3453" w:type="dxa"/>
          </w:tcPr>
          <w:p w14:paraId="4D3D250E" w14:textId="49EA40C2" w:rsidR="00723D92" w:rsidRPr="0061147F" w:rsidRDefault="00723D92" w:rsidP="00723D92">
            <w:pPr>
              <w:rPr>
                <w:rFonts w:asciiTheme="majorBidi" w:hAnsiTheme="majorBidi" w:cstheme="majorBidi"/>
              </w:rPr>
            </w:pPr>
            <w:r w:rsidRPr="0061147F">
              <w:rPr>
                <w:rFonts w:asciiTheme="majorBidi" w:hAnsiTheme="majorBidi" w:cstheme="majorBidi"/>
              </w:rPr>
              <w:t xml:space="preserve">2.1.2. </w:t>
            </w:r>
            <w:proofErr w:type="spellStart"/>
            <w:r w:rsidRPr="0061147F">
              <w:rPr>
                <w:rFonts w:asciiTheme="majorBidi" w:hAnsiTheme="majorBidi" w:cstheme="majorBidi"/>
              </w:rPr>
              <w:t>Konvekcinis</w:t>
            </w:r>
            <w:proofErr w:type="spellEnd"/>
            <w:r w:rsidRPr="0061147F">
              <w:rPr>
                <w:rFonts w:asciiTheme="majorBidi" w:hAnsiTheme="majorBidi" w:cstheme="majorBidi"/>
              </w:rPr>
              <w:t xml:space="preserve"> daviklis,</w:t>
            </w:r>
          </w:p>
        </w:tc>
        <w:tc>
          <w:tcPr>
            <w:tcW w:w="3266" w:type="dxa"/>
          </w:tcPr>
          <w:p w14:paraId="23679189" w14:textId="77777777" w:rsidR="00723D92" w:rsidRPr="0061147F" w:rsidRDefault="00723D92" w:rsidP="00723D92">
            <w:pPr>
              <w:rPr>
                <w:rFonts w:asciiTheme="majorBidi" w:hAnsiTheme="majorBidi" w:cstheme="majorBidi"/>
              </w:rPr>
            </w:pPr>
          </w:p>
        </w:tc>
      </w:tr>
      <w:tr w:rsidR="0061147F" w:rsidRPr="0061147F" w14:paraId="2919BCCF" w14:textId="5746FC77" w:rsidTr="00531E67">
        <w:tc>
          <w:tcPr>
            <w:tcW w:w="636" w:type="dxa"/>
            <w:vMerge/>
            <w:vAlign w:val="center"/>
          </w:tcPr>
          <w:p w14:paraId="0DBD572D" w14:textId="77777777" w:rsidR="00723D92" w:rsidRPr="0061147F" w:rsidRDefault="00723D92" w:rsidP="00723D92">
            <w:pPr>
              <w:rPr>
                <w:rFonts w:asciiTheme="majorBidi" w:hAnsiTheme="majorBidi" w:cstheme="majorBidi"/>
              </w:rPr>
            </w:pPr>
          </w:p>
        </w:tc>
        <w:tc>
          <w:tcPr>
            <w:tcW w:w="2273" w:type="dxa"/>
            <w:vMerge/>
            <w:vAlign w:val="center"/>
          </w:tcPr>
          <w:p w14:paraId="33C60EB3" w14:textId="77777777" w:rsidR="00723D92" w:rsidRPr="0061147F" w:rsidRDefault="00723D92" w:rsidP="00723D92">
            <w:pPr>
              <w:rPr>
                <w:rFonts w:asciiTheme="majorBidi" w:hAnsiTheme="majorBidi" w:cstheme="majorBidi"/>
              </w:rPr>
            </w:pPr>
          </w:p>
        </w:tc>
        <w:tc>
          <w:tcPr>
            <w:tcW w:w="3453" w:type="dxa"/>
          </w:tcPr>
          <w:p w14:paraId="502EA917" w14:textId="6A6E6947" w:rsidR="00723D92" w:rsidRPr="0061147F" w:rsidRDefault="00723D92" w:rsidP="00723D92">
            <w:pPr>
              <w:rPr>
                <w:rFonts w:asciiTheme="majorBidi" w:hAnsiTheme="majorBidi" w:cstheme="majorBidi"/>
              </w:rPr>
            </w:pPr>
            <w:r w:rsidRPr="0061147F">
              <w:rPr>
                <w:rFonts w:asciiTheme="majorBidi" w:hAnsiTheme="majorBidi" w:cstheme="majorBidi"/>
              </w:rPr>
              <w:t>2.1.3. Linijinis daviklis.</w:t>
            </w:r>
          </w:p>
        </w:tc>
        <w:tc>
          <w:tcPr>
            <w:tcW w:w="3266" w:type="dxa"/>
          </w:tcPr>
          <w:p w14:paraId="59504BAA" w14:textId="77777777" w:rsidR="00723D92" w:rsidRPr="0061147F" w:rsidRDefault="00723D92" w:rsidP="00723D92">
            <w:pPr>
              <w:rPr>
                <w:rFonts w:asciiTheme="majorBidi" w:hAnsiTheme="majorBidi" w:cstheme="majorBidi"/>
              </w:rPr>
            </w:pPr>
          </w:p>
        </w:tc>
      </w:tr>
      <w:tr w:rsidR="0061147F" w:rsidRPr="0061147F" w14:paraId="773B7CB6" w14:textId="7873A699" w:rsidTr="00531E67">
        <w:tc>
          <w:tcPr>
            <w:tcW w:w="636" w:type="dxa"/>
          </w:tcPr>
          <w:p w14:paraId="5B6D28CA" w14:textId="77777777" w:rsidR="00723D92" w:rsidRPr="0061147F" w:rsidRDefault="00723D92" w:rsidP="00723D92">
            <w:pPr>
              <w:rPr>
                <w:rFonts w:asciiTheme="majorBidi" w:hAnsiTheme="majorBidi" w:cstheme="majorBidi"/>
              </w:rPr>
            </w:pPr>
            <w:r w:rsidRPr="0061147F">
              <w:rPr>
                <w:rFonts w:asciiTheme="majorBidi" w:hAnsiTheme="majorBidi" w:cstheme="majorBidi"/>
              </w:rPr>
              <w:t>3.</w:t>
            </w:r>
          </w:p>
        </w:tc>
        <w:tc>
          <w:tcPr>
            <w:tcW w:w="2273" w:type="dxa"/>
            <w:vAlign w:val="center"/>
          </w:tcPr>
          <w:p w14:paraId="05C2B430" w14:textId="60A0CB43" w:rsidR="00723D92" w:rsidRPr="0061147F" w:rsidRDefault="00723D92" w:rsidP="00723D92">
            <w:pPr>
              <w:rPr>
                <w:rFonts w:asciiTheme="majorBidi" w:hAnsiTheme="majorBidi" w:cstheme="majorBidi"/>
              </w:rPr>
            </w:pPr>
            <w:r w:rsidRPr="0061147F">
              <w:rPr>
                <w:rFonts w:asciiTheme="majorBidi" w:hAnsiTheme="majorBidi" w:cstheme="majorBidi"/>
              </w:rPr>
              <w:t>Reikalavimai echoskopui:</w:t>
            </w:r>
          </w:p>
        </w:tc>
        <w:tc>
          <w:tcPr>
            <w:tcW w:w="3453" w:type="dxa"/>
          </w:tcPr>
          <w:p w14:paraId="19875102" w14:textId="77777777" w:rsidR="00723D92" w:rsidRPr="0061147F" w:rsidRDefault="00723D92" w:rsidP="00723D92">
            <w:pPr>
              <w:rPr>
                <w:rFonts w:asciiTheme="majorBidi" w:hAnsiTheme="majorBidi" w:cstheme="majorBidi"/>
              </w:rPr>
            </w:pPr>
          </w:p>
        </w:tc>
        <w:tc>
          <w:tcPr>
            <w:tcW w:w="3266" w:type="dxa"/>
          </w:tcPr>
          <w:p w14:paraId="07CB46BA" w14:textId="77777777" w:rsidR="00723D92" w:rsidRPr="0061147F" w:rsidRDefault="00723D92" w:rsidP="00723D92">
            <w:pPr>
              <w:rPr>
                <w:rFonts w:asciiTheme="majorBidi" w:hAnsiTheme="majorBidi" w:cstheme="majorBidi"/>
              </w:rPr>
            </w:pPr>
          </w:p>
        </w:tc>
      </w:tr>
      <w:tr w:rsidR="0061147F" w:rsidRPr="0061147F" w14:paraId="51C729AA" w14:textId="1C650CE3" w:rsidTr="00531E67">
        <w:tc>
          <w:tcPr>
            <w:tcW w:w="636" w:type="dxa"/>
            <w:vMerge w:val="restart"/>
          </w:tcPr>
          <w:p w14:paraId="402C3ACB" w14:textId="77777777" w:rsidR="00723D92" w:rsidRPr="0061147F" w:rsidRDefault="00723D92" w:rsidP="00723D92">
            <w:pPr>
              <w:rPr>
                <w:rFonts w:asciiTheme="majorBidi" w:hAnsiTheme="majorBidi" w:cstheme="majorBidi"/>
              </w:rPr>
            </w:pPr>
            <w:r w:rsidRPr="0061147F">
              <w:rPr>
                <w:rFonts w:asciiTheme="majorBidi" w:hAnsiTheme="majorBidi" w:cstheme="majorBidi"/>
              </w:rPr>
              <w:t>3.1</w:t>
            </w:r>
          </w:p>
          <w:p w14:paraId="7BD84E24" w14:textId="77777777" w:rsidR="00723D92" w:rsidRPr="0061147F" w:rsidRDefault="00723D92" w:rsidP="00723D92">
            <w:pPr>
              <w:rPr>
                <w:rFonts w:asciiTheme="majorBidi" w:hAnsiTheme="majorBidi" w:cstheme="majorBidi"/>
              </w:rPr>
            </w:pPr>
            <w:r w:rsidRPr="0061147F">
              <w:rPr>
                <w:rFonts w:asciiTheme="majorBidi" w:hAnsiTheme="majorBidi" w:cstheme="majorBidi"/>
              </w:rPr>
              <w:t> </w:t>
            </w:r>
          </w:p>
        </w:tc>
        <w:tc>
          <w:tcPr>
            <w:tcW w:w="2273" w:type="dxa"/>
            <w:vMerge w:val="restart"/>
          </w:tcPr>
          <w:p w14:paraId="65F2987D" w14:textId="77777777" w:rsidR="00723D92" w:rsidRPr="0061147F" w:rsidRDefault="00723D92" w:rsidP="00723D92">
            <w:pPr>
              <w:rPr>
                <w:rFonts w:asciiTheme="majorBidi" w:hAnsiTheme="majorBidi" w:cstheme="majorBidi"/>
              </w:rPr>
            </w:pPr>
            <w:r w:rsidRPr="0061147F">
              <w:rPr>
                <w:rFonts w:asciiTheme="majorBidi" w:hAnsiTheme="majorBidi" w:cstheme="majorBidi"/>
              </w:rPr>
              <w:t>Paskirtis (kartu pateikiama programinė įranga)</w:t>
            </w:r>
          </w:p>
          <w:p w14:paraId="4B9CF16C" w14:textId="26D0CF46" w:rsidR="00723D92" w:rsidRPr="0061147F" w:rsidRDefault="00723D92" w:rsidP="00723D92">
            <w:pPr>
              <w:rPr>
                <w:rFonts w:asciiTheme="majorBidi" w:hAnsiTheme="majorBidi" w:cstheme="majorBidi"/>
              </w:rPr>
            </w:pPr>
            <w:r w:rsidRPr="0061147F">
              <w:rPr>
                <w:rFonts w:asciiTheme="majorBidi" w:hAnsiTheme="majorBidi" w:cstheme="majorBidi"/>
              </w:rPr>
              <w:t> </w:t>
            </w:r>
          </w:p>
        </w:tc>
        <w:tc>
          <w:tcPr>
            <w:tcW w:w="3453" w:type="dxa"/>
          </w:tcPr>
          <w:p w14:paraId="5EE6A7FB" w14:textId="7B7B1F2B" w:rsidR="00723D92" w:rsidRPr="0061147F" w:rsidRDefault="00723D92" w:rsidP="00723D92">
            <w:pPr>
              <w:rPr>
                <w:rFonts w:asciiTheme="majorBidi" w:hAnsiTheme="majorBidi" w:cstheme="majorBidi"/>
              </w:rPr>
            </w:pPr>
            <w:r w:rsidRPr="0061147F">
              <w:rPr>
                <w:rFonts w:asciiTheme="majorBidi" w:hAnsiTheme="majorBidi" w:cstheme="majorBidi"/>
              </w:rPr>
              <w:t>3.1.1. Vidaus organų diagnostikai,</w:t>
            </w:r>
          </w:p>
        </w:tc>
        <w:tc>
          <w:tcPr>
            <w:tcW w:w="3266" w:type="dxa"/>
          </w:tcPr>
          <w:p w14:paraId="6BAC2698" w14:textId="77777777" w:rsidR="00723D92" w:rsidRPr="0061147F" w:rsidRDefault="00723D92" w:rsidP="00723D92">
            <w:pPr>
              <w:rPr>
                <w:rFonts w:asciiTheme="majorBidi" w:hAnsiTheme="majorBidi" w:cstheme="majorBidi"/>
              </w:rPr>
            </w:pPr>
          </w:p>
        </w:tc>
      </w:tr>
      <w:tr w:rsidR="0061147F" w:rsidRPr="0061147F" w14:paraId="7A6D4F61" w14:textId="46519605" w:rsidTr="00531E67">
        <w:tc>
          <w:tcPr>
            <w:tcW w:w="636" w:type="dxa"/>
            <w:vMerge/>
            <w:vAlign w:val="center"/>
          </w:tcPr>
          <w:p w14:paraId="609644A9" w14:textId="77777777" w:rsidR="00723D92" w:rsidRPr="0061147F" w:rsidRDefault="00723D92" w:rsidP="00723D92">
            <w:pPr>
              <w:rPr>
                <w:rFonts w:asciiTheme="majorBidi" w:hAnsiTheme="majorBidi" w:cstheme="majorBidi"/>
              </w:rPr>
            </w:pPr>
          </w:p>
        </w:tc>
        <w:tc>
          <w:tcPr>
            <w:tcW w:w="2273" w:type="dxa"/>
            <w:vMerge/>
            <w:vAlign w:val="center"/>
          </w:tcPr>
          <w:p w14:paraId="7FD4E26E" w14:textId="77777777" w:rsidR="00723D92" w:rsidRPr="0061147F" w:rsidRDefault="00723D92" w:rsidP="00723D92">
            <w:pPr>
              <w:rPr>
                <w:rFonts w:asciiTheme="majorBidi" w:hAnsiTheme="majorBidi" w:cstheme="majorBidi"/>
              </w:rPr>
            </w:pPr>
          </w:p>
        </w:tc>
        <w:tc>
          <w:tcPr>
            <w:tcW w:w="3453" w:type="dxa"/>
          </w:tcPr>
          <w:p w14:paraId="24FF8A67" w14:textId="4E5756FC" w:rsidR="00723D92" w:rsidRPr="0061147F" w:rsidRDefault="00723D92" w:rsidP="00723D92">
            <w:pPr>
              <w:rPr>
                <w:rFonts w:asciiTheme="majorBidi" w:hAnsiTheme="majorBidi" w:cstheme="majorBidi"/>
              </w:rPr>
            </w:pPr>
            <w:r w:rsidRPr="0061147F">
              <w:rPr>
                <w:rFonts w:asciiTheme="majorBidi" w:hAnsiTheme="majorBidi" w:cstheme="majorBidi"/>
              </w:rPr>
              <w:t>3.1.2. Smulkių struktūrų tyrimams atlikti,</w:t>
            </w:r>
          </w:p>
        </w:tc>
        <w:tc>
          <w:tcPr>
            <w:tcW w:w="3266" w:type="dxa"/>
          </w:tcPr>
          <w:p w14:paraId="42F520F2" w14:textId="77777777" w:rsidR="00723D92" w:rsidRPr="0061147F" w:rsidRDefault="00723D92" w:rsidP="00723D92">
            <w:pPr>
              <w:rPr>
                <w:rFonts w:asciiTheme="majorBidi" w:hAnsiTheme="majorBidi" w:cstheme="majorBidi"/>
              </w:rPr>
            </w:pPr>
          </w:p>
        </w:tc>
      </w:tr>
      <w:tr w:rsidR="0061147F" w:rsidRPr="0061147F" w14:paraId="0DE44C19" w14:textId="50FDC9AA" w:rsidTr="00531E67">
        <w:tc>
          <w:tcPr>
            <w:tcW w:w="636" w:type="dxa"/>
            <w:vMerge/>
            <w:vAlign w:val="center"/>
          </w:tcPr>
          <w:p w14:paraId="4E8B44C2" w14:textId="77777777" w:rsidR="00723D92" w:rsidRPr="0061147F" w:rsidRDefault="00723D92" w:rsidP="00723D92">
            <w:pPr>
              <w:rPr>
                <w:rFonts w:asciiTheme="majorBidi" w:hAnsiTheme="majorBidi" w:cstheme="majorBidi"/>
              </w:rPr>
            </w:pPr>
          </w:p>
        </w:tc>
        <w:tc>
          <w:tcPr>
            <w:tcW w:w="2273" w:type="dxa"/>
            <w:vMerge/>
            <w:vAlign w:val="center"/>
          </w:tcPr>
          <w:p w14:paraId="4FD99E84" w14:textId="77777777" w:rsidR="00723D92" w:rsidRPr="0061147F" w:rsidRDefault="00723D92" w:rsidP="00723D92">
            <w:pPr>
              <w:rPr>
                <w:rFonts w:asciiTheme="majorBidi" w:hAnsiTheme="majorBidi" w:cstheme="majorBidi"/>
              </w:rPr>
            </w:pPr>
          </w:p>
        </w:tc>
        <w:tc>
          <w:tcPr>
            <w:tcW w:w="3453" w:type="dxa"/>
          </w:tcPr>
          <w:p w14:paraId="6AA31833" w14:textId="28B1C18F" w:rsidR="00723D92" w:rsidRPr="0061147F" w:rsidRDefault="00723D92" w:rsidP="00723D92">
            <w:pPr>
              <w:rPr>
                <w:rFonts w:asciiTheme="majorBidi" w:hAnsiTheme="majorBidi" w:cstheme="majorBidi"/>
              </w:rPr>
            </w:pPr>
            <w:r w:rsidRPr="0061147F">
              <w:rPr>
                <w:rFonts w:asciiTheme="majorBidi" w:hAnsiTheme="majorBidi" w:cstheme="majorBidi"/>
              </w:rPr>
              <w:t>3.1.3. Kraujagyslių tyrimams atlikti,</w:t>
            </w:r>
          </w:p>
        </w:tc>
        <w:tc>
          <w:tcPr>
            <w:tcW w:w="3266" w:type="dxa"/>
          </w:tcPr>
          <w:p w14:paraId="332E7239" w14:textId="77777777" w:rsidR="00723D92" w:rsidRPr="0061147F" w:rsidRDefault="00723D92" w:rsidP="00723D92">
            <w:pPr>
              <w:rPr>
                <w:rFonts w:asciiTheme="majorBidi" w:hAnsiTheme="majorBidi" w:cstheme="majorBidi"/>
              </w:rPr>
            </w:pPr>
          </w:p>
        </w:tc>
      </w:tr>
      <w:tr w:rsidR="0061147F" w:rsidRPr="0061147F" w14:paraId="16787C74" w14:textId="17E0CB07" w:rsidTr="00531E67">
        <w:trPr>
          <w:trHeight w:val="333"/>
        </w:trPr>
        <w:tc>
          <w:tcPr>
            <w:tcW w:w="636" w:type="dxa"/>
            <w:vMerge/>
          </w:tcPr>
          <w:p w14:paraId="0A482052" w14:textId="77777777" w:rsidR="00723D92" w:rsidRPr="0061147F" w:rsidRDefault="00723D92" w:rsidP="00723D92">
            <w:pPr>
              <w:rPr>
                <w:rFonts w:asciiTheme="majorBidi" w:hAnsiTheme="majorBidi" w:cstheme="majorBidi"/>
              </w:rPr>
            </w:pPr>
          </w:p>
        </w:tc>
        <w:tc>
          <w:tcPr>
            <w:tcW w:w="2273" w:type="dxa"/>
            <w:vMerge/>
          </w:tcPr>
          <w:p w14:paraId="0C0C96F9" w14:textId="77777777" w:rsidR="00723D92" w:rsidRPr="0061147F" w:rsidRDefault="00723D92" w:rsidP="00723D92">
            <w:pPr>
              <w:rPr>
                <w:rFonts w:asciiTheme="majorBidi" w:hAnsiTheme="majorBidi" w:cstheme="majorBidi"/>
              </w:rPr>
            </w:pPr>
          </w:p>
        </w:tc>
        <w:tc>
          <w:tcPr>
            <w:tcW w:w="3453" w:type="dxa"/>
          </w:tcPr>
          <w:p w14:paraId="5A08963D" w14:textId="3836ED96" w:rsidR="00723D92" w:rsidRPr="0061147F" w:rsidRDefault="00723D92" w:rsidP="00723D92">
            <w:pPr>
              <w:rPr>
                <w:rFonts w:asciiTheme="majorBidi" w:hAnsiTheme="majorBidi" w:cstheme="majorBidi"/>
              </w:rPr>
            </w:pPr>
            <w:r w:rsidRPr="0061147F">
              <w:rPr>
                <w:rFonts w:asciiTheme="majorBidi" w:hAnsiTheme="majorBidi" w:cstheme="majorBidi"/>
              </w:rPr>
              <w:t>3.1.4. MSK tyrimams atlikti.</w:t>
            </w:r>
          </w:p>
        </w:tc>
        <w:tc>
          <w:tcPr>
            <w:tcW w:w="3266" w:type="dxa"/>
          </w:tcPr>
          <w:p w14:paraId="25D9889D" w14:textId="77777777" w:rsidR="00723D92" w:rsidRPr="0061147F" w:rsidRDefault="00723D92" w:rsidP="00723D92">
            <w:pPr>
              <w:rPr>
                <w:rFonts w:asciiTheme="majorBidi" w:hAnsiTheme="majorBidi" w:cstheme="majorBidi"/>
              </w:rPr>
            </w:pPr>
          </w:p>
        </w:tc>
      </w:tr>
      <w:tr w:rsidR="0061147F" w:rsidRPr="0061147F" w14:paraId="1A5A96EA" w14:textId="255AA3F0" w:rsidTr="00531E67">
        <w:tc>
          <w:tcPr>
            <w:tcW w:w="636" w:type="dxa"/>
            <w:vMerge w:val="restart"/>
          </w:tcPr>
          <w:p w14:paraId="274B1CE6" w14:textId="77777777" w:rsidR="00723D92" w:rsidRPr="0061147F" w:rsidRDefault="00723D92" w:rsidP="00723D92">
            <w:pPr>
              <w:rPr>
                <w:rFonts w:asciiTheme="majorBidi" w:hAnsiTheme="majorBidi" w:cstheme="majorBidi"/>
              </w:rPr>
            </w:pPr>
            <w:r w:rsidRPr="0061147F">
              <w:rPr>
                <w:rFonts w:asciiTheme="majorBidi" w:hAnsiTheme="majorBidi" w:cstheme="majorBidi"/>
              </w:rPr>
              <w:t>3.2</w:t>
            </w:r>
          </w:p>
        </w:tc>
        <w:tc>
          <w:tcPr>
            <w:tcW w:w="2273" w:type="dxa"/>
            <w:vMerge w:val="restart"/>
          </w:tcPr>
          <w:p w14:paraId="07A06439" w14:textId="369A5D68" w:rsidR="00723D92" w:rsidRPr="0061147F" w:rsidRDefault="00723D92" w:rsidP="00723D92">
            <w:pPr>
              <w:rPr>
                <w:rFonts w:asciiTheme="majorBidi" w:hAnsiTheme="majorBidi" w:cstheme="majorBidi"/>
              </w:rPr>
            </w:pPr>
            <w:r w:rsidRPr="0061147F">
              <w:rPr>
                <w:rFonts w:asciiTheme="majorBidi" w:hAnsiTheme="majorBidi" w:cstheme="majorBidi"/>
              </w:rPr>
              <w:t>Monitorius</w:t>
            </w:r>
          </w:p>
        </w:tc>
        <w:tc>
          <w:tcPr>
            <w:tcW w:w="3453" w:type="dxa"/>
          </w:tcPr>
          <w:p w14:paraId="2F3188D1" w14:textId="66A0D3FE" w:rsidR="00723D92" w:rsidRPr="0061147F" w:rsidRDefault="00723D92" w:rsidP="00723D92">
            <w:pPr>
              <w:rPr>
                <w:rFonts w:asciiTheme="majorBidi" w:hAnsiTheme="majorBidi" w:cstheme="majorBidi"/>
              </w:rPr>
            </w:pPr>
            <w:r w:rsidRPr="0061147F">
              <w:rPr>
                <w:rFonts w:asciiTheme="majorBidi" w:hAnsiTheme="majorBidi" w:cstheme="majorBidi"/>
              </w:rPr>
              <w:t>3.2.1. LED, OLED arba lygiavertės technologijos,</w:t>
            </w:r>
          </w:p>
        </w:tc>
        <w:tc>
          <w:tcPr>
            <w:tcW w:w="3266" w:type="dxa"/>
          </w:tcPr>
          <w:p w14:paraId="214FEACF" w14:textId="77777777" w:rsidR="00723D92" w:rsidRPr="0061147F" w:rsidRDefault="00723D92" w:rsidP="00723D92">
            <w:pPr>
              <w:rPr>
                <w:rFonts w:asciiTheme="majorBidi" w:hAnsiTheme="majorBidi" w:cstheme="majorBidi"/>
              </w:rPr>
            </w:pPr>
          </w:p>
        </w:tc>
      </w:tr>
      <w:tr w:rsidR="0061147F" w:rsidRPr="0061147F" w14:paraId="669E2336" w14:textId="11EFB8A8" w:rsidTr="00531E67">
        <w:tc>
          <w:tcPr>
            <w:tcW w:w="636" w:type="dxa"/>
            <w:vMerge/>
            <w:vAlign w:val="center"/>
          </w:tcPr>
          <w:p w14:paraId="205C5272" w14:textId="77777777" w:rsidR="00723D92" w:rsidRPr="0061147F" w:rsidRDefault="00723D92" w:rsidP="00723D92">
            <w:pPr>
              <w:rPr>
                <w:rFonts w:asciiTheme="majorBidi" w:hAnsiTheme="majorBidi" w:cstheme="majorBidi"/>
              </w:rPr>
            </w:pPr>
          </w:p>
        </w:tc>
        <w:tc>
          <w:tcPr>
            <w:tcW w:w="2273" w:type="dxa"/>
            <w:vMerge/>
            <w:vAlign w:val="center"/>
          </w:tcPr>
          <w:p w14:paraId="10D3A52D" w14:textId="77777777" w:rsidR="00723D92" w:rsidRPr="0061147F" w:rsidRDefault="00723D92" w:rsidP="00723D92">
            <w:pPr>
              <w:rPr>
                <w:rFonts w:asciiTheme="majorBidi" w:hAnsiTheme="majorBidi" w:cstheme="majorBidi"/>
              </w:rPr>
            </w:pPr>
          </w:p>
        </w:tc>
        <w:tc>
          <w:tcPr>
            <w:tcW w:w="3453" w:type="dxa"/>
          </w:tcPr>
          <w:p w14:paraId="227466F2" w14:textId="49306D82" w:rsidR="00723D92" w:rsidRPr="0061147F" w:rsidRDefault="00723D92" w:rsidP="00723D92">
            <w:pPr>
              <w:rPr>
                <w:rFonts w:asciiTheme="majorBidi" w:hAnsiTheme="majorBidi" w:cstheme="majorBidi"/>
              </w:rPr>
            </w:pPr>
            <w:r w:rsidRPr="0061147F">
              <w:rPr>
                <w:rFonts w:asciiTheme="majorBidi" w:hAnsiTheme="majorBidi" w:cstheme="majorBidi"/>
              </w:rPr>
              <w:t>3.2.2. Ekrano įstrižainė ≥ 54 cm,</w:t>
            </w:r>
          </w:p>
        </w:tc>
        <w:tc>
          <w:tcPr>
            <w:tcW w:w="3266" w:type="dxa"/>
          </w:tcPr>
          <w:p w14:paraId="348BB403" w14:textId="77777777" w:rsidR="00723D92" w:rsidRPr="0061147F" w:rsidRDefault="00723D92" w:rsidP="00723D92">
            <w:pPr>
              <w:rPr>
                <w:rFonts w:asciiTheme="majorBidi" w:hAnsiTheme="majorBidi" w:cstheme="majorBidi"/>
              </w:rPr>
            </w:pPr>
          </w:p>
        </w:tc>
      </w:tr>
      <w:tr w:rsidR="0061147F" w:rsidRPr="0061147F" w14:paraId="0810C65A" w14:textId="6E85ACA8" w:rsidTr="00531E67">
        <w:tc>
          <w:tcPr>
            <w:tcW w:w="636" w:type="dxa"/>
            <w:vMerge/>
            <w:vAlign w:val="center"/>
          </w:tcPr>
          <w:p w14:paraId="5BB9AB87" w14:textId="77777777" w:rsidR="00723D92" w:rsidRPr="0061147F" w:rsidRDefault="00723D92" w:rsidP="00723D92">
            <w:pPr>
              <w:rPr>
                <w:rFonts w:asciiTheme="majorBidi" w:hAnsiTheme="majorBidi" w:cstheme="majorBidi"/>
              </w:rPr>
            </w:pPr>
          </w:p>
        </w:tc>
        <w:tc>
          <w:tcPr>
            <w:tcW w:w="2273" w:type="dxa"/>
            <w:vMerge/>
            <w:vAlign w:val="center"/>
          </w:tcPr>
          <w:p w14:paraId="7CF63CDF" w14:textId="77777777" w:rsidR="00723D92" w:rsidRPr="0061147F" w:rsidRDefault="00723D92" w:rsidP="00723D92">
            <w:pPr>
              <w:rPr>
                <w:rFonts w:asciiTheme="majorBidi" w:hAnsiTheme="majorBidi" w:cstheme="majorBidi"/>
              </w:rPr>
            </w:pPr>
          </w:p>
        </w:tc>
        <w:tc>
          <w:tcPr>
            <w:tcW w:w="3453" w:type="dxa"/>
          </w:tcPr>
          <w:p w14:paraId="0D8A2742" w14:textId="4C863860" w:rsidR="00723D92" w:rsidRPr="0061147F" w:rsidRDefault="00723D92" w:rsidP="00723D92">
            <w:pPr>
              <w:rPr>
                <w:rFonts w:asciiTheme="majorBidi" w:hAnsiTheme="majorBidi" w:cstheme="majorBidi"/>
              </w:rPr>
            </w:pPr>
            <w:r w:rsidRPr="0061147F">
              <w:rPr>
                <w:rFonts w:asciiTheme="majorBidi" w:hAnsiTheme="majorBidi" w:cstheme="majorBidi"/>
              </w:rPr>
              <w:t>3.2.3. Skiriamoji geba ≥ (1920 x 1080) taškų,</w:t>
            </w:r>
          </w:p>
        </w:tc>
        <w:tc>
          <w:tcPr>
            <w:tcW w:w="3266" w:type="dxa"/>
          </w:tcPr>
          <w:p w14:paraId="193D9382" w14:textId="77777777" w:rsidR="00723D92" w:rsidRPr="0061147F" w:rsidRDefault="00723D92" w:rsidP="00723D92">
            <w:pPr>
              <w:rPr>
                <w:rFonts w:asciiTheme="majorBidi" w:hAnsiTheme="majorBidi" w:cstheme="majorBidi"/>
              </w:rPr>
            </w:pPr>
          </w:p>
        </w:tc>
      </w:tr>
      <w:tr w:rsidR="0061147F" w:rsidRPr="0061147F" w14:paraId="356B7A97" w14:textId="6A509A0C" w:rsidTr="00531E67">
        <w:tc>
          <w:tcPr>
            <w:tcW w:w="636" w:type="dxa"/>
            <w:vMerge/>
            <w:vAlign w:val="center"/>
          </w:tcPr>
          <w:p w14:paraId="06962717" w14:textId="77777777" w:rsidR="00723D92" w:rsidRPr="0061147F" w:rsidRDefault="00723D92" w:rsidP="00723D92">
            <w:pPr>
              <w:rPr>
                <w:rFonts w:asciiTheme="majorBidi" w:hAnsiTheme="majorBidi" w:cstheme="majorBidi"/>
              </w:rPr>
            </w:pPr>
          </w:p>
        </w:tc>
        <w:tc>
          <w:tcPr>
            <w:tcW w:w="2273" w:type="dxa"/>
            <w:vMerge/>
            <w:vAlign w:val="center"/>
          </w:tcPr>
          <w:p w14:paraId="49666044" w14:textId="77777777" w:rsidR="00723D92" w:rsidRPr="0061147F" w:rsidRDefault="00723D92" w:rsidP="00723D92">
            <w:pPr>
              <w:rPr>
                <w:rFonts w:asciiTheme="majorBidi" w:hAnsiTheme="majorBidi" w:cstheme="majorBidi"/>
              </w:rPr>
            </w:pPr>
          </w:p>
        </w:tc>
        <w:tc>
          <w:tcPr>
            <w:tcW w:w="3453" w:type="dxa"/>
          </w:tcPr>
          <w:p w14:paraId="7787F268" w14:textId="723C32D5" w:rsidR="00723D92" w:rsidRPr="0061147F" w:rsidRDefault="00723D92" w:rsidP="00723D92">
            <w:pPr>
              <w:rPr>
                <w:rFonts w:asciiTheme="majorBidi" w:hAnsiTheme="majorBidi" w:cstheme="majorBidi"/>
              </w:rPr>
            </w:pPr>
            <w:r w:rsidRPr="0061147F">
              <w:rPr>
                <w:rFonts w:asciiTheme="majorBidi" w:hAnsiTheme="majorBidi" w:cstheme="majorBidi"/>
              </w:rPr>
              <w:t>3.2.4. Nulenkiamas į horizontalią padėtį transportavimo metu.</w:t>
            </w:r>
          </w:p>
        </w:tc>
        <w:tc>
          <w:tcPr>
            <w:tcW w:w="3266" w:type="dxa"/>
          </w:tcPr>
          <w:p w14:paraId="3132A490" w14:textId="77777777" w:rsidR="00723D92" w:rsidRPr="0061147F" w:rsidRDefault="00723D92" w:rsidP="00723D92">
            <w:pPr>
              <w:rPr>
                <w:rFonts w:asciiTheme="majorBidi" w:hAnsiTheme="majorBidi" w:cstheme="majorBidi"/>
              </w:rPr>
            </w:pPr>
          </w:p>
        </w:tc>
      </w:tr>
      <w:tr w:rsidR="0061147F" w:rsidRPr="0061147F" w14:paraId="412BACCF" w14:textId="7EDFF8DB" w:rsidTr="00531E67">
        <w:tc>
          <w:tcPr>
            <w:tcW w:w="636" w:type="dxa"/>
            <w:vMerge w:val="restart"/>
          </w:tcPr>
          <w:p w14:paraId="774AC19A" w14:textId="77777777" w:rsidR="00723D92" w:rsidRPr="0061147F" w:rsidRDefault="00723D92" w:rsidP="00723D92">
            <w:pPr>
              <w:rPr>
                <w:rFonts w:asciiTheme="majorBidi" w:hAnsiTheme="majorBidi" w:cstheme="majorBidi"/>
              </w:rPr>
            </w:pPr>
            <w:r w:rsidRPr="0061147F">
              <w:rPr>
                <w:rFonts w:asciiTheme="majorBidi" w:hAnsiTheme="majorBidi" w:cstheme="majorBidi"/>
              </w:rPr>
              <w:t>3.3</w:t>
            </w:r>
          </w:p>
        </w:tc>
        <w:tc>
          <w:tcPr>
            <w:tcW w:w="2273" w:type="dxa"/>
            <w:vMerge w:val="restart"/>
          </w:tcPr>
          <w:p w14:paraId="09F22D7B" w14:textId="14A0B105" w:rsidR="00723D92" w:rsidRPr="0061147F" w:rsidRDefault="00723D92" w:rsidP="00723D92">
            <w:pPr>
              <w:rPr>
                <w:rFonts w:asciiTheme="majorBidi" w:hAnsiTheme="majorBidi" w:cstheme="majorBidi"/>
              </w:rPr>
            </w:pPr>
            <w:r w:rsidRPr="0061147F">
              <w:rPr>
                <w:rFonts w:asciiTheme="majorBidi" w:hAnsiTheme="majorBidi" w:cstheme="majorBidi"/>
              </w:rPr>
              <w:t>Lietimui jautrus sistemos funkcijų valdymo monitorius</w:t>
            </w:r>
          </w:p>
        </w:tc>
        <w:tc>
          <w:tcPr>
            <w:tcW w:w="3453" w:type="dxa"/>
          </w:tcPr>
          <w:p w14:paraId="2AC776F7" w14:textId="549F4F7E" w:rsidR="00723D92" w:rsidRPr="0061147F" w:rsidRDefault="00723D92" w:rsidP="00723D92">
            <w:pPr>
              <w:rPr>
                <w:rFonts w:asciiTheme="majorBidi" w:hAnsiTheme="majorBidi" w:cstheme="majorBidi"/>
              </w:rPr>
            </w:pPr>
            <w:r w:rsidRPr="0061147F">
              <w:rPr>
                <w:rFonts w:asciiTheme="majorBidi" w:hAnsiTheme="majorBidi" w:cstheme="majorBidi"/>
              </w:rPr>
              <w:t>3.3.1. ≥ 30 cm ekrano įstrižainės su „</w:t>
            </w:r>
            <w:proofErr w:type="spellStart"/>
            <w:r w:rsidRPr="0061147F">
              <w:rPr>
                <w:rFonts w:asciiTheme="majorBidi" w:hAnsiTheme="majorBidi" w:cstheme="majorBidi"/>
              </w:rPr>
              <w:t>swipe</w:t>
            </w:r>
            <w:proofErr w:type="spellEnd"/>
            <w:r w:rsidRPr="0061147F">
              <w:rPr>
                <w:rFonts w:asciiTheme="majorBidi" w:hAnsiTheme="majorBidi" w:cstheme="majorBidi"/>
              </w:rPr>
              <w:t>“ arba lygiaverčiu funkcionalumu,</w:t>
            </w:r>
          </w:p>
        </w:tc>
        <w:tc>
          <w:tcPr>
            <w:tcW w:w="3266" w:type="dxa"/>
          </w:tcPr>
          <w:p w14:paraId="715AF3E0" w14:textId="77777777" w:rsidR="00723D92" w:rsidRPr="0061147F" w:rsidRDefault="00723D92" w:rsidP="00723D92">
            <w:pPr>
              <w:rPr>
                <w:rFonts w:asciiTheme="majorBidi" w:hAnsiTheme="majorBidi" w:cstheme="majorBidi"/>
              </w:rPr>
            </w:pPr>
          </w:p>
        </w:tc>
      </w:tr>
      <w:tr w:rsidR="0061147F" w:rsidRPr="0061147F" w14:paraId="3EFA7334" w14:textId="494ABE34" w:rsidTr="00531E67">
        <w:tc>
          <w:tcPr>
            <w:tcW w:w="636" w:type="dxa"/>
            <w:vMerge/>
            <w:vAlign w:val="center"/>
          </w:tcPr>
          <w:p w14:paraId="43915B30" w14:textId="77777777" w:rsidR="00723D92" w:rsidRPr="0061147F" w:rsidRDefault="00723D92" w:rsidP="00723D92">
            <w:pPr>
              <w:rPr>
                <w:rFonts w:asciiTheme="majorBidi" w:hAnsiTheme="majorBidi" w:cstheme="majorBidi"/>
              </w:rPr>
            </w:pPr>
          </w:p>
        </w:tc>
        <w:tc>
          <w:tcPr>
            <w:tcW w:w="2273" w:type="dxa"/>
            <w:vMerge/>
            <w:vAlign w:val="center"/>
          </w:tcPr>
          <w:p w14:paraId="3A64200C" w14:textId="77777777" w:rsidR="00723D92" w:rsidRPr="0061147F" w:rsidRDefault="00723D92" w:rsidP="00723D92">
            <w:pPr>
              <w:rPr>
                <w:rFonts w:asciiTheme="majorBidi" w:hAnsiTheme="majorBidi" w:cstheme="majorBidi"/>
              </w:rPr>
            </w:pPr>
          </w:p>
        </w:tc>
        <w:tc>
          <w:tcPr>
            <w:tcW w:w="3453" w:type="dxa"/>
          </w:tcPr>
          <w:p w14:paraId="2E2E3D82" w14:textId="2A2E9636" w:rsidR="00723D92" w:rsidRPr="0061147F" w:rsidRDefault="00723D92" w:rsidP="00723D92">
            <w:pPr>
              <w:rPr>
                <w:rFonts w:asciiTheme="majorBidi" w:hAnsiTheme="majorBidi" w:cstheme="majorBidi"/>
              </w:rPr>
            </w:pPr>
            <w:r w:rsidRPr="0061147F">
              <w:rPr>
                <w:rFonts w:asciiTheme="majorBidi" w:hAnsiTheme="majorBidi" w:cstheme="majorBidi"/>
              </w:rPr>
              <w:t xml:space="preserve">3.3.2. TGC (angliškai: Time </w:t>
            </w:r>
            <w:proofErr w:type="spellStart"/>
            <w:r w:rsidRPr="0061147F">
              <w:rPr>
                <w:rFonts w:asciiTheme="majorBidi" w:hAnsiTheme="majorBidi" w:cstheme="majorBidi"/>
              </w:rPr>
              <w:t>Gain</w:t>
            </w:r>
            <w:proofErr w:type="spellEnd"/>
            <w:r w:rsidRPr="0061147F">
              <w:rPr>
                <w:rFonts w:asciiTheme="majorBidi" w:hAnsiTheme="majorBidi" w:cstheme="majorBidi"/>
              </w:rPr>
              <w:t xml:space="preserve"> </w:t>
            </w:r>
            <w:proofErr w:type="spellStart"/>
            <w:r w:rsidRPr="0061147F">
              <w:rPr>
                <w:rFonts w:asciiTheme="majorBidi" w:hAnsiTheme="majorBidi" w:cstheme="majorBidi"/>
              </w:rPr>
              <w:t>Compensation</w:t>
            </w:r>
            <w:proofErr w:type="spellEnd"/>
            <w:r w:rsidRPr="0061147F">
              <w:rPr>
                <w:rFonts w:asciiTheme="majorBidi" w:hAnsiTheme="majorBidi" w:cstheme="majorBidi"/>
              </w:rPr>
              <w:t>) kreivės reguliavimas valdymo panelėje arba sensoriniame ekrane.</w:t>
            </w:r>
          </w:p>
        </w:tc>
        <w:tc>
          <w:tcPr>
            <w:tcW w:w="3266" w:type="dxa"/>
          </w:tcPr>
          <w:p w14:paraId="536FA509" w14:textId="77777777" w:rsidR="00723D92" w:rsidRPr="0061147F" w:rsidRDefault="00723D92" w:rsidP="00723D92">
            <w:pPr>
              <w:rPr>
                <w:rFonts w:asciiTheme="majorBidi" w:hAnsiTheme="majorBidi" w:cstheme="majorBidi"/>
              </w:rPr>
            </w:pPr>
          </w:p>
        </w:tc>
      </w:tr>
      <w:tr w:rsidR="0061147F" w:rsidRPr="0061147F" w14:paraId="75141512" w14:textId="7D1B236E" w:rsidTr="00531E67">
        <w:tc>
          <w:tcPr>
            <w:tcW w:w="636" w:type="dxa"/>
            <w:vMerge/>
            <w:vAlign w:val="center"/>
          </w:tcPr>
          <w:p w14:paraId="2922569A" w14:textId="77777777" w:rsidR="00723D92" w:rsidRPr="0061147F" w:rsidRDefault="00723D92" w:rsidP="00723D92">
            <w:pPr>
              <w:rPr>
                <w:rFonts w:asciiTheme="majorBidi" w:hAnsiTheme="majorBidi" w:cstheme="majorBidi"/>
              </w:rPr>
            </w:pPr>
          </w:p>
        </w:tc>
        <w:tc>
          <w:tcPr>
            <w:tcW w:w="2273" w:type="dxa"/>
            <w:vMerge/>
            <w:vAlign w:val="center"/>
          </w:tcPr>
          <w:p w14:paraId="25611B14" w14:textId="77777777" w:rsidR="00723D92" w:rsidRPr="0061147F" w:rsidRDefault="00723D92" w:rsidP="00723D92">
            <w:pPr>
              <w:rPr>
                <w:rFonts w:asciiTheme="majorBidi" w:hAnsiTheme="majorBidi" w:cstheme="majorBidi"/>
              </w:rPr>
            </w:pPr>
          </w:p>
        </w:tc>
        <w:tc>
          <w:tcPr>
            <w:tcW w:w="3453" w:type="dxa"/>
          </w:tcPr>
          <w:p w14:paraId="19588C89" w14:textId="7653E0E7" w:rsidR="00723D92" w:rsidRPr="0061147F" w:rsidRDefault="00723D92" w:rsidP="00723D92">
            <w:pPr>
              <w:rPr>
                <w:rFonts w:asciiTheme="majorBidi" w:hAnsiTheme="majorBidi" w:cstheme="majorBidi"/>
              </w:rPr>
            </w:pPr>
            <w:r w:rsidRPr="0061147F">
              <w:rPr>
                <w:rFonts w:asciiTheme="majorBidi" w:hAnsiTheme="majorBidi" w:cstheme="majorBidi"/>
              </w:rPr>
              <w:t>3.3.3. Skaitmeninė klaviatūra arba klaviatūra valdymo panelėje.</w:t>
            </w:r>
          </w:p>
        </w:tc>
        <w:tc>
          <w:tcPr>
            <w:tcW w:w="3266" w:type="dxa"/>
          </w:tcPr>
          <w:p w14:paraId="152B3903" w14:textId="77777777" w:rsidR="00723D92" w:rsidRPr="0061147F" w:rsidRDefault="00723D92" w:rsidP="00723D92">
            <w:pPr>
              <w:rPr>
                <w:rFonts w:asciiTheme="majorBidi" w:hAnsiTheme="majorBidi" w:cstheme="majorBidi"/>
              </w:rPr>
            </w:pPr>
          </w:p>
        </w:tc>
      </w:tr>
      <w:tr w:rsidR="0061147F" w:rsidRPr="0061147F" w14:paraId="6883A652" w14:textId="3636D9EB" w:rsidTr="00531E67">
        <w:tc>
          <w:tcPr>
            <w:tcW w:w="636" w:type="dxa"/>
            <w:vMerge w:val="restart"/>
          </w:tcPr>
          <w:p w14:paraId="1E794150" w14:textId="77777777" w:rsidR="00723D92" w:rsidRPr="0061147F" w:rsidRDefault="00723D92" w:rsidP="00723D92">
            <w:pPr>
              <w:rPr>
                <w:rFonts w:asciiTheme="majorBidi" w:hAnsiTheme="majorBidi" w:cstheme="majorBidi"/>
              </w:rPr>
            </w:pPr>
            <w:r w:rsidRPr="0061147F">
              <w:rPr>
                <w:rFonts w:asciiTheme="majorBidi" w:hAnsiTheme="majorBidi" w:cstheme="majorBidi"/>
              </w:rPr>
              <w:t>3.4</w:t>
            </w:r>
          </w:p>
        </w:tc>
        <w:tc>
          <w:tcPr>
            <w:tcW w:w="2273" w:type="dxa"/>
            <w:vMerge w:val="restart"/>
          </w:tcPr>
          <w:p w14:paraId="2CCB5196" w14:textId="00CD7FDC" w:rsidR="00723D92" w:rsidRPr="0061147F" w:rsidRDefault="00723D92" w:rsidP="00723D92">
            <w:pPr>
              <w:rPr>
                <w:rFonts w:asciiTheme="majorBidi" w:hAnsiTheme="majorBidi" w:cstheme="majorBidi"/>
              </w:rPr>
            </w:pPr>
            <w:r w:rsidRPr="0061147F">
              <w:rPr>
                <w:rFonts w:asciiTheme="majorBidi" w:hAnsiTheme="majorBidi" w:cstheme="majorBidi"/>
              </w:rPr>
              <w:t>Sistemos valdymo pultas</w:t>
            </w:r>
          </w:p>
        </w:tc>
        <w:tc>
          <w:tcPr>
            <w:tcW w:w="3453" w:type="dxa"/>
          </w:tcPr>
          <w:p w14:paraId="0F05B1D3" w14:textId="5881EFA3" w:rsidR="00723D92" w:rsidRPr="0061147F" w:rsidRDefault="00723D92" w:rsidP="00723D92">
            <w:pPr>
              <w:rPr>
                <w:rFonts w:asciiTheme="majorBidi" w:hAnsiTheme="majorBidi" w:cstheme="majorBidi"/>
              </w:rPr>
            </w:pPr>
            <w:r w:rsidRPr="0061147F">
              <w:rPr>
                <w:rFonts w:asciiTheme="majorBidi" w:hAnsiTheme="majorBidi" w:cstheme="majorBidi"/>
              </w:rPr>
              <w:t>3.4.1. Reguliuojamas valdymo pulto aukščio diapazonas ≥ 15 cm</w:t>
            </w:r>
          </w:p>
        </w:tc>
        <w:tc>
          <w:tcPr>
            <w:tcW w:w="3266" w:type="dxa"/>
          </w:tcPr>
          <w:p w14:paraId="7152DE31" w14:textId="77777777" w:rsidR="00723D92" w:rsidRPr="0061147F" w:rsidRDefault="00723D92" w:rsidP="00723D92">
            <w:pPr>
              <w:rPr>
                <w:rFonts w:asciiTheme="majorBidi" w:hAnsiTheme="majorBidi" w:cstheme="majorBidi"/>
              </w:rPr>
            </w:pPr>
          </w:p>
        </w:tc>
      </w:tr>
      <w:tr w:rsidR="0061147F" w:rsidRPr="0061147F" w14:paraId="71C0430F" w14:textId="1322E521" w:rsidTr="00531E67">
        <w:tc>
          <w:tcPr>
            <w:tcW w:w="636" w:type="dxa"/>
            <w:vMerge/>
            <w:vAlign w:val="center"/>
          </w:tcPr>
          <w:p w14:paraId="1D907A3F" w14:textId="77777777" w:rsidR="00723D92" w:rsidRPr="0061147F" w:rsidRDefault="00723D92" w:rsidP="00723D92">
            <w:pPr>
              <w:rPr>
                <w:rFonts w:asciiTheme="majorBidi" w:hAnsiTheme="majorBidi" w:cstheme="majorBidi"/>
              </w:rPr>
            </w:pPr>
          </w:p>
        </w:tc>
        <w:tc>
          <w:tcPr>
            <w:tcW w:w="2273" w:type="dxa"/>
            <w:vMerge/>
            <w:vAlign w:val="center"/>
          </w:tcPr>
          <w:p w14:paraId="4AAE904A" w14:textId="77777777" w:rsidR="00723D92" w:rsidRPr="0061147F" w:rsidRDefault="00723D92" w:rsidP="00723D92">
            <w:pPr>
              <w:rPr>
                <w:rFonts w:asciiTheme="majorBidi" w:hAnsiTheme="majorBidi" w:cstheme="majorBidi"/>
              </w:rPr>
            </w:pPr>
          </w:p>
        </w:tc>
        <w:tc>
          <w:tcPr>
            <w:tcW w:w="3453" w:type="dxa"/>
          </w:tcPr>
          <w:p w14:paraId="25E232B6" w14:textId="3C61DF58" w:rsidR="00723D92" w:rsidRPr="0061147F" w:rsidRDefault="00723D92" w:rsidP="00723D92">
            <w:pPr>
              <w:rPr>
                <w:rFonts w:asciiTheme="majorBidi" w:hAnsiTheme="majorBidi" w:cstheme="majorBidi"/>
              </w:rPr>
            </w:pPr>
            <w:r w:rsidRPr="0061147F">
              <w:rPr>
                <w:rFonts w:asciiTheme="majorBidi" w:hAnsiTheme="majorBidi" w:cstheme="majorBidi"/>
              </w:rPr>
              <w:t>3.4.2. Valdymo pulto pasukimas į šonus ± 90°</w:t>
            </w:r>
          </w:p>
        </w:tc>
        <w:tc>
          <w:tcPr>
            <w:tcW w:w="3266" w:type="dxa"/>
          </w:tcPr>
          <w:p w14:paraId="3CBCE90C" w14:textId="77777777" w:rsidR="00723D92" w:rsidRPr="0061147F" w:rsidRDefault="00723D92" w:rsidP="00723D92">
            <w:pPr>
              <w:rPr>
                <w:rFonts w:asciiTheme="majorBidi" w:hAnsiTheme="majorBidi" w:cstheme="majorBidi"/>
              </w:rPr>
            </w:pPr>
          </w:p>
        </w:tc>
      </w:tr>
      <w:tr w:rsidR="0061147F" w:rsidRPr="0061147F" w14:paraId="07F49080" w14:textId="364544D5" w:rsidTr="00531E67">
        <w:tc>
          <w:tcPr>
            <w:tcW w:w="636" w:type="dxa"/>
          </w:tcPr>
          <w:p w14:paraId="77D99992" w14:textId="77777777" w:rsidR="00723D92" w:rsidRPr="0061147F" w:rsidRDefault="00723D92" w:rsidP="00723D92">
            <w:pPr>
              <w:rPr>
                <w:rFonts w:asciiTheme="majorBidi" w:hAnsiTheme="majorBidi" w:cstheme="majorBidi"/>
              </w:rPr>
            </w:pPr>
            <w:r w:rsidRPr="0061147F">
              <w:rPr>
                <w:rFonts w:asciiTheme="majorBidi" w:hAnsiTheme="majorBidi" w:cstheme="majorBidi"/>
              </w:rPr>
              <w:t>3.5</w:t>
            </w:r>
          </w:p>
        </w:tc>
        <w:tc>
          <w:tcPr>
            <w:tcW w:w="2273" w:type="dxa"/>
          </w:tcPr>
          <w:p w14:paraId="71E57171" w14:textId="5D3B69D1" w:rsidR="00723D92" w:rsidRPr="0061147F" w:rsidRDefault="00723D92" w:rsidP="00723D92">
            <w:pPr>
              <w:rPr>
                <w:rFonts w:asciiTheme="majorBidi" w:hAnsiTheme="majorBidi" w:cstheme="majorBidi"/>
              </w:rPr>
            </w:pPr>
            <w:r w:rsidRPr="0061147F">
              <w:rPr>
                <w:rFonts w:asciiTheme="majorBidi" w:hAnsiTheme="majorBidi" w:cstheme="majorBidi"/>
              </w:rPr>
              <w:t xml:space="preserve">Aktyvios jungtys davikliams </w:t>
            </w:r>
          </w:p>
        </w:tc>
        <w:tc>
          <w:tcPr>
            <w:tcW w:w="3453" w:type="dxa"/>
          </w:tcPr>
          <w:p w14:paraId="0A3E028D" w14:textId="727421D6" w:rsidR="00723D92" w:rsidRPr="0061147F" w:rsidRDefault="00723D92" w:rsidP="00723D92">
            <w:pPr>
              <w:rPr>
                <w:rFonts w:asciiTheme="majorBidi" w:hAnsiTheme="majorBidi" w:cstheme="majorBidi"/>
              </w:rPr>
            </w:pPr>
            <w:r w:rsidRPr="0061147F">
              <w:rPr>
                <w:rFonts w:asciiTheme="majorBidi" w:hAnsiTheme="majorBidi" w:cstheme="majorBidi"/>
              </w:rPr>
              <w:t>≥ 4</w:t>
            </w:r>
          </w:p>
        </w:tc>
        <w:tc>
          <w:tcPr>
            <w:tcW w:w="3266" w:type="dxa"/>
          </w:tcPr>
          <w:p w14:paraId="1A6E6032" w14:textId="77777777" w:rsidR="00723D92" w:rsidRPr="0061147F" w:rsidRDefault="00723D92" w:rsidP="00723D92">
            <w:pPr>
              <w:rPr>
                <w:rFonts w:asciiTheme="majorBidi" w:hAnsiTheme="majorBidi" w:cstheme="majorBidi"/>
              </w:rPr>
            </w:pPr>
          </w:p>
        </w:tc>
      </w:tr>
      <w:tr w:rsidR="0061147F" w:rsidRPr="0061147F" w14:paraId="1B5B04B1" w14:textId="176D1637" w:rsidTr="00531E67">
        <w:tc>
          <w:tcPr>
            <w:tcW w:w="636" w:type="dxa"/>
          </w:tcPr>
          <w:p w14:paraId="4C583798" w14:textId="77777777" w:rsidR="00723D92" w:rsidRPr="0061147F" w:rsidRDefault="00723D92" w:rsidP="00723D92">
            <w:pPr>
              <w:rPr>
                <w:rFonts w:asciiTheme="majorBidi" w:hAnsiTheme="majorBidi" w:cstheme="majorBidi"/>
              </w:rPr>
            </w:pPr>
            <w:r w:rsidRPr="0061147F">
              <w:rPr>
                <w:rFonts w:asciiTheme="majorBidi" w:hAnsiTheme="majorBidi" w:cstheme="majorBidi"/>
              </w:rPr>
              <w:lastRenderedPageBreak/>
              <w:t>3.6</w:t>
            </w:r>
          </w:p>
        </w:tc>
        <w:tc>
          <w:tcPr>
            <w:tcW w:w="2273" w:type="dxa"/>
          </w:tcPr>
          <w:p w14:paraId="6F59ABCA" w14:textId="5F12202A" w:rsidR="00723D92" w:rsidRPr="0061147F" w:rsidRDefault="00723D92" w:rsidP="00723D92">
            <w:pPr>
              <w:rPr>
                <w:rFonts w:asciiTheme="majorBidi" w:hAnsiTheme="majorBidi" w:cstheme="majorBidi"/>
              </w:rPr>
            </w:pPr>
            <w:r w:rsidRPr="0061147F">
              <w:rPr>
                <w:rFonts w:asciiTheme="majorBidi" w:hAnsiTheme="majorBidi" w:cstheme="majorBidi"/>
              </w:rPr>
              <w:t>Skaitmeninio signalo jungtis papildomam monitoriui</w:t>
            </w:r>
          </w:p>
        </w:tc>
        <w:tc>
          <w:tcPr>
            <w:tcW w:w="3453" w:type="dxa"/>
          </w:tcPr>
          <w:p w14:paraId="5E2061F6" w14:textId="33E1ADC4" w:rsidR="00723D92" w:rsidRPr="0061147F" w:rsidRDefault="00723D92" w:rsidP="00723D92">
            <w:pPr>
              <w:rPr>
                <w:rFonts w:asciiTheme="majorBidi" w:hAnsiTheme="majorBidi" w:cstheme="majorBidi"/>
              </w:rPr>
            </w:pPr>
            <w:proofErr w:type="spellStart"/>
            <w:r w:rsidRPr="0061147F">
              <w:rPr>
                <w:rFonts w:asciiTheme="majorBidi" w:hAnsiTheme="majorBidi" w:cstheme="majorBidi"/>
              </w:rPr>
              <w:t>Display</w:t>
            </w:r>
            <w:proofErr w:type="spellEnd"/>
            <w:r w:rsidRPr="0061147F">
              <w:rPr>
                <w:rFonts w:asciiTheme="majorBidi" w:hAnsiTheme="majorBidi" w:cstheme="majorBidi"/>
              </w:rPr>
              <w:t xml:space="preserve"> Port arba HDMI arba lygiavertės</w:t>
            </w:r>
          </w:p>
        </w:tc>
        <w:tc>
          <w:tcPr>
            <w:tcW w:w="3266" w:type="dxa"/>
          </w:tcPr>
          <w:p w14:paraId="4EF9EA5C" w14:textId="77777777" w:rsidR="00723D92" w:rsidRPr="0061147F" w:rsidRDefault="00723D92" w:rsidP="00723D92">
            <w:pPr>
              <w:rPr>
                <w:rFonts w:asciiTheme="majorBidi" w:hAnsiTheme="majorBidi" w:cstheme="majorBidi"/>
              </w:rPr>
            </w:pPr>
          </w:p>
        </w:tc>
      </w:tr>
      <w:tr w:rsidR="0061147F" w:rsidRPr="0061147F" w14:paraId="59301625" w14:textId="64A0B5F8" w:rsidTr="00531E67">
        <w:tc>
          <w:tcPr>
            <w:tcW w:w="636" w:type="dxa"/>
          </w:tcPr>
          <w:p w14:paraId="0DCFCA7A" w14:textId="77777777" w:rsidR="00723D92" w:rsidRPr="0061147F" w:rsidRDefault="00723D92" w:rsidP="00723D92">
            <w:pPr>
              <w:rPr>
                <w:rFonts w:asciiTheme="majorBidi" w:hAnsiTheme="majorBidi" w:cstheme="majorBidi"/>
              </w:rPr>
            </w:pPr>
            <w:r w:rsidRPr="0061147F">
              <w:rPr>
                <w:rFonts w:asciiTheme="majorBidi" w:hAnsiTheme="majorBidi" w:cstheme="majorBidi"/>
              </w:rPr>
              <w:t>3.7</w:t>
            </w:r>
          </w:p>
        </w:tc>
        <w:tc>
          <w:tcPr>
            <w:tcW w:w="2273" w:type="dxa"/>
          </w:tcPr>
          <w:p w14:paraId="77976B6E" w14:textId="28A58E9A" w:rsidR="00723D92" w:rsidRPr="0061147F" w:rsidRDefault="00723D92" w:rsidP="00723D92">
            <w:pPr>
              <w:rPr>
                <w:rFonts w:asciiTheme="majorBidi" w:hAnsiTheme="majorBidi" w:cstheme="majorBidi"/>
              </w:rPr>
            </w:pPr>
            <w:r w:rsidRPr="0061147F">
              <w:rPr>
                <w:rFonts w:asciiTheme="majorBidi" w:hAnsiTheme="majorBidi" w:cstheme="majorBidi"/>
              </w:rPr>
              <w:t>Maksimalus vaizduojamas (skenuojamas) gylis</w:t>
            </w:r>
          </w:p>
        </w:tc>
        <w:tc>
          <w:tcPr>
            <w:tcW w:w="3453" w:type="dxa"/>
          </w:tcPr>
          <w:p w14:paraId="0701553F" w14:textId="60B19947" w:rsidR="00723D92" w:rsidRPr="0061147F" w:rsidRDefault="00723D92" w:rsidP="00723D92">
            <w:pPr>
              <w:rPr>
                <w:rFonts w:asciiTheme="majorBidi" w:hAnsiTheme="majorBidi" w:cstheme="majorBidi"/>
              </w:rPr>
            </w:pPr>
            <w:r w:rsidRPr="0061147F">
              <w:rPr>
                <w:rFonts w:asciiTheme="majorBidi" w:hAnsiTheme="majorBidi" w:cstheme="majorBidi"/>
              </w:rPr>
              <w:t>≥ 40 cm</w:t>
            </w:r>
          </w:p>
        </w:tc>
        <w:tc>
          <w:tcPr>
            <w:tcW w:w="3266" w:type="dxa"/>
          </w:tcPr>
          <w:p w14:paraId="0471D02D" w14:textId="77777777" w:rsidR="00723D92" w:rsidRPr="0061147F" w:rsidRDefault="00723D92" w:rsidP="00723D92">
            <w:pPr>
              <w:rPr>
                <w:rFonts w:asciiTheme="majorBidi" w:hAnsiTheme="majorBidi" w:cstheme="majorBidi"/>
              </w:rPr>
            </w:pPr>
          </w:p>
        </w:tc>
      </w:tr>
      <w:tr w:rsidR="0061147F" w:rsidRPr="0061147F" w14:paraId="218D8D48" w14:textId="1D4C031A" w:rsidTr="00531E67">
        <w:tc>
          <w:tcPr>
            <w:tcW w:w="636" w:type="dxa"/>
          </w:tcPr>
          <w:p w14:paraId="24CE757D" w14:textId="77777777" w:rsidR="00723D92" w:rsidRPr="0061147F" w:rsidRDefault="00723D92" w:rsidP="00723D92">
            <w:pPr>
              <w:rPr>
                <w:rFonts w:asciiTheme="majorBidi" w:hAnsiTheme="majorBidi" w:cstheme="majorBidi"/>
              </w:rPr>
            </w:pPr>
            <w:r w:rsidRPr="0061147F">
              <w:rPr>
                <w:rFonts w:asciiTheme="majorBidi" w:hAnsiTheme="majorBidi" w:cstheme="majorBidi"/>
              </w:rPr>
              <w:t>3.8</w:t>
            </w:r>
          </w:p>
        </w:tc>
        <w:tc>
          <w:tcPr>
            <w:tcW w:w="2273" w:type="dxa"/>
          </w:tcPr>
          <w:p w14:paraId="1F7E1367" w14:textId="2316FAB1" w:rsidR="00723D92" w:rsidRPr="0061147F" w:rsidRDefault="00723D92" w:rsidP="00723D92">
            <w:pPr>
              <w:rPr>
                <w:rFonts w:asciiTheme="majorBidi" w:hAnsiTheme="majorBidi" w:cstheme="majorBidi"/>
              </w:rPr>
            </w:pPr>
            <w:r w:rsidRPr="0061147F">
              <w:rPr>
                <w:rFonts w:asciiTheme="majorBidi" w:hAnsiTheme="majorBidi" w:cstheme="majorBidi"/>
              </w:rPr>
              <w:t>Maksimali kadrų juostos atmintis</w:t>
            </w:r>
          </w:p>
        </w:tc>
        <w:tc>
          <w:tcPr>
            <w:tcW w:w="3453" w:type="dxa"/>
          </w:tcPr>
          <w:p w14:paraId="42BB2BD6" w14:textId="59ACA737" w:rsidR="00723D92" w:rsidRPr="0061147F" w:rsidRDefault="00723D92" w:rsidP="00723D92">
            <w:pPr>
              <w:rPr>
                <w:rFonts w:asciiTheme="majorBidi" w:hAnsiTheme="majorBidi" w:cstheme="majorBidi"/>
              </w:rPr>
            </w:pPr>
            <w:r w:rsidRPr="0061147F">
              <w:rPr>
                <w:rFonts w:asciiTheme="majorBidi" w:hAnsiTheme="majorBidi" w:cstheme="majorBidi"/>
              </w:rPr>
              <w:t>≥ 2 000 kadrų arba ≥ 1 GB arba ≥ 300 sek.</w:t>
            </w:r>
          </w:p>
        </w:tc>
        <w:tc>
          <w:tcPr>
            <w:tcW w:w="3266" w:type="dxa"/>
          </w:tcPr>
          <w:p w14:paraId="081FAB21" w14:textId="77777777" w:rsidR="00723D92" w:rsidRPr="0061147F" w:rsidRDefault="00723D92" w:rsidP="00723D92">
            <w:pPr>
              <w:rPr>
                <w:rFonts w:asciiTheme="majorBidi" w:hAnsiTheme="majorBidi" w:cstheme="majorBidi"/>
              </w:rPr>
            </w:pPr>
          </w:p>
        </w:tc>
      </w:tr>
      <w:tr w:rsidR="0061147F" w:rsidRPr="0061147F" w14:paraId="7B62AE9F" w14:textId="41F4CAAF" w:rsidTr="00531E67">
        <w:tc>
          <w:tcPr>
            <w:tcW w:w="636" w:type="dxa"/>
          </w:tcPr>
          <w:p w14:paraId="4E71C325" w14:textId="77777777" w:rsidR="00723D92" w:rsidRPr="0061147F" w:rsidRDefault="00723D92" w:rsidP="00723D92">
            <w:pPr>
              <w:rPr>
                <w:rFonts w:asciiTheme="majorBidi" w:hAnsiTheme="majorBidi" w:cstheme="majorBidi"/>
              </w:rPr>
            </w:pPr>
            <w:r w:rsidRPr="0061147F">
              <w:rPr>
                <w:rFonts w:asciiTheme="majorBidi" w:hAnsiTheme="majorBidi" w:cstheme="majorBidi"/>
              </w:rPr>
              <w:t>3.9</w:t>
            </w:r>
          </w:p>
        </w:tc>
        <w:tc>
          <w:tcPr>
            <w:tcW w:w="2273" w:type="dxa"/>
          </w:tcPr>
          <w:p w14:paraId="7D5840EC" w14:textId="0E2AAC2B" w:rsidR="00723D92" w:rsidRPr="0061147F" w:rsidRDefault="00723D92" w:rsidP="00723D92">
            <w:pPr>
              <w:rPr>
                <w:rFonts w:asciiTheme="majorBidi" w:hAnsiTheme="majorBidi" w:cstheme="majorBidi"/>
              </w:rPr>
            </w:pPr>
            <w:r w:rsidRPr="0061147F">
              <w:rPr>
                <w:rFonts w:asciiTheme="majorBidi" w:hAnsiTheme="majorBidi" w:cstheme="majorBidi"/>
              </w:rPr>
              <w:t>Maksimalus kadrų dažnis 2D režime</w:t>
            </w:r>
          </w:p>
        </w:tc>
        <w:tc>
          <w:tcPr>
            <w:tcW w:w="3453" w:type="dxa"/>
          </w:tcPr>
          <w:p w14:paraId="3DBF9FCF" w14:textId="3E47BF03" w:rsidR="00723D92" w:rsidRPr="0061147F" w:rsidRDefault="00723D92" w:rsidP="00723D92">
            <w:pPr>
              <w:rPr>
                <w:rFonts w:asciiTheme="majorBidi" w:hAnsiTheme="majorBidi" w:cstheme="majorBidi"/>
              </w:rPr>
            </w:pPr>
            <w:r w:rsidRPr="0061147F">
              <w:rPr>
                <w:rFonts w:asciiTheme="majorBidi" w:hAnsiTheme="majorBidi" w:cstheme="majorBidi"/>
              </w:rPr>
              <w:t>≥ 1900 kadrų/sek.</w:t>
            </w:r>
          </w:p>
        </w:tc>
        <w:tc>
          <w:tcPr>
            <w:tcW w:w="3266" w:type="dxa"/>
          </w:tcPr>
          <w:p w14:paraId="6710702B" w14:textId="77777777" w:rsidR="00723D92" w:rsidRPr="0061147F" w:rsidRDefault="00723D92" w:rsidP="00723D92">
            <w:pPr>
              <w:rPr>
                <w:rFonts w:asciiTheme="majorBidi" w:hAnsiTheme="majorBidi" w:cstheme="majorBidi"/>
              </w:rPr>
            </w:pPr>
          </w:p>
        </w:tc>
      </w:tr>
      <w:tr w:rsidR="0061147F" w:rsidRPr="0061147F" w14:paraId="7766C8C8" w14:textId="7CABFE3B" w:rsidTr="00531E67">
        <w:tc>
          <w:tcPr>
            <w:tcW w:w="636" w:type="dxa"/>
          </w:tcPr>
          <w:p w14:paraId="13D21595" w14:textId="77777777" w:rsidR="00723D92" w:rsidRPr="0061147F" w:rsidRDefault="00723D92" w:rsidP="00723D92">
            <w:pPr>
              <w:rPr>
                <w:rFonts w:asciiTheme="majorBidi" w:hAnsiTheme="majorBidi" w:cstheme="majorBidi"/>
              </w:rPr>
            </w:pPr>
            <w:r w:rsidRPr="0061147F">
              <w:rPr>
                <w:rFonts w:asciiTheme="majorBidi" w:hAnsiTheme="majorBidi" w:cstheme="majorBidi"/>
              </w:rPr>
              <w:t>3.10</w:t>
            </w:r>
          </w:p>
        </w:tc>
        <w:tc>
          <w:tcPr>
            <w:tcW w:w="2273" w:type="dxa"/>
          </w:tcPr>
          <w:p w14:paraId="7D92A681" w14:textId="4629A034" w:rsidR="00723D92" w:rsidRPr="0061147F" w:rsidRDefault="00723D92" w:rsidP="00723D92">
            <w:pPr>
              <w:rPr>
                <w:rFonts w:asciiTheme="majorBidi" w:hAnsiTheme="majorBidi" w:cstheme="majorBidi"/>
              </w:rPr>
            </w:pPr>
            <w:r w:rsidRPr="0061147F">
              <w:rPr>
                <w:rFonts w:asciiTheme="majorBidi" w:hAnsiTheme="majorBidi" w:cstheme="majorBidi"/>
              </w:rPr>
              <w:t xml:space="preserve">Kadrų dažnis </w:t>
            </w:r>
            <w:proofErr w:type="spellStart"/>
            <w:r w:rsidRPr="0061147F">
              <w:rPr>
                <w:rFonts w:asciiTheme="majorBidi" w:hAnsiTheme="majorBidi" w:cstheme="majorBidi"/>
              </w:rPr>
              <w:t>doplerio</w:t>
            </w:r>
            <w:proofErr w:type="spellEnd"/>
            <w:r w:rsidRPr="0061147F">
              <w:rPr>
                <w:rFonts w:asciiTheme="majorBidi" w:hAnsiTheme="majorBidi" w:cstheme="majorBidi"/>
              </w:rPr>
              <w:t xml:space="preserve"> režime</w:t>
            </w:r>
          </w:p>
        </w:tc>
        <w:tc>
          <w:tcPr>
            <w:tcW w:w="3453" w:type="dxa"/>
          </w:tcPr>
          <w:p w14:paraId="7E0A9799" w14:textId="34C6407C" w:rsidR="00723D92" w:rsidRPr="0061147F" w:rsidRDefault="00723D92" w:rsidP="00723D92">
            <w:pPr>
              <w:rPr>
                <w:rFonts w:asciiTheme="majorBidi" w:hAnsiTheme="majorBidi" w:cstheme="majorBidi"/>
              </w:rPr>
            </w:pPr>
            <w:r w:rsidRPr="0061147F">
              <w:rPr>
                <w:rFonts w:asciiTheme="majorBidi" w:hAnsiTheme="majorBidi" w:cstheme="majorBidi"/>
              </w:rPr>
              <w:t>≥ 200 kadrų/sek.</w:t>
            </w:r>
          </w:p>
        </w:tc>
        <w:tc>
          <w:tcPr>
            <w:tcW w:w="3266" w:type="dxa"/>
          </w:tcPr>
          <w:p w14:paraId="6D450AC0" w14:textId="77777777" w:rsidR="00723D92" w:rsidRPr="0061147F" w:rsidRDefault="00723D92" w:rsidP="00723D92">
            <w:pPr>
              <w:rPr>
                <w:rFonts w:asciiTheme="majorBidi" w:hAnsiTheme="majorBidi" w:cstheme="majorBidi"/>
              </w:rPr>
            </w:pPr>
          </w:p>
        </w:tc>
      </w:tr>
      <w:tr w:rsidR="0061147F" w:rsidRPr="0061147F" w14:paraId="3D39D3E4" w14:textId="0CBA688E" w:rsidTr="00531E67">
        <w:tc>
          <w:tcPr>
            <w:tcW w:w="636" w:type="dxa"/>
          </w:tcPr>
          <w:p w14:paraId="3D3198C4" w14:textId="77777777" w:rsidR="00723D92" w:rsidRPr="0061147F" w:rsidRDefault="00723D92" w:rsidP="00723D92">
            <w:pPr>
              <w:rPr>
                <w:rFonts w:asciiTheme="majorBidi" w:hAnsiTheme="majorBidi" w:cstheme="majorBidi"/>
              </w:rPr>
            </w:pPr>
            <w:r w:rsidRPr="0061147F">
              <w:rPr>
                <w:rFonts w:asciiTheme="majorBidi" w:hAnsiTheme="majorBidi" w:cstheme="majorBidi"/>
              </w:rPr>
              <w:t>3.11</w:t>
            </w:r>
          </w:p>
        </w:tc>
        <w:tc>
          <w:tcPr>
            <w:tcW w:w="2273" w:type="dxa"/>
          </w:tcPr>
          <w:p w14:paraId="32BE77A3" w14:textId="2B661CB1" w:rsidR="00723D92" w:rsidRPr="0061147F" w:rsidRDefault="00723D92" w:rsidP="00723D92">
            <w:pPr>
              <w:rPr>
                <w:rFonts w:asciiTheme="majorBidi" w:hAnsiTheme="majorBidi" w:cstheme="majorBidi"/>
              </w:rPr>
            </w:pPr>
            <w:r w:rsidRPr="0061147F">
              <w:rPr>
                <w:rFonts w:asciiTheme="majorBidi" w:hAnsiTheme="majorBidi" w:cstheme="majorBidi"/>
              </w:rPr>
              <w:t xml:space="preserve">Maksimalus pulsų dažnis spalvinio ir spektrinio </w:t>
            </w:r>
            <w:proofErr w:type="spellStart"/>
            <w:r w:rsidRPr="0061147F">
              <w:rPr>
                <w:rFonts w:asciiTheme="majorBidi" w:hAnsiTheme="majorBidi" w:cstheme="majorBidi"/>
              </w:rPr>
              <w:t>doplerio</w:t>
            </w:r>
            <w:proofErr w:type="spellEnd"/>
            <w:r w:rsidRPr="0061147F">
              <w:rPr>
                <w:rFonts w:asciiTheme="majorBidi" w:hAnsiTheme="majorBidi" w:cstheme="majorBidi"/>
              </w:rPr>
              <w:t xml:space="preserve"> režimuose</w:t>
            </w:r>
          </w:p>
        </w:tc>
        <w:tc>
          <w:tcPr>
            <w:tcW w:w="3453" w:type="dxa"/>
          </w:tcPr>
          <w:p w14:paraId="50007949" w14:textId="28F6E415" w:rsidR="00723D92" w:rsidRPr="0061147F" w:rsidRDefault="00723D92" w:rsidP="00723D92">
            <w:pPr>
              <w:rPr>
                <w:rFonts w:asciiTheme="majorBidi" w:hAnsiTheme="majorBidi" w:cstheme="majorBidi"/>
              </w:rPr>
            </w:pPr>
            <w:r w:rsidRPr="0061147F">
              <w:rPr>
                <w:rFonts w:asciiTheme="majorBidi" w:hAnsiTheme="majorBidi" w:cstheme="majorBidi"/>
              </w:rPr>
              <w:t xml:space="preserve">≥ 30 </w:t>
            </w:r>
            <w:proofErr w:type="spellStart"/>
            <w:r w:rsidRPr="0061147F">
              <w:rPr>
                <w:rFonts w:asciiTheme="majorBidi" w:hAnsiTheme="majorBidi" w:cstheme="majorBidi"/>
              </w:rPr>
              <w:t>kHz</w:t>
            </w:r>
            <w:proofErr w:type="spellEnd"/>
          </w:p>
        </w:tc>
        <w:tc>
          <w:tcPr>
            <w:tcW w:w="3266" w:type="dxa"/>
          </w:tcPr>
          <w:p w14:paraId="6649CC5A" w14:textId="77777777" w:rsidR="00723D92" w:rsidRPr="0061147F" w:rsidRDefault="00723D92" w:rsidP="00723D92">
            <w:pPr>
              <w:rPr>
                <w:rFonts w:asciiTheme="majorBidi" w:hAnsiTheme="majorBidi" w:cstheme="majorBidi"/>
              </w:rPr>
            </w:pPr>
          </w:p>
        </w:tc>
      </w:tr>
      <w:tr w:rsidR="0061147F" w:rsidRPr="0061147F" w14:paraId="2A20EFC9" w14:textId="38317E73" w:rsidTr="00531E67">
        <w:tc>
          <w:tcPr>
            <w:tcW w:w="636" w:type="dxa"/>
          </w:tcPr>
          <w:p w14:paraId="6E829AA8" w14:textId="77777777" w:rsidR="00723D92" w:rsidRPr="0061147F" w:rsidRDefault="00723D92" w:rsidP="00723D92">
            <w:pPr>
              <w:rPr>
                <w:rFonts w:asciiTheme="majorBidi" w:hAnsiTheme="majorBidi" w:cstheme="majorBidi"/>
              </w:rPr>
            </w:pPr>
            <w:r w:rsidRPr="0061147F">
              <w:rPr>
                <w:rFonts w:asciiTheme="majorBidi" w:hAnsiTheme="majorBidi" w:cstheme="majorBidi"/>
              </w:rPr>
              <w:t>3.12</w:t>
            </w:r>
          </w:p>
        </w:tc>
        <w:tc>
          <w:tcPr>
            <w:tcW w:w="2273" w:type="dxa"/>
          </w:tcPr>
          <w:p w14:paraId="23740E27" w14:textId="58691D22" w:rsidR="00723D92" w:rsidRPr="0061147F" w:rsidRDefault="00723D92" w:rsidP="00723D92">
            <w:pPr>
              <w:rPr>
                <w:rFonts w:asciiTheme="majorBidi" w:hAnsiTheme="majorBidi" w:cstheme="majorBidi"/>
              </w:rPr>
            </w:pPr>
            <w:r w:rsidRPr="0061147F">
              <w:rPr>
                <w:rFonts w:asciiTheme="majorBidi" w:hAnsiTheme="majorBidi" w:cstheme="majorBidi"/>
              </w:rPr>
              <w:t>Sistemos palaikomų daviklių dažnio diapazonas (ne siauresnis už nurodytą)</w:t>
            </w:r>
          </w:p>
        </w:tc>
        <w:tc>
          <w:tcPr>
            <w:tcW w:w="3453" w:type="dxa"/>
          </w:tcPr>
          <w:p w14:paraId="364FB008" w14:textId="42141CDF" w:rsidR="00723D92" w:rsidRPr="0061147F" w:rsidRDefault="00723D92" w:rsidP="00723D92">
            <w:pPr>
              <w:rPr>
                <w:rFonts w:asciiTheme="majorBidi" w:hAnsiTheme="majorBidi" w:cstheme="majorBidi"/>
              </w:rPr>
            </w:pPr>
            <w:r w:rsidRPr="0061147F">
              <w:rPr>
                <w:rFonts w:asciiTheme="majorBidi" w:hAnsiTheme="majorBidi" w:cstheme="majorBidi"/>
              </w:rPr>
              <w:t>Nuo 1 iki 21 MHz</w:t>
            </w:r>
          </w:p>
        </w:tc>
        <w:tc>
          <w:tcPr>
            <w:tcW w:w="3266" w:type="dxa"/>
          </w:tcPr>
          <w:p w14:paraId="5DCCCEE1" w14:textId="77777777" w:rsidR="00723D92" w:rsidRPr="0061147F" w:rsidRDefault="00723D92" w:rsidP="00723D92">
            <w:pPr>
              <w:rPr>
                <w:rFonts w:asciiTheme="majorBidi" w:hAnsiTheme="majorBidi" w:cstheme="majorBidi"/>
              </w:rPr>
            </w:pPr>
          </w:p>
        </w:tc>
      </w:tr>
      <w:tr w:rsidR="0061147F" w:rsidRPr="0061147F" w14:paraId="2FA1F4CC" w14:textId="1529640F" w:rsidTr="00531E67">
        <w:tc>
          <w:tcPr>
            <w:tcW w:w="636" w:type="dxa"/>
            <w:vMerge w:val="restart"/>
          </w:tcPr>
          <w:p w14:paraId="4C9BB36E" w14:textId="77777777" w:rsidR="00723D92" w:rsidRPr="0061147F" w:rsidRDefault="00723D92" w:rsidP="00723D92">
            <w:pPr>
              <w:rPr>
                <w:rFonts w:asciiTheme="majorBidi" w:hAnsiTheme="majorBidi" w:cstheme="majorBidi"/>
              </w:rPr>
            </w:pPr>
            <w:r w:rsidRPr="0061147F">
              <w:rPr>
                <w:rFonts w:asciiTheme="majorBidi" w:hAnsiTheme="majorBidi" w:cstheme="majorBidi"/>
              </w:rPr>
              <w:t>3.13</w:t>
            </w:r>
          </w:p>
        </w:tc>
        <w:tc>
          <w:tcPr>
            <w:tcW w:w="2273" w:type="dxa"/>
            <w:vMerge w:val="restart"/>
          </w:tcPr>
          <w:p w14:paraId="0C3F72C2" w14:textId="757944A9" w:rsidR="00723D92" w:rsidRPr="0061147F" w:rsidRDefault="00723D92" w:rsidP="00723D92">
            <w:pPr>
              <w:rPr>
                <w:rFonts w:asciiTheme="majorBidi" w:hAnsiTheme="majorBidi" w:cstheme="majorBidi"/>
              </w:rPr>
            </w:pPr>
            <w:r w:rsidRPr="0061147F">
              <w:rPr>
                <w:rFonts w:asciiTheme="majorBidi" w:hAnsiTheme="majorBidi" w:cstheme="majorBidi"/>
              </w:rPr>
              <w:t>Skenavimo režimai</w:t>
            </w:r>
          </w:p>
        </w:tc>
        <w:tc>
          <w:tcPr>
            <w:tcW w:w="3453" w:type="dxa"/>
          </w:tcPr>
          <w:p w14:paraId="79223040" w14:textId="26621AA0" w:rsidR="00723D92" w:rsidRPr="0061147F" w:rsidRDefault="00723D92" w:rsidP="00723D92">
            <w:pPr>
              <w:rPr>
                <w:rFonts w:asciiTheme="majorBidi" w:hAnsiTheme="majorBidi" w:cstheme="majorBidi"/>
              </w:rPr>
            </w:pPr>
            <w:r w:rsidRPr="0061147F">
              <w:rPr>
                <w:rFonts w:asciiTheme="majorBidi" w:hAnsiTheme="majorBidi" w:cstheme="majorBidi"/>
              </w:rPr>
              <w:t>3.13.1. 2D,</w:t>
            </w:r>
          </w:p>
        </w:tc>
        <w:tc>
          <w:tcPr>
            <w:tcW w:w="3266" w:type="dxa"/>
          </w:tcPr>
          <w:p w14:paraId="6FF05083" w14:textId="77777777" w:rsidR="00723D92" w:rsidRPr="0061147F" w:rsidRDefault="00723D92" w:rsidP="00723D92">
            <w:pPr>
              <w:rPr>
                <w:rFonts w:asciiTheme="majorBidi" w:hAnsiTheme="majorBidi" w:cstheme="majorBidi"/>
              </w:rPr>
            </w:pPr>
          </w:p>
        </w:tc>
      </w:tr>
      <w:tr w:rsidR="0061147F" w:rsidRPr="0061147F" w14:paraId="5148F5BE" w14:textId="714DB337" w:rsidTr="00531E67">
        <w:tc>
          <w:tcPr>
            <w:tcW w:w="636" w:type="dxa"/>
            <w:vMerge/>
            <w:vAlign w:val="center"/>
          </w:tcPr>
          <w:p w14:paraId="7338FF29" w14:textId="77777777" w:rsidR="00723D92" w:rsidRPr="0061147F" w:rsidRDefault="00723D92" w:rsidP="00723D92">
            <w:pPr>
              <w:rPr>
                <w:rFonts w:asciiTheme="majorBidi" w:hAnsiTheme="majorBidi" w:cstheme="majorBidi"/>
              </w:rPr>
            </w:pPr>
          </w:p>
        </w:tc>
        <w:tc>
          <w:tcPr>
            <w:tcW w:w="2273" w:type="dxa"/>
            <w:vMerge/>
            <w:vAlign w:val="center"/>
          </w:tcPr>
          <w:p w14:paraId="6CA1CBEA" w14:textId="77777777" w:rsidR="00723D92" w:rsidRPr="0061147F" w:rsidRDefault="00723D92" w:rsidP="00723D92">
            <w:pPr>
              <w:rPr>
                <w:rFonts w:asciiTheme="majorBidi" w:hAnsiTheme="majorBidi" w:cstheme="majorBidi"/>
              </w:rPr>
            </w:pPr>
          </w:p>
        </w:tc>
        <w:tc>
          <w:tcPr>
            <w:tcW w:w="3453" w:type="dxa"/>
          </w:tcPr>
          <w:p w14:paraId="1618D250" w14:textId="636AD9EE" w:rsidR="00723D92" w:rsidRPr="0061147F" w:rsidRDefault="00723D92" w:rsidP="00723D92">
            <w:pPr>
              <w:rPr>
                <w:rFonts w:asciiTheme="majorBidi" w:hAnsiTheme="majorBidi" w:cstheme="majorBidi"/>
              </w:rPr>
            </w:pPr>
            <w:r w:rsidRPr="0061147F">
              <w:rPr>
                <w:rFonts w:asciiTheme="majorBidi" w:hAnsiTheme="majorBidi" w:cstheme="majorBidi"/>
              </w:rPr>
              <w:t>3.13.2. Trapecinis vaizdavimas,</w:t>
            </w:r>
          </w:p>
        </w:tc>
        <w:tc>
          <w:tcPr>
            <w:tcW w:w="3266" w:type="dxa"/>
          </w:tcPr>
          <w:p w14:paraId="4CE1281C" w14:textId="77777777" w:rsidR="00723D92" w:rsidRPr="0061147F" w:rsidRDefault="00723D92" w:rsidP="00723D92">
            <w:pPr>
              <w:rPr>
                <w:rFonts w:asciiTheme="majorBidi" w:hAnsiTheme="majorBidi" w:cstheme="majorBidi"/>
              </w:rPr>
            </w:pPr>
          </w:p>
        </w:tc>
      </w:tr>
      <w:tr w:rsidR="0061147F" w:rsidRPr="0061147F" w14:paraId="37C3679E" w14:textId="74CC9FFF" w:rsidTr="00531E67">
        <w:tc>
          <w:tcPr>
            <w:tcW w:w="636" w:type="dxa"/>
            <w:vMerge/>
            <w:vAlign w:val="center"/>
          </w:tcPr>
          <w:p w14:paraId="77085A14" w14:textId="77777777" w:rsidR="00723D92" w:rsidRPr="0061147F" w:rsidRDefault="00723D92" w:rsidP="00723D92">
            <w:pPr>
              <w:rPr>
                <w:rFonts w:asciiTheme="majorBidi" w:hAnsiTheme="majorBidi" w:cstheme="majorBidi"/>
              </w:rPr>
            </w:pPr>
          </w:p>
        </w:tc>
        <w:tc>
          <w:tcPr>
            <w:tcW w:w="2273" w:type="dxa"/>
            <w:vMerge/>
            <w:vAlign w:val="center"/>
          </w:tcPr>
          <w:p w14:paraId="1674AC3A" w14:textId="77777777" w:rsidR="00723D92" w:rsidRPr="0061147F" w:rsidRDefault="00723D92" w:rsidP="00723D92">
            <w:pPr>
              <w:rPr>
                <w:rFonts w:asciiTheme="majorBidi" w:hAnsiTheme="majorBidi" w:cstheme="majorBidi"/>
              </w:rPr>
            </w:pPr>
          </w:p>
        </w:tc>
        <w:tc>
          <w:tcPr>
            <w:tcW w:w="3453" w:type="dxa"/>
          </w:tcPr>
          <w:p w14:paraId="14FFE365" w14:textId="089D42CF" w:rsidR="00723D92" w:rsidRPr="0061147F" w:rsidRDefault="00723D92" w:rsidP="00723D92">
            <w:pPr>
              <w:rPr>
                <w:rFonts w:asciiTheme="majorBidi" w:hAnsiTheme="majorBidi" w:cstheme="majorBidi"/>
              </w:rPr>
            </w:pPr>
            <w:r w:rsidRPr="0061147F">
              <w:rPr>
                <w:rFonts w:asciiTheme="majorBidi" w:hAnsiTheme="majorBidi" w:cstheme="majorBidi"/>
              </w:rPr>
              <w:t xml:space="preserve">3.13.3. Spalvinis </w:t>
            </w:r>
            <w:proofErr w:type="spellStart"/>
            <w:r w:rsidRPr="0061147F">
              <w:rPr>
                <w:rFonts w:asciiTheme="majorBidi" w:hAnsiTheme="majorBidi" w:cstheme="majorBidi"/>
              </w:rPr>
              <w:t>dopleris</w:t>
            </w:r>
            <w:proofErr w:type="spellEnd"/>
            <w:r w:rsidRPr="0061147F">
              <w:rPr>
                <w:rFonts w:asciiTheme="majorBidi" w:hAnsiTheme="majorBidi" w:cstheme="majorBidi"/>
              </w:rPr>
              <w:t>,</w:t>
            </w:r>
          </w:p>
        </w:tc>
        <w:tc>
          <w:tcPr>
            <w:tcW w:w="3266" w:type="dxa"/>
          </w:tcPr>
          <w:p w14:paraId="6922F411" w14:textId="77777777" w:rsidR="00723D92" w:rsidRPr="0061147F" w:rsidRDefault="00723D92" w:rsidP="00723D92">
            <w:pPr>
              <w:rPr>
                <w:rFonts w:asciiTheme="majorBidi" w:hAnsiTheme="majorBidi" w:cstheme="majorBidi"/>
              </w:rPr>
            </w:pPr>
          </w:p>
        </w:tc>
      </w:tr>
      <w:tr w:rsidR="0061147F" w:rsidRPr="0061147F" w14:paraId="217B9510" w14:textId="7CFA28E2" w:rsidTr="00531E67">
        <w:tc>
          <w:tcPr>
            <w:tcW w:w="636" w:type="dxa"/>
            <w:vMerge/>
            <w:vAlign w:val="center"/>
          </w:tcPr>
          <w:p w14:paraId="5E6AEEA4" w14:textId="77777777" w:rsidR="00723D92" w:rsidRPr="0061147F" w:rsidRDefault="00723D92" w:rsidP="00723D92">
            <w:pPr>
              <w:rPr>
                <w:rFonts w:asciiTheme="majorBidi" w:hAnsiTheme="majorBidi" w:cstheme="majorBidi"/>
              </w:rPr>
            </w:pPr>
          </w:p>
        </w:tc>
        <w:tc>
          <w:tcPr>
            <w:tcW w:w="2273" w:type="dxa"/>
            <w:vMerge/>
            <w:vAlign w:val="center"/>
          </w:tcPr>
          <w:p w14:paraId="4751E60A" w14:textId="77777777" w:rsidR="00723D92" w:rsidRPr="0061147F" w:rsidRDefault="00723D92" w:rsidP="00723D92">
            <w:pPr>
              <w:rPr>
                <w:rFonts w:asciiTheme="majorBidi" w:hAnsiTheme="majorBidi" w:cstheme="majorBidi"/>
              </w:rPr>
            </w:pPr>
          </w:p>
        </w:tc>
        <w:tc>
          <w:tcPr>
            <w:tcW w:w="3453" w:type="dxa"/>
          </w:tcPr>
          <w:p w14:paraId="2BF2ED05" w14:textId="1562A7CE" w:rsidR="00723D92" w:rsidRPr="0061147F" w:rsidRDefault="00723D92" w:rsidP="00723D92">
            <w:pPr>
              <w:rPr>
                <w:rFonts w:asciiTheme="majorBidi" w:hAnsiTheme="majorBidi" w:cstheme="majorBidi"/>
              </w:rPr>
            </w:pPr>
            <w:r w:rsidRPr="0061147F">
              <w:rPr>
                <w:rFonts w:asciiTheme="majorBidi" w:hAnsiTheme="majorBidi" w:cstheme="majorBidi"/>
              </w:rPr>
              <w:t xml:space="preserve">3.13.4. Galios </w:t>
            </w:r>
            <w:proofErr w:type="spellStart"/>
            <w:r w:rsidRPr="0061147F">
              <w:rPr>
                <w:rFonts w:asciiTheme="majorBidi" w:hAnsiTheme="majorBidi" w:cstheme="majorBidi"/>
              </w:rPr>
              <w:t>dopleris</w:t>
            </w:r>
            <w:proofErr w:type="spellEnd"/>
            <w:r w:rsidRPr="0061147F">
              <w:rPr>
                <w:rFonts w:asciiTheme="majorBidi" w:hAnsiTheme="majorBidi" w:cstheme="majorBidi"/>
              </w:rPr>
              <w:t>,</w:t>
            </w:r>
          </w:p>
        </w:tc>
        <w:tc>
          <w:tcPr>
            <w:tcW w:w="3266" w:type="dxa"/>
          </w:tcPr>
          <w:p w14:paraId="23FF57D8" w14:textId="77777777" w:rsidR="00723D92" w:rsidRPr="0061147F" w:rsidRDefault="00723D92" w:rsidP="00723D92">
            <w:pPr>
              <w:rPr>
                <w:rFonts w:asciiTheme="majorBidi" w:hAnsiTheme="majorBidi" w:cstheme="majorBidi"/>
              </w:rPr>
            </w:pPr>
          </w:p>
        </w:tc>
      </w:tr>
      <w:tr w:rsidR="0061147F" w:rsidRPr="0061147F" w14:paraId="6A067319" w14:textId="15D9C91F" w:rsidTr="00531E67">
        <w:tc>
          <w:tcPr>
            <w:tcW w:w="636" w:type="dxa"/>
            <w:vMerge/>
            <w:vAlign w:val="center"/>
          </w:tcPr>
          <w:p w14:paraId="1D123BCA" w14:textId="77777777" w:rsidR="00723D92" w:rsidRPr="0061147F" w:rsidRDefault="00723D92" w:rsidP="00723D92">
            <w:pPr>
              <w:rPr>
                <w:rFonts w:asciiTheme="majorBidi" w:hAnsiTheme="majorBidi" w:cstheme="majorBidi"/>
              </w:rPr>
            </w:pPr>
          </w:p>
        </w:tc>
        <w:tc>
          <w:tcPr>
            <w:tcW w:w="2273" w:type="dxa"/>
            <w:vMerge/>
            <w:vAlign w:val="center"/>
          </w:tcPr>
          <w:p w14:paraId="5F8C77F7" w14:textId="77777777" w:rsidR="00723D92" w:rsidRPr="0061147F" w:rsidRDefault="00723D92" w:rsidP="00723D92">
            <w:pPr>
              <w:rPr>
                <w:rFonts w:asciiTheme="majorBidi" w:hAnsiTheme="majorBidi" w:cstheme="majorBidi"/>
              </w:rPr>
            </w:pPr>
          </w:p>
        </w:tc>
        <w:tc>
          <w:tcPr>
            <w:tcW w:w="3453" w:type="dxa"/>
          </w:tcPr>
          <w:p w14:paraId="2AE338CA" w14:textId="29422448" w:rsidR="00723D92" w:rsidRPr="0061147F" w:rsidRDefault="00723D92" w:rsidP="00723D92">
            <w:pPr>
              <w:rPr>
                <w:rFonts w:asciiTheme="majorBidi" w:hAnsiTheme="majorBidi" w:cstheme="majorBidi"/>
              </w:rPr>
            </w:pPr>
            <w:r w:rsidRPr="0061147F">
              <w:rPr>
                <w:rFonts w:asciiTheme="majorBidi" w:hAnsiTheme="majorBidi" w:cstheme="majorBidi"/>
              </w:rPr>
              <w:t xml:space="preserve">3.13.5. Audinių </w:t>
            </w:r>
            <w:proofErr w:type="spellStart"/>
            <w:r w:rsidRPr="0061147F">
              <w:rPr>
                <w:rFonts w:asciiTheme="majorBidi" w:hAnsiTheme="majorBidi" w:cstheme="majorBidi"/>
              </w:rPr>
              <w:t>dopleris</w:t>
            </w:r>
            <w:proofErr w:type="spellEnd"/>
            <w:r w:rsidRPr="0061147F">
              <w:rPr>
                <w:rFonts w:asciiTheme="majorBidi" w:hAnsiTheme="majorBidi" w:cstheme="majorBidi"/>
              </w:rPr>
              <w:t>,</w:t>
            </w:r>
          </w:p>
        </w:tc>
        <w:tc>
          <w:tcPr>
            <w:tcW w:w="3266" w:type="dxa"/>
          </w:tcPr>
          <w:p w14:paraId="5F0560F5" w14:textId="77777777" w:rsidR="00723D92" w:rsidRPr="0061147F" w:rsidRDefault="00723D92" w:rsidP="00723D92">
            <w:pPr>
              <w:rPr>
                <w:rFonts w:asciiTheme="majorBidi" w:hAnsiTheme="majorBidi" w:cstheme="majorBidi"/>
              </w:rPr>
            </w:pPr>
          </w:p>
        </w:tc>
      </w:tr>
      <w:tr w:rsidR="0061147F" w:rsidRPr="0061147F" w14:paraId="38A54DF0" w14:textId="6C6587C5" w:rsidTr="00531E67">
        <w:tc>
          <w:tcPr>
            <w:tcW w:w="636" w:type="dxa"/>
            <w:vMerge/>
            <w:vAlign w:val="center"/>
          </w:tcPr>
          <w:p w14:paraId="147A7E7F" w14:textId="77777777" w:rsidR="00723D92" w:rsidRPr="0061147F" w:rsidRDefault="00723D92" w:rsidP="00723D92">
            <w:pPr>
              <w:rPr>
                <w:rFonts w:asciiTheme="majorBidi" w:hAnsiTheme="majorBidi" w:cstheme="majorBidi"/>
              </w:rPr>
            </w:pPr>
          </w:p>
        </w:tc>
        <w:tc>
          <w:tcPr>
            <w:tcW w:w="2273" w:type="dxa"/>
            <w:vMerge/>
            <w:vAlign w:val="center"/>
          </w:tcPr>
          <w:p w14:paraId="3A537DA4" w14:textId="77777777" w:rsidR="00723D92" w:rsidRPr="0061147F" w:rsidRDefault="00723D92" w:rsidP="00723D92">
            <w:pPr>
              <w:rPr>
                <w:rFonts w:asciiTheme="majorBidi" w:hAnsiTheme="majorBidi" w:cstheme="majorBidi"/>
              </w:rPr>
            </w:pPr>
          </w:p>
        </w:tc>
        <w:tc>
          <w:tcPr>
            <w:tcW w:w="3453" w:type="dxa"/>
          </w:tcPr>
          <w:p w14:paraId="3007DC90" w14:textId="07168A80" w:rsidR="00723D92" w:rsidRPr="0061147F" w:rsidRDefault="00723D92" w:rsidP="00723D92">
            <w:pPr>
              <w:rPr>
                <w:rFonts w:asciiTheme="majorBidi" w:hAnsiTheme="majorBidi" w:cstheme="majorBidi"/>
              </w:rPr>
            </w:pPr>
            <w:r w:rsidRPr="0061147F">
              <w:rPr>
                <w:rFonts w:asciiTheme="majorBidi" w:hAnsiTheme="majorBidi" w:cstheme="majorBidi"/>
              </w:rPr>
              <w:t xml:space="preserve">3.13.6. Pulsinės bangos </w:t>
            </w:r>
            <w:proofErr w:type="spellStart"/>
            <w:r w:rsidRPr="0061147F">
              <w:rPr>
                <w:rFonts w:asciiTheme="majorBidi" w:hAnsiTheme="majorBidi" w:cstheme="majorBidi"/>
              </w:rPr>
              <w:t>dopleris</w:t>
            </w:r>
            <w:proofErr w:type="spellEnd"/>
            <w:r w:rsidRPr="0061147F">
              <w:rPr>
                <w:rFonts w:asciiTheme="majorBidi" w:hAnsiTheme="majorBidi" w:cstheme="majorBidi"/>
              </w:rPr>
              <w:t>,</w:t>
            </w:r>
          </w:p>
        </w:tc>
        <w:tc>
          <w:tcPr>
            <w:tcW w:w="3266" w:type="dxa"/>
          </w:tcPr>
          <w:p w14:paraId="0E167892" w14:textId="77777777" w:rsidR="00723D92" w:rsidRPr="0061147F" w:rsidRDefault="00723D92" w:rsidP="00723D92">
            <w:pPr>
              <w:rPr>
                <w:rFonts w:asciiTheme="majorBidi" w:hAnsiTheme="majorBidi" w:cstheme="majorBidi"/>
              </w:rPr>
            </w:pPr>
          </w:p>
        </w:tc>
      </w:tr>
      <w:tr w:rsidR="0061147F" w:rsidRPr="0061147F" w14:paraId="2E8F7865" w14:textId="0F1C3104" w:rsidTr="00531E67">
        <w:tc>
          <w:tcPr>
            <w:tcW w:w="636" w:type="dxa"/>
            <w:vMerge/>
            <w:vAlign w:val="center"/>
          </w:tcPr>
          <w:p w14:paraId="38ABD0EC" w14:textId="77777777" w:rsidR="00723D92" w:rsidRPr="0061147F" w:rsidRDefault="00723D92" w:rsidP="00723D92">
            <w:pPr>
              <w:rPr>
                <w:rFonts w:asciiTheme="majorBidi" w:hAnsiTheme="majorBidi" w:cstheme="majorBidi"/>
              </w:rPr>
            </w:pPr>
          </w:p>
        </w:tc>
        <w:tc>
          <w:tcPr>
            <w:tcW w:w="2273" w:type="dxa"/>
            <w:vMerge/>
            <w:vAlign w:val="center"/>
          </w:tcPr>
          <w:p w14:paraId="327AB451" w14:textId="77777777" w:rsidR="00723D92" w:rsidRPr="0061147F" w:rsidRDefault="00723D92" w:rsidP="00723D92">
            <w:pPr>
              <w:rPr>
                <w:rFonts w:asciiTheme="majorBidi" w:hAnsiTheme="majorBidi" w:cstheme="majorBidi"/>
              </w:rPr>
            </w:pPr>
          </w:p>
        </w:tc>
        <w:tc>
          <w:tcPr>
            <w:tcW w:w="3453" w:type="dxa"/>
          </w:tcPr>
          <w:p w14:paraId="28646550" w14:textId="59181E24" w:rsidR="00723D92" w:rsidRPr="0061147F" w:rsidRDefault="00723D92" w:rsidP="00723D92">
            <w:pPr>
              <w:rPr>
                <w:rFonts w:asciiTheme="majorBidi" w:hAnsiTheme="majorBidi" w:cstheme="majorBidi"/>
              </w:rPr>
            </w:pPr>
            <w:r w:rsidRPr="0061147F">
              <w:rPr>
                <w:rFonts w:asciiTheme="majorBidi" w:hAnsiTheme="majorBidi" w:cstheme="majorBidi"/>
              </w:rPr>
              <w:t xml:space="preserve">3.13.7. HPRF pulsinės bangos </w:t>
            </w:r>
            <w:proofErr w:type="spellStart"/>
            <w:r w:rsidRPr="0061147F">
              <w:rPr>
                <w:rFonts w:asciiTheme="majorBidi" w:hAnsiTheme="majorBidi" w:cstheme="majorBidi"/>
              </w:rPr>
              <w:t>dopleris</w:t>
            </w:r>
            <w:proofErr w:type="spellEnd"/>
            <w:r w:rsidRPr="0061147F">
              <w:rPr>
                <w:rFonts w:asciiTheme="majorBidi" w:hAnsiTheme="majorBidi" w:cstheme="majorBidi"/>
              </w:rPr>
              <w:t>,</w:t>
            </w:r>
          </w:p>
        </w:tc>
        <w:tc>
          <w:tcPr>
            <w:tcW w:w="3266" w:type="dxa"/>
          </w:tcPr>
          <w:p w14:paraId="47910DDE" w14:textId="77777777" w:rsidR="00723D92" w:rsidRPr="0061147F" w:rsidRDefault="00723D92" w:rsidP="00723D92">
            <w:pPr>
              <w:rPr>
                <w:rFonts w:asciiTheme="majorBidi" w:hAnsiTheme="majorBidi" w:cstheme="majorBidi"/>
              </w:rPr>
            </w:pPr>
          </w:p>
        </w:tc>
      </w:tr>
      <w:tr w:rsidR="0061147F" w:rsidRPr="0061147F" w14:paraId="1F820DE8" w14:textId="22CDC5F5" w:rsidTr="00531E67">
        <w:tc>
          <w:tcPr>
            <w:tcW w:w="636" w:type="dxa"/>
            <w:vMerge/>
            <w:vAlign w:val="center"/>
          </w:tcPr>
          <w:p w14:paraId="510A755C" w14:textId="77777777" w:rsidR="00723D92" w:rsidRPr="0061147F" w:rsidRDefault="00723D92" w:rsidP="00723D92">
            <w:pPr>
              <w:rPr>
                <w:rFonts w:asciiTheme="majorBidi" w:hAnsiTheme="majorBidi" w:cstheme="majorBidi"/>
              </w:rPr>
            </w:pPr>
          </w:p>
        </w:tc>
        <w:tc>
          <w:tcPr>
            <w:tcW w:w="2273" w:type="dxa"/>
            <w:vMerge/>
            <w:vAlign w:val="center"/>
          </w:tcPr>
          <w:p w14:paraId="19452CE1" w14:textId="77777777" w:rsidR="00723D92" w:rsidRPr="0061147F" w:rsidRDefault="00723D92" w:rsidP="00723D92">
            <w:pPr>
              <w:rPr>
                <w:rFonts w:asciiTheme="majorBidi" w:hAnsiTheme="majorBidi" w:cstheme="majorBidi"/>
              </w:rPr>
            </w:pPr>
          </w:p>
        </w:tc>
        <w:tc>
          <w:tcPr>
            <w:tcW w:w="3453" w:type="dxa"/>
          </w:tcPr>
          <w:p w14:paraId="0DD78125" w14:textId="4CAC5F6D" w:rsidR="00723D92" w:rsidRPr="0061147F" w:rsidRDefault="00723D92" w:rsidP="00723D92">
            <w:pPr>
              <w:rPr>
                <w:rFonts w:asciiTheme="majorBidi" w:hAnsiTheme="majorBidi" w:cstheme="majorBidi"/>
              </w:rPr>
            </w:pPr>
            <w:r w:rsidRPr="0061147F">
              <w:rPr>
                <w:rFonts w:asciiTheme="majorBidi" w:hAnsiTheme="majorBidi" w:cstheme="majorBidi"/>
              </w:rPr>
              <w:t xml:space="preserve">3.13.8. Realaus laiko </w:t>
            </w:r>
            <w:proofErr w:type="spellStart"/>
            <w:r w:rsidRPr="0061147F">
              <w:rPr>
                <w:rFonts w:asciiTheme="majorBidi" w:hAnsiTheme="majorBidi" w:cstheme="majorBidi"/>
              </w:rPr>
              <w:t>elastografijos</w:t>
            </w:r>
            <w:proofErr w:type="spellEnd"/>
            <w:r w:rsidRPr="0061147F">
              <w:rPr>
                <w:rFonts w:asciiTheme="majorBidi" w:hAnsiTheme="majorBidi" w:cstheme="majorBidi"/>
              </w:rPr>
              <w:t xml:space="preserve"> režimas paremtas ultragarsiniais impulsais,</w:t>
            </w:r>
          </w:p>
        </w:tc>
        <w:tc>
          <w:tcPr>
            <w:tcW w:w="3266" w:type="dxa"/>
          </w:tcPr>
          <w:p w14:paraId="4B300658" w14:textId="77777777" w:rsidR="00723D92" w:rsidRPr="0061147F" w:rsidRDefault="00723D92" w:rsidP="00723D92">
            <w:pPr>
              <w:rPr>
                <w:rFonts w:asciiTheme="majorBidi" w:hAnsiTheme="majorBidi" w:cstheme="majorBidi"/>
              </w:rPr>
            </w:pPr>
          </w:p>
        </w:tc>
      </w:tr>
      <w:tr w:rsidR="0061147F" w:rsidRPr="0061147F" w14:paraId="562B54A0" w14:textId="0C703C9B" w:rsidTr="00531E67">
        <w:tc>
          <w:tcPr>
            <w:tcW w:w="636" w:type="dxa"/>
            <w:vMerge/>
            <w:vAlign w:val="center"/>
          </w:tcPr>
          <w:p w14:paraId="5B5C503A" w14:textId="77777777" w:rsidR="00723D92" w:rsidRPr="0061147F" w:rsidRDefault="00723D92" w:rsidP="00723D92">
            <w:pPr>
              <w:rPr>
                <w:rFonts w:asciiTheme="majorBidi" w:hAnsiTheme="majorBidi" w:cstheme="majorBidi"/>
              </w:rPr>
            </w:pPr>
          </w:p>
        </w:tc>
        <w:tc>
          <w:tcPr>
            <w:tcW w:w="2273" w:type="dxa"/>
            <w:vMerge/>
            <w:vAlign w:val="center"/>
          </w:tcPr>
          <w:p w14:paraId="7F7E9DD4" w14:textId="77777777" w:rsidR="00723D92" w:rsidRPr="0061147F" w:rsidRDefault="00723D92" w:rsidP="00723D92">
            <w:pPr>
              <w:rPr>
                <w:rFonts w:asciiTheme="majorBidi" w:hAnsiTheme="majorBidi" w:cstheme="majorBidi"/>
              </w:rPr>
            </w:pPr>
          </w:p>
        </w:tc>
        <w:tc>
          <w:tcPr>
            <w:tcW w:w="3453" w:type="dxa"/>
          </w:tcPr>
          <w:p w14:paraId="3779C946" w14:textId="22674AA0" w:rsidR="00723D92" w:rsidRPr="0061147F" w:rsidRDefault="00723D92" w:rsidP="00723D92">
            <w:pPr>
              <w:rPr>
                <w:rFonts w:asciiTheme="majorBidi" w:hAnsiTheme="majorBidi" w:cstheme="majorBidi"/>
              </w:rPr>
            </w:pPr>
            <w:r w:rsidRPr="0061147F">
              <w:rPr>
                <w:rFonts w:asciiTheme="majorBidi" w:hAnsiTheme="majorBidi" w:cstheme="majorBidi"/>
              </w:rPr>
              <w:t>3.13.9. Audinių harmoninis vaizdavimas su pulso inversija,</w:t>
            </w:r>
          </w:p>
        </w:tc>
        <w:tc>
          <w:tcPr>
            <w:tcW w:w="3266" w:type="dxa"/>
          </w:tcPr>
          <w:p w14:paraId="48D1C998" w14:textId="77777777" w:rsidR="00723D92" w:rsidRPr="0061147F" w:rsidRDefault="00723D92" w:rsidP="00723D92">
            <w:pPr>
              <w:rPr>
                <w:rFonts w:asciiTheme="majorBidi" w:hAnsiTheme="majorBidi" w:cstheme="majorBidi"/>
              </w:rPr>
            </w:pPr>
          </w:p>
        </w:tc>
      </w:tr>
      <w:tr w:rsidR="0061147F" w:rsidRPr="0061147F" w14:paraId="6AE49664" w14:textId="332FAA68" w:rsidTr="00531E67">
        <w:tc>
          <w:tcPr>
            <w:tcW w:w="636" w:type="dxa"/>
            <w:vMerge/>
            <w:vAlign w:val="center"/>
          </w:tcPr>
          <w:p w14:paraId="575A61EE" w14:textId="77777777" w:rsidR="00723D92" w:rsidRPr="0061147F" w:rsidRDefault="00723D92" w:rsidP="00723D92">
            <w:pPr>
              <w:rPr>
                <w:rFonts w:asciiTheme="majorBidi" w:hAnsiTheme="majorBidi" w:cstheme="majorBidi"/>
              </w:rPr>
            </w:pPr>
          </w:p>
        </w:tc>
        <w:tc>
          <w:tcPr>
            <w:tcW w:w="2273" w:type="dxa"/>
            <w:vMerge/>
            <w:vAlign w:val="center"/>
          </w:tcPr>
          <w:p w14:paraId="416BBF34" w14:textId="77777777" w:rsidR="00723D92" w:rsidRPr="0061147F" w:rsidRDefault="00723D92" w:rsidP="00723D92">
            <w:pPr>
              <w:rPr>
                <w:rFonts w:asciiTheme="majorBidi" w:hAnsiTheme="majorBidi" w:cstheme="majorBidi"/>
              </w:rPr>
            </w:pPr>
          </w:p>
        </w:tc>
        <w:tc>
          <w:tcPr>
            <w:tcW w:w="3453" w:type="dxa"/>
          </w:tcPr>
          <w:p w14:paraId="5D92FC44" w14:textId="67639023" w:rsidR="00723D92" w:rsidRPr="0061147F" w:rsidRDefault="00723D92" w:rsidP="00723D92">
            <w:pPr>
              <w:rPr>
                <w:rFonts w:asciiTheme="majorBidi" w:hAnsiTheme="majorBidi" w:cstheme="majorBidi"/>
              </w:rPr>
            </w:pPr>
            <w:r w:rsidRPr="0061147F">
              <w:rPr>
                <w:rFonts w:asciiTheme="majorBidi" w:hAnsiTheme="majorBidi" w:cstheme="majorBidi"/>
              </w:rPr>
              <w:t>3.13.10. Specializuotas režimas, skirtas silpnos kraujotakos vizualizacijai.</w:t>
            </w:r>
          </w:p>
        </w:tc>
        <w:tc>
          <w:tcPr>
            <w:tcW w:w="3266" w:type="dxa"/>
          </w:tcPr>
          <w:p w14:paraId="46A9179F" w14:textId="77777777" w:rsidR="00723D92" w:rsidRPr="0061147F" w:rsidRDefault="00723D92" w:rsidP="00723D92">
            <w:pPr>
              <w:rPr>
                <w:rFonts w:asciiTheme="majorBidi" w:hAnsiTheme="majorBidi" w:cstheme="majorBidi"/>
              </w:rPr>
            </w:pPr>
          </w:p>
        </w:tc>
      </w:tr>
      <w:tr w:rsidR="0061147F" w:rsidRPr="0061147F" w14:paraId="6F237470" w14:textId="5FFBFF4F" w:rsidTr="00531E67">
        <w:tc>
          <w:tcPr>
            <w:tcW w:w="636" w:type="dxa"/>
            <w:vMerge w:val="restart"/>
          </w:tcPr>
          <w:p w14:paraId="5E6A646D" w14:textId="77777777" w:rsidR="00723D92" w:rsidRPr="0061147F" w:rsidRDefault="00723D92" w:rsidP="00723D92">
            <w:pPr>
              <w:rPr>
                <w:rFonts w:asciiTheme="majorBidi" w:hAnsiTheme="majorBidi" w:cstheme="majorBidi"/>
              </w:rPr>
            </w:pPr>
            <w:r w:rsidRPr="0061147F">
              <w:rPr>
                <w:rFonts w:asciiTheme="majorBidi" w:hAnsiTheme="majorBidi" w:cstheme="majorBidi"/>
              </w:rPr>
              <w:t>3.14</w:t>
            </w:r>
          </w:p>
        </w:tc>
        <w:tc>
          <w:tcPr>
            <w:tcW w:w="2273" w:type="dxa"/>
            <w:vMerge w:val="restart"/>
          </w:tcPr>
          <w:p w14:paraId="329B8B3B" w14:textId="40DD48F2" w:rsidR="00723D92" w:rsidRPr="0061147F" w:rsidRDefault="00723D92" w:rsidP="00723D92">
            <w:pPr>
              <w:rPr>
                <w:rFonts w:asciiTheme="majorBidi" w:hAnsiTheme="majorBidi" w:cstheme="majorBidi"/>
              </w:rPr>
            </w:pPr>
            <w:r w:rsidRPr="0061147F">
              <w:rPr>
                <w:rFonts w:asciiTheme="majorBidi" w:hAnsiTheme="majorBidi" w:cstheme="majorBidi"/>
              </w:rPr>
              <w:t>2D režimas</w:t>
            </w:r>
          </w:p>
        </w:tc>
        <w:tc>
          <w:tcPr>
            <w:tcW w:w="3453" w:type="dxa"/>
          </w:tcPr>
          <w:p w14:paraId="143923EA" w14:textId="4909DC3C" w:rsidR="00723D92" w:rsidRPr="0061147F" w:rsidRDefault="00723D92" w:rsidP="00723D92">
            <w:pPr>
              <w:rPr>
                <w:rFonts w:asciiTheme="majorBidi" w:hAnsiTheme="majorBidi" w:cstheme="majorBidi"/>
              </w:rPr>
            </w:pPr>
            <w:r w:rsidRPr="0061147F">
              <w:rPr>
                <w:rFonts w:asciiTheme="majorBidi" w:hAnsiTheme="majorBidi" w:cstheme="majorBidi"/>
              </w:rPr>
              <w:t>3.14.1. ≥ 256 pilkumo skalės lygių,</w:t>
            </w:r>
          </w:p>
        </w:tc>
        <w:tc>
          <w:tcPr>
            <w:tcW w:w="3266" w:type="dxa"/>
          </w:tcPr>
          <w:p w14:paraId="617E5DA7" w14:textId="77777777" w:rsidR="00723D92" w:rsidRPr="0061147F" w:rsidRDefault="00723D92" w:rsidP="00723D92">
            <w:pPr>
              <w:rPr>
                <w:rFonts w:asciiTheme="majorBidi" w:hAnsiTheme="majorBidi" w:cstheme="majorBidi"/>
              </w:rPr>
            </w:pPr>
          </w:p>
        </w:tc>
      </w:tr>
      <w:tr w:rsidR="0061147F" w:rsidRPr="0061147F" w14:paraId="016BEE40" w14:textId="47DBB558" w:rsidTr="00531E67">
        <w:tc>
          <w:tcPr>
            <w:tcW w:w="636" w:type="dxa"/>
            <w:vMerge/>
            <w:vAlign w:val="center"/>
          </w:tcPr>
          <w:p w14:paraId="3E36E1E0" w14:textId="77777777" w:rsidR="00723D92" w:rsidRPr="0061147F" w:rsidRDefault="00723D92" w:rsidP="00723D92">
            <w:pPr>
              <w:rPr>
                <w:rFonts w:asciiTheme="majorBidi" w:hAnsiTheme="majorBidi" w:cstheme="majorBidi"/>
              </w:rPr>
            </w:pPr>
          </w:p>
        </w:tc>
        <w:tc>
          <w:tcPr>
            <w:tcW w:w="2273" w:type="dxa"/>
            <w:vMerge/>
            <w:vAlign w:val="center"/>
          </w:tcPr>
          <w:p w14:paraId="5A842B82" w14:textId="77777777" w:rsidR="00723D92" w:rsidRPr="0061147F" w:rsidRDefault="00723D92" w:rsidP="00723D92">
            <w:pPr>
              <w:rPr>
                <w:rFonts w:asciiTheme="majorBidi" w:hAnsiTheme="majorBidi" w:cstheme="majorBidi"/>
              </w:rPr>
            </w:pPr>
          </w:p>
        </w:tc>
        <w:tc>
          <w:tcPr>
            <w:tcW w:w="3453" w:type="dxa"/>
          </w:tcPr>
          <w:p w14:paraId="1B8611F7" w14:textId="7513CB47" w:rsidR="00723D92" w:rsidRPr="0061147F" w:rsidRDefault="00723D92" w:rsidP="00723D92">
            <w:pPr>
              <w:rPr>
                <w:rFonts w:asciiTheme="majorBidi" w:hAnsiTheme="majorBidi" w:cstheme="majorBidi"/>
              </w:rPr>
            </w:pPr>
            <w:r w:rsidRPr="0061147F">
              <w:rPr>
                <w:rFonts w:asciiTheme="majorBidi" w:hAnsiTheme="majorBidi" w:cstheme="majorBidi"/>
              </w:rPr>
              <w:t xml:space="preserve">3.14.2. ≥ 350 </w:t>
            </w:r>
            <w:proofErr w:type="spellStart"/>
            <w:r w:rsidRPr="0061147F">
              <w:rPr>
                <w:rFonts w:asciiTheme="majorBidi" w:hAnsiTheme="majorBidi" w:cstheme="majorBidi"/>
              </w:rPr>
              <w:t>dB</w:t>
            </w:r>
            <w:proofErr w:type="spellEnd"/>
            <w:r w:rsidRPr="0061147F">
              <w:rPr>
                <w:rFonts w:asciiTheme="majorBidi" w:hAnsiTheme="majorBidi" w:cstheme="majorBidi"/>
              </w:rPr>
              <w:t xml:space="preserve"> dinaminis diapazonas (”</w:t>
            </w:r>
            <w:proofErr w:type="spellStart"/>
            <w:r w:rsidRPr="0061147F">
              <w:rPr>
                <w:rFonts w:asciiTheme="majorBidi" w:hAnsiTheme="majorBidi" w:cstheme="majorBidi"/>
              </w:rPr>
              <w:t>dynamic</w:t>
            </w:r>
            <w:proofErr w:type="spellEnd"/>
            <w:r w:rsidRPr="0061147F">
              <w:rPr>
                <w:rFonts w:asciiTheme="majorBidi" w:hAnsiTheme="majorBidi" w:cstheme="majorBidi"/>
              </w:rPr>
              <w:t xml:space="preserve"> range“),</w:t>
            </w:r>
          </w:p>
        </w:tc>
        <w:tc>
          <w:tcPr>
            <w:tcW w:w="3266" w:type="dxa"/>
          </w:tcPr>
          <w:p w14:paraId="52C8DD77" w14:textId="77777777" w:rsidR="00723D92" w:rsidRPr="0061147F" w:rsidRDefault="00723D92" w:rsidP="00723D92">
            <w:pPr>
              <w:rPr>
                <w:rFonts w:asciiTheme="majorBidi" w:hAnsiTheme="majorBidi" w:cstheme="majorBidi"/>
              </w:rPr>
            </w:pPr>
          </w:p>
        </w:tc>
      </w:tr>
      <w:tr w:rsidR="0061147F" w:rsidRPr="0061147F" w14:paraId="4544E890" w14:textId="7EE4F8AA" w:rsidTr="00531E67">
        <w:tc>
          <w:tcPr>
            <w:tcW w:w="636" w:type="dxa"/>
            <w:vMerge/>
            <w:vAlign w:val="center"/>
          </w:tcPr>
          <w:p w14:paraId="249FC599" w14:textId="77777777" w:rsidR="00723D92" w:rsidRPr="0061147F" w:rsidRDefault="00723D92" w:rsidP="00723D92">
            <w:pPr>
              <w:rPr>
                <w:rFonts w:asciiTheme="majorBidi" w:hAnsiTheme="majorBidi" w:cstheme="majorBidi"/>
              </w:rPr>
            </w:pPr>
          </w:p>
        </w:tc>
        <w:tc>
          <w:tcPr>
            <w:tcW w:w="2273" w:type="dxa"/>
            <w:vMerge/>
            <w:vAlign w:val="center"/>
          </w:tcPr>
          <w:p w14:paraId="206C48D7" w14:textId="77777777" w:rsidR="00723D92" w:rsidRPr="0061147F" w:rsidRDefault="00723D92" w:rsidP="00723D92">
            <w:pPr>
              <w:rPr>
                <w:rFonts w:asciiTheme="majorBidi" w:hAnsiTheme="majorBidi" w:cstheme="majorBidi"/>
              </w:rPr>
            </w:pPr>
          </w:p>
        </w:tc>
        <w:tc>
          <w:tcPr>
            <w:tcW w:w="3453" w:type="dxa"/>
          </w:tcPr>
          <w:p w14:paraId="75331F4E" w14:textId="746D167C" w:rsidR="00723D92" w:rsidRPr="0061147F" w:rsidRDefault="00723D92" w:rsidP="00723D92">
            <w:pPr>
              <w:rPr>
                <w:rFonts w:asciiTheme="majorBidi" w:hAnsiTheme="majorBidi" w:cstheme="majorBidi"/>
              </w:rPr>
            </w:pPr>
            <w:r w:rsidRPr="0061147F">
              <w:rPr>
                <w:rFonts w:asciiTheme="majorBidi" w:hAnsiTheme="majorBidi" w:cstheme="majorBidi"/>
              </w:rPr>
              <w:t>3.14.3. Skaitmeninių kanalų skaičius ≥ 11 M,</w:t>
            </w:r>
          </w:p>
        </w:tc>
        <w:tc>
          <w:tcPr>
            <w:tcW w:w="3266" w:type="dxa"/>
          </w:tcPr>
          <w:p w14:paraId="31249B2D" w14:textId="77777777" w:rsidR="00723D92" w:rsidRPr="0061147F" w:rsidRDefault="00723D92" w:rsidP="00723D92">
            <w:pPr>
              <w:rPr>
                <w:rFonts w:asciiTheme="majorBidi" w:hAnsiTheme="majorBidi" w:cstheme="majorBidi"/>
              </w:rPr>
            </w:pPr>
          </w:p>
        </w:tc>
      </w:tr>
      <w:tr w:rsidR="0061147F" w:rsidRPr="0061147F" w14:paraId="0BC8A0EE" w14:textId="6461EC48" w:rsidTr="00531E67">
        <w:tc>
          <w:tcPr>
            <w:tcW w:w="636" w:type="dxa"/>
            <w:vMerge/>
            <w:vAlign w:val="center"/>
          </w:tcPr>
          <w:p w14:paraId="7F9AA9DC" w14:textId="77777777" w:rsidR="00723D92" w:rsidRPr="0061147F" w:rsidRDefault="00723D92" w:rsidP="00723D92">
            <w:pPr>
              <w:rPr>
                <w:rFonts w:asciiTheme="majorBidi" w:hAnsiTheme="majorBidi" w:cstheme="majorBidi"/>
              </w:rPr>
            </w:pPr>
          </w:p>
        </w:tc>
        <w:tc>
          <w:tcPr>
            <w:tcW w:w="2273" w:type="dxa"/>
            <w:vMerge/>
            <w:vAlign w:val="center"/>
          </w:tcPr>
          <w:p w14:paraId="6B735D0C" w14:textId="77777777" w:rsidR="00723D92" w:rsidRPr="0061147F" w:rsidRDefault="00723D92" w:rsidP="00723D92">
            <w:pPr>
              <w:rPr>
                <w:rFonts w:asciiTheme="majorBidi" w:hAnsiTheme="majorBidi" w:cstheme="majorBidi"/>
              </w:rPr>
            </w:pPr>
          </w:p>
        </w:tc>
        <w:tc>
          <w:tcPr>
            <w:tcW w:w="3453" w:type="dxa"/>
          </w:tcPr>
          <w:p w14:paraId="43C58693" w14:textId="7E789F46" w:rsidR="00723D92" w:rsidRPr="0061147F" w:rsidRDefault="00723D92" w:rsidP="00723D92">
            <w:pPr>
              <w:rPr>
                <w:rFonts w:asciiTheme="majorBidi" w:hAnsiTheme="majorBidi" w:cstheme="majorBidi"/>
              </w:rPr>
            </w:pPr>
            <w:r w:rsidRPr="0061147F">
              <w:rPr>
                <w:rFonts w:asciiTheme="majorBidi" w:hAnsiTheme="majorBidi" w:cstheme="majorBidi"/>
              </w:rPr>
              <w:t>3.14.4. Vaizdo didinimas realiame laike ir sustabdytame vaizde,</w:t>
            </w:r>
          </w:p>
        </w:tc>
        <w:tc>
          <w:tcPr>
            <w:tcW w:w="3266" w:type="dxa"/>
          </w:tcPr>
          <w:p w14:paraId="1BB26551" w14:textId="77777777" w:rsidR="00723D92" w:rsidRPr="0061147F" w:rsidRDefault="00723D92" w:rsidP="00723D92">
            <w:pPr>
              <w:rPr>
                <w:rFonts w:asciiTheme="majorBidi" w:hAnsiTheme="majorBidi" w:cstheme="majorBidi"/>
              </w:rPr>
            </w:pPr>
          </w:p>
        </w:tc>
      </w:tr>
      <w:tr w:rsidR="0061147F" w:rsidRPr="0061147F" w14:paraId="63B9BD65" w14:textId="25E5A221" w:rsidTr="00531E67">
        <w:tc>
          <w:tcPr>
            <w:tcW w:w="636" w:type="dxa"/>
            <w:vMerge/>
            <w:vAlign w:val="center"/>
          </w:tcPr>
          <w:p w14:paraId="2AD270AD" w14:textId="77777777" w:rsidR="00723D92" w:rsidRPr="0061147F" w:rsidRDefault="00723D92" w:rsidP="00723D92">
            <w:pPr>
              <w:rPr>
                <w:rFonts w:asciiTheme="majorBidi" w:hAnsiTheme="majorBidi" w:cstheme="majorBidi"/>
              </w:rPr>
            </w:pPr>
          </w:p>
        </w:tc>
        <w:tc>
          <w:tcPr>
            <w:tcW w:w="2273" w:type="dxa"/>
            <w:vMerge/>
            <w:vAlign w:val="center"/>
          </w:tcPr>
          <w:p w14:paraId="663968BF" w14:textId="77777777" w:rsidR="00723D92" w:rsidRPr="0061147F" w:rsidRDefault="00723D92" w:rsidP="00723D92">
            <w:pPr>
              <w:rPr>
                <w:rFonts w:asciiTheme="majorBidi" w:hAnsiTheme="majorBidi" w:cstheme="majorBidi"/>
              </w:rPr>
            </w:pPr>
          </w:p>
        </w:tc>
        <w:tc>
          <w:tcPr>
            <w:tcW w:w="3453" w:type="dxa"/>
          </w:tcPr>
          <w:p w14:paraId="437467AA" w14:textId="67CC95C5" w:rsidR="00723D92" w:rsidRPr="0061147F" w:rsidRDefault="00723D92" w:rsidP="00723D92">
            <w:pPr>
              <w:rPr>
                <w:rFonts w:asciiTheme="majorBidi" w:hAnsiTheme="majorBidi" w:cstheme="majorBidi"/>
              </w:rPr>
            </w:pPr>
            <w:r w:rsidRPr="0061147F">
              <w:rPr>
                <w:rFonts w:asciiTheme="majorBidi" w:hAnsiTheme="majorBidi" w:cstheme="majorBidi"/>
              </w:rPr>
              <w:t>3.14.5. Dinaminis gaunamo signalo fokusavimo optimizavimas arba lygiavertė technologija.</w:t>
            </w:r>
          </w:p>
        </w:tc>
        <w:tc>
          <w:tcPr>
            <w:tcW w:w="3266" w:type="dxa"/>
          </w:tcPr>
          <w:p w14:paraId="75898D53" w14:textId="77777777" w:rsidR="00723D92" w:rsidRPr="0061147F" w:rsidRDefault="00723D92" w:rsidP="00723D92">
            <w:pPr>
              <w:rPr>
                <w:rFonts w:asciiTheme="majorBidi" w:hAnsiTheme="majorBidi" w:cstheme="majorBidi"/>
              </w:rPr>
            </w:pPr>
          </w:p>
        </w:tc>
      </w:tr>
      <w:tr w:rsidR="0061147F" w:rsidRPr="0061147F" w14:paraId="26616DD4" w14:textId="38FF91FA" w:rsidTr="00531E67">
        <w:tc>
          <w:tcPr>
            <w:tcW w:w="636" w:type="dxa"/>
            <w:vMerge w:val="restart"/>
          </w:tcPr>
          <w:p w14:paraId="67A3C752" w14:textId="77777777" w:rsidR="00723D92" w:rsidRPr="0061147F" w:rsidRDefault="00723D92" w:rsidP="00723D92">
            <w:pPr>
              <w:rPr>
                <w:rFonts w:asciiTheme="majorBidi" w:hAnsiTheme="majorBidi" w:cstheme="majorBidi"/>
              </w:rPr>
            </w:pPr>
            <w:r w:rsidRPr="0061147F">
              <w:rPr>
                <w:rFonts w:asciiTheme="majorBidi" w:hAnsiTheme="majorBidi" w:cstheme="majorBidi"/>
              </w:rPr>
              <w:t>3.15</w:t>
            </w:r>
          </w:p>
          <w:p w14:paraId="112289C1" w14:textId="77777777" w:rsidR="00723D92" w:rsidRPr="0061147F" w:rsidRDefault="00723D92" w:rsidP="00723D92">
            <w:pPr>
              <w:rPr>
                <w:rFonts w:asciiTheme="majorBidi" w:hAnsiTheme="majorBidi" w:cstheme="majorBidi"/>
              </w:rPr>
            </w:pPr>
            <w:r w:rsidRPr="0061147F">
              <w:rPr>
                <w:rFonts w:asciiTheme="majorBidi" w:hAnsiTheme="majorBidi" w:cstheme="majorBidi"/>
              </w:rPr>
              <w:lastRenderedPageBreak/>
              <w:t> </w:t>
            </w:r>
          </w:p>
          <w:p w14:paraId="750B7957" w14:textId="77777777" w:rsidR="00723D92" w:rsidRPr="0061147F" w:rsidRDefault="00723D92" w:rsidP="00723D92">
            <w:pPr>
              <w:rPr>
                <w:rFonts w:asciiTheme="majorBidi" w:hAnsiTheme="majorBidi" w:cstheme="majorBidi"/>
              </w:rPr>
            </w:pPr>
            <w:r w:rsidRPr="0061147F">
              <w:rPr>
                <w:rFonts w:asciiTheme="majorBidi" w:hAnsiTheme="majorBidi" w:cstheme="majorBidi"/>
              </w:rPr>
              <w:t> </w:t>
            </w:r>
          </w:p>
        </w:tc>
        <w:tc>
          <w:tcPr>
            <w:tcW w:w="2273" w:type="dxa"/>
            <w:vMerge w:val="restart"/>
          </w:tcPr>
          <w:p w14:paraId="7B3F44CA" w14:textId="77777777" w:rsidR="00723D92" w:rsidRPr="0061147F" w:rsidRDefault="00723D92" w:rsidP="00723D92">
            <w:pPr>
              <w:rPr>
                <w:rFonts w:asciiTheme="majorBidi" w:hAnsiTheme="majorBidi" w:cstheme="majorBidi"/>
              </w:rPr>
            </w:pPr>
            <w:r w:rsidRPr="0061147F">
              <w:rPr>
                <w:rFonts w:asciiTheme="majorBidi" w:hAnsiTheme="majorBidi" w:cstheme="majorBidi"/>
              </w:rPr>
              <w:lastRenderedPageBreak/>
              <w:t xml:space="preserve">Tyrimų </w:t>
            </w:r>
            <w:r w:rsidRPr="0061147F">
              <w:rPr>
                <w:rFonts w:asciiTheme="majorBidi" w:hAnsiTheme="majorBidi" w:cstheme="majorBidi"/>
              </w:rPr>
              <w:lastRenderedPageBreak/>
              <w:t xml:space="preserve">optimizavimas 2D ir </w:t>
            </w:r>
            <w:proofErr w:type="spellStart"/>
            <w:r w:rsidRPr="0061147F">
              <w:rPr>
                <w:rFonts w:asciiTheme="majorBidi" w:hAnsiTheme="majorBidi" w:cstheme="majorBidi"/>
              </w:rPr>
              <w:t>doplerio</w:t>
            </w:r>
            <w:proofErr w:type="spellEnd"/>
            <w:r w:rsidRPr="0061147F">
              <w:rPr>
                <w:rFonts w:asciiTheme="majorBidi" w:hAnsiTheme="majorBidi" w:cstheme="majorBidi"/>
              </w:rPr>
              <w:t xml:space="preserve"> režimuose</w:t>
            </w:r>
          </w:p>
          <w:p w14:paraId="453F013A" w14:textId="77777777" w:rsidR="00723D92" w:rsidRPr="0061147F" w:rsidRDefault="00723D92" w:rsidP="00723D92">
            <w:pPr>
              <w:rPr>
                <w:rFonts w:asciiTheme="majorBidi" w:hAnsiTheme="majorBidi" w:cstheme="majorBidi"/>
              </w:rPr>
            </w:pPr>
            <w:r w:rsidRPr="0061147F">
              <w:rPr>
                <w:rFonts w:asciiTheme="majorBidi" w:hAnsiTheme="majorBidi" w:cstheme="majorBidi"/>
              </w:rPr>
              <w:t> </w:t>
            </w:r>
          </w:p>
          <w:p w14:paraId="1406D297" w14:textId="1D1EF40D" w:rsidR="00723D92" w:rsidRPr="0061147F" w:rsidRDefault="00723D92" w:rsidP="00723D92">
            <w:pPr>
              <w:rPr>
                <w:rFonts w:asciiTheme="majorBidi" w:hAnsiTheme="majorBidi" w:cstheme="majorBidi"/>
              </w:rPr>
            </w:pPr>
            <w:r w:rsidRPr="0061147F">
              <w:rPr>
                <w:rFonts w:asciiTheme="majorBidi" w:hAnsiTheme="majorBidi" w:cstheme="majorBidi"/>
              </w:rPr>
              <w:t> </w:t>
            </w:r>
          </w:p>
        </w:tc>
        <w:tc>
          <w:tcPr>
            <w:tcW w:w="3453" w:type="dxa"/>
          </w:tcPr>
          <w:p w14:paraId="64C9A23A" w14:textId="60B5AA1A" w:rsidR="00723D92" w:rsidRPr="0061147F" w:rsidRDefault="00723D92" w:rsidP="00723D92">
            <w:pPr>
              <w:rPr>
                <w:rFonts w:asciiTheme="majorBidi" w:hAnsiTheme="majorBidi" w:cstheme="majorBidi"/>
              </w:rPr>
            </w:pPr>
            <w:r w:rsidRPr="0061147F">
              <w:rPr>
                <w:rFonts w:asciiTheme="majorBidi" w:hAnsiTheme="majorBidi" w:cstheme="majorBidi"/>
              </w:rPr>
              <w:lastRenderedPageBreak/>
              <w:t xml:space="preserve">3.15.1. Vaizdo optimizavimas </w:t>
            </w:r>
            <w:r w:rsidRPr="0061147F">
              <w:rPr>
                <w:rFonts w:asciiTheme="majorBidi" w:hAnsiTheme="majorBidi" w:cstheme="majorBidi"/>
              </w:rPr>
              <w:lastRenderedPageBreak/>
              <w:t xml:space="preserve">vieno mygtuko paspaudimu 2D ir </w:t>
            </w:r>
            <w:proofErr w:type="spellStart"/>
            <w:r w:rsidRPr="0061147F">
              <w:rPr>
                <w:rFonts w:asciiTheme="majorBidi" w:hAnsiTheme="majorBidi" w:cstheme="majorBidi"/>
              </w:rPr>
              <w:t>doplerio</w:t>
            </w:r>
            <w:proofErr w:type="spellEnd"/>
            <w:r w:rsidRPr="0061147F">
              <w:rPr>
                <w:rFonts w:asciiTheme="majorBidi" w:hAnsiTheme="majorBidi" w:cstheme="majorBidi"/>
              </w:rPr>
              <w:t xml:space="preserve"> režimuose,</w:t>
            </w:r>
          </w:p>
        </w:tc>
        <w:tc>
          <w:tcPr>
            <w:tcW w:w="3266" w:type="dxa"/>
          </w:tcPr>
          <w:p w14:paraId="3F900228" w14:textId="77777777" w:rsidR="00723D92" w:rsidRPr="0061147F" w:rsidRDefault="00723D92" w:rsidP="00723D92">
            <w:pPr>
              <w:rPr>
                <w:rFonts w:asciiTheme="majorBidi" w:hAnsiTheme="majorBidi" w:cstheme="majorBidi"/>
              </w:rPr>
            </w:pPr>
          </w:p>
        </w:tc>
      </w:tr>
      <w:tr w:rsidR="0061147F" w:rsidRPr="0061147F" w14:paraId="23D5A3D6" w14:textId="12AF864F" w:rsidTr="00531E67">
        <w:tc>
          <w:tcPr>
            <w:tcW w:w="636" w:type="dxa"/>
            <w:vMerge/>
            <w:vAlign w:val="center"/>
          </w:tcPr>
          <w:p w14:paraId="02BF20EE" w14:textId="77777777" w:rsidR="00723D92" w:rsidRPr="0061147F" w:rsidRDefault="00723D92" w:rsidP="00723D92">
            <w:pPr>
              <w:rPr>
                <w:rFonts w:asciiTheme="majorBidi" w:hAnsiTheme="majorBidi" w:cstheme="majorBidi"/>
              </w:rPr>
            </w:pPr>
          </w:p>
        </w:tc>
        <w:tc>
          <w:tcPr>
            <w:tcW w:w="2273" w:type="dxa"/>
            <w:vMerge/>
            <w:vAlign w:val="center"/>
          </w:tcPr>
          <w:p w14:paraId="795F05CD" w14:textId="77777777" w:rsidR="00723D92" w:rsidRPr="0061147F" w:rsidRDefault="00723D92" w:rsidP="00723D92">
            <w:pPr>
              <w:rPr>
                <w:rFonts w:asciiTheme="majorBidi" w:hAnsiTheme="majorBidi" w:cstheme="majorBidi"/>
              </w:rPr>
            </w:pPr>
          </w:p>
        </w:tc>
        <w:tc>
          <w:tcPr>
            <w:tcW w:w="3453" w:type="dxa"/>
          </w:tcPr>
          <w:p w14:paraId="4D6E8448" w14:textId="5146ACB2" w:rsidR="00723D92" w:rsidRPr="0061147F" w:rsidRDefault="00723D92" w:rsidP="00723D92">
            <w:pPr>
              <w:rPr>
                <w:rFonts w:asciiTheme="majorBidi" w:hAnsiTheme="majorBidi" w:cstheme="majorBidi"/>
              </w:rPr>
            </w:pPr>
            <w:r w:rsidRPr="0061147F">
              <w:rPr>
                <w:rFonts w:asciiTheme="majorBidi" w:hAnsiTheme="majorBidi" w:cstheme="majorBidi"/>
              </w:rPr>
              <w:t>3.15.2. Nuolatiniai pilkosios skalės parametrų nustatymai realiu laiku, dinaminis stiprinimo kompensavimas kiekvienai skenavimo linijai. Galimybė veikti 2D ir 3D režimuose,</w:t>
            </w:r>
          </w:p>
        </w:tc>
        <w:tc>
          <w:tcPr>
            <w:tcW w:w="3266" w:type="dxa"/>
          </w:tcPr>
          <w:p w14:paraId="72C04D01" w14:textId="77777777" w:rsidR="00723D92" w:rsidRPr="0061147F" w:rsidRDefault="00723D92" w:rsidP="00723D92">
            <w:pPr>
              <w:rPr>
                <w:rFonts w:asciiTheme="majorBidi" w:hAnsiTheme="majorBidi" w:cstheme="majorBidi"/>
              </w:rPr>
            </w:pPr>
          </w:p>
        </w:tc>
      </w:tr>
      <w:tr w:rsidR="0061147F" w:rsidRPr="0061147F" w14:paraId="5081EB2F" w14:textId="56570411" w:rsidTr="00531E67">
        <w:tc>
          <w:tcPr>
            <w:tcW w:w="636" w:type="dxa"/>
            <w:vMerge/>
          </w:tcPr>
          <w:p w14:paraId="55FB0EE0" w14:textId="77777777" w:rsidR="00723D92" w:rsidRPr="0061147F" w:rsidRDefault="00723D92" w:rsidP="00723D92">
            <w:pPr>
              <w:rPr>
                <w:rFonts w:asciiTheme="majorBidi" w:hAnsiTheme="majorBidi" w:cstheme="majorBidi"/>
              </w:rPr>
            </w:pPr>
          </w:p>
        </w:tc>
        <w:tc>
          <w:tcPr>
            <w:tcW w:w="2273" w:type="dxa"/>
            <w:vMerge/>
          </w:tcPr>
          <w:p w14:paraId="1B7681D1" w14:textId="77777777" w:rsidR="00723D92" w:rsidRPr="0061147F" w:rsidRDefault="00723D92" w:rsidP="00723D92">
            <w:pPr>
              <w:rPr>
                <w:rFonts w:asciiTheme="majorBidi" w:hAnsiTheme="majorBidi" w:cstheme="majorBidi"/>
              </w:rPr>
            </w:pPr>
          </w:p>
        </w:tc>
        <w:tc>
          <w:tcPr>
            <w:tcW w:w="3453" w:type="dxa"/>
          </w:tcPr>
          <w:p w14:paraId="2C5EEB9F" w14:textId="2B739706" w:rsidR="00723D92" w:rsidRPr="0061147F" w:rsidRDefault="00723D92" w:rsidP="00723D92">
            <w:pPr>
              <w:rPr>
                <w:rFonts w:asciiTheme="majorBidi" w:hAnsiTheme="majorBidi" w:cstheme="majorBidi"/>
              </w:rPr>
            </w:pPr>
            <w:r w:rsidRPr="0061147F">
              <w:rPr>
                <w:rFonts w:asciiTheme="majorBidi" w:hAnsiTheme="majorBidi" w:cstheme="majorBidi"/>
              </w:rPr>
              <w:t xml:space="preserve">3.15.3. Automatinis mėginio padėties ir kampo nustatymas spalvinio </w:t>
            </w:r>
            <w:proofErr w:type="spellStart"/>
            <w:r w:rsidRPr="0061147F">
              <w:rPr>
                <w:rFonts w:asciiTheme="majorBidi" w:hAnsiTheme="majorBidi" w:cstheme="majorBidi"/>
              </w:rPr>
              <w:t>doplerio</w:t>
            </w:r>
            <w:proofErr w:type="spellEnd"/>
            <w:r w:rsidRPr="0061147F">
              <w:rPr>
                <w:rFonts w:asciiTheme="majorBidi" w:hAnsiTheme="majorBidi" w:cstheme="majorBidi"/>
              </w:rPr>
              <w:t xml:space="preserve"> režime vieno mygtuko paspaudimu,</w:t>
            </w:r>
          </w:p>
        </w:tc>
        <w:tc>
          <w:tcPr>
            <w:tcW w:w="3266" w:type="dxa"/>
          </w:tcPr>
          <w:p w14:paraId="6343DECF" w14:textId="77777777" w:rsidR="00723D92" w:rsidRPr="0061147F" w:rsidRDefault="00723D92" w:rsidP="00723D92">
            <w:pPr>
              <w:rPr>
                <w:rFonts w:asciiTheme="majorBidi" w:hAnsiTheme="majorBidi" w:cstheme="majorBidi"/>
              </w:rPr>
            </w:pPr>
          </w:p>
        </w:tc>
      </w:tr>
      <w:tr w:rsidR="0061147F" w:rsidRPr="0061147F" w14:paraId="719B57DA" w14:textId="3DC794D9" w:rsidTr="00531E67">
        <w:tc>
          <w:tcPr>
            <w:tcW w:w="636" w:type="dxa"/>
            <w:vMerge/>
          </w:tcPr>
          <w:p w14:paraId="23283B4C" w14:textId="77777777" w:rsidR="00723D92" w:rsidRPr="0061147F" w:rsidRDefault="00723D92" w:rsidP="00723D92">
            <w:pPr>
              <w:rPr>
                <w:rFonts w:asciiTheme="majorBidi" w:hAnsiTheme="majorBidi" w:cstheme="majorBidi"/>
              </w:rPr>
            </w:pPr>
          </w:p>
        </w:tc>
        <w:tc>
          <w:tcPr>
            <w:tcW w:w="2273" w:type="dxa"/>
            <w:vMerge/>
          </w:tcPr>
          <w:p w14:paraId="5977A88D" w14:textId="77777777" w:rsidR="00723D92" w:rsidRPr="0061147F" w:rsidRDefault="00723D92" w:rsidP="00723D92">
            <w:pPr>
              <w:rPr>
                <w:rFonts w:asciiTheme="majorBidi" w:hAnsiTheme="majorBidi" w:cstheme="majorBidi"/>
              </w:rPr>
            </w:pPr>
          </w:p>
        </w:tc>
        <w:tc>
          <w:tcPr>
            <w:tcW w:w="3453" w:type="dxa"/>
          </w:tcPr>
          <w:p w14:paraId="5E8A102C" w14:textId="13F1A136" w:rsidR="00723D92" w:rsidRPr="0061147F" w:rsidRDefault="00723D92" w:rsidP="00723D92">
            <w:pPr>
              <w:rPr>
                <w:rFonts w:asciiTheme="majorBidi" w:hAnsiTheme="majorBidi" w:cstheme="majorBidi"/>
              </w:rPr>
            </w:pPr>
            <w:r w:rsidRPr="0061147F">
              <w:rPr>
                <w:rFonts w:asciiTheme="majorBidi" w:hAnsiTheme="majorBidi" w:cstheme="majorBidi"/>
              </w:rPr>
              <w:t xml:space="preserve">3.15.4. Automatinis mėginio padėties ir kampo nustatymas pulsinio </w:t>
            </w:r>
            <w:proofErr w:type="spellStart"/>
            <w:r w:rsidRPr="0061147F">
              <w:rPr>
                <w:rFonts w:asciiTheme="majorBidi" w:hAnsiTheme="majorBidi" w:cstheme="majorBidi"/>
              </w:rPr>
              <w:t>doplerio</w:t>
            </w:r>
            <w:proofErr w:type="spellEnd"/>
            <w:r w:rsidRPr="0061147F">
              <w:rPr>
                <w:rFonts w:asciiTheme="majorBidi" w:hAnsiTheme="majorBidi" w:cstheme="majorBidi"/>
              </w:rPr>
              <w:t xml:space="preserve"> režime vieno mygtuko paspaudimu.</w:t>
            </w:r>
          </w:p>
        </w:tc>
        <w:tc>
          <w:tcPr>
            <w:tcW w:w="3266" w:type="dxa"/>
          </w:tcPr>
          <w:p w14:paraId="2CA62705" w14:textId="77777777" w:rsidR="00723D92" w:rsidRPr="0061147F" w:rsidRDefault="00723D92" w:rsidP="00723D92">
            <w:pPr>
              <w:rPr>
                <w:rFonts w:asciiTheme="majorBidi" w:hAnsiTheme="majorBidi" w:cstheme="majorBidi"/>
              </w:rPr>
            </w:pPr>
          </w:p>
        </w:tc>
      </w:tr>
      <w:tr w:rsidR="0061147F" w:rsidRPr="0061147F" w14:paraId="602B2750" w14:textId="7D33AAA7" w:rsidTr="00531E67">
        <w:tc>
          <w:tcPr>
            <w:tcW w:w="636" w:type="dxa"/>
            <w:vMerge w:val="restart"/>
          </w:tcPr>
          <w:p w14:paraId="6F86274D" w14:textId="77777777" w:rsidR="00723D92" w:rsidRPr="0061147F" w:rsidRDefault="00723D92" w:rsidP="00723D92">
            <w:pPr>
              <w:rPr>
                <w:rFonts w:asciiTheme="majorBidi" w:hAnsiTheme="majorBidi" w:cstheme="majorBidi"/>
              </w:rPr>
            </w:pPr>
            <w:r w:rsidRPr="0061147F">
              <w:rPr>
                <w:rFonts w:asciiTheme="majorBidi" w:hAnsiTheme="majorBidi" w:cstheme="majorBidi"/>
              </w:rPr>
              <w:t>3.16</w:t>
            </w:r>
          </w:p>
        </w:tc>
        <w:tc>
          <w:tcPr>
            <w:tcW w:w="2273" w:type="dxa"/>
            <w:vMerge w:val="restart"/>
          </w:tcPr>
          <w:p w14:paraId="089E9E67" w14:textId="3448E766" w:rsidR="00723D92" w:rsidRPr="0061147F" w:rsidRDefault="00723D92" w:rsidP="00723D92">
            <w:pPr>
              <w:rPr>
                <w:rFonts w:asciiTheme="majorBidi" w:hAnsiTheme="majorBidi" w:cstheme="majorBidi"/>
              </w:rPr>
            </w:pPr>
            <w:r w:rsidRPr="0061147F">
              <w:rPr>
                <w:rFonts w:asciiTheme="majorBidi" w:hAnsiTheme="majorBidi" w:cstheme="majorBidi"/>
              </w:rPr>
              <w:t>Specialūs skenavimo režimai</w:t>
            </w:r>
          </w:p>
        </w:tc>
        <w:tc>
          <w:tcPr>
            <w:tcW w:w="3453" w:type="dxa"/>
          </w:tcPr>
          <w:p w14:paraId="482F7869" w14:textId="596A054E" w:rsidR="00723D92" w:rsidRPr="0061147F" w:rsidRDefault="00723D92" w:rsidP="00723D92">
            <w:pPr>
              <w:rPr>
                <w:rFonts w:asciiTheme="majorBidi" w:hAnsiTheme="majorBidi" w:cstheme="majorBidi"/>
              </w:rPr>
            </w:pPr>
            <w:r w:rsidRPr="0061147F">
              <w:rPr>
                <w:rFonts w:asciiTheme="majorBidi" w:hAnsiTheme="majorBidi" w:cstheme="majorBidi"/>
              </w:rPr>
              <w:t>3.16.1. Vaizdų palyginimas: greta lyginami 2D vaizdai, (1) iš kurių realaus laiko vaizdas lyginamas su vaizdu iš atminties to paties tyrimo ar atsisiųstas iš kitos tyrimo srities arba (2) iš kurių realaus laiko vaizdas lyginamas su sustabdytu vaizdu iš to paties tyrimo (tiekėjas gali pasiūlyti vieną iš nurodytų funkcionalumų: (1) arba (2),</w:t>
            </w:r>
          </w:p>
        </w:tc>
        <w:tc>
          <w:tcPr>
            <w:tcW w:w="3266" w:type="dxa"/>
          </w:tcPr>
          <w:p w14:paraId="4226BF94" w14:textId="77777777" w:rsidR="00723D92" w:rsidRPr="0061147F" w:rsidRDefault="00723D92" w:rsidP="00723D92">
            <w:pPr>
              <w:rPr>
                <w:rFonts w:asciiTheme="majorBidi" w:hAnsiTheme="majorBidi" w:cstheme="majorBidi"/>
              </w:rPr>
            </w:pPr>
          </w:p>
        </w:tc>
      </w:tr>
      <w:tr w:rsidR="0061147F" w:rsidRPr="0061147F" w14:paraId="12AA5D98" w14:textId="639074CB" w:rsidTr="00531E67">
        <w:tc>
          <w:tcPr>
            <w:tcW w:w="636" w:type="dxa"/>
            <w:vMerge/>
            <w:vAlign w:val="center"/>
          </w:tcPr>
          <w:p w14:paraId="729019BA" w14:textId="77777777" w:rsidR="00723D92" w:rsidRPr="0061147F" w:rsidRDefault="00723D92" w:rsidP="00723D92">
            <w:pPr>
              <w:rPr>
                <w:rFonts w:asciiTheme="majorBidi" w:hAnsiTheme="majorBidi" w:cstheme="majorBidi"/>
              </w:rPr>
            </w:pPr>
          </w:p>
        </w:tc>
        <w:tc>
          <w:tcPr>
            <w:tcW w:w="2273" w:type="dxa"/>
            <w:vMerge/>
            <w:vAlign w:val="center"/>
          </w:tcPr>
          <w:p w14:paraId="1D37E377" w14:textId="77777777" w:rsidR="00723D92" w:rsidRPr="0061147F" w:rsidRDefault="00723D92" w:rsidP="00723D92">
            <w:pPr>
              <w:rPr>
                <w:rFonts w:asciiTheme="majorBidi" w:hAnsiTheme="majorBidi" w:cstheme="majorBidi"/>
              </w:rPr>
            </w:pPr>
          </w:p>
        </w:tc>
        <w:tc>
          <w:tcPr>
            <w:tcW w:w="3453" w:type="dxa"/>
          </w:tcPr>
          <w:p w14:paraId="041E1F7B" w14:textId="4B716A24" w:rsidR="00723D92" w:rsidRPr="0061147F" w:rsidRDefault="00723D92" w:rsidP="00723D92">
            <w:pPr>
              <w:rPr>
                <w:rFonts w:asciiTheme="majorBidi" w:hAnsiTheme="majorBidi" w:cstheme="majorBidi"/>
              </w:rPr>
            </w:pPr>
            <w:r w:rsidRPr="0061147F">
              <w:rPr>
                <w:rFonts w:asciiTheme="majorBidi" w:hAnsiTheme="majorBidi" w:cstheme="majorBidi"/>
              </w:rPr>
              <w:t xml:space="preserve">3.16.2. </w:t>
            </w:r>
            <w:proofErr w:type="spellStart"/>
            <w:r w:rsidRPr="0061147F">
              <w:rPr>
                <w:rFonts w:asciiTheme="majorBidi" w:hAnsiTheme="majorBidi" w:cstheme="majorBidi"/>
              </w:rPr>
              <w:t>Tripleksinis</w:t>
            </w:r>
            <w:proofErr w:type="spellEnd"/>
            <w:r w:rsidRPr="0061147F">
              <w:rPr>
                <w:rFonts w:asciiTheme="majorBidi" w:hAnsiTheme="majorBidi" w:cstheme="majorBidi"/>
              </w:rPr>
              <w:t xml:space="preserve"> režimas,</w:t>
            </w:r>
          </w:p>
        </w:tc>
        <w:tc>
          <w:tcPr>
            <w:tcW w:w="3266" w:type="dxa"/>
          </w:tcPr>
          <w:p w14:paraId="37DD7C65" w14:textId="77777777" w:rsidR="00723D92" w:rsidRPr="0061147F" w:rsidRDefault="00723D92" w:rsidP="00723D92">
            <w:pPr>
              <w:rPr>
                <w:rFonts w:asciiTheme="majorBidi" w:hAnsiTheme="majorBidi" w:cstheme="majorBidi"/>
              </w:rPr>
            </w:pPr>
          </w:p>
        </w:tc>
      </w:tr>
      <w:tr w:rsidR="0061147F" w:rsidRPr="0061147F" w14:paraId="604F6BE6" w14:textId="46F9F0B4" w:rsidTr="00531E67">
        <w:tc>
          <w:tcPr>
            <w:tcW w:w="636" w:type="dxa"/>
            <w:vMerge/>
            <w:vAlign w:val="center"/>
          </w:tcPr>
          <w:p w14:paraId="2CD554A1" w14:textId="77777777" w:rsidR="00723D92" w:rsidRPr="0061147F" w:rsidRDefault="00723D92" w:rsidP="00723D92">
            <w:pPr>
              <w:rPr>
                <w:rFonts w:asciiTheme="majorBidi" w:hAnsiTheme="majorBidi" w:cstheme="majorBidi"/>
              </w:rPr>
            </w:pPr>
          </w:p>
        </w:tc>
        <w:tc>
          <w:tcPr>
            <w:tcW w:w="2273" w:type="dxa"/>
            <w:vMerge/>
            <w:vAlign w:val="center"/>
          </w:tcPr>
          <w:p w14:paraId="0F1C781D" w14:textId="77777777" w:rsidR="00723D92" w:rsidRPr="0061147F" w:rsidRDefault="00723D92" w:rsidP="00723D92">
            <w:pPr>
              <w:rPr>
                <w:rFonts w:asciiTheme="majorBidi" w:hAnsiTheme="majorBidi" w:cstheme="majorBidi"/>
              </w:rPr>
            </w:pPr>
          </w:p>
        </w:tc>
        <w:tc>
          <w:tcPr>
            <w:tcW w:w="3453" w:type="dxa"/>
          </w:tcPr>
          <w:p w14:paraId="523898EC" w14:textId="34A03A0B" w:rsidR="00723D92" w:rsidRPr="0061147F" w:rsidRDefault="00723D92" w:rsidP="00723D92">
            <w:pPr>
              <w:rPr>
                <w:rFonts w:asciiTheme="majorBidi" w:hAnsiTheme="majorBidi" w:cstheme="majorBidi"/>
              </w:rPr>
            </w:pPr>
            <w:r w:rsidRPr="0061147F">
              <w:rPr>
                <w:rFonts w:asciiTheme="majorBidi" w:hAnsiTheme="majorBidi" w:cstheme="majorBidi"/>
              </w:rPr>
              <w:t>3.16.3. Sudvejintas režimas, kai galimi du tiriamo regiono vaizdai vienu metu - vienas tiesioginis, kitas užšaldytas,</w:t>
            </w:r>
          </w:p>
        </w:tc>
        <w:tc>
          <w:tcPr>
            <w:tcW w:w="3266" w:type="dxa"/>
          </w:tcPr>
          <w:p w14:paraId="7D940433" w14:textId="77777777" w:rsidR="00723D92" w:rsidRPr="0061147F" w:rsidRDefault="00723D92" w:rsidP="00723D92">
            <w:pPr>
              <w:rPr>
                <w:rFonts w:asciiTheme="majorBidi" w:hAnsiTheme="majorBidi" w:cstheme="majorBidi"/>
              </w:rPr>
            </w:pPr>
          </w:p>
        </w:tc>
      </w:tr>
      <w:tr w:rsidR="0061147F" w:rsidRPr="0061147F" w14:paraId="762951A0" w14:textId="32721E6D" w:rsidTr="00531E67">
        <w:tc>
          <w:tcPr>
            <w:tcW w:w="636" w:type="dxa"/>
            <w:vMerge/>
            <w:vAlign w:val="center"/>
          </w:tcPr>
          <w:p w14:paraId="61EB5269" w14:textId="77777777" w:rsidR="00723D92" w:rsidRPr="0061147F" w:rsidRDefault="00723D92" w:rsidP="00723D92">
            <w:pPr>
              <w:rPr>
                <w:rFonts w:asciiTheme="majorBidi" w:hAnsiTheme="majorBidi" w:cstheme="majorBidi"/>
              </w:rPr>
            </w:pPr>
          </w:p>
        </w:tc>
        <w:tc>
          <w:tcPr>
            <w:tcW w:w="2273" w:type="dxa"/>
            <w:vMerge/>
            <w:vAlign w:val="center"/>
          </w:tcPr>
          <w:p w14:paraId="1BC569A7" w14:textId="77777777" w:rsidR="00723D92" w:rsidRPr="0061147F" w:rsidRDefault="00723D92" w:rsidP="00723D92">
            <w:pPr>
              <w:rPr>
                <w:rFonts w:asciiTheme="majorBidi" w:hAnsiTheme="majorBidi" w:cstheme="majorBidi"/>
              </w:rPr>
            </w:pPr>
          </w:p>
        </w:tc>
        <w:tc>
          <w:tcPr>
            <w:tcW w:w="3453" w:type="dxa"/>
          </w:tcPr>
          <w:p w14:paraId="7F72E788" w14:textId="7632EFB5" w:rsidR="00723D92" w:rsidRPr="0061147F" w:rsidRDefault="00723D92" w:rsidP="00723D92">
            <w:pPr>
              <w:rPr>
                <w:rFonts w:asciiTheme="majorBidi" w:hAnsiTheme="majorBidi" w:cstheme="majorBidi"/>
              </w:rPr>
            </w:pPr>
            <w:r w:rsidRPr="0061147F">
              <w:rPr>
                <w:rFonts w:asciiTheme="majorBidi" w:hAnsiTheme="majorBidi" w:cstheme="majorBidi"/>
              </w:rPr>
              <w:t>3.16.4. Vaizdų sumavimo režimas - vaizdas sudaromas iš kelių vaizdų, gaunamų kreipiant skenavimo spindulį keliais skirtingais kampais,</w:t>
            </w:r>
          </w:p>
        </w:tc>
        <w:tc>
          <w:tcPr>
            <w:tcW w:w="3266" w:type="dxa"/>
          </w:tcPr>
          <w:p w14:paraId="5F0605DA" w14:textId="77777777" w:rsidR="00723D92" w:rsidRPr="0061147F" w:rsidRDefault="00723D92" w:rsidP="00723D92">
            <w:pPr>
              <w:rPr>
                <w:rFonts w:asciiTheme="majorBidi" w:hAnsiTheme="majorBidi" w:cstheme="majorBidi"/>
              </w:rPr>
            </w:pPr>
          </w:p>
        </w:tc>
      </w:tr>
      <w:tr w:rsidR="0061147F" w:rsidRPr="0061147F" w14:paraId="68560613" w14:textId="051B5643" w:rsidTr="00531E67">
        <w:tc>
          <w:tcPr>
            <w:tcW w:w="636" w:type="dxa"/>
            <w:vMerge/>
            <w:vAlign w:val="center"/>
          </w:tcPr>
          <w:p w14:paraId="2A2D65D5" w14:textId="77777777" w:rsidR="00723D92" w:rsidRPr="0061147F" w:rsidRDefault="00723D92" w:rsidP="00723D92">
            <w:pPr>
              <w:rPr>
                <w:rFonts w:asciiTheme="majorBidi" w:hAnsiTheme="majorBidi" w:cstheme="majorBidi"/>
              </w:rPr>
            </w:pPr>
          </w:p>
        </w:tc>
        <w:tc>
          <w:tcPr>
            <w:tcW w:w="2273" w:type="dxa"/>
            <w:vMerge/>
            <w:vAlign w:val="center"/>
          </w:tcPr>
          <w:p w14:paraId="2AA855DA" w14:textId="77777777" w:rsidR="00723D92" w:rsidRPr="0061147F" w:rsidRDefault="00723D92" w:rsidP="00723D92">
            <w:pPr>
              <w:rPr>
                <w:rFonts w:asciiTheme="majorBidi" w:hAnsiTheme="majorBidi" w:cstheme="majorBidi"/>
              </w:rPr>
            </w:pPr>
          </w:p>
        </w:tc>
        <w:tc>
          <w:tcPr>
            <w:tcW w:w="3453" w:type="dxa"/>
          </w:tcPr>
          <w:p w14:paraId="16F24BE3" w14:textId="26B88AB7" w:rsidR="00723D92" w:rsidRPr="0061147F" w:rsidRDefault="00723D92" w:rsidP="00723D92">
            <w:pPr>
              <w:rPr>
                <w:rFonts w:asciiTheme="majorBidi" w:hAnsiTheme="majorBidi" w:cstheme="majorBidi"/>
              </w:rPr>
            </w:pPr>
            <w:r w:rsidRPr="0061147F">
              <w:rPr>
                <w:rFonts w:asciiTheme="majorBidi" w:hAnsiTheme="majorBidi" w:cstheme="majorBidi"/>
              </w:rPr>
              <w:t>3.16.5. Specialūs programiniai algoritmai triukšmams ir artefaktams mažinti.</w:t>
            </w:r>
          </w:p>
        </w:tc>
        <w:tc>
          <w:tcPr>
            <w:tcW w:w="3266" w:type="dxa"/>
          </w:tcPr>
          <w:p w14:paraId="04C9088F" w14:textId="77777777" w:rsidR="00723D92" w:rsidRPr="0061147F" w:rsidRDefault="00723D92" w:rsidP="00723D92">
            <w:pPr>
              <w:rPr>
                <w:rFonts w:asciiTheme="majorBidi" w:hAnsiTheme="majorBidi" w:cstheme="majorBidi"/>
              </w:rPr>
            </w:pPr>
          </w:p>
        </w:tc>
      </w:tr>
      <w:tr w:rsidR="0061147F" w:rsidRPr="0061147F" w14:paraId="2A7374DA" w14:textId="2F59FC9D" w:rsidTr="00531E67">
        <w:tc>
          <w:tcPr>
            <w:tcW w:w="636" w:type="dxa"/>
            <w:vMerge w:val="restart"/>
          </w:tcPr>
          <w:p w14:paraId="4733F319" w14:textId="77777777" w:rsidR="00723D92" w:rsidRPr="0061147F" w:rsidRDefault="00723D92" w:rsidP="00723D92">
            <w:pPr>
              <w:rPr>
                <w:rFonts w:asciiTheme="majorBidi" w:hAnsiTheme="majorBidi" w:cstheme="majorBidi"/>
              </w:rPr>
            </w:pPr>
            <w:r w:rsidRPr="0061147F">
              <w:rPr>
                <w:rFonts w:asciiTheme="majorBidi" w:hAnsiTheme="majorBidi" w:cstheme="majorBidi"/>
              </w:rPr>
              <w:t>3.17</w:t>
            </w:r>
          </w:p>
          <w:p w14:paraId="2F01EB03" w14:textId="77777777" w:rsidR="00723D92" w:rsidRPr="0061147F" w:rsidRDefault="00723D92" w:rsidP="00723D92">
            <w:pPr>
              <w:rPr>
                <w:rFonts w:asciiTheme="majorBidi" w:hAnsiTheme="majorBidi" w:cstheme="majorBidi"/>
              </w:rPr>
            </w:pPr>
            <w:r w:rsidRPr="0061147F">
              <w:rPr>
                <w:rFonts w:asciiTheme="majorBidi" w:hAnsiTheme="majorBidi" w:cstheme="majorBidi"/>
              </w:rPr>
              <w:t> </w:t>
            </w:r>
          </w:p>
        </w:tc>
        <w:tc>
          <w:tcPr>
            <w:tcW w:w="2273" w:type="dxa"/>
            <w:vMerge w:val="restart"/>
          </w:tcPr>
          <w:p w14:paraId="0BA8DD33" w14:textId="77777777" w:rsidR="00723D92" w:rsidRPr="0061147F" w:rsidRDefault="00723D92" w:rsidP="00723D92">
            <w:pPr>
              <w:rPr>
                <w:rFonts w:asciiTheme="majorBidi" w:hAnsiTheme="majorBidi" w:cstheme="majorBidi"/>
              </w:rPr>
            </w:pPr>
            <w:r w:rsidRPr="0061147F">
              <w:rPr>
                <w:rFonts w:asciiTheme="majorBidi" w:hAnsiTheme="majorBidi" w:cstheme="majorBidi"/>
              </w:rPr>
              <w:t>Matavimai</w:t>
            </w:r>
          </w:p>
          <w:p w14:paraId="0E67D0FE" w14:textId="683AAF03" w:rsidR="00723D92" w:rsidRPr="0061147F" w:rsidRDefault="00723D92" w:rsidP="00723D92">
            <w:pPr>
              <w:rPr>
                <w:rFonts w:asciiTheme="majorBidi" w:hAnsiTheme="majorBidi" w:cstheme="majorBidi"/>
              </w:rPr>
            </w:pPr>
            <w:r w:rsidRPr="0061147F">
              <w:rPr>
                <w:rFonts w:asciiTheme="majorBidi" w:hAnsiTheme="majorBidi" w:cstheme="majorBidi"/>
              </w:rPr>
              <w:t> </w:t>
            </w:r>
          </w:p>
        </w:tc>
        <w:tc>
          <w:tcPr>
            <w:tcW w:w="3453" w:type="dxa"/>
          </w:tcPr>
          <w:p w14:paraId="3FC9594B" w14:textId="26E90D37" w:rsidR="00723D92" w:rsidRPr="0061147F" w:rsidRDefault="00723D92" w:rsidP="00723D92">
            <w:pPr>
              <w:rPr>
                <w:rFonts w:asciiTheme="majorBidi" w:hAnsiTheme="majorBidi" w:cstheme="majorBidi"/>
              </w:rPr>
            </w:pPr>
            <w:r w:rsidRPr="0061147F">
              <w:rPr>
                <w:rFonts w:asciiTheme="majorBidi" w:hAnsiTheme="majorBidi" w:cstheme="majorBidi"/>
              </w:rPr>
              <w:t xml:space="preserve">3.17.1. Programinė įranga kepenų </w:t>
            </w:r>
            <w:proofErr w:type="spellStart"/>
            <w:r w:rsidRPr="0061147F">
              <w:rPr>
                <w:rFonts w:asciiTheme="majorBidi" w:hAnsiTheme="majorBidi" w:cstheme="majorBidi"/>
              </w:rPr>
              <w:t>riebalingumo</w:t>
            </w:r>
            <w:proofErr w:type="spellEnd"/>
            <w:r w:rsidRPr="0061147F">
              <w:rPr>
                <w:rFonts w:asciiTheme="majorBidi" w:hAnsiTheme="majorBidi" w:cstheme="majorBidi"/>
              </w:rPr>
              <w:t xml:space="preserve"> kiekybiniam įvertinimui su spalviniais signalo kokybės žemėlapiais,</w:t>
            </w:r>
          </w:p>
        </w:tc>
        <w:tc>
          <w:tcPr>
            <w:tcW w:w="3266" w:type="dxa"/>
          </w:tcPr>
          <w:p w14:paraId="2A3CE263" w14:textId="77777777" w:rsidR="00723D92" w:rsidRPr="0061147F" w:rsidRDefault="00723D92" w:rsidP="00723D92">
            <w:pPr>
              <w:rPr>
                <w:rFonts w:asciiTheme="majorBidi" w:hAnsiTheme="majorBidi" w:cstheme="majorBidi"/>
              </w:rPr>
            </w:pPr>
          </w:p>
        </w:tc>
      </w:tr>
      <w:tr w:rsidR="0061147F" w:rsidRPr="0061147F" w14:paraId="5E4ED4D4" w14:textId="7CC5B126" w:rsidTr="00531E67">
        <w:tc>
          <w:tcPr>
            <w:tcW w:w="636" w:type="dxa"/>
            <w:vMerge/>
          </w:tcPr>
          <w:p w14:paraId="2A56AA89" w14:textId="77777777" w:rsidR="00723D92" w:rsidRPr="0061147F" w:rsidRDefault="00723D92" w:rsidP="00723D92">
            <w:pPr>
              <w:rPr>
                <w:rFonts w:asciiTheme="majorBidi" w:hAnsiTheme="majorBidi" w:cstheme="majorBidi"/>
              </w:rPr>
            </w:pPr>
          </w:p>
        </w:tc>
        <w:tc>
          <w:tcPr>
            <w:tcW w:w="2273" w:type="dxa"/>
            <w:vMerge/>
          </w:tcPr>
          <w:p w14:paraId="59D90D5B" w14:textId="77777777" w:rsidR="00723D92" w:rsidRPr="0061147F" w:rsidRDefault="00723D92" w:rsidP="00723D92">
            <w:pPr>
              <w:rPr>
                <w:rFonts w:asciiTheme="majorBidi" w:hAnsiTheme="majorBidi" w:cstheme="majorBidi"/>
              </w:rPr>
            </w:pPr>
          </w:p>
        </w:tc>
        <w:tc>
          <w:tcPr>
            <w:tcW w:w="3453" w:type="dxa"/>
          </w:tcPr>
          <w:p w14:paraId="76E22FC0" w14:textId="5F167984" w:rsidR="00723D92" w:rsidRPr="0061147F" w:rsidRDefault="00723D92" w:rsidP="00723D92">
            <w:pPr>
              <w:rPr>
                <w:rFonts w:asciiTheme="majorBidi" w:hAnsiTheme="majorBidi" w:cstheme="majorBidi"/>
              </w:rPr>
            </w:pPr>
            <w:r w:rsidRPr="0061147F">
              <w:rPr>
                <w:rFonts w:asciiTheme="majorBidi" w:hAnsiTheme="majorBidi" w:cstheme="majorBidi"/>
              </w:rPr>
              <w:t xml:space="preserve">3.17.2. Automatiniai PW </w:t>
            </w:r>
            <w:proofErr w:type="spellStart"/>
            <w:r w:rsidRPr="0061147F">
              <w:rPr>
                <w:rFonts w:asciiTheme="majorBidi" w:hAnsiTheme="majorBidi" w:cstheme="majorBidi"/>
              </w:rPr>
              <w:t>dopleriniai</w:t>
            </w:r>
            <w:proofErr w:type="spellEnd"/>
            <w:r w:rsidRPr="0061147F">
              <w:rPr>
                <w:rFonts w:asciiTheme="majorBidi" w:hAnsiTheme="majorBidi" w:cstheme="majorBidi"/>
              </w:rPr>
              <w:t xml:space="preserve"> skaičiavimai realiame laike.</w:t>
            </w:r>
          </w:p>
        </w:tc>
        <w:tc>
          <w:tcPr>
            <w:tcW w:w="3266" w:type="dxa"/>
          </w:tcPr>
          <w:p w14:paraId="472A000E" w14:textId="77777777" w:rsidR="00723D92" w:rsidRPr="0061147F" w:rsidRDefault="00723D92" w:rsidP="00723D92">
            <w:pPr>
              <w:rPr>
                <w:rFonts w:asciiTheme="majorBidi" w:hAnsiTheme="majorBidi" w:cstheme="majorBidi"/>
              </w:rPr>
            </w:pPr>
          </w:p>
        </w:tc>
      </w:tr>
      <w:tr w:rsidR="0061147F" w:rsidRPr="0061147F" w14:paraId="63EF549B" w14:textId="3150FFAA" w:rsidTr="00531E67">
        <w:tc>
          <w:tcPr>
            <w:tcW w:w="636" w:type="dxa"/>
            <w:vMerge w:val="restart"/>
          </w:tcPr>
          <w:p w14:paraId="1147C16E" w14:textId="77777777" w:rsidR="00723D92" w:rsidRPr="0061147F" w:rsidRDefault="00723D92" w:rsidP="00723D92">
            <w:pPr>
              <w:rPr>
                <w:rFonts w:asciiTheme="majorBidi" w:hAnsiTheme="majorBidi" w:cstheme="majorBidi"/>
              </w:rPr>
            </w:pPr>
            <w:r w:rsidRPr="0061147F">
              <w:rPr>
                <w:rFonts w:asciiTheme="majorBidi" w:hAnsiTheme="majorBidi" w:cstheme="majorBidi"/>
              </w:rPr>
              <w:t>3.18</w:t>
            </w:r>
          </w:p>
        </w:tc>
        <w:tc>
          <w:tcPr>
            <w:tcW w:w="2273" w:type="dxa"/>
            <w:vMerge w:val="restart"/>
          </w:tcPr>
          <w:p w14:paraId="08D44878" w14:textId="560AEE3A" w:rsidR="00723D92" w:rsidRPr="0061147F" w:rsidRDefault="00723D92" w:rsidP="00723D92">
            <w:pPr>
              <w:rPr>
                <w:rFonts w:asciiTheme="majorBidi" w:hAnsiTheme="majorBidi" w:cstheme="majorBidi"/>
              </w:rPr>
            </w:pPr>
            <w:r w:rsidRPr="0061147F">
              <w:rPr>
                <w:rFonts w:asciiTheme="majorBidi" w:hAnsiTheme="majorBidi" w:cstheme="majorBidi"/>
              </w:rPr>
              <w:t xml:space="preserve">Automatinio tyrimo eigos protokolavimo pakopomis funkcija, pagreitinanti tyrimo </w:t>
            </w:r>
            <w:r w:rsidRPr="0061147F">
              <w:rPr>
                <w:rFonts w:asciiTheme="majorBidi" w:hAnsiTheme="majorBidi" w:cstheme="majorBidi"/>
              </w:rPr>
              <w:lastRenderedPageBreak/>
              <w:t>eigą ir dokumentavimą, su sekančiomis funkcijomis:</w:t>
            </w:r>
          </w:p>
        </w:tc>
        <w:tc>
          <w:tcPr>
            <w:tcW w:w="3453" w:type="dxa"/>
          </w:tcPr>
          <w:p w14:paraId="52ECDD36" w14:textId="56F7BA3F" w:rsidR="00723D92" w:rsidRPr="0061147F" w:rsidRDefault="00723D92" w:rsidP="00723D92">
            <w:pPr>
              <w:rPr>
                <w:rFonts w:asciiTheme="majorBidi" w:hAnsiTheme="majorBidi" w:cstheme="majorBidi"/>
              </w:rPr>
            </w:pPr>
            <w:r w:rsidRPr="0061147F">
              <w:rPr>
                <w:rFonts w:asciiTheme="majorBidi" w:hAnsiTheme="majorBidi" w:cstheme="majorBidi"/>
              </w:rPr>
              <w:lastRenderedPageBreak/>
              <w:t>3.18.1. Tyrimo protokolo pasirinkimas, sustabdymas, pratęsimas,</w:t>
            </w:r>
          </w:p>
        </w:tc>
        <w:tc>
          <w:tcPr>
            <w:tcW w:w="3266" w:type="dxa"/>
          </w:tcPr>
          <w:p w14:paraId="0B6CE9CA" w14:textId="77777777" w:rsidR="00723D92" w:rsidRPr="0061147F" w:rsidRDefault="00723D92" w:rsidP="00723D92">
            <w:pPr>
              <w:rPr>
                <w:rFonts w:asciiTheme="majorBidi" w:hAnsiTheme="majorBidi" w:cstheme="majorBidi"/>
              </w:rPr>
            </w:pPr>
          </w:p>
        </w:tc>
      </w:tr>
      <w:tr w:rsidR="0061147F" w:rsidRPr="0061147F" w14:paraId="019376BE" w14:textId="6C51935E" w:rsidTr="00531E67">
        <w:tc>
          <w:tcPr>
            <w:tcW w:w="636" w:type="dxa"/>
            <w:vMerge/>
            <w:vAlign w:val="center"/>
          </w:tcPr>
          <w:p w14:paraId="6F8D9F0A" w14:textId="77777777" w:rsidR="00723D92" w:rsidRPr="0061147F" w:rsidRDefault="00723D92" w:rsidP="00723D92">
            <w:pPr>
              <w:rPr>
                <w:rFonts w:asciiTheme="majorBidi" w:hAnsiTheme="majorBidi" w:cstheme="majorBidi"/>
              </w:rPr>
            </w:pPr>
          </w:p>
        </w:tc>
        <w:tc>
          <w:tcPr>
            <w:tcW w:w="2273" w:type="dxa"/>
            <w:vMerge/>
            <w:vAlign w:val="center"/>
          </w:tcPr>
          <w:p w14:paraId="271B2F95" w14:textId="77777777" w:rsidR="00723D92" w:rsidRPr="0061147F" w:rsidRDefault="00723D92" w:rsidP="00723D92">
            <w:pPr>
              <w:rPr>
                <w:rFonts w:asciiTheme="majorBidi" w:hAnsiTheme="majorBidi" w:cstheme="majorBidi"/>
              </w:rPr>
            </w:pPr>
          </w:p>
        </w:tc>
        <w:tc>
          <w:tcPr>
            <w:tcW w:w="3453" w:type="dxa"/>
          </w:tcPr>
          <w:p w14:paraId="58FD1ECD" w14:textId="35A30B23" w:rsidR="00723D92" w:rsidRPr="0061147F" w:rsidRDefault="00723D92" w:rsidP="00723D92">
            <w:pPr>
              <w:rPr>
                <w:rFonts w:asciiTheme="majorBidi" w:hAnsiTheme="majorBidi" w:cstheme="majorBidi"/>
              </w:rPr>
            </w:pPr>
            <w:r w:rsidRPr="0061147F">
              <w:rPr>
                <w:rFonts w:asciiTheme="majorBidi" w:hAnsiTheme="majorBidi" w:cstheme="majorBidi"/>
              </w:rPr>
              <w:t xml:space="preserve">3.18.2. Anotacijų, žymeklių, </w:t>
            </w:r>
            <w:r w:rsidRPr="0061147F">
              <w:rPr>
                <w:rFonts w:asciiTheme="majorBidi" w:hAnsiTheme="majorBidi" w:cstheme="majorBidi"/>
              </w:rPr>
              <w:lastRenderedPageBreak/>
              <w:t>matavimų išsaugojimas,</w:t>
            </w:r>
          </w:p>
        </w:tc>
        <w:tc>
          <w:tcPr>
            <w:tcW w:w="3266" w:type="dxa"/>
          </w:tcPr>
          <w:p w14:paraId="108F64B4" w14:textId="77777777" w:rsidR="00723D92" w:rsidRPr="0061147F" w:rsidRDefault="00723D92" w:rsidP="00723D92">
            <w:pPr>
              <w:rPr>
                <w:rFonts w:asciiTheme="majorBidi" w:hAnsiTheme="majorBidi" w:cstheme="majorBidi"/>
              </w:rPr>
            </w:pPr>
          </w:p>
        </w:tc>
      </w:tr>
      <w:tr w:rsidR="0061147F" w:rsidRPr="0061147F" w14:paraId="67A94972" w14:textId="68170210" w:rsidTr="00531E67">
        <w:tc>
          <w:tcPr>
            <w:tcW w:w="636" w:type="dxa"/>
            <w:vMerge/>
            <w:vAlign w:val="center"/>
          </w:tcPr>
          <w:p w14:paraId="113F0974" w14:textId="77777777" w:rsidR="00723D92" w:rsidRPr="0061147F" w:rsidRDefault="00723D92" w:rsidP="00723D92">
            <w:pPr>
              <w:rPr>
                <w:rFonts w:asciiTheme="majorBidi" w:hAnsiTheme="majorBidi" w:cstheme="majorBidi"/>
              </w:rPr>
            </w:pPr>
          </w:p>
        </w:tc>
        <w:tc>
          <w:tcPr>
            <w:tcW w:w="2273" w:type="dxa"/>
            <w:vMerge/>
            <w:vAlign w:val="center"/>
          </w:tcPr>
          <w:p w14:paraId="3A5A63FC" w14:textId="77777777" w:rsidR="00723D92" w:rsidRPr="0061147F" w:rsidRDefault="00723D92" w:rsidP="00723D92">
            <w:pPr>
              <w:rPr>
                <w:rFonts w:asciiTheme="majorBidi" w:hAnsiTheme="majorBidi" w:cstheme="majorBidi"/>
              </w:rPr>
            </w:pPr>
          </w:p>
        </w:tc>
        <w:tc>
          <w:tcPr>
            <w:tcW w:w="3453" w:type="dxa"/>
          </w:tcPr>
          <w:p w14:paraId="38BA8C68" w14:textId="5122775C" w:rsidR="00723D92" w:rsidRPr="0061147F" w:rsidRDefault="00723D92" w:rsidP="00723D92">
            <w:pPr>
              <w:rPr>
                <w:rFonts w:asciiTheme="majorBidi" w:hAnsiTheme="majorBidi" w:cstheme="majorBidi"/>
              </w:rPr>
            </w:pPr>
            <w:r w:rsidRPr="0061147F">
              <w:rPr>
                <w:rFonts w:asciiTheme="majorBidi" w:hAnsiTheme="majorBidi" w:cstheme="majorBidi"/>
              </w:rPr>
              <w:t>3.18.3. Galimybė kurti naujus protokolus ir redaguoti esamus.</w:t>
            </w:r>
          </w:p>
        </w:tc>
        <w:tc>
          <w:tcPr>
            <w:tcW w:w="3266" w:type="dxa"/>
          </w:tcPr>
          <w:p w14:paraId="55B71440" w14:textId="77777777" w:rsidR="00723D92" w:rsidRPr="0061147F" w:rsidRDefault="00723D92" w:rsidP="00723D92">
            <w:pPr>
              <w:rPr>
                <w:rFonts w:asciiTheme="majorBidi" w:hAnsiTheme="majorBidi" w:cstheme="majorBidi"/>
              </w:rPr>
            </w:pPr>
          </w:p>
        </w:tc>
      </w:tr>
      <w:tr w:rsidR="0061147F" w:rsidRPr="0061147F" w14:paraId="4A1F9ECE" w14:textId="6B90BF6D" w:rsidTr="00531E67">
        <w:tc>
          <w:tcPr>
            <w:tcW w:w="636" w:type="dxa"/>
            <w:vMerge w:val="restart"/>
          </w:tcPr>
          <w:p w14:paraId="6473882F" w14:textId="77777777" w:rsidR="00723D92" w:rsidRPr="0061147F" w:rsidRDefault="00723D92" w:rsidP="00723D92">
            <w:pPr>
              <w:rPr>
                <w:rFonts w:asciiTheme="majorBidi" w:hAnsiTheme="majorBidi" w:cstheme="majorBidi"/>
              </w:rPr>
            </w:pPr>
            <w:r w:rsidRPr="0061147F">
              <w:rPr>
                <w:rFonts w:asciiTheme="majorBidi" w:hAnsiTheme="majorBidi" w:cstheme="majorBidi"/>
              </w:rPr>
              <w:t>3.19</w:t>
            </w:r>
          </w:p>
        </w:tc>
        <w:tc>
          <w:tcPr>
            <w:tcW w:w="2273" w:type="dxa"/>
            <w:vMerge w:val="restart"/>
          </w:tcPr>
          <w:p w14:paraId="3F3C50E3" w14:textId="5A221C82" w:rsidR="00723D92" w:rsidRPr="0061147F" w:rsidRDefault="00723D92" w:rsidP="00723D92">
            <w:pPr>
              <w:rPr>
                <w:rFonts w:asciiTheme="majorBidi" w:hAnsiTheme="majorBidi" w:cstheme="majorBidi"/>
              </w:rPr>
            </w:pPr>
            <w:r w:rsidRPr="0061147F">
              <w:rPr>
                <w:rFonts w:asciiTheme="majorBidi" w:hAnsiTheme="majorBidi" w:cstheme="majorBidi"/>
              </w:rPr>
              <w:t>Paciento duomenų archyvavimo galimybės</w:t>
            </w:r>
          </w:p>
        </w:tc>
        <w:tc>
          <w:tcPr>
            <w:tcW w:w="3453" w:type="dxa"/>
          </w:tcPr>
          <w:p w14:paraId="07F7D7D4" w14:textId="18EEC5B7" w:rsidR="00723D92" w:rsidRPr="0061147F" w:rsidRDefault="00723D92" w:rsidP="00723D92">
            <w:pPr>
              <w:rPr>
                <w:rFonts w:asciiTheme="majorBidi" w:hAnsiTheme="majorBidi" w:cstheme="majorBidi"/>
              </w:rPr>
            </w:pPr>
            <w:r w:rsidRPr="0061147F">
              <w:rPr>
                <w:rFonts w:asciiTheme="majorBidi" w:hAnsiTheme="majorBidi" w:cstheme="majorBidi"/>
              </w:rPr>
              <w:t xml:space="preserve">3.19.1. ≥ 512 GB talpos vidinis diskas, </w:t>
            </w:r>
          </w:p>
        </w:tc>
        <w:tc>
          <w:tcPr>
            <w:tcW w:w="3266" w:type="dxa"/>
          </w:tcPr>
          <w:p w14:paraId="2B0CB32F" w14:textId="77777777" w:rsidR="00723D92" w:rsidRPr="0061147F" w:rsidRDefault="00723D92" w:rsidP="00723D92">
            <w:pPr>
              <w:rPr>
                <w:rFonts w:asciiTheme="majorBidi" w:hAnsiTheme="majorBidi" w:cstheme="majorBidi"/>
              </w:rPr>
            </w:pPr>
          </w:p>
        </w:tc>
      </w:tr>
      <w:tr w:rsidR="0061147F" w:rsidRPr="0061147F" w14:paraId="40127349" w14:textId="2142CBD9" w:rsidTr="00531E67">
        <w:tc>
          <w:tcPr>
            <w:tcW w:w="636" w:type="dxa"/>
            <w:vMerge/>
            <w:vAlign w:val="center"/>
          </w:tcPr>
          <w:p w14:paraId="3A1C26EB" w14:textId="77777777" w:rsidR="00723D92" w:rsidRPr="0061147F" w:rsidRDefault="00723D92" w:rsidP="00723D92">
            <w:pPr>
              <w:rPr>
                <w:rFonts w:asciiTheme="majorBidi" w:hAnsiTheme="majorBidi" w:cstheme="majorBidi"/>
              </w:rPr>
            </w:pPr>
          </w:p>
        </w:tc>
        <w:tc>
          <w:tcPr>
            <w:tcW w:w="2273" w:type="dxa"/>
            <w:vMerge/>
            <w:vAlign w:val="center"/>
          </w:tcPr>
          <w:p w14:paraId="650DD64B" w14:textId="77777777" w:rsidR="00723D92" w:rsidRPr="0061147F" w:rsidRDefault="00723D92" w:rsidP="00723D92">
            <w:pPr>
              <w:rPr>
                <w:rFonts w:asciiTheme="majorBidi" w:hAnsiTheme="majorBidi" w:cstheme="majorBidi"/>
              </w:rPr>
            </w:pPr>
          </w:p>
        </w:tc>
        <w:tc>
          <w:tcPr>
            <w:tcW w:w="3453" w:type="dxa"/>
          </w:tcPr>
          <w:p w14:paraId="5EE2DBAD" w14:textId="4359B7E6" w:rsidR="00723D92" w:rsidRPr="0061147F" w:rsidRDefault="00723D92" w:rsidP="00723D92">
            <w:pPr>
              <w:rPr>
                <w:rFonts w:asciiTheme="majorBidi" w:hAnsiTheme="majorBidi" w:cstheme="majorBidi"/>
              </w:rPr>
            </w:pPr>
            <w:r w:rsidRPr="0061147F">
              <w:rPr>
                <w:rFonts w:asciiTheme="majorBidi" w:hAnsiTheme="majorBidi" w:cstheme="majorBidi"/>
              </w:rPr>
              <w:t>3.19.2. USB arba lygiavertė jungtis duomenų perdavimui DICOM arba lygiaverčiais formatais,</w:t>
            </w:r>
          </w:p>
        </w:tc>
        <w:tc>
          <w:tcPr>
            <w:tcW w:w="3266" w:type="dxa"/>
          </w:tcPr>
          <w:p w14:paraId="1A92F909" w14:textId="77777777" w:rsidR="00723D92" w:rsidRPr="0061147F" w:rsidRDefault="00723D92" w:rsidP="00723D92">
            <w:pPr>
              <w:rPr>
                <w:rFonts w:asciiTheme="majorBidi" w:hAnsiTheme="majorBidi" w:cstheme="majorBidi"/>
              </w:rPr>
            </w:pPr>
          </w:p>
        </w:tc>
      </w:tr>
      <w:tr w:rsidR="0061147F" w:rsidRPr="0061147F" w14:paraId="17F26224" w14:textId="13688066" w:rsidTr="00531E67">
        <w:tc>
          <w:tcPr>
            <w:tcW w:w="636" w:type="dxa"/>
            <w:vMerge/>
            <w:vAlign w:val="center"/>
          </w:tcPr>
          <w:p w14:paraId="1EDD7F87" w14:textId="77777777" w:rsidR="00723D92" w:rsidRPr="0061147F" w:rsidRDefault="00723D92" w:rsidP="00723D92">
            <w:pPr>
              <w:rPr>
                <w:rFonts w:asciiTheme="majorBidi" w:hAnsiTheme="majorBidi" w:cstheme="majorBidi"/>
              </w:rPr>
            </w:pPr>
          </w:p>
        </w:tc>
        <w:tc>
          <w:tcPr>
            <w:tcW w:w="2273" w:type="dxa"/>
            <w:vMerge/>
            <w:vAlign w:val="center"/>
          </w:tcPr>
          <w:p w14:paraId="327226E0" w14:textId="77777777" w:rsidR="00723D92" w:rsidRPr="0061147F" w:rsidRDefault="00723D92" w:rsidP="00723D92">
            <w:pPr>
              <w:rPr>
                <w:rFonts w:asciiTheme="majorBidi" w:hAnsiTheme="majorBidi" w:cstheme="majorBidi"/>
              </w:rPr>
            </w:pPr>
          </w:p>
        </w:tc>
        <w:tc>
          <w:tcPr>
            <w:tcW w:w="3453" w:type="dxa"/>
          </w:tcPr>
          <w:p w14:paraId="604A2821" w14:textId="29D7F99B" w:rsidR="00723D92" w:rsidRPr="0061147F" w:rsidRDefault="00723D92" w:rsidP="00723D92">
            <w:pPr>
              <w:rPr>
                <w:rFonts w:asciiTheme="majorBidi" w:hAnsiTheme="majorBidi" w:cstheme="majorBidi"/>
              </w:rPr>
            </w:pPr>
            <w:r w:rsidRPr="0061147F">
              <w:rPr>
                <w:rFonts w:asciiTheme="majorBidi" w:hAnsiTheme="majorBidi" w:cstheme="majorBidi"/>
              </w:rPr>
              <w:t>3.19.3. DICOM standarto palaikomos funkcijos (arba lygiavertės):</w:t>
            </w:r>
          </w:p>
        </w:tc>
        <w:tc>
          <w:tcPr>
            <w:tcW w:w="3266" w:type="dxa"/>
          </w:tcPr>
          <w:p w14:paraId="2B129063" w14:textId="77777777" w:rsidR="00723D92" w:rsidRPr="0061147F" w:rsidRDefault="00723D92" w:rsidP="00723D92">
            <w:pPr>
              <w:rPr>
                <w:rFonts w:asciiTheme="majorBidi" w:hAnsiTheme="majorBidi" w:cstheme="majorBidi"/>
              </w:rPr>
            </w:pPr>
          </w:p>
        </w:tc>
      </w:tr>
      <w:tr w:rsidR="0061147F" w:rsidRPr="0061147F" w14:paraId="6365BA41" w14:textId="0239FCD0" w:rsidTr="00531E67">
        <w:tc>
          <w:tcPr>
            <w:tcW w:w="636" w:type="dxa"/>
            <w:vMerge/>
            <w:vAlign w:val="center"/>
          </w:tcPr>
          <w:p w14:paraId="48ABC4FC" w14:textId="77777777" w:rsidR="00723D92" w:rsidRPr="0061147F" w:rsidRDefault="00723D92" w:rsidP="00723D92">
            <w:pPr>
              <w:rPr>
                <w:rFonts w:asciiTheme="majorBidi" w:hAnsiTheme="majorBidi" w:cstheme="majorBidi"/>
              </w:rPr>
            </w:pPr>
          </w:p>
        </w:tc>
        <w:tc>
          <w:tcPr>
            <w:tcW w:w="2273" w:type="dxa"/>
            <w:vMerge/>
            <w:vAlign w:val="center"/>
          </w:tcPr>
          <w:p w14:paraId="00B0E373" w14:textId="77777777" w:rsidR="00723D92" w:rsidRPr="0061147F" w:rsidRDefault="00723D92" w:rsidP="00723D92">
            <w:pPr>
              <w:rPr>
                <w:rFonts w:asciiTheme="majorBidi" w:hAnsiTheme="majorBidi" w:cstheme="majorBidi"/>
              </w:rPr>
            </w:pPr>
          </w:p>
        </w:tc>
        <w:tc>
          <w:tcPr>
            <w:tcW w:w="3453" w:type="dxa"/>
          </w:tcPr>
          <w:p w14:paraId="1D125579" w14:textId="61464542" w:rsidR="00723D92" w:rsidRPr="0061147F" w:rsidRDefault="00723D92" w:rsidP="00723D92">
            <w:pPr>
              <w:rPr>
                <w:rFonts w:asciiTheme="majorBidi" w:hAnsiTheme="majorBidi" w:cstheme="majorBidi"/>
              </w:rPr>
            </w:pPr>
            <w:r w:rsidRPr="0061147F">
              <w:rPr>
                <w:rFonts w:asciiTheme="majorBidi" w:hAnsiTheme="majorBidi" w:cstheme="majorBidi"/>
              </w:rPr>
              <w:t xml:space="preserve">3.19.3.1 </w:t>
            </w:r>
            <w:proofErr w:type="spellStart"/>
            <w:r w:rsidRPr="0061147F">
              <w:rPr>
                <w:rFonts w:asciiTheme="majorBidi" w:hAnsiTheme="majorBidi" w:cstheme="majorBidi"/>
              </w:rPr>
              <w:t>Send</w:t>
            </w:r>
            <w:proofErr w:type="spellEnd"/>
            <w:r w:rsidRPr="0061147F">
              <w:rPr>
                <w:rFonts w:asciiTheme="majorBidi" w:hAnsiTheme="majorBidi" w:cstheme="majorBidi"/>
              </w:rPr>
              <w:t xml:space="preserve"> (arba </w:t>
            </w:r>
            <w:proofErr w:type="spellStart"/>
            <w:r w:rsidRPr="0061147F">
              <w:rPr>
                <w:rFonts w:asciiTheme="majorBidi" w:hAnsiTheme="majorBidi" w:cstheme="majorBidi"/>
              </w:rPr>
              <w:t>Store</w:t>
            </w:r>
            <w:proofErr w:type="spellEnd"/>
            <w:r w:rsidRPr="0061147F">
              <w:rPr>
                <w:rFonts w:asciiTheme="majorBidi" w:hAnsiTheme="majorBidi" w:cstheme="majorBidi"/>
              </w:rPr>
              <w:t>),</w:t>
            </w:r>
          </w:p>
        </w:tc>
        <w:tc>
          <w:tcPr>
            <w:tcW w:w="3266" w:type="dxa"/>
          </w:tcPr>
          <w:p w14:paraId="05A458AF" w14:textId="77777777" w:rsidR="00723D92" w:rsidRPr="0061147F" w:rsidRDefault="00723D92" w:rsidP="00723D92">
            <w:pPr>
              <w:rPr>
                <w:rFonts w:asciiTheme="majorBidi" w:hAnsiTheme="majorBidi" w:cstheme="majorBidi"/>
              </w:rPr>
            </w:pPr>
          </w:p>
        </w:tc>
      </w:tr>
      <w:tr w:rsidR="0061147F" w:rsidRPr="0061147F" w14:paraId="63951C35" w14:textId="0CEAEFFF" w:rsidTr="00531E67">
        <w:tc>
          <w:tcPr>
            <w:tcW w:w="636" w:type="dxa"/>
            <w:vMerge/>
            <w:vAlign w:val="center"/>
          </w:tcPr>
          <w:p w14:paraId="50A736E7" w14:textId="77777777" w:rsidR="00723D92" w:rsidRPr="0061147F" w:rsidRDefault="00723D92" w:rsidP="00723D92">
            <w:pPr>
              <w:rPr>
                <w:rFonts w:asciiTheme="majorBidi" w:hAnsiTheme="majorBidi" w:cstheme="majorBidi"/>
              </w:rPr>
            </w:pPr>
          </w:p>
        </w:tc>
        <w:tc>
          <w:tcPr>
            <w:tcW w:w="2273" w:type="dxa"/>
            <w:vMerge/>
            <w:vAlign w:val="center"/>
          </w:tcPr>
          <w:p w14:paraId="39F211A3" w14:textId="77777777" w:rsidR="00723D92" w:rsidRPr="0061147F" w:rsidRDefault="00723D92" w:rsidP="00723D92">
            <w:pPr>
              <w:rPr>
                <w:rFonts w:asciiTheme="majorBidi" w:hAnsiTheme="majorBidi" w:cstheme="majorBidi"/>
              </w:rPr>
            </w:pPr>
          </w:p>
        </w:tc>
        <w:tc>
          <w:tcPr>
            <w:tcW w:w="3453" w:type="dxa"/>
          </w:tcPr>
          <w:p w14:paraId="169B6C44" w14:textId="11575A0C" w:rsidR="00723D92" w:rsidRPr="0061147F" w:rsidRDefault="00723D92" w:rsidP="00723D92">
            <w:pPr>
              <w:rPr>
                <w:rFonts w:asciiTheme="majorBidi" w:hAnsiTheme="majorBidi" w:cstheme="majorBidi"/>
              </w:rPr>
            </w:pPr>
            <w:r w:rsidRPr="0061147F">
              <w:rPr>
                <w:rFonts w:asciiTheme="majorBidi" w:hAnsiTheme="majorBidi" w:cstheme="majorBidi"/>
              </w:rPr>
              <w:t xml:space="preserve">3.19.3.2 </w:t>
            </w:r>
            <w:proofErr w:type="spellStart"/>
            <w:r w:rsidRPr="0061147F">
              <w:rPr>
                <w:rFonts w:asciiTheme="majorBidi" w:hAnsiTheme="majorBidi" w:cstheme="majorBidi"/>
              </w:rPr>
              <w:t>Print</w:t>
            </w:r>
            <w:proofErr w:type="spellEnd"/>
            <w:r w:rsidRPr="0061147F">
              <w:rPr>
                <w:rFonts w:asciiTheme="majorBidi" w:hAnsiTheme="majorBidi" w:cstheme="majorBidi"/>
              </w:rPr>
              <w:t>.</w:t>
            </w:r>
          </w:p>
        </w:tc>
        <w:tc>
          <w:tcPr>
            <w:tcW w:w="3266" w:type="dxa"/>
          </w:tcPr>
          <w:p w14:paraId="2C05B982" w14:textId="77777777" w:rsidR="00723D92" w:rsidRPr="0061147F" w:rsidRDefault="00723D92" w:rsidP="00723D92">
            <w:pPr>
              <w:rPr>
                <w:rFonts w:asciiTheme="majorBidi" w:hAnsiTheme="majorBidi" w:cstheme="majorBidi"/>
              </w:rPr>
            </w:pPr>
          </w:p>
        </w:tc>
      </w:tr>
      <w:tr w:rsidR="0061147F" w:rsidRPr="0061147F" w14:paraId="7A797FB1" w14:textId="72AA7D6E" w:rsidTr="00531E67">
        <w:tc>
          <w:tcPr>
            <w:tcW w:w="636" w:type="dxa"/>
          </w:tcPr>
          <w:p w14:paraId="6A67FD3C" w14:textId="77777777" w:rsidR="00723D92" w:rsidRPr="0061147F" w:rsidRDefault="00723D92" w:rsidP="00723D92">
            <w:pPr>
              <w:rPr>
                <w:rFonts w:asciiTheme="majorBidi" w:hAnsiTheme="majorBidi" w:cstheme="majorBidi"/>
              </w:rPr>
            </w:pPr>
            <w:r w:rsidRPr="0061147F">
              <w:rPr>
                <w:rFonts w:asciiTheme="majorBidi" w:hAnsiTheme="majorBidi" w:cstheme="majorBidi"/>
              </w:rPr>
              <w:t>3.20</w:t>
            </w:r>
          </w:p>
        </w:tc>
        <w:tc>
          <w:tcPr>
            <w:tcW w:w="2273" w:type="dxa"/>
          </w:tcPr>
          <w:p w14:paraId="326ADAC9" w14:textId="560AFF28" w:rsidR="00723D92" w:rsidRPr="0061147F" w:rsidRDefault="00723D92" w:rsidP="00723D92">
            <w:pPr>
              <w:rPr>
                <w:rFonts w:asciiTheme="majorBidi" w:hAnsiTheme="majorBidi" w:cstheme="majorBidi"/>
              </w:rPr>
            </w:pPr>
            <w:r w:rsidRPr="0061147F">
              <w:rPr>
                <w:rFonts w:asciiTheme="majorBidi" w:hAnsiTheme="majorBidi" w:cstheme="majorBidi"/>
              </w:rPr>
              <w:t>Ultragarsinės diagnostinės sistemos konstrukcija</w:t>
            </w:r>
          </w:p>
        </w:tc>
        <w:tc>
          <w:tcPr>
            <w:tcW w:w="3453" w:type="dxa"/>
          </w:tcPr>
          <w:p w14:paraId="485831C0" w14:textId="2C41ADAA" w:rsidR="00723D92" w:rsidRPr="0061147F" w:rsidRDefault="00723D92" w:rsidP="00723D92">
            <w:pPr>
              <w:rPr>
                <w:rFonts w:asciiTheme="majorBidi" w:hAnsiTheme="majorBidi" w:cstheme="majorBidi"/>
              </w:rPr>
            </w:pPr>
            <w:r w:rsidRPr="0061147F">
              <w:rPr>
                <w:rFonts w:asciiTheme="majorBidi" w:hAnsiTheme="majorBidi" w:cstheme="majorBidi"/>
              </w:rPr>
              <w:t>Sistema su ratukais, ratukai fiksuojami atskirai arba centriniu stabdžiu</w:t>
            </w:r>
          </w:p>
        </w:tc>
        <w:tc>
          <w:tcPr>
            <w:tcW w:w="3266" w:type="dxa"/>
          </w:tcPr>
          <w:p w14:paraId="119AC9AB" w14:textId="77777777" w:rsidR="00723D92" w:rsidRPr="0061147F" w:rsidRDefault="00723D92" w:rsidP="00723D92">
            <w:pPr>
              <w:rPr>
                <w:rFonts w:asciiTheme="majorBidi" w:hAnsiTheme="majorBidi" w:cstheme="majorBidi"/>
              </w:rPr>
            </w:pPr>
          </w:p>
        </w:tc>
      </w:tr>
      <w:tr w:rsidR="0061147F" w:rsidRPr="0061147F" w14:paraId="324F5638" w14:textId="7A375D64" w:rsidTr="00531E67">
        <w:tc>
          <w:tcPr>
            <w:tcW w:w="636" w:type="dxa"/>
            <w:vMerge w:val="restart"/>
          </w:tcPr>
          <w:p w14:paraId="2224AD8D" w14:textId="77777777" w:rsidR="00723D92" w:rsidRPr="0061147F" w:rsidRDefault="00723D92" w:rsidP="00723D92">
            <w:pPr>
              <w:rPr>
                <w:rFonts w:asciiTheme="majorBidi" w:hAnsiTheme="majorBidi" w:cstheme="majorBidi"/>
              </w:rPr>
            </w:pPr>
            <w:r w:rsidRPr="0061147F">
              <w:rPr>
                <w:rFonts w:asciiTheme="majorBidi" w:hAnsiTheme="majorBidi" w:cstheme="majorBidi"/>
              </w:rPr>
              <w:t>4.</w:t>
            </w:r>
          </w:p>
          <w:p w14:paraId="7422C4A0" w14:textId="77777777" w:rsidR="00723D92" w:rsidRPr="0061147F" w:rsidRDefault="00723D92" w:rsidP="00723D92">
            <w:pPr>
              <w:rPr>
                <w:rFonts w:asciiTheme="majorBidi" w:hAnsiTheme="majorBidi" w:cstheme="majorBidi"/>
              </w:rPr>
            </w:pPr>
            <w:r w:rsidRPr="0061147F">
              <w:rPr>
                <w:rFonts w:asciiTheme="majorBidi" w:hAnsiTheme="majorBidi" w:cstheme="majorBidi"/>
              </w:rPr>
              <w:t> </w:t>
            </w:r>
          </w:p>
        </w:tc>
        <w:tc>
          <w:tcPr>
            <w:tcW w:w="2273" w:type="dxa"/>
            <w:vMerge w:val="restart"/>
          </w:tcPr>
          <w:p w14:paraId="74DE161F" w14:textId="78413487" w:rsidR="00723D92" w:rsidRPr="0061147F" w:rsidRDefault="00723D92" w:rsidP="00723D92">
            <w:pPr>
              <w:rPr>
                <w:rFonts w:asciiTheme="majorBidi" w:hAnsiTheme="majorBidi" w:cstheme="majorBidi"/>
                <w:b/>
                <w:bCs/>
              </w:rPr>
            </w:pPr>
            <w:r w:rsidRPr="0061147F">
              <w:rPr>
                <w:rFonts w:asciiTheme="majorBidi" w:hAnsiTheme="majorBidi" w:cstheme="majorBidi"/>
              </w:rPr>
              <w:t xml:space="preserve">Reikalavimai </w:t>
            </w:r>
            <w:proofErr w:type="spellStart"/>
            <w:r w:rsidRPr="0061147F">
              <w:rPr>
                <w:rFonts w:asciiTheme="majorBidi" w:hAnsiTheme="majorBidi" w:cstheme="majorBidi"/>
              </w:rPr>
              <w:t>konvekciniam</w:t>
            </w:r>
            <w:proofErr w:type="spellEnd"/>
            <w:r w:rsidRPr="0061147F">
              <w:rPr>
                <w:rFonts w:asciiTheme="majorBidi" w:hAnsiTheme="majorBidi" w:cstheme="majorBidi"/>
              </w:rPr>
              <w:t xml:space="preserve"> davikliui</w:t>
            </w:r>
          </w:p>
        </w:tc>
        <w:tc>
          <w:tcPr>
            <w:tcW w:w="3453" w:type="dxa"/>
          </w:tcPr>
          <w:p w14:paraId="0703A7F7" w14:textId="3C16ACF3" w:rsidR="00723D92" w:rsidRPr="0061147F" w:rsidRDefault="00723D92" w:rsidP="00723D92">
            <w:pPr>
              <w:rPr>
                <w:rFonts w:asciiTheme="majorBidi" w:hAnsiTheme="majorBidi" w:cstheme="majorBidi"/>
              </w:rPr>
            </w:pPr>
            <w:r w:rsidRPr="0061147F">
              <w:rPr>
                <w:rFonts w:asciiTheme="majorBidi" w:hAnsiTheme="majorBidi" w:cstheme="majorBidi"/>
              </w:rPr>
              <w:t>4.1. Dažnio diapazonas (ne siauresnis už nurodytą) - nuo 1 iki 5 MHz,</w:t>
            </w:r>
          </w:p>
        </w:tc>
        <w:tc>
          <w:tcPr>
            <w:tcW w:w="3266" w:type="dxa"/>
          </w:tcPr>
          <w:p w14:paraId="3906AEFA" w14:textId="77777777" w:rsidR="00723D92" w:rsidRPr="0061147F" w:rsidRDefault="00723D92" w:rsidP="00723D92">
            <w:pPr>
              <w:rPr>
                <w:rFonts w:asciiTheme="majorBidi" w:hAnsiTheme="majorBidi" w:cstheme="majorBidi"/>
              </w:rPr>
            </w:pPr>
          </w:p>
        </w:tc>
      </w:tr>
      <w:tr w:rsidR="0061147F" w:rsidRPr="0061147F" w14:paraId="584033ED" w14:textId="50738B28" w:rsidTr="00531E67">
        <w:tc>
          <w:tcPr>
            <w:tcW w:w="636" w:type="dxa"/>
            <w:vMerge/>
            <w:vAlign w:val="center"/>
          </w:tcPr>
          <w:p w14:paraId="28AB719F" w14:textId="77777777" w:rsidR="00723D92" w:rsidRPr="0061147F" w:rsidRDefault="00723D92" w:rsidP="00723D92">
            <w:pPr>
              <w:rPr>
                <w:rFonts w:asciiTheme="majorBidi" w:hAnsiTheme="majorBidi" w:cstheme="majorBidi"/>
              </w:rPr>
            </w:pPr>
          </w:p>
        </w:tc>
        <w:tc>
          <w:tcPr>
            <w:tcW w:w="2273" w:type="dxa"/>
            <w:vMerge/>
            <w:vAlign w:val="center"/>
          </w:tcPr>
          <w:p w14:paraId="54329AFB" w14:textId="77777777" w:rsidR="00723D92" w:rsidRPr="0061147F" w:rsidRDefault="00723D92" w:rsidP="00723D92">
            <w:pPr>
              <w:rPr>
                <w:rFonts w:asciiTheme="majorBidi" w:hAnsiTheme="majorBidi" w:cstheme="majorBidi"/>
              </w:rPr>
            </w:pPr>
          </w:p>
        </w:tc>
        <w:tc>
          <w:tcPr>
            <w:tcW w:w="3453" w:type="dxa"/>
          </w:tcPr>
          <w:p w14:paraId="34706E32" w14:textId="09DB1BF4" w:rsidR="00723D92" w:rsidRPr="0061147F" w:rsidRDefault="00723D92" w:rsidP="00723D92">
            <w:pPr>
              <w:rPr>
                <w:rFonts w:asciiTheme="majorBidi" w:hAnsiTheme="majorBidi" w:cstheme="majorBidi"/>
              </w:rPr>
            </w:pPr>
            <w:r w:rsidRPr="0061147F">
              <w:rPr>
                <w:rFonts w:asciiTheme="majorBidi" w:hAnsiTheme="majorBidi" w:cstheme="majorBidi"/>
              </w:rPr>
              <w:t>4.2. Elementų skaičius ≥ 160,</w:t>
            </w:r>
          </w:p>
        </w:tc>
        <w:tc>
          <w:tcPr>
            <w:tcW w:w="3266" w:type="dxa"/>
          </w:tcPr>
          <w:p w14:paraId="7BAE4B4E" w14:textId="77777777" w:rsidR="00723D92" w:rsidRPr="0061147F" w:rsidRDefault="00723D92" w:rsidP="00723D92">
            <w:pPr>
              <w:rPr>
                <w:rFonts w:asciiTheme="majorBidi" w:hAnsiTheme="majorBidi" w:cstheme="majorBidi"/>
              </w:rPr>
            </w:pPr>
          </w:p>
        </w:tc>
      </w:tr>
      <w:tr w:rsidR="0061147F" w:rsidRPr="0061147F" w14:paraId="6231A01A" w14:textId="688BDE01" w:rsidTr="00531E67">
        <w:tc>
          <w:tcPr>
            <w:tcW w:w="636" w:type="dxa"/>
            <w:vMerge/>
            <w:vAlign w:val="center"/>
          </w:tcPr>
          <w:p w14:paraId="3214FB0B" w14:textId="77777777" w:rsidR="00723D92" w:rsidRPr="0061147F" w:rsidRDefault="00723D92" w:rsidP="00723D92">
            <w:pPr>
              <w:rPr>
                <w:rFonts w:asciiTheme="majorBidi" w:hAnsiTheme="majorBidi" w:cstheme="majorBidi"/>
              </w:rPr>
            </w:pPr>
          </w:p>
        </w:tc>
        <w:tc>
          <w:tcPr>
            <w:tcW w:w="2273" w:type="dxa"/>
            <w:vMerge/>
            <w:vAlign w:val="center"/>
          </w:tcPr>
          <w:p w14:paraId="69EF96B5" w14:textId="77777777" w:rsidR="00723D92" w:rsidRPr="0061147F" w:rsidRDefault="00723D92" w:rsidP="00723D92">
            <w:pPr>
              <w:rPr>
                <w:rFonts w:asciiTheme="majorBidi" w:hAnsiTheme="majorBidi" w:cstheme="majorBidi"/>
              </w:rPr>
            </w:pPr>
          </w:p>
        </w:tc>
        <w:tc>
          <w:tcPr>
            <w:tcW w:w="3453" w:type="dxa"/>
          </w:tcPr>
          <w:p w14:paraId="2775830F" w14:textId="738FDA57" w:rsidR="00723D92" w:rsidRPr="0061147F" w:rsidRDefault="00723D92" w:rsidP="00723D92">
            <w:pPr>
              <w:rPr>
                <w:rFonts w:asciiTheme="majorBidi" w:hAnsiTheme="majorBidi" w:cstheme="majorBidi"/>
              </w:rPr>
            </w:pPr>
            <w:r w:rsidRPr="0061147F">
              <w:rPr>
                <w:rFonts w:asciiTheme="majorBidi" w:hAnsiTheme="majorBidi" w:cstheme="majorBidi"/>
              </w:rPr>
              <w:t xml:space="preserve">4.3. Apžiūros kampas (angliškai: </w:t>
            </w:r>
            <w:proofErr w:type="spellStart"/>
            <w:r w:rsidRPr="0061147F">
              <w:rPr>
                <w:rFonts w:asciiTheme="majorBidi" w:hAnsiTheme="majorBidi" w:cstheme="majorBidi"/>
              </w:rPr>
              <w:t>Field</w:t>
            </w:r>
            <w:proofErr w:type="spellEnd"/>
            <w:r w:rsidRPr="0061147F">
              <w:rPr>
                <w:rFonts w:asciiTheme="majorBidi" w:hAnsiTheme="majorBidi" w:cstheme="majorBidi"/>
              </w:rPr>
              <w:t xml:space="preserve"> </w:t>
            </w:r>
            <w:proofErr w:type="spellStart"/>
            <w:r w:rsidRPr="0061147F">
              <w:rPr>
                <w:rFonts w:asciiTheme="majorBidi" w:hAnsiTheme="majorBidi" w:cstheme="majorBidi"/>
              </w:rPr>
              <w:t>of</w:t>
            </w:r>
            <w:proofErr w:type="spellEnd"/>
            <w:r w:rsidRPr="0061147F">
              <w:rPr>
                <w:rFonts w:asciiTheme="majorBidi" w:hAnsiTheme="majorBidi" w:cstheme="majorBidi"/>
              </w:rPr>
              <w:t xml:space="preserve"> </w:t>
            </w:r>
            <w:proofErr w:type="spellStart"/>
            <w:r w:rsidRPr="0061147F">
              <w:rPr>
                <w:rFonts w:asciiTheme="majorBidi" w:hAnsiTheme="majorBidi" w:cstheme="majorBidi"/>
              </w:rPr>
              <w:t>view</w:t>
            </w:r>
            <w:proofErr w:type="spellEnd"/>
            <w:r w:rsidRPr="0061147F">
              <w:rPr>
                <w:rFonts w:asciiTheme="majorBidi" w:hAnsiTheme="majorBidi" w:cstheme="majorBidi"/>
              </w:rPr>
              <w:t>) ≥ 70°,</w:t>
            </w:r>
          </w:p>
        </w:tc>
        <w:tc>
          <w:tcPr>
            <w:tcW w:w="3266" w:type="dxa"/>
          </w:tcPr>
          <w:p w14:paraId="58D0B124" w14:textId="77777777" w:rsidR="00723D92" w:rsidRPr="0061147F" w:rsidRDefault="00723D92" w:rsidP="00723D92">
            <w:pPr>
              <w:rPr>
                <w:rFonts w:asciiTheme="majorBidi" w:hAnsiTheme="majorBidi" w:cstheme="majorBidi"/>
              </w:rPr>
            </w:pPr>
          </w:p>
        </w:tc>
      </w:tr>
      <w:tr w:rsidR="0061147F" w:rsidRPr="0061147F" w14:paraId="4F5D4969" w14:textId="592897AE" w:rsidTr="00531E67">
        <w:tc>
          <w:tcPr>
            <w:tcW w:w="636" w:type="dxa"/>
            <w:vMerge/>
          </w:tcPr>
          <w:p w14:paraId="24D7F47E" w14:textId="77777777" w:rsidR="00723D92" w:rsidRPr="0061147F" w:rsidRDefault="00723D92" w:rsidP="00723D92">
            <w:pPr>
              <w:rPr>
                <w:rFonts w:asciiTheme="majorBidi" w:hAnsiTheme="majorBidi" w:cstheme="majorBidi"/>
              </w:rPr>
            </w:pPr>
          </w:p>
        </w:tc>
        <w:tc>
          <w:tcPr>
            <w:tcW w:w="2273" w:type="dxa"/>
            <w:vMerge/>
            <w:vAlign w:val="center"/>
          </w:tcPr>
          <w:p w14:paraId="0BCB4098" w14:textId="77777777" w:rsidR="00723D92" w:rsidRPr="0061147F" w:rsidRDefault="00723D92" w:rsidP="00723D92">
            <w:pPr>
              <w:rPr>
                <w:rFonts w:asciiTheme="majorBidi" w:hAnsiTheme="majorBidi" w:cstheme="majorBidi"/>
              </w:rPr>
            </w:pPr>
          </w:p>
        </w:tc>
        <w:tc>
          <w:tcPr>
            <w:tcW w:w="3453" w:type="dxa"/>
          </w:tcPr>
          <w:p w14:paraId="0F79D140" w14:textId="6531D916" w:rsidR="00723D92" w:rsidRPr="0061147F" w:rsidRDefault="00723D92" w:rsidP="00723D92">
            <w:pPr>
              <w:rPr>
                <w:rFonts w:asciiTheme="majorBidi" w:hAnsiTheme="majorBidi" w:cstheme="majorBidi"/>
              </w:rPr>
            </w:pPr>
            <w:r w:rsidRPr="0061147F">
              <w:rPr>
                <w:rFonts w:asciiTheme="majorBidi" w:hAnsiTheme="majorBidi" w:cstheme="majorBidi"/>
              </w:rPr>
              <w:t xml:space="preserve">4.4. Monokristalinė arba </w:t>
            </w:r>
            <w:proofErr w:type="spellStart"/>
            <w:r w:rsidRPr="0061147F">
              <w:rPr>
                <w:rFonts w:asciiTheme="majorBidi" w:hAnsiTheme="majorBidi" w:cstheme="majorBidi"/>
              </w:rPr>
              <w:t>matricinė</w:t>
            </w:r>
            <w:proofErr w:type="spellEnd"/>
            <w:r w:rsidRPr="0061147F">
              <w:rPr>
                <w:rFonts w:asciiTheme="majorBidi" w:hAnsiTheme="majorBidi" w:cstheme="majorBidi"/>
              </w:rPr>
              <w:t xml:space="preserve"> technologija.</w:t>
            </w:r>
          </w:p>
        </w:tc>
        <w:tc>
          <w:tcPr>
            <w:tcW w:w="3266" w:type="dxa"/>
          </w:tcPr>
          <w:p w14:paraId="054FD3BE" w14:textId="77777777" w:rsidR="00723D92" w:rsidRPr="0061147F" w:rsidRDefault="00723D92" w:rsidP="00723D92">
            <w:pPr>
              <w:rPr>
                <w:rFonts w:asciiTheme="majorBidi" w:hAnsiTheme="majorBidi" w:cstheme="majorBidi"/>
              </w:rPr>
            </w:pPr>
          </w:p>
        </w:tc>
      </w:tr>
      <w:tr w:rsidR="0061147F" w:rsidRPr="0061147F" w14:paraId="158DA173" w14:textId="627AD838" w:rsidTr="00531E67">
        <w:tc>
          <w:tcPr>
            <w:tcW w:w="636" w:type="dxa"/>
            <w:vMerge w:val="restart"/>
          </w:tcPr>
          <w:p w14:paraId="48D60DB9" w14:textId="77777777" w:rsidR="00723D92" w:rsidRPr="0061147F" w:rsidRDefault="00723D92" w:rsidP="00723D92">
            <w:pPr>
              <w:rPr>
                <w:rFonts w:asciiTheme="majorBidi" w:hAnsiTheme="majorBidi" w:cstheme="majorBidi"/>
              </w:rPr>
            </w:pPr>
            <w:r w:rsidRPr="0061147F">
              <w:rPr>
                <w:rFonts w:asciiTheme="majorBidi" w:hAnsiTheme="majorBidi" w:cstheme="majorBidi"/>
              </w:rPr>
              <w:t>5.</w:t>
            </w:r>
          </w:p>
          <w:p w14:paraId="56D93E1C" w14:textId="77777777" w:rsidR="00723D92" w:rsidRPr="0061147F" w:rsidRDefault="00723D92" w:rsidP="00723D92">
            <w:pPr>
              <w:rPr>
                <w:rFonts w:asciiTheme="majorBidi" w:hAnsiTheme="majorBidi" w:cstheme="majorBidi"/>
              </w:rPr>
            </w:pPr>
            <w:r w:rsidRPr="0061147F">
              <w:rPr>
                <w:rFonts w:asciiTheme="majorBidi" w:hAnsiTheme="majorBidi" w:cstheme="majorBidi"/>
              </w:rPr>
              <w:t> </w:t>
            </w:r>
          </w:p>
          <w:p w14:paraId="67309215" w14:textId="77777777" w:rsidR="00723D92" w:rsidRPr="0061147F" w:rsidRDefault="00723D92" w:rsidP="00723D92">
            <w:pPr>
              <w:rPr>
                <w:rFonts w:asciiTheme="majorBidi" w:hAnsiTheme="majorBidi" w:cstheme="majorBidi"/>
              </w:rPr>
            </w:pPr>
            <w:r w:rsidRPr="0061147F">
              <w:rPr>
                <w:rFonts w:asciiTheme="majorBidi" w:hAnsiTheme="majorBidi" w:cstheme="majorBidi"/>
              </w:rPr>
              <w:t> </w:t>
            </w:r>
          </w:p>
          <w:p w14:paraId="4D612EA2" w14:textId="77777777" w:rsidR="00723D92" w:rsidRPr="0061147F" w:rsidRDefault="00723D92" w:rsidP="00723D92">
            <w:pPr>
              <w:rPr>
                <w:rFonts w:asciiTheme="majorBidi" w:hAnsiTheme="majorBidi" w:cstheme="majorBidi"/>
              </w:rPr>
            </w:pPr>
            <w:r w:rsidRPr="0061147F">
              <w:rPr>
                <w:rFonts w:asciiTheme="majorBidi" w:hAnsiTheme="majorBidi" w:cstheme="majorBidi"/>
              </w:rPr>
              <w:t> </w:t>
            </w:r>
          </w:p>
        </w:tc>
        <w:tc>
          <w:tcPr>
            <w:tcW w:w="2273" w:type="dxa"/>
            <w:vMerge w:val="restart"/>
          </w:tcPr>
          <w:p w14:paraId="7E480A64" w14:textId="77777777" w:rsidR="00723D92" w:rsidRPr="0061147F" w:rsidRDefault="00723D92" w:rsidP="00723D92">
            <w:pPr>
              <w:rPr>
                <w:rFonts w:asciiTheme="majorBidi" w:hAnsiTheme="majorBidi" w:cstheme="majorBidi"/>
              </w:rPr>
            </w:pPr>
            <w:r w:rsidRPr="0061147F">
              <w:rPr>
                <w:rFonts w:asciiTheme="majorBidi" w:hAnsiTheme="majorBidi" w:cstheme="majorBidi"/>
              </w:rPr>
              <w:t>Reikalavimai linijiniam davikliui</w:t>
            </w:r>
          </w:p>
          <w:p w14:paraId="2CC3A32D" w14:textId="77777777" w:rsidR="00723D92" w:rsidRPr="0061147F" w:rsidRDefault="00723D92" w:rsidP="00723D92">
            <w:pPr>
              <w:rPr>
                <w:rFonts w:asciiTheme="majorBidi" w:hAnsiTheme="majorBidi" w:cstheme="majorBidi"/>
              </w:rPr>
            </w:pPr>
            <w:r w:rsidRPr="0061147F">
              <w:rPr>
                <w:rFonts w:asciiTheme="majorBidi" w:hAnsiTheme="majorBidi" w:cstheme="majorBidi"/>
              </w:rPr>
              <w:t> </w:t>
            </w:r>
          </w:p>
          <w:p w14:paraId="6857D122" w14:textId="77777777" w:rsidR="00723D92" w:rsidRPr="0061147F" w:rsidRDefault="00723D92" w:rsidP="00723D92">
            <w:pPr>
              <w:rPr>
                <w:rFonts w:asciiTheme="majorBidi" w:hAnsiTheme="majorBidi" w:cstheme="majorBidi"/>
              </w:rPr>
            </w:pPr>
            <w:r w:rsidRPr="0061147F">
              <w:rPr>
                <w:rFonts w:asciiTheme="majorBidi" w:hAnsiTheme="majorBidi" w:cstheme="majorBidi"/>
              </w:rPr>
              <w:t> </w:t>
            </w:r>
          </w:p>
          <w:p w14:paraId="59FD98B0" w14:textId="0BFEF2C0" w:rsidR="00723D92" w:rsidRPr="0061147F" w:rsidRDefault="00723D92" w:rsidP="00723D92">
            <w:pPr>
              <w:rPr>
                <w:rFonts w:asciiTheme="majorBidi" w:hAnsiTheme="majorBidi" w:cstheme="majorBidi"/>
              </w:rPr>
            </w:pPr>
            <w:r w:rsidRPr="0061147F">
              <w:rPr>
                <w:rFonts w:asciiTheme="majorBidi" w:hAnsiTheme="majorBidi" w:cstheme="majorBidi"/>
              </w:rPr>
              <w:t> </w:t>
            </w:r>
          </w:p>
        </w:tc>
        <w:tc>
          <w:tcPr>
            <w:tcW w:w="3453" w:type="dxa"/>
          </w:tcPr>
          <w:p w14:paraId="70D77AC4" w14:textId="5411ECCF" w:rsidR="00723D92" w:rsidRPr="0061147F" w:rsidRDefault="00723D92" w:rsidP="00723D92">
            <w:pPr>
              <w:rPr>
                <w:rFonts w:asciiTheme="majorBidi" w:hAnsiTheme="majorBidi" w:cstheme="majorBidi"/>
              </w:rPr>
            </w:pPr>
            <w:r w:rsidRPr="0061147F">
              <w:rPr>
                <w:rFonts w:asciiTheme="majorBidi" w:hAnsiTheme="majorBidi" w:cstheme="majorBidi"/>
              </w:rPr>
              <w:t>5.1. Dažnio diapazonas  (ne siauresnis už nurodytą) - nuo 3.5 iki 15 MHz,</w:t>
            </w:r>
          </w:p>
        </w:tc>
        <w:tc>
          <w:tcPr>
            <w:tcW w:w="3266" w:type="dxa"/>
          </w:tcPr>
          <w:p w14:paraId="1DC5BF07" w14:textId="77777777" w:rsidR="00723D92" w:rsidRPr="0061147F" w:rsidRDefault="00723D92" w:rsidP="00723D92">
            <w:pPr>
              <w:rPr>
                <w:rFonts w:asciiTheme="majorBidi" w:hAnsiTheme="majorBidi" w:cstheme="majorBidi"/>
              </w:rPr>
            </w:pPr>
          </w:p>
        </w:tc>
      </w:tr>
      <w:tr w:rsidR="0061147F" w:rsidRPr="0061147F" w14:paraId="5F2E2B28" w14:textId="463E2B7C" w:rsidTr="00531E67">
        <w:tc>
          <w:tcPr>
            <w:tcW w:w="636" w:type="dxa"/>
            <w:vMerge/>
          </w:tcPr>
          <w:p w14:paraId="75777025" w14:textId="77777777" w:rsidR="00723D92" w:rsidRPr="0061147F" w:rsidRDefault="00723D92" w:rsidP="00723D92">
            <w:pPr>
              <w:rPr>
                <w:rFonts w:asciiTheme="majorBidi" w:hAnsiTheme="majorBidi" w:cstheme="majorBidi"/>
              </w:rPr>
            </w:pPr>
          </w:p>
        </w:tc>
        <w:tc>
          <w:tcPr>
            <w:tcW w:w="2273" w:type="dxa"/>
            <w:vMerge/>
          </w:tcPr>
          <w:p w14:paraId="02164490" w14:textId="77777777" w:rsidR="00723D92" w:rsidRPr="0061147F" w:rsidRDefault="00723D92" w:rsidP="00723D92">
            <w:pPr>
              <w:rPr>
                <w:rFonts w:asciiTheme="majorBidi" w:hAnsiTheme="majorBidi" w:cstheme="majorBidi"/>
              </w:rPr>
            </w:pPr>
          </w:p>
        </w:tc>
        <w:tc>
          <w:tcPr>
            <w:tcW w:w="3453" w:type="dxa"/>
          </w:tcPr>
          <w:p w14:paraId="2B510B60" w14:textId="4FD0D002" w:rsidR="00723D92" w:rsidRPr="0061147F" w:rsidRDefault="00723D92" w:rsidP="00723D92">
            <w:pPr>
              <w:rPr>
                <w:rFonts w:asciiTheme="majorBidi" w:hAnsiTheme="majorBidi" w:cstheme="majorBidi"/>
              </w:rPr>
            </w:pPr>
            <w:r w:rsidRPr="0061147F">
              <w:rPr>
                <w:rFonts w:asciiTheme="majorBidi" w:hAnsiTheme="majorBidi" w:cstheme="majorBidi"/>
              </w:rPr>
              <w:t>5.2. Elementų skaičius ≥ 960,</w:t>
            </w:r>
          </w:p>
        </w:tc>
        <w:tc>
          <w:tcPr>
            <w:tcW w:w="3266" w:type="dxa"/>
          </w:tcPr>
          <w:p w14:paraId="5A1719E0" w14:textId="77777777" w:rsidR="00723D92" w:rsidRPr="0061147F" w:rsidRDefault="00723D92" w:rsidP="00723D92">
            <w:pPr>
              <w:rPr>
                <w:rFonts w:asciiTheme="majorBidi" w:hAnsiTheme="majorBidi" w:cstheme="majorBidi"/>
              </w:rPr>
            </w:pPr>
          </w:p>
        </w:tc>
      </w:tr>
      <w:tr w:rsidR="0061147F" w:rsidRPr="0061147F" w14:paraId="2523F1CE" w14:textId="43487A72" w:rsidTr="00531E67">
        <w:tc>
          <w:tcPr>
            <w:tcW w:w="636" w:type="dxa"/>
            <w:vMerge/>
          </w:tcPr>
          <w:p w14:paraId="093A80BD" w14:textId="77777777" w:rsidR="00723D92" w:rsidRPr="0061147F" w:rsidRDefault="00723D92" w:rsidP="00723D92">
            <w:pPr>
              <w:rPr>
                <w:rFonts w:asciiTheme="majorBidi" w:hAnsiTheme="majorBidi" w:cstheme="majorBidi"/>
              </w:rPr>
            </w:pPr>
          </w:p>
        </w:tc>
        <w:tc>
          <w:tcPr>
            <w:tcW w:w="2273" w:type="dxa"/>
            <w:vMerge/>
          </w:tcPr>
          <w:p w14:paraId="24699905" w14:textId="77777777" w:rsidR="00723D92" w:rsidRPr="0061147F" w:rsidRDefault="00723D92" w:rsidP="00723D92">
            <w:pPr>
              <w:rPr>
                <w:rFonts w:asciiTheme="majorBidi" w:hAnsiTheme="majorBidi" w:cstheme="majorBidi"/>
              </w:rPr>
            </w:pPr>
          </w:p>
        </w:tc>
        <w:tc>
          <w:tcPr>
            <w:tcW w:w="3453" w:type="dxa"/>
          </w:tcPr>
          <w:p w14:paraId="02201DCD" w14:textId="69AB8C58" w:rsidR="00723D92" w:rsidRPr="0061147F" w:rsidRDefault="00723D92" w:rsidP="00723D92">
            <w:pPr>
              <w:rPr>
                <w:rFonts w:asciiTheme="majorBidi" w:hAnsiTheme="majorBidi" w:cstheme="majorBidi"/>
              </w:rPr>
            </w:pPr>
            <w:r w:rsidRPr="0061147F">
              <w:rPr>
                <w:rFonts w:asciiTheme="majorBidi" w:hAnsiTheme="majorBidi" w:cstheme="majorBidi"/>
              </w:rPr>
              <w:t>5.3. Apžvalgos laukas ≥ 50 mm,</w:t>
            </w:r>
          </w:p>
        </w:tc>
        <w:tc>
          <w:tcPr>
            <w:tcW w:w="3266" w:type="dxa"/>
          </w:tcPr>
          <w:p w14:paraId="4E8E399C" w14:textId="77777777" w:rsidR="00723D92" w:rsidRPr="0061147F" w:rsidRDefault="00723D92" w:rsidP="00723D92">
            <w:pPr>
              <w:rPr>
                <w:rFonts w:asciiTheme="majorBidi" w:hAnsiTheme="majorBidi" w:cstheme="majorBidi"/>
              </w:rPr>
            </w:pPr>
          </w:p>
        </w:tc>
      </w:tr>
      <w:tr w:rsidR="0061147F" w:rsidRPr="0061147F" w14:paraId="723074D5" w14:textId="4144F97A" w:rsidTr="00531E67">
        <w:tc>
          <w:tcPr>
            <w:tcW w:w="636" w:type="dxa"/>
            <w:vMerge/>
          </w:tcPr>
          <w:p w14:paraId="6F002561" w14:textId="77777777" w:rsidR="00723D92" w:rsidRPr="0061147F" w:rsidRDefault="00723D92" w:rsidP="00723D92">
            <w:pPr>
              <w:rPr>
                <w:rFonts w:asciiTheme="majorBidi" w:hAnsiTheme="majorBidi" w:cstheme="majorBidi"/>
              </w:rPr>
            </w:pPr>
          </w:p>
        </w:tc>
        <w:tc>
          <w:tcPr>
            <w:tcW w:w="2273" w:type="dxa"/>
            <w:vMerge/>
          </w:tcPr>
          <w:p w14:paraId="73A6FE42" w14:textId="77777777" w:rsidR="00723D92" w:rsidRPr="0061147F" w:rsidRDefault="00723D92" w:rsidP="00723D92">
            <w:pPr>
              <w:rPr>
                <w:rFonts w:asciiTheme="majorBidi" w:hAnsiTheme="majorBidi" w:cstheme="majorBidi"/>
              </w:rPr>
            </w:pPr>
          </w:p>
        </w:tc>
        <w:tc>
          <w:tcPr>
            <w:tcW w:w="3453" w:type="dxa"/>
          </w:tcPr>
          <w:p w14:paraId="68752C46" w14:textId="6365C379" w:rsidR="00723D92" w:rsidRPr="0061147F" w:rsidRDefault="00723D92" w:rsidP="00723D92">
            <w:pPr>
              <w:rPr>
                <w:rFonts w:asciiTheme="majorBidi" w:hAnsiTheme="majorBidi" w:cstheme="majorBidi"/>
              </w:rPr>
            </w:pPr>
            <w:r w:rsidRPr="0061147F">
              <w:rPr>
                <w:rFonts w:asciiTheme="majorBidi" w:hAnsiTheme="majorBidi" w:cstheme="majorBidi"/>
              </w:rPr>
              <w:t xml:space="preserve">5.4. Monokristalinė arba </w:t>
            </w:r>
            <w:proofErr w:type="spellStart"/>
            <w:r w:rsidRPr="0061147F">
              <w:rPr>
                <w:rFonts w:asciiTheme="majorBidi" w:hAnsiTheme="majorBidi" w:cstheme="majorBidi"/>
              </w:rPr>
              <w:t>matricinė</w:t>
            </w:r>
            <w:proofErr w:type="spellEnd"/>
            <w:r w:rsidRPr="0061147F">
              <w:rPr>
                <w:rFonts w:asciiTheme="majorBidi" w:hAnsiTheme="majorBidi" w:cstheme="majorBidi"/>
              </w:rPr>
              <w:t xml:space="preserve"> technologija.</w:t>
            </w:r>
          </w:p>
        </w:tc>
        <w:tc>
          <w:tcPr>
            <w:tcW w:w="3266" w:type="dxa"/>
          </w:tcPr>
          <w:p w14:paraId="0E239511" w14:textId="77777777" w:rsidR="00723D92" w:rsidRPr="0061147F" w:rsidRDefault="00723D92" w:rsidP="00723D92">
            <w:pPr>
              <w:rPr>
                <w:rFonts w:asciiTheme="majorBidi" w:hAnsiTheme="majorBidi" w:cstheme="majorBidi"/>
              </w:rPr>
            </w:pPr>
          </w:p>
        </w:tc>
      </w:tr>
      <w:tr w:rsidR="00723D92" w14:paraId="446EC61F" w14:textId="061A5531" w:rsidTr="00531E67">
        <w:tc>
          <w:tcPr>
            <w:tcW w:w="636" w:type="dxa"/>
          </w:tcPr>
          <w:p w14:paraId="47FF15CD" w14:textId="77777777" w:rsidR="00723D92" w:rsidRPr="00D86989" w:rsidRDefault="00723D92" w:rsidP="00723D92">
            <w:pPr>
              <w:rPr>
                <w:rFonts w:asciiTheme="majorBidi" w:hAnsiTheme="majorBidi" w:cstheme="majorBidi"/>
              </w:rPr>
            </w:pPr>
            <w:r>
              <w:rPr>
                <w:rFonts w:asciiTheme="majorBidi" w:hAnsiTheme="majorBidi" w:cstheme="majorBidi"/>
              </w:rPr>
              <w:t>6.</w:t>
            </w:r>
          </w:p>
        </w:tc>
        <w:tc>
          <w:tcPr>
            <w:tcW w:w="2273" w:type="dxa"/>
          </w:tcPr>
          <w:p w14:paraId="1FF42E38" w14:textId="397A178A" w:rsidR="00723D92" w:rsidRPr="00D86989" w:rsidRDefault="00723D92" w:rsidP="00723D92">
            <w:pPr>
              <w:rPr>
                <w:rFonts w:asciiTheme="majorBidi" w:hAnsiTheme="majorBidi" w:cstheme="majorBidi"/>
              </w:rPr>
            </w:pPr>
            <w:r>
              <w:rPr>
                <w:color w:val="000000" w:themeColor="text1"/>
              </w:rPr>
              <w:t>Garantija</w:t>
            </w:r>
          </w:p>
        </w:tc>
        <w:tc>
          <w:tcPr>
            <w:tcW w:w="3453" w:type="dxa"/>
          </w:tcPr>
          <w:p w14:paraId="759DDE87" w14:textId="5A729C76" w:rsidR="00723D92" w:rsidRDefault="00723D92" w:rsidP="00723D92">
            <w:pPr>
              <w:rPr>
                <w:rFonts w:asciiTheme="majorBidi" w:hAnsiTheme="majorBidi" w:cstheme="majorBidi"/>
              </w:rPr>
            </w:pPr>
            <w:r>
              <w:rPr>
                <w:color w:val="000000" w:themeColor="text1"/>
              </w:rPr>
              <w:t>Ne mažiau 24 mėn.</w:t>
            </w:r>
          </w:p>
        </w:tc>
        <w:tc>
          <w:tcPr>
            <w:tcW w:w="3266" w:type="dxa"/>
          </w:tcPr>
          <w:p w14:paraId="3B42EC21" w14:textId="77777777" w:rsidR="00723D92" w:rsidRDefault="00723D92" w:rsidP="00723D92">
            <w:pPr>
              <w:rPr>
                <w:color w:val="000000" w:themeColor="text1"/>
              </w:rPr>
            </w:pPr>
          </w:p>
        </w:tc>
      </w:tr>
    </w:tbl>
    <w:p w14:paraId="114B9EC0" w14:textId="77777777" w:rsidR="00531E67" w:rsidRDefault="00531E67" w:rsidP="00A662CF">
      <w:pPr>
        <w:jc w:val="both"/>
        <w:rPr>
          <w:rFonts w:cs="Tahoma"/>
          <w:b/>
          <w:bCs/>
          <w:i/>
          <w:iCs/>
          <w:szCs w:val="24"/>
        </w:rPr>
      </w:pPr>
    </w:p>
    <w:p w14:paraId="49C7DB12" w14:textId="4B7E2196" w:rsidR="009C60ED" w:rsidRDefault="009C60ED" w:rsidP="009C60ED">
      <w:pPr>
        <w:jc w:val="both"/>
        <w:rPr>
          <w:rFonts w:cs="Times New Roman"/>
          <w:szCs w:val="24"/>
        </w:rPr>
      </w:pPr>
      <w:r>
        <w:rPr>
          <w:rFonts w:cs="Times New Roman"/>
          <w:szCs w:val="24"/>
        </w:rPr>
        <w:t>Siūlomos techninių parametrų reikšmės:</w:t>
      </w:r>
    </w:p>
    <w:p w14:paraId="5C893D4D" w14:textId="4C5665D1" w:rsidR="00E9120B" w:rsidRPr="00333F53" w:rsidRDefault="00B565DE" w:rsidP="00295720">
      <w:pPr>
        <w:jc w:val="both"/>
        <w:rPr>
          <w:rFonts w:cs="Times New Roman"/>
          <w:b/>
          <w:bCs/>
          <w:i/>
          <w:iCs/>
          <w:szCs w:val="24"/>
        </w:rPr>
      </w:pPr>
      <w:r>
        <w:rPr>
          <w:rFonts w:cs="Times New Roman"/>
          <w:b/>
          <w:bCs/>
          <w:i/>
          <w:iCs/>
          <w:szCs w:val="24"/>
        </w:rPr>
        <w:t>5</w:t>
      </w:r>
      <w:r w:rsidR="00333F53" w:rsidRPr="00333F53">
        <w:rPr>
          <w:rFonts w:cs="Times New Roman"/>
          <w:b/>
          <w:bCs/>
          <w:i/>
          <w:iCs/>
          <w:szCs w:val="24"/>
        </w:rPr>
        <w:t xml:space="preserve"> lentelė</w:t>
      </w:r>
    </w:p>
    <w:tbl>
      <w:tblPr>
        <w:tblStyle w:val="TableGrid"/>
        <w:tblW w:w="9634" w:type="dxa"/>
        <w:tblLook w:val="04A0" w:firstRow="1" w:lastRow="0" w:firstColumn="1" w:lastColumn="0" w:noHBand="0" w:noVBand="1"/>
      </w:tblPr>
      <w:tblGrid>
        <w:gridCol w:w="704"/>
        <w:gridCol w:w="4253"/>
        <w:gridCol w:w="1842"/>
        <w:gridCol w:w="2835"/>
      </w:tblGrid>
      <w:tr w:rsidR="00333F53" w:rsidRPr="003854D1" w14:paraId="161E16D2" w14:textId="77777777" w:rsidTr="00F53D74">
        <w:tc>
          <w:tcPr>
            <w:tcW w:w="704" w:type="dxa"/>
          </w:tcPr>
          <w:p w14:paraId="3C8E0252" w14:textId="77777777" w:rsidR="00333F53"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sidRPr="003854D1">
              <w:rPr>
                <w:rFonts w:eastAsia="Lucida Sans Unicode" w:cs="Times New Roman"/>
                <w:color w:val="000000" w:themeColor="text1"/>
                <w:kern w:val="2"/>
                <w:szCs w:val="24"/>
                <w:lang w:eastAsia="hi-IN" w:bidi="hi-IN"/>
              </w:rPr>
              <w:t xml:space="preserve">Eil. </w:t>
            </w:r>
          </w:p>
          <w:p w14:paraId="2EFBCB1F" w14:textId="77777777" w:rsidR="00333F53" w:rsidRPr="003854D1"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sidRPr="003854D1">
              <w:rPr>
                <w:rFonts w:eastAsia="Lucida Sans Unicode" w:cs="Times New Roman"/>
                <w:color w:val="000000" w:themeColor="text1"/>
                <w:kern w:val="2"/>
                <w:szCs w:val="24"/>
                <w:lang w:eastAsia="hi-IN" w:bidi="hi-IN"/>
              </w:rPr>
              <w:t>Nr.</w:t>
            </w:r>
          </w:p>
        </w:tc>
        <w:tc>
          <w:tcPr>
            <w:tcW w:w="4253" w:type="dxa"/>
          </w:tcPr>
          <w:p w14:paraId="0CAC3B1B" w14:textId="77777777" w:rsidR="00333F53" w:rsidRPr="003854D1"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sidRPr="00D61DA0">
              <w:rPr>
                <w:rFonts w:eastAsia="Lucida Sans Unicode" w:cs="Times New Roman"/>
                <w:color w:val="000000" w:themeColor="text1"/>
                <w:kern w:val="2"/>
                <w:szCs w:val="24"/>
                <w:lang w:eastAsia="hi-IN" w:bidi="hi-IN"/>
              </w:rPr>
              <w:t>Parametrai</w:t>
            </w:r>
          </w:p>
        </w:tc>
        <w:tc>
          <w:tcPr>
            <w:tcW w:w="1842" w:type="dxa"/>
          </w:tcPr>
          <w:p w14:paraId="4664424A" w14:textId="77777777" w:rsidR="00333F53" w:rsidRPr="003854D1"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sidRPr="003854D1">
              <w:rPr>
                <w:rFonts w:eastAsia="Lucida Sans Unicode" w:cs="Times New Roman"/>
                <w:color w:val="000000" w:themeColor="text1"/>
                <w:kern w:val="2"/>
                <w:szCs w:val="24"/>
                <w:lang w:eastAsia="hi-IN" w:bidi="hi-IN"/>
              </w:rPr>
              <w:t>Balų skaičius*</w:t>
            </w:r>
          </w:p>
        </w:tc>
        <w:tc>
          <w:tcPr>
            <w:tcW w:w="2835" w:type="dxa"/>
          </w:tcPr>
          <w:p w14:paraId="0F4FF5AA" w14:textId="77777777" w:rsidR="00333F53"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themeColor="text1"/>
                <w:kern w:val="2"/>
                <w:szCs w:val="24"/>
                <w:lang w:eastAsia="hi-IN" w:bidi="hi-IN"/>
              </w:rPr>
            </w:pPr>
            <w:r w:rsidRPr="003854D1">
              <w:rPr>
                <w:rFonts w:eastAsia="Lucida Sans Unicode" w:cs="Times New Roman"/>
                <w:color w:val="000000" w:themeColor="text1"/>
                <w:kern w:val="2"/>
                <w:szCs w:val="24"/>
                <w:lang w:eastAsia="hi-IN" w:bidi="hi-IN"/>
              </w:rPr>
              <w:t xml:space="preserve">Pasirinkti </w:t>
            </w:r>
            <w:r>
              <w:rPr>
                <w:rFonts w:eastAsia="Lucida Sans Unicode" w:cs="Times New Roman"/>
                <w:color w:val="000000" w:themeColor="text1"/>
                <w:kern w:val="2"/>
                <w:szCs w:val="24"/>
                <w:lang w:eastAsia="hi-IN" w:bidi="hi-IN"/>
              </w:rPr>
              <w:t>parametrai</w:t>
            </w:r>
          </w:p>
          <w:p w14:paraId="09903A00" w14:textId="77777777" w:rsidR="00333F53" w:rsidRPr="003854D1"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color w:val="000000" w:themeColor="text1"/>
                <w:kern w:val="2"/>
                <w:szCs w:val="24"/>
                <w:lang w:eastAsia="hi-IN" w:bidi="hi-IN"/>
              </w:rPr>
            </w:pPr>
            <w:r w:rsidRPr="003854D1">
              <w:rPr>
                <w:rFonts w:eastAsia="Lucida Sans Unicode" w:cs="Times New Roman"/>
                <w:color w:val="000000" w:themeColor="text1"/>
                <w:kern w:val="2"/>
                <w:szCs w:val="24"/>
                <w:lang w:eastAsia="hi-IN" w:bidi="hi-IN"/>
              </w:rPr>
              <w:t xml:space="preserve"> </w:t>
            </w:r>
            <w:r w:rsidRPr="003854D1">
              <w:rPr>
                <w:rFonts w:eastAsia="Lucida Sans Unicode" w:cs="Times New Roman"/>
                <w:b/>
                <w:bCs/>
                <w:i/>
                <w:iCs/>
                <w:color w:val="000000" w:themeColor="text1"/>
                <w:kern w:val="2"/>
                <w:szCs w:val="24"/>
                <w:u w:val="single"/>
                <w:lang w:eastAsia="hi-IN" w:bidi="hi-IN"/>
              </w:rPr>
              <w:t>(pildo Tiekėjas)</w:t>
            </w:r>
            <w:r w:rsidRPr="003854D1">
              <w:rPr>
                <w:rFonts w:eastAsia="Lucida Sans Unicode" w:cs="Times New Roman"/>
                <w:color w:val="000000" w:themeColor="text1"/>
                <w:kern w:val="2"/>
                <w:szCs w:val="24"/>
                <w:lang w:eastAsia="hi-IN" w:bidi="hi-IN"/>
              </w:rPr>
              <w:t xml:space="preserve"> </w:t>
            </w:r>
          </w:p>
          <w:p w14:paraId="7D0DD129" w14:textId="77777777" w:rsidR="00333F53" w:rsidRPr="003854D1"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eastAsia="Lucida Sans Unicode" w:cs="Times New Roman"/>
                <w:i/>
                <w:iCs/>
                <w:color w:val="000000" w:themeColor="text1"/>
                <w:kern w:val="2"/>
                <w:szCs w:val="24"/>
                <w:lang w:eastAsia="hi-IN" w:bidi="hi-IN"/>
              </w:rPr>
            </w:pPr>
            <w:r w:rsidRPr="003854D1">
              <w:rPr>
                <w:rFonts w:eastAsia="Lucida Sans Unicode" w:cs="Times New Roman"/>
                <w:i/>
                <w:iCs/>
                <w:color w:val="000000" w:themeColor="text1"/>
                <w:kern w:val="2"/>
                <w:szCs w:val="24"/>
                <w:lang w:eastAsia="hi-IN" w:bidi="hi-IN"/>
              </w:rPr>
              <w:t>(</w:t>
            </w:r>
            <w:r>
              <w:rPr>
                <w:rFonts w:eastAsia="Lucida Sans Unicode" w:cs="Times New Roman"/>
                <w:i/>
                <w:iCs/>
                <w:color w:val="000000" w:themeColor="text1"/>
                <w:kern w:val="2"/>
                <w:szCs w:val="24"/>
                <w:lang w:eastAsia="hi-IN" w:bidi="hi-IN"/>
              </w:rPr>
              <w:t>pasirinkto parametro</w:t>
            </w:r>
            <w:r w:rsidRPr="003854D1">
              <w:rPr>
                <w:rFonts w:eastAsia="Lucida Sans Unicode" w:cs="Times New Roman"/>
                <w:i/>
                <w:iCs/>
                <w:color w:val="000000" w:themeColor="text1"/>
                <w:kern w:val="2"/>
                <w:szCs w:val="24"/>
                <w:lang w:eastAsia="hi-IN" w:bidi="hi-IN"/>
              </w:rPr>
              <w:t xml:space="preserve"> iš dviejų galimų variantų pasirenkamas </w:t>
            </w:r>
            <w:r w:rsidRPr="003854D1">
              <w:rPr>
                <w:rFonts w:eastAsia="Lucida Sans Unicode" w:cs="Times New Roman"/>
                <w:i/>
                <w:iCs/>
                <w:color w:val="000000" w:themeColor="text1"/>
                <w:kern w:val="2"/>
                <w:szCs w:val="24"/>
                <w:u w:val="single"/>
                <w:lang w:eastAsia="hi-IN" w:bidi="hi-IN"/>
              </w:rPr>
              <w:t xml:space="preserve"> vienas variantas</w:t>
            </w:r>
            <w:r w:rsidRPr="003854D1">
              <w:rPr>
                <w:rFonts w:eastAsia="Lucida Sans Unicode" w:cs="Times New Roman"/>
                <w:i/>
                <w:iCs/>
                <w:color w:val="000000" w:themeColor="text1"/>
                <w:kern w:val="2"/>
                <w:szCs w:val="24"/>
                <w:lang w:eastAsia="hi-IN" w:bidi="hi-IN"/>
              </w:rPr>
              <w:t xml:space="preserve"> ir įrašoma TAIP</w:t>
            </w:r>
            <w:r>
              <w:rPr>
                <w:rFonts w:eastAsia="Lucida Sans Unicode" w:cs="Times New Roman"/>
                <w:i/>
                <w:iCs/>
                <w:color w:val="000000" w:themeColor="text1"/>
                <w:kern w:val="2"/>
                <w:szCs w:val="24"/>
                <w:lang w:eastAsia="hi-IN" w:bidi="hi-IN"/>
              </w:rPr>
              <w:t xml:space="preserve"> arba NE; jeigu parametras paliekamas neužpildytas arba įrašoma kita negu </w:t>
            </w:r>
            <w:r w:rsidRPr="00ED7A65">
              <w:rPr>
                <w:rFonts w:eastAsia="Lucida Sans Unicode" w:cs="Times New Roman"/>
                <w:i/>
                <w:iCs/>
                <w:color w:val="000000" w:themeColor="text1"/>
                <w:kern w:val="2"/>
                <w:szCs w:val="24"/>
                <w:lang w:eastAsia="hi-IN" w:bidi="hi-IN"/>
              </w:rPr>
              <w:t xml:space="preserve">TAIP arba NE </w:t>
            </w:r>
            <w:r>
              <w:rPr>
                <w:rFonts w:eastAsia="Lucida Sans Unicode" w:cs="Times New Roman"/>
                <w:i/>
                <w:iCs/>
                <w:color w:val="000000" w:themeColor="text1"/>
                <w:kern w:val="2"/>
                <w:szCs w:val="24"/>
                <w:lang w:eastAsia="hi-IN" w:bidi="hi-IN"/>
              </w:rPr>
              <w:t>reikšmė, už atitinkamą parametrą skiriama  0 balų</w:t>
            </w:r>
            <w:r w:rsidRPr="003854D1">
              <w:rPr>
                <w:rFonts w:eastAsia="Lucida Sans Unicode" w:cs="Times New Roman"/>
                <w:i/>
                <w:iCs/>
                <w:color w:val="000000" w:themeColor="text1"/>
                <w:kern w:val="2"/>
                <w:szCs w:val="24"/>
                <w:lang w:eastAsia="hi-IN" w:bidi="hi-IN"/>
              </w:rPr>
              <w:t>)</w:t>
            </w:r>
          </w:p>
        </w:tc>
      </w:tr>
      <w:tr w:rsidR="00333F53" w:rsidRPr="003854D1" w14:paraId="70E737FE" w14:textId="77777777" w:rsidTr="00F53D74">
        <w:tc>
          <w:tcPr>
            <w:tcW w:w="704" w:type="dxa"/>
          </w:tcPr>
          <w:p w14:paraId="1B5E32C2" w14:textId="77777777" w:rsidR="00333F53" w:rsidRPr="003854D1"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i/>
                <w:iCs/>
                <w:color w:val="000000" w:themeColor="text1"/>
                <w:kern w:val="2"/>
                <w:szCs w:val="24"/>
                <w:lang w:eastAsia="hi-IN" w:bidi="hi-IN"/>
              </w:rPr>
            </w:pPr>
            <w:r w:rsidRPr="003854D1">
              <w:rPr>
                <w:rFonts w:eastAsia="Lucida Sans Unicode" w:cs="Times New Roman"/>
                <w:i/>
                <w:iCs/>
                <w:color w:val="000000" w:themeColor="text1"/>
                <w:kern w:val="2"/>
                <w:szCs w:val="24"/>
                <w:lang w:eastAsia="hi-IN" w:bidi="hi-IN"/>
              </w:rPr>
              <w:t>1</w:t>
            </w:r>
          </w:p>
        </w:tc>
        <w:tc>
          <w:tcPr>
            <w:tcW w:w="4253" w:type="dxa"/>
          </w:tcPr>
          <w:p w14:paraId="07CE065C" w14:textId="77777777" w:rsidR="00333F53" w:rsidRPr="003854D1"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i/>
                <w:iCs/>
                <w:color w:val="000000" w:themeColor="text1"/>
                <w:kern w:val="2"/>
                <w:szCs w:val="24"/>
                <w:lang w:eastAsia="hi-IN" w:bidi="hi-IN"/>
              </w:rPr>
            </w:pPr>
            <w:r w:rsidRPr="003854D1">
              <w:rPr>
                <w:rFonts w:eastAsia="Lucida Sans Unicode" w:cs="Times New Roman"/>
                <w:i/>
                <w:iCs/>
                <w:color w:val="000000" w:themeColor="text1"/>
                <w:kern w:val="2"/>
                <w:szCs w:val="24"/>
                <w:lang w:eastAsia="hi-IN" w:bidi="hi-IN"/>
              </w:rPr>
              <w:t>2</w:t>
            </w:r>
          </w:p>
        </w:tc>
        <w:tc>
          <w:tcPr>
            <w:tcW w:w="1842" w:type="dxa"/>
          </w:tcPr>
          <w:p w14:paraId="05D6AEA6" w14:textId="77777777" w:rsidR="00333F53" w:rsidRPr="003854D1"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i/>
                <w:iCs/>
                <w:color w:val="000000" w:themeColor="text1"/>
                <w:kern w:val="2"/>
                <w:szCs w:val="24"/>
                <w:lang w:eastAsia="hi-IN" w:bidi="hi-IN"/>
              </w:rPr>
            </w:pPr>
            <w:r w:rsidRPr="003854D1">
              <w:rPr>
                <w:rFonts w:eastAsia="Lucida Sans Unicode" w:cs="Times New Roman"/>
                <w:i/>
                <w:iCs/>
                <w:color w:val="000000" w:themeColor="text1"/>
                <w:kern w:val="2"/>
                <w:szCs w:val="24"/>
                <w:lang w:eastAsia="hi-IN" w:bidi="hi-IN"/>
              </w:rPr>
              <w:t>3</w:t>
            </w:r>
          </w:p>
        </w:tc>
        <w:tc>
          <w:tcPr>
            <w:tcW w:w="2835" w:type="dxa"/>
          </w:tcPr>
          <w:p w14:paraId="17F6C4C3" w14:textId="77777777" w:rsidR="00333F53" w:rsidRPr="003854D1" w:rsidRDefault="00333F53" w:rsidP="00F53D7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rFonts w:eastAsia="Lucida Sans Unicode" w:cs="Times New Roman"/>
                <w:i/>
                <w:iCs/>
                <w:color w:val="000000" w:themeColor="text1"/>
                <w:kern w:val="2"/>
                <w:szCs w:val="24"/>
                <w:lang w:eastAsia="hi-IN" w:bidi="hi-IN"/>
              </w:rPr>
            </w:pPr>
            <w:r w:rsidRPr="003854D1">
              <w:rPr>
                <w:rFonts w:eastAsia="Lucida Sans Unicode" w:cs="Times New Roman"/>
                <w:i/>
                <w:iCs/>
                <w:color w:val="000000" w:themeColor="text1"/>
                <w:kern w:val="2"/>
                <w:szCs w:val="24"/>
                <w:lang w:eastAsia="hi-IN" w:bidi="hi-IN"/>
              </w:rPr>
              <w:t>4</w:t>
            </w:r>
          </w:p>
        </w:tc>
      </w:tr>
      <w:tr w:rsidR="00B34B4B" w:rsidRPr="003854D1" w14:paraId="3F2D99CC" w14:textId="77777777" w:rsidTr="00F53D74">
        <w:trPr>
          <w:trHeight w:val="603"/>
        </w:trPr>
        <w:tc>
          <w:tcPr>
            <w:tcW w:w="704" w:type="dxa"/>
          </w:tcPr>
          <w:p w14:paraId="715BEC3A" w14:textId="77777777" w:rsidR="00B34B4B" w:rsidRPr="003854D1" w:rsidRDefault="00B34B4B"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sidRPr="003854D1">
              <w:rPr>
                <w:color w:val="000000"/>
                <w:szCs w:val="24"/>
              </w:rPr>
              <w:lastRenderedPageBreak/>
              <w:t>1.</w:t>
            </w:r>
          </w:p>
        </w:tc>
        <w:tc>
          <w:tcPr>
            <w:tcW w:w="4253" w:type="dxa"/>
            <w:tcBorders>
              <w:bottom w:val="single" w:sz="8" w:space="0" w:color="000000"/>
              <w:right w:val="single" w:sz="8" w:space="0" w:color="000000"/>
            </w:tcBorders>
            <w:vAlign w:val="center"/>
          </w:tcPr>
          <w:p w14:paraId="6E826F12" w14:textId="2CE4C065" w:rsidR="00B34B4B" w:rsidRPr="003854D1" w:rsidRDefault="00D04B49"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szCs w:val="24"/>
              </w:rPr>
            </w:pPr>
            <w:r w:rsidRPr="00E724AA">
              <w:rPr>
                <w:rFonts w:eastAsia="Times New Roman" w:cs="Times New Roman"/>
                <w:lang w:eastAsia="lt-LT"/>
              </w:rPr>
              <w:t xml:space="preserve">Bendrasis dinaminis diapazonas &gt; 350 </w:t>
            </w:r>
            <w:proofErr w:type="spellStart"/>
            <w:r w:rsidRPr="00E724AA">
              <w:rPr>
                <w:rFonts w:eastAsia="Times New Roman" w:cs="Times New Roman"/>
                <w:lang w:eastAsia="lt-LT"/>
              </w:rPr>
              <w:t>dB</w:t>
            </w:r>
            <w:proofErr w:type="spellEnd"/>
            <w:r>
              <w:rPr>
                <w:szCs w:val="24"/>
              </w:rPr>
              <w:t xml:space="preserve"> </w:t>
            </w:r>
            <w:r w:rsidR="00B34B4B">
              <w:rPr>
                <w:szCs w:val="24"/>
              </w:rPr>
              <w:t>(T1)</w:t>
            </w:r>
          </w:p>
        </w:tc>
        <w:tc>
          <w:tcPr>
            <w:tcW w:w="1842" w:type="dxa"/>
            <w:tcBorders>
              <w:top w:val="single" w:sz="8" w:space="0" w:color="000000"/>
              <w:bottom w:val="single" w:sz="8" w:space="0" w:color="000000"/>
              <w:right w:val="single" w:sz="8" w:space="0" w:color="000000"/>
            </w:tcBorders>
            <w:vAlign w:val="center"/>
          </w:tcPr>
          <w:p w14:paraId="1CEBE513" w14:textId="77777777" w:rsidR="00B34B4B" w:rsidRDefault="00B34B4B" w:rsidP="00B34B4B">
            <w:pPr>
              <w:rPr>
                <w:rFonts w:eastAsia="Times New Roman"/>
                <w:color w:val="000000"/>
              </w:rPr>
            </w:pPr>
            <w:r>
              <w:rPr>
                <w:rFonts w:eastAsia="Times New Roman"/>
                <w:color w:val="000000"/>
              </w:rPr>
              <w:t xml:space="preserve">Taip – 1 balas, </w:t>
            </w:r>
          </w:p>
          <w:p w14:paraId="20BFD429" w14:textId="77777777" w:rsidR="00B34B4B" w:rsidRPr="003854D1" w:rsidRDefault="00B34B4B"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Pr>
                <w:rFonts w:eastAsia="Times New Roman"/>
                <w:color w:val="000000"/>
              </w:rPr>
              <w:t>Ne – 0 balų</w:t>
            </w:r>
          </w:p>
        </w:tc>
        <w:tc>
          <w:tcPr>
            <w:tcW w:w="2835" w:type="dxa"/>
          </w:tcPr>
          <w:p w14:paraId="7A3ADC98" w14:textId="77777777" w:rsidR="00B34B4B" w:rsidRPr="003854D1" w:rsidRDefault="00B34B4B" w:rsidP="00B34B4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tc>
      </w:tr>
      <w:tr w:rsidR="00D04B49" w:rsidRPr="003854D1" w14:paraId="1ADADBE1" w14:textId="77777777" w:rsidTr="00F53D74">
        <w:trPr>
          <w:trHeight w:val="603"/>
        </w:trPr>
        <w:tc>
          <w:tcPr>
            <w:tcW w:w="704" w:type="dxa"/>
          </w:tcPr>
          <w:p w14:paraId="5371F436" w14:textId="77777777" w:rsidR="00D04B49" w:rsidRPr="003854D1" w:rsidRDefault="00D04B49" w:rsidP="00D04B4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szCs w:val="24"/>
              </w:rPr>
            </w:pPr>
            <w:r>
              <w:rPr>
                <w:color w:val="000000"/>
                <w:szCs w:val="24"/>
              </w:rPr>
              <w:t>2.</w:t>
            </w:r>
          </w:p>
        </w:tc>
        <w:tc>
          <w:tcPr>
            <w:tcW w:w="4253" w:type="dxa"/>
            <w:tcBorders>
              <w:bottom w:val="single" w:sz="8" w:space="0" w:color="000000"/>
              <w:right w:val="single" w:sz="8" w:space="0" w:color="000000"/>
            </w:tcBorders>
            <w:vAlign w:val="center"/>
          </w:tcPr>
          <w:p w14:paraId="55B291EF" w14:textId="7685F954" w:rsidR="00D04B49" w:rsidRPr="003854D1" w:rsidRDefault="00D04B49" w:rsidP="00D04B4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szCs w:val="24"/>
              </w:rPr>
            </w:pPr>
            <w:r w:rsidRPr="00E724AA">
              <w:rPr>
                <w:rFonts w:eastAsia="Times New Roman" w:cs="Times New Roman"/>
                <w:lang w:eastAsia="lt-LT"/>
              </w:rPr>
              <w:t>Linijinio daviklio elementų skaičius ≥ 1500</w:t>
            </w:r>
            <w:r>
              <w:rPr>
                <w:rFonts w:eastAsia="Times New Roman" w:cs="Times New Roman"/>
                <w:lang w:eastAsia="lt-LT"/>
              </w:rPr>
              <w:t xml:space="preserve"> (T2)</w:t>
            </w:r>
          </w:p>
        </w:tc>
        <w:tc>
          <w:tcPr>
            <w:tcW w:w="1842" w:type="dxa"/>
            <w:tcBorders>
              <w:top w:val="single" w:sz="8" w:space="0" w:color="000000"/>
              <w:bottom w:val="single" w:sz="8" w:space="0" w:color="000000"/>
              <w:right w:val="single" w:sz="8" w:space="0" w:color="000000"/>
            </w:tcBorders>
            <w:vAlign w:val="center"/>
          </w:tcPr>
          <w:p w14:paraId="3E956141" w14:textId="77777777" w:rsidR="00D04B49" w:rsidRDefault="00D04B49" w:rsidP="00D04B49">
            <w:pPr>
              <w:rPr>
                <w:rFonts w:eastAsia="Times New Roman"/>
                <w:color w:val="000000"/>
              </w:rPr>
            </w:pPr>
            <w:r>
              <w:rPr>
                <w:rFonts w:eastAsia="Times New Roman"/>
                <w:color w:val="000000"/>
              </w:rPr>
              <w:t xml:space="preserve">Taip – 1 balas, </w:t>
            </w:r>
          </w:p>
          <w:p w14:paraId="03C0D5E1" w14:textId="77777777" w:rsidR="00D04B49" w:rsidRPr="003854D1" w:rsidRDefault="00D04B49" w:rsidP="00D04B4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Pr>
                <w:rFonts w:eastAsia="Times New Roman"/>
                <w:color w:val="000000"/>
              </w:rPr>
              <w:t>Ne – 0 balų</w:t>
            </w:r>
          </w:p>
        </w:tc>
        <w:tc>
          <w:tcPr>
            <w:tcW w:w="2835" w:type="dxa"/>
          </w:tcPr>
          <w:p w14:paraId="17D9D55C" w14:textId="77777777" w:rsidR="00D04B49" w:rsidRPr="003854D1" w:rsidRDefault="00D04B49" w:rsidP="00D04B4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tc>
      </w:tr>
      <w:tr w:rsidR="00D04B49" w:rsidRPr="003854D1" w14:paraId="7A036E8C" w14:textId="77777777" w:rsidTr="00F53D74">
        <w:trPr>
          <w:trHeight w:val="603"/>
        </w:trPr>
        <w:tc>
          <w:tcPr>
            <w:tcW w:w="704" w:type="dxa"/>
          </w:tcPr>
          <w:p w14:paraId="5931F5B8" w14:textId="77777777" w:rsidR="00D04B49" w:rsidRDefault="00D04B49" w:rsidP="00D04B4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szCs w:val="24"/>
              </w:rPr>
            </w:pPr>
            <w:r>
              <w:rPr>
                <w:color w:val="000000"/>
                <w:szCs w:val="24"/>
              </w:rPr>
              <w:t>3.</w:t>
            </w:r>
          </w:p>
          <w:p w14:paraId="6CAC6969" w14:textId="77777777" w:rsidR="00D04B49" w:rsidRPr="003854D1" w:rsidRDefault="00D04B49" w:rsidP="00D04B4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szCs w:val="24"/>
              </w:rPr>
            </w:pPr>
          </w:p>
        </w:tc>
        <w:tc>
          <w:tcPr>
            <w:tcW w:w="4253" w:type="dxa"/>
            <w:tcBorders>
              <w:bottom w:val="single" w:sz="8" w:space="0" w:color="000000"/>
              <w:right w:val="single" w:sz="8" w:space="0" w:color="000000"/>
            </w:tcBorders>
            <w:vAlign w:val="center"/>
          </w:tcPr>
          <w:p w14:paraId="2D54CB9E" w14:textId="2EAE029F" w:rsidR="00D04B49" w:rsidRPr="003854D1" w:rsidRDefault="00FD2B82" w:rsidP="00D04B4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szCs w:val="24"/>
              </w:rPr>
            </w:pPr>
            <w:r w:rsidRPr="00E724AA">
              <w:rPr>
                <w:rFonts w:eastAsia="Times New Roman" w:cs="Times New Roman"/>
                <w:lang w:eastAsia="lt-LT"/>
              </w:rPr>
              <w:t>Linijinio daviklio (p.</w:t>
            </w:r>
            <w:r>
              <w:rPr>
                <w:rFonts w:eastAsia="Times New Roman" w:cs="Times New Roman"/>
                <w:lang w:eastAsia="lt-LT"/>
              </w:rPr>
              <w:t>5</w:t>
            </w:r>
            <w:r w:rsidRPr="00E724AA">
              <w:rPr>
                <w:rFonts w:eastAsia="Times New Roman" w:cs="Times New Roman"/>
                <w:lang w:eastAsia="lt-LT"/>
              </w:rPr>
              <w:t>) viršutinė dažnio diapazono riba ne mažiau kaip 20 MHz</w:t>
            </w:r>
            <w:r>
              <w:rPr>
                <w:bCs/>
                <w:color w:val="000000" w:themeColor="text1"/>
                <w:szCs w:val="24"/>
              </w:rPr>
              <w:t xml:space="preserve"> </w:t>
            </w:r>
            <w:r w:rsidR="00D04B49">
              <w:rPr>
                <w:bCs/>
                <w:color w:val="000000" w:themeColor="text1"/>
                <w:szCs w:val="24"/>
              </w:rPr>
              <w:t>(T3)</w:t>
            </w:r>
          </w:p>
        </w:tc>
        <w:tc>
          <w:tcPr>
            <w:tcW w:w="1842" w:type="dxa"/>
            <w:tcBorders>
              <w:top w:val="single" w:sz="8" w:space="0" w:color="000000"/>
              <w:bottom w:val="single" w:sz="8" w:space="0" w:color="000000"/>
              <w:right w:val="single" w:sz="8" w:space="0" w:color="000000"/>
            </w:tcBorders>
            <w:vAlign w:val="center"/>
          </w:tcPr>
          <w:p w14:paraId="29144A96" w14:textId="77777777" w:rsidR="00D04B49" w:rsidRDefault="00D04B49" w:rsidP="00D04B49">
            <w:pPr>
              <w:rPr>
                <w:rFonts w:eastAsia="Times New Roman"/>
                <w:color w:val="000000"/>
              </w:rPr>
            </w:pPr>
            <w:r>
              <w:rPr>
                <w:rFonts w:eastAsia="Times New Roman"/>
                <w:color w:val="000000"/>
              </w:rPr>
              <w:t xml:space="preserve">Taip – 1 balas, </w:t>
            </w:r>
          </w:p>
          <w:p w14:paraId="0A7E1C56" w14:textId="77777777" w:rsidR="00D04B49" w:rsidRPr="003854D1" w:rsidRDefault="00D04B49" w:rsidP="00D04B4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Pr>
                <w:rFonts w:eastAsia="Times New Roman"/>
                <w:color w:val="000000"/>
              </w:rPr>
              <w:t>Ne – 0 balų</w:t>
            </w:r>
          </w:p>
        </w:tc>
        <w:tc>
          <w:tcPr>
            <w:tcW w:w="2835" w:type="dxa"/>
          </w:tcPr>
          <w:p w14:paraId="2311B96E" w14:textId="77777777" w:rsidR="00D04B49" w:rsidRPr="003854D1" w:rsidRDefault="00D04B49" w:rsidP="00D04B4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tc>
      </w:tr>
      <w:tr w:rsidR="00D04B49" w:rsidRPr="003854D1" w14:paraId="37D1539B" w14:textId="77777777" w:rsidTr="00F53D74">
        <w:trPr>
          <w:trHeight w:val="603"/>
        </w:trPr>
        <w:tc>
          <w:tcPr>
            <w:tcW w:w="704" w:type="dxa"/>
          </w:tcPr>
          <w:p w14:paraId="70B4FCE6" w14:textId="77777777" w:rsidR="00D04B49" w:rsidRPr="003854D1" w:rsidRDefault="00D04B49" w:rsidP="00D04B4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szCs w:val="24"/>
              </w:rPr>
            </w:pPr>
            <w:r>
              <w:rPr>
                <w:color w:val="000000"/>
                <w:szCs w:val="24"/>
              </w:rPr>
              <w:t>4.</w:t>
            </w:r>
          </w:p>
        </w:tc>
        <w:tc>
          <w:tcPr>
            <w:tcW w:w="4253" w:type="dxa"/>
            <w:tcBorders>
              <w:bottom w:val="single" w:sz="8" w:space="0" w:color="000000"/>
              <w:right w:val="single" w:sz="8" w:space="0" w:color="000000"/>
            </w:tcBorders>
            <w:vAlign w:val="center"/>
          </w:tcPr>
          <w:p w14:paraId="6A56F020" w14:textId="0E6509BC" w:rsidR="00D04B49" w:rsidRPr="003854D1" w:rsidRDefault="00B528F6" w:rsidP="00D04B4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szCs w:val="24"/>
              </w:rPr>
            </w:pPr>
            <w:r w:rsidRPr="00E724AA">
              <w:rPr>
                <w:rFonts w:eastAsia="Times New Roman" w:cs="Times New Roman"/>
                <w:lang w:eastAsia="lt-LT"/>
              </w:rPr>
              <w:t xml:space="preserve">Komplektuojamo </w:t>
            </w:r>
            <w:proofErr w:type="spellStart"/>
            <w:r w:rsidRPr="00E724AA">
              <w:rPr>
                <w:rFonts w:eastAsia="Times New Roman" w:cs="Times New Roman"/>
                <w:lang w:eastAsia="lt-LT"/>
              </w:rPr>
              <w:t>konvek</w:t>
            </w:r>
            <w:r w:rsidR="00323609">
              <w:rPr>
                <w:rFonts w:eastAsia="Times New Roman" w:cs="Times New Roman"/>
                <w:lang w:eastAsia="lt-LT"/>
              </w:rPr>
              <w:t>c</w:t>
            </w:r>
            <w:r w:rsidRPr="00E724AA">
              <w:rPr>
                <w:rFonts w:eastAsia="Times New Roman" w:cs="Times New Roman"/>
                <w:lang w:eastAsia="lt-LT"/>
              </w:rPr>
              <w:t>inio</w:t>
            </w:r>
            <w:proofErr w:type="spellEnd"/>
            <w:r w:rsidRPr="00E724AA">
              <w:rPr>
                <w:rFonts w:eastAsia="Times New Roman" w:cs="Times New Roman"/>
                <w:lang w:eastAsia="lt-LT"/>
              </w:rPr>
              <w:t xml:space="preserve"> daviklio apžvalgos laukas </w:t>
            </w:r>
            <w:r w:rsidRPr="00E724AA">
              <w:rPr>
                <w:rFonts w:ascii="Calibri" w:eastAsia="Times New Roman" w:hAnsi="Calibri" w:cs="Calibri"/>
                <w:lang w:eastAsia="lt-LT"/>
              </w:rPr>
              <w:t>≥</w:t>
            </w:r>
            <w:r w:rsidRPr="00E724AA">
              <w:rPr>
                <w:rFonts w:eastAsia="Times New Roman" w:cs="Times New Roman"/>
                <w:lang w:eastAsia="lt-LT"/>
              </w:rPr>
              <w:t xml:space="preserve"> 110</w:t>
            </w:r>
            <w:r w:rsidRPr="00E724AA">
              <w:rPr>
                <w:rFonts w:ascii="Calibri" w:eastAsia="Times New Roman" w:hAnsi="Calibri" w:cs="Calibri"/>
                <w:lang w:eastAsia="lt-LT"/>
              </w:rPr>
              <w:t>°</w:t>
            </w:r>
            <w:r>
              <w:rPr>
                <w:bCs/>
                <w:color w:val="000000" w:themeColor="text1"/>
                <w:szCs w:val="24"/>
              </w:rPr>
              <w:t xml:space="preserve"> </w:t>
            </w:r>
            <w:r w:rsidR="00D04B49">
              <w:rPr>
                <w:bCs/>
                <w:color w:val="000000" w:themeColor="text1"/>
                <w:szCs w:val="24"/>
              </w:rPr>
              <w:t>(T4)</w:t>
            </w:r>
          </w:p>
        </w:tc>
        <w:tc>
          <w:tcPr>
            <w:tcW w:w="1842" w:type="dxa"/>
            <w:tcBorders>
              <w:top w:val="single" w:sz="8" w:space="0" w:color="000000"/>
              <w:bottom w:val="single" w:sz="8" w:space="0" w:color="000000"/>
              <w:right w:val="single" w:sz="8" w:space="0" w:color="000000"/>
            </w:tcBorders>
            <w:vAlign w:val="center"/>
          </w:tcPr>
          <w:p w14:paraId="2446DD1C" w14:textId="77777777" w:rsidR="00D04B49" w:rsidRDefault="00D04B49" w:rsidP="00D04B49">
            <w:pPr>
              <w:rPr>
                <w:rFonts w:eastAsia="Times New Roman"/>
                <w:color w:val="000000"/>
              </w:rPr>
            </w:pPr>
            <w:r>
              <w:rPr>
                <w:rFonts w:eastAsia="Times New Roman"/>
                <w:color w:val="000000"/>
              </w:rPr>
              <w:t xml:space="preserve">Taip – 1 balas, </w:t>
            </w:r>
          </w:p>
          <w:p w14:paraId="4D9D3AB6" w14:textId="77777777" w:rsidR="00D04B49" w:rsidRPr="003854D1" w:rsidRDefault="00D04B49" w:rsidP="00D04B4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Pr>
                <w:rFonts w:eastAsia="Times New Roman"/>
                <w:color w:val="000000"/>
              </w:rPr>
              <w:t>Ne – 0 balų</w:t>
            </w:r>
          </w:p>
        </w:tc>
        <w:tc>
          <w:tcPr>
            <w:tcW w:w="2835" w:type="dxa"/>
          </w:tcPr>
          <w:p w14:paraId="23E23328" w14:textId="77777777" w:rsidR="00D04B49" w:rsidRPr="003854D1" w:rsidRDefault="00D04B49" w:rsidP="00D04B4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tc>
      </w:tr>
      <w:tr w:rsidR="00D04B49" w:rsidRPr="003854D1" w14:paraId="686E4445" w14:textId="77777777" w:rsidTr="00F53D74">
        <w:trPr>
          <w:trHeight w:val="603"/>
        </w:trPr>
        <w:tc>
          <w:tcPr>
            <w:tcW w:w="704" w:type="dxa"/>
          </w:tcPr>
          <w:p w14:paraId="7481457C" w14:textId="77777777" w:rsidR="00D04B49" w:rsidRPr="003854D1" w:rsidRDefault="00D04B49" w:rsidP="00D04B4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szCs w:val="24"/>
              </w:rPr>
            </w:pPr>
            <w:r>
              <w:rPr>
                <w:color w:val="000000"/>
                <w:szCs w:val="24"/>
              </w:rPr>
              <w:t>5.</w:t>
            </w:r>
          </w:p>
        </w:tc>
        <w:tc>
          <w:tcPr>
            <w:tcW w:w="4253" w:type="dxa"/>
            <w:tcBorders>
              <w:bottom w:val="single" w:sz="8" w:space="0" w:color="000000"/>
              <w:right w:val="single" w:sz="8" w:space="0" w:color="000000"/>
            </w:tcBorders>
            <w:vAlign w:val="center"/>
          </w:tcPr>
          <w:p w14:paraId="16B78F4F" w14:textId="0CA7F42D" w:rsidR="00D04B49" w:rsidRDefault="00B528F6" w:rsidP="00D04B49">
            <w:r w:rsidRPr="00E724AA">
              <w:rPr>
                <w:rFonts w:eastAsia="Times New Roman" w:cs="Times New Roman"/>
                <w:lang w:eastAsia="lt-LT"/>
              </w:rPr>
              <w:t xml:space="preserve">Komplektuojama kepenų </w:t>
            </w:r>
            <w:proofErr w:type="spellStart"/>
            <w:r w:rsidRPr="00E724AA">
              <w:rPr>
                <w:rFonts w:eastAsia="Times New Roman" w:cs="Times New Roman"/>
                <w:lang w:eastAsia="lt-LT"/>
              </w:rPr>
              <w:t>riebalingumo</w:t>
            </w:r>
            <w:proofErr w:type="spellEnd"/>
            <w:r w:rsidRPr="00E724AA">
              <w:rPr>
                <w:rFonts w:eastAsia="Times New Roman" w:cs="Times New Roman"/>
                <w:lang w:eastAsia="lt-LT"/>
              </w:rPr>
              <w:t xml:space="preserve"> </w:t>
            </w:r>
            <w:proofErr w:type="spellStart"/>
            <w:r w:rsidRPr="00E724AA">
              <w:rPr>
                <w:rFonts w:eastAsia="Times New Roman" w:cs="Times New Roman"/>
                <w:lang w:eastAsia="lt-LT"/>
              </w:rPr>
              <w:t>kvantifikacijos</w:t>
            </w:r>
            <w:proofErr w:type="spellEnd"/>
            <w:r w:rsidRPr="00E724AA">
              <w:rPr>
                <w:rFonts w:eastAsia="Times New Roman" w:cs="Times New Roman"/>
                <w:lang w:eastAsia="lt-LT"/>
              </w:rPr>
              <w:t xml:space="preserve"> programinė įranga su spalviniais signalo kokybės žemėlapiais ir  integruotu </w:t>
            </w:r>
            <w:proofErr w:type="spellStart"/>
            <w:r w:rsidRPr="00E724AA">
              <w:rPr>
                <w:rFonts w:eastAsia="Times New Roman" w:cs="Times New Roman"/>
                <w:lang w:eastAsia="lt-LT"/>
              </w:rPr>
              <w:t>Hepatorenalinio</w:t>
            </w:r>
            <w:proofErr w:type="spellEnd"/>
            <w:r w:rsidRPr="00E724AA">
              <w:rPr>
                <w:rFonts w:eastAsia="Times New Roman" w:cs="Times New Roman"/>
                <w:lang w:eastAsia="lt-LT"/>
              </w:rPr>
              <w:t xml:space="preserve"> indekso (HRI) kiekybiniu įvertinimu</w:t>
            </w:r>
            <w:r w:rsidR="00D04B49">
              <w:t xml:space="preserve"> (T5)</w:t>
            </w:r>
          </w:p>
          <w:p w14:paraId="094620A0" w14:textId="0A579232" w:rsidR="00D04B49" w:rsidRPr="003854D1" w:rsidRDefault="00D04B49" w:rsidP="00D04B49">
            <w:pPr>
              <w:rPr>
                <w:b/>
                <w:bCs/>
                <w:color w:val="000000"/>
                <w:szCs w:val="24"/>
              </w:rPr>
            </w:pPr>
          </w:p>
        </w:tc>
        <w:tc>
          <w:tcPr>
            <w:tcW w:w="1842" w:type="dxa"/>
            <w:tcBorders>
              <w:top w:val="single" w:sz="8" w:space="0" w:color="000000"/>
              <w:bottom w:val="single" w:sz="8" w:space="0" w:color="000000"/>
              <w:right w:val="single" w:sz="8" w:space="0" w:color="000000"/>
            </w:tcBorders>
            <w:vAlign w:val="center"/>
          </w:tcPr>
          <w:p w14:paraId="625E4F53" w14:textId="77777777" w:rsidR="00D04B49" w:rsidRDefault="00D04B49" w:rsidP="00D04B49">
            <w:pPr>
              <w:rPr>
                <w:rFonts w:eastAsia="Times New Roman"/>
                <w:color w:val="000000"/>
              </w:rPr>
            </w:pPr>
            <w:r>
              <w:rPr>
                <w:rFonts w:eastAsia="Times New Roman"/>
                <w:color w:val="000000"/>
              </w:rPr>
              <w:t xml:space="preserve">Taip – 1 balas, </w:t>
            </w:r>
          </w:p>
          <w:p w14:paraId="5715FBA4" w14:textId="77777777" w:rsidR="00D04B49" w:rsidRPr="003854D1" w:rsidRDefault="00D04B49" w:rsidP="00D04B4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Pr>
                <w:rFonts w:eastAsia="Times New Roman"/>
                <w:color w:val="000000"/>
              </w:rPr>
              <w:t>Ne – 0 balų</w:t>
            </w:r>
          </w:p>
        </w:tc>
        <w:tc>
          <w:tcPr>
            <w:tcW w:w="2835" w:type="dxa"/>
          </w:tcPr>
          <w:p w14:paraId="0163B047" w14:textId="77777777" w:rsidR="00D04B49" w:rsidRPr="003854D1" w:rsidRDefault="00D04B49" w:rsidP="00D04B4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tc>
      </w:tr>
      <w:tr w:rsidR="00B528F6" w:rsidRPr="003854D1" w14:paraId="363BBF43" w14:textId="77777777" w:rsidTr="00563497">
        <w:trPr>
          <w:trHeight w:val="603"/>
        </w:trPr>
        <w:tc>
          <w:tcPr>
            <w:tcW w:w="704" w:type="dxa"/>
          </w:tcPr>
          <w:p w14:paraId="693DF8E9" w14:textId="77777777" w:rsidR="00B528F6" w:rsidRPr="003854D1" w:rsidRDefault="00B528F6" w:rsidP="00B528F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szCs w:val="24"/>
              </w:rPr>
            </w:pPr>
            <w:r>
              <w:rPr>
                <w:color w:val="000000"/>
                <w:szCs w:val="24"/>
              </w:rPr>
              <w:t>6.</w:t>
            </w:r>
          </w:p>
        </w:tc>
        <w:tc>
          <w:tcPr>
            <w:tcW w:w="4253" w:type="dxa"/>
            <w:tcBorders>
              <w:right w:val="single" w:sz="8" w:space="0" w:color="000000"/>
            </w:tcBorders>
            <w:vAlign w:val="center"/>
          </w:tcPr>
          <w:p w14:paraId="0982F2E4" w14:textId="78BDDAFA" w:rsidR="00B528F6" w:rsidRPr="003854D1" w:rsidRDefault="00B528F6" w:rsidP="00B528F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szCs w:val="24"/>
              </w:rPr>
            </w:pPr>
            <w:r w:rsidRPr="00E724AA">
              <w:rPr>
                <w:rFonts w:eastAsia="Times New Roman" w:cs="Times New Roman"/>
                <w:lang w:eastAsia="lt-LT"/>
              </w:rPr>
              <w:t xml:space="preserve">Specializuota programa, skirta itin mažo srauto </w:t>
            </w:r>
            <w:proofErr w:type="spellStart"/>
            <w:r w:rsidRPr="00E724AA">
              <w:rPr>
                <w:rFonts w:eastAsia="Times New Roman" w:cs="Times New Roman"/>
                <w:lang w:eastAsia="lt-LT"/>
              </w:rPr>
              <w:t>mikro</w:t>
            </w:r>
            <w:proofErr w:type="spellEnd"/>
            <w:r w:rsidRPr="00E724AA">
              <w:rPr>
                <w:rFonts w:eastAsia="Times New Roman" w:cs="Times New Roman"/>
                <w:lang w:eastAsia="lt-LT"/>
              </w:rPr>
              <w:t xml:space="preserve"> kraujagyslėms, kurios kadrų dažnis ne mažesnis kaip 60 kadrų per sekundę, o mažiausia kraujo srauto aptikimo riba - ne didesnė kaip 0,3 cm/s.</w:t>
            </w:r>
            <w:r>
              <w:rPr>
                <w:rFonts w:eastAsia="Times New Roman" w:cs="Times New Roman"/>
                <w:lang w:eastAsia="lt-LT"/>
              </w:rPr>
              <w:t xml:space="preserve"> T6)</w:t>
            </w:r>
          </w:p>
        </w:tc>
        <w:tc>
          <w:tcPr>
            <w:tcW w:w="1842" w:type="dxa"/>
            <w:tcBorders>
              <w:top w:val="single" w:sz="8" w:space="0" w:color="000000"/>
              <w:bottom w:val="single" w:sz="8" w:space="0" w:color="000000"/>
              <w:right w:val="single" w:sz="8" w:space="0" w:color="000000"/>
            </w:tcBorders>
            <w:vAlign w:val="center"/>
          </w:tcPr>
          <w:p w14:paraId="7FACCC0C" w14:textId="77777777" w:rsidR="00B528F6" w:rsidRDefault="00B528F6" w:rsidP="00B528F6">
            <w:pPr>
              <w:rPr>
                <w:rFonts w:eastAsia="Times New Roman"/>
                <w:color w:val="000000"/>
              </w:rPr>
            </w:pPr>
            <w:r>
              <w:rPr>
                <w:rFonts w:eastAsia="Times New Roman"/>
                <w:color w:val="000000"/>
              </w:rPr>
              <w:t xml:space="preserve">Taip – 1 balas, </w:t>
            </w:r>
          </w:p>
          <w:p w14:paraId="231CE38B" w14:textId="77777777" w:rsidR="00B528F6" w:rsidRPr="003854D1" w:rsidRDefault="00B528F6" w:rsidP="00B528F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r>
              <w:rPr>
                <w:rFonts w:eastAsia="Times New Roman"/>
                <w:color w:val="000000"/>
              </w:rPr>
              <w:t>Ne – 0 balų</w:t>
            </w:r>
          </w:p>
        </w:tc>
        <w:tc>
          <w:tcPr>
            <w:tcW w:w="2835" w:type="dxa"/>
          </w:tcPr>
          <w:p w14:paraId="265216A7" w14:textId="77777777" w:rsidR="00B528F6" w:rsidRPr="003854D1" w:rsidRDefault="00B528F6" w:rsidP="00B528F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tc>
      </w:tr>
      <w:tr w:rsidR="00B528F6" w:rsidRPr="003854D1" w14:paraId="79829CB8" w14:textId="77777777" w:rsidTr="00563497">
        <w:trPr>
          <w:trHeight w:val="603"/>
        </w:trPr>
        <w:tc>
          <w:tcPr>
            <w:tcW w:w="704" w:type="dxa"/>
          </w:tcPr>
          <w:p w14:paraId="7596EC10" w14:textId="02C11A07" w:rsidR="00B528F6" w:rsidRDefault="00B528F6" w:rsidP="00B528F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szCs w:val="24"/>
              </w:rPr>
            </w:pPr>
            <w:r>
              <w:rPr>
                <w:color w:val="000000"/>
                <w:szCs w:val="24"/>
              </w:rPr>
              <w:t>7.</w:t>
            </w:r>
          </w:p>
        </w:tc>
        <w:tc>
          <w:tcPr>
            <w:tcW w:w="4253" w:type="dxa"/>
            <w:tcBorders>
              <w:right w:val="single" w:sz="8" w:space="0" w:color="000000"/>
            </w:tcBorders>
            <w:vAlign w:val="center"/>
          </w:tcPr>
          <w:p w14:paraId="39EB2922" w14:textId="110DEF3D" w:rsidR="00B528F6" w:rsidRDefault="00B528F6" w:rsidP="00B528F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themeColor="text1"/>
                <w:szCs w:val="24"/>
              </w:rPr>
            </w:pPr>
            <w:r>
              <w:rPr>
                <w:bCs/>
                <w:color w:val="000000" w:themeColor="text1"/>
                <w:szCs w:val="24"/>
              </w:rPr>
              <w:t xml:space="preserve"> </w:t>
            </w:r>
            <w:r>
              <w:rPr>
                <w:rFonts w:eastAsia="Times New Roman" w:cs="Times New Roman"/>
                <w:lang w:eastAsia="lt-LT"/>
              </w:rPr>
              <w:t xml:space="preserve">Programinė įranga, kuri automatiškai analizuoja </w:t>
            </w:r>
            <w:proofErr w:type="spellStart"/>
            <w:r>
              <w:rPr>
                <w:rFonts w:eastAsia="Times New Roman" w:cs="Times New Roman"/>
                <w:lang w:eastAsia="lt-LT"/>
              </w:rPr>
              <w:t>elastografijos</w:t>
            </w:r>
            <w:proofErr w:type="spellEnd"/>
            <w:r>
              <w:rPr>
                <w:rFonts w:eastAsia="Times New Roman" w:cs="Times New Roman"/>
                <w:lang w:eastAsia="lt-LT"/>
              </w:rPr>
              <w:t xml:space="preserve"> kadrų kilpas ir parenka kadrus matavimui </w:t>
            </w:r>
            <w:r w:rsidRPr="00C549EB">
              <w:rPr>
                <w:rFonts w:eastAsia="Times New Roman" w:cs="Times New Roman"/>
                <w:lang w:eastAsia="lt-LT"/>
              </w:rPr>
              <w:t>2D pulsin</w:t>
            </w:r>
            <w:r>
              <w:rPr>
                <w:rFonts w:eastAsia="Times New Roman" w:cs="Times New Roman"/>
                <w:lang w:eastAsia="lt-LT"/>
              </w:rPr>
              <w:t>ės (</w:t>
            </w:r>
            <w:proofErr w:type="spellStart"/>
            <w:r>
              <w:rPr>
                <w:rFonts w:eastAsia="Times New Roman" w:cs="Times New Roman"/>
                <w:lang w:eastAsia="lt-LT"/>
              </w:rPr>
              <w:t>Shear</w:t>
            </w:r>
            <w:proofErr w:type="spellEnd"/>
            <w:r>
              <w:rPr>
                <w:rFonts w:eastAsia="Times New Roman" w:cs="Times New Roman"/>
                <w:lang w:eastAsia="lt-LT"/>
              </w:rPr>
              <w:t xml:space="preserve"> </w:t>
            </w:r>
            <w:proofErr w:type="spellStart"/>
            <w:r>
              <w:rPr>
                <w:rFonts w:eastAsia="Times New Roman" w:cs="Times New Roman"/>
                <w:lang w:eastAsia="lt-LT"/>
              </w:rPr>
              <w:t>wave</w:t>
            </w:r>
            <w:proofErr w:type="spellEnd"/>
            <w:r>
              <w:rPr>
                <w:rFonts w:eastAsia="Times New Roman" w:cs="Times New Roman"/>
                <w:lang w:eastAsia="lt-LT"/>
              </w:rPr>
              <w:t xml:space="preserve">) </w:t>
            </w:r>
            <w:proofErr w:type="spellStart"/>
            <w:r>
              <w:rPr>
                <w:rFonts w:eastAsia="Times New Roman" w:cs="Times New Roman"/>
                <w:lang w:eastAsia="lt-LT"/>
              </w:rPr>
              <w:t>elastografijos</w:t>
            </w:r>
            <w:proofErr w:type="spellEnd"/>
            <w:r>
              <w:rPr>
                <w:rFonts w:eastAsia="Times New Roman" w:cs="Times New Roman"/>
                <w:lang w:eastAsia="lt-LT"/>
              </w:rPr>
              <w:t xml:space="preserve"> vaizde. Įranga rekomenduoja matavimo vietas šiuose pasirinktuose kadruose. Vaizdas analizuojamas pagal tolygumą kiekviename vietiniame regione, kiekvieno regiono laikinį stabilumą, palyginti su tais pačiais regionais gretimuose kadruose, ir kiekvieno pikselio panašumą, palyginti su likusiais pikseliais langelio viduje (ROI).</w:t>
            </w:r>
            <w:r>
              <w:rPr>
                <w:bCs/>
                <w:color w:val="000000" w:themeColor="text1"/>
                <w:szCs w:val="24"/>
              </w:rPr>
              <w:t xml:space="preserve"> (T7)</w:t>
            </w:r>
          </w:p>
        </w:tc>
        <w:tc>
          <w:tcPr>
            <w:tcW w:w="1842" w:type="dxa"/>
            <w:tcBorders>
              <w:top w:val="single" w:sz="8" w:space="0" w:color="000000"/>
              <w:bottom w:val="single" w:sz="8" w:space="0" w:color="000000"/>
              <w:right w:val="single" w:sz="8" w:space="0" w:color="000000"/>
            </w:tcBorders>
            <w:vAlign w:val="center"/>
          </w:tcPr>
          <w:p w14:paraId="4B977E7C" w14:textId="77777777" w:rsidR="00B528F6" w:rsidRDefault="00B528F6" w:rsidP="00B528F6">
            <w:pPr>
              <w:rPr>
                <w:rFonts w:eastAsia="Times New Roman"/>
                <w:color w:val="000000"/>
              </w:rPr>
            </w:pPr>
            <w:r>
              <w:rPr>
                <w:rFonts w:eastAsia="Times New Roman"/>
                <w:color w:val="000000"/>
              </w:rPr>
              <w:t xml:space="preserve">Taip – 1 balas, </w:t>
            </w:r>
          </w:p>
          <w:p w14:paraId="0D95D8FE" w14:textId="0DDC3257" w:rsidR="00B528F6" w:rsidRDefault="00B528F6" w:rsidP="00B528F6">
            <w:pPr>
              <w:rPr>
                <w:rFonts w:eastAsia="Times New Roman"/>
                <w:color w:val="000000"/>
              </w:rPr>
            </w:pPr>
            <w:r>
              <w:rPr>
                <w:rFonts w:eastAsia="Times New Roman"/>
                <w:color w:val="000000"/>
              </w:rPr>
              <w:t>Ne – 0 balų</w:t>
            </w:r>
          </w:p>
        </w:tc>
        <w:tc>
          <w:tcPr>
            <w:tcW w:w="2835" w:type="dxa"/>
          </w:tcPr>
          <w:p w14:paraId="48B2415E" w14:textId="77777777" w:rsidR="00B528F6" w:rsidRPr="003854D1" w:rsidRDefault="00B528F6" w:rsidP="00B528F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tc>
      </w:tr>
      <w:tr w:rsidR="00B528F6" w:rsidRPr="003854D1" w14:paraId="1923D74A" w14:textId="77777777" w:rsidTr="00F261F8">
        <w:trPr>
          <w:trHeight w:val="603"/>
        </w:trPr>
        <w:tc>
          <w:tcPr>
            <w:tcW w:w="704" w:type="dxa"/>
          </w:tcPr>
          <w:p w14:paraId="2F9B29A8" w14:textId="1650BE8A" w:rsidR="00B528F6" w:rsidRDefault="00B528F6" w:rsidP="00B528F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szCs w:val="24"/>
              </w:rPr>
            </w:pPr>
            <w:r>
              <w:rPr>
                <w:color w:val="000000"/>
                <w:szCs w:val="24"/>
              </w:rPr>
              <w:t>8.</w:t>
            </w:r>
          </w:p>
        </w:tc>
        <w:tc>
          <w:tcPr>
            <w:tcW w:w="4253" w:type="dxa"/>
            <w:tcBorders>
              <w:right w:val="single" w:sz="8" w:space="0" w:color="000000"/>
            </w:tcBorders>
            <w:vAlign w:val="center"/>
          </w:tcPr>
          <w:p w14:paraId="6E99DD42" w14:textId="5411C6E5" w:rsidR="00B528F6" w:rsidRDefault="00B528F6" w:rsidP="00B528F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themeColor="text1"/>
                <w:szCs w:val="24"/>
              </w:rPr>
            </w:pPr>
            <w:r>
              <w:rPr>
                <w:bCs/>
                <w:color w:val="000000" w:themeColor="text1"/>
                <w:szCs w:val="24"/>
              </w:rPr>
              <w:t xml:space="preserve"> </w:t>
            </w:r>
            <w:r>
              <w:rPr>
                <w:rFonts w:eastAsia="Times New Roman" w:cs="Times New Roman"/>
                <w:lang w:eastAsia="lt-LT"/>
              </w:rPr>
              <w:t>Siūlomos medicininės įrangos gamintojas yra netaršus (angl. „</w:t>
            </w:r>
            <w:proofErr w:type="spellStart"/>
            <w:r>
              <w:rPr>
                <w:rFonts w:eastAsia="Times New Roman" w:cs="Times New Roman"/>
                <w:lang w:eastAsia="lt-LT"/>
              </w:rPr>
              <w:t>Carbon</w:t>
            </w:r>
            <w:proofErr w:type="spellEnd"/>
            <w:r>
              <w:rPr>
                <w:rFonts w:eastAsia="Times New Roman" w:cs="Times New Roman"/>
                <w:lang w:eastAsia="lt-LT"/>
              </w:rPr>
              <w:t xml:space="preserve"> </w:t>
            </w:r>
            <w:proofErr w:type="spellStart"/>
            <w:r>
              <w:rPr>
                <w:rFonts w:eastAsia="Times New Roman" w:cs="Times New Roman"/>
                <w:lang w:eastAsia="lt-LT"/>
              </w:rPr>
              <w:t>Neutral</w:t>
            </w:r>
            <w:proofErr w:type="spellEnd"/>
            <w:r>
              <w:rPr>
                <w:rFonts w:eastAsia="Times New Roman" w:cs="Times New Roman"/>
                <w:lang w:eastAsia="lt-LT"/>
              </w:rPr>
              <w:t>“)</w:t>
            </w:r>
            <w:r>
              <w:rPr>
                <w:bCs/>
                <w:color w:val="000000" w:themeColor="text1"/>
                <w:szCs w:val="24"/>
              </w:rPr>
              <w:t xml:space="preserve"> (T8)</w:t>
            </w:r>
          </w:p>
        </w:tc>
        <w:tc>
          <w:tcPr>
            <w:tcW w:w="1842" w:type="dxa"/>
            <w:tcBorders>
              <w:top w:val="single" w:sz="8" w:space="0" w:color="000000"/>
              <w:bottom w:val="single" w:sz="8" w:space="0" w:color="000000"/>
              <w:right w:val="single" w:sz="8" w:space="0" w:color="000000"/>
            </w:tcBorders>
            <w:vAlign w:val="center"/>
          </w:tcPr>
          <w:p w14:paraId="767CFD1B" w14:textId="77777777" w:rsidR="00B528F6" w:rsidRDefault="00B528F6" w:rsidP="00B528F6">
            <w:pPr>
              <w:rPr>
                <w:rFonts w:eastAsia="Times New Roman"/>
                <w:color w:val="000000"/>
              </w:rPr>
            </w:pPr>
            <w:r>
              <w:rPr>
                <w:rFonts w:eastAsia="Times New Roman"/>
                <w:color w:val="000000"/>
              </w:rPr>
              <w:t xml:space="preserve">Taip – 1 balas, </w:t>
            </w:r>
          </w:p>
          <w:p w14:paraId="1FCA14E8" w14:textId="3406E367" w:rsidR="00B528F6" w:rsidRDefault="00B528F6" w:rsidP="00B528F6">
            <w:pPr>
              <w:rPr>
                <w:rFonts w:eastAsia="Times New Roman"/>
                <w:color w:val="000000"/>
              </w:rPr>
            </w:pPr>
            <w:r>
              <w:rPr>
                <w:rFonts w:eastAsia="Times New Roman"/>
                <w:color w:val="000000"/>
              </w:rPr>
              <w:t>Ne – 0 balų</w:t>
            </w:r>
          </w:p>
        </w:tc>
        <w:tc>
          <w:tcPr>
            <w:tcW w:w="2835" w:type="dxa"/>
          </w:tcPr>
          <w:p w14:paraId="2690B95C" w14:textId="77777777" w:rsidR="00B528F6" w:rsidRPr="003854D1" w:rsidRDefault="00B528F6" w:rsidP="00B528F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tc>
      </w:tr>
      <w:tr w:rsidR="00B528F6" w:rsidRPr="003854D1" w14:paraId="0095CEC9" w14:textId="77777777" w:rsidTr="00F53D74">
        <w:trPr>
          <w:trHeight w:val="603"/>
        </w:trPr>
        <w:tc>
          <w:tcPr>
            <w:tcW w:w="704" w:type="dxa"/>
          </w:tcPr>
          <w:p w14:paraId="00EF5320" w14:textId="15C29F7C" w:rsidR="00B528F6" w:rsidRDefault="00B528F6" w:rsidP="00B528F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szCs w:val="24"/>
              </w:rPr>
            </w:pPr>
            <w:r>
              <w:rPr>
                <w:color w:val="000000"/>
                <w:szCs w:val="24"/>
              </w:rPr>
              <w:t>9.</w:t>
            </w:r>
          </w:p>
        </w:tc>
        <w:tc>
          <w:tcPr>
            <w:tcW w:w="4253" w:type="dxa"/>
            <w:tcBorders>
              <w:bottom w:val="single" w:sz="4" w:space="0" w:color="000000"/>
              <w:right w:val="single" w:sz="8" w:space="0" w:color="000000"/>
            </w:tcBorders>
            <w:vAlign w:val="center"/>
          </w:tcPr>
          <w:p w14:paraId="7854A952" w14:textId="2D101801" w:rsidR="00B528F6" w:rsidRDefault="00B528F6" w:rsidP="00B528F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themeColor="text1"/>
                <w:szCs w:val="24"/>
              </w:rPr>
            </w:pPr>
            <w:r>
              <w:rPr>
                <w:rFonts w:eastAsia="Times New Roman" w:cs="Times New Roman"/>
                <w:lang w:eastAsia="lt-LT"/>
              </w:rPr>
              <w:t>Siūlomai įrangai gamintojo išleistas EKO pasas arba aplinkosauginė deklaracija. Dokumente apibendrinama gaminių nauda aplinkai vienoje ar keliose pagrindinėse srityse. Pavyzdžiui, didesnis energijos vartojimo efektyvumas, tvaresnė pakuotė arba pakartotiniam panaudojimui paruoštas gaminio dizainas; optimizuotas remontui; atnaujinimui ir perdirbimui</w:t>
            </w:r>
            <w:r>
              <w:rPr>
                <w:bCs/>
                <w:color w:val="000000" w:themeColor="text1"/>
                <w:szCs w:val="24"/>
              </w:rPr>
              <w:t xml:space="preserve"> (T9)</w:t>
            </w:r>
          </w:p>
        </w:tc>
        <w:tc>
          <w:tcPr>
            <w:tcW w:w="1842" w:type="dxa"/>
            <w:tcBorders>
              <w:top w:val="single" w:sz="8" w:space="0" w:color="000000"/>
              <w:bottom w:val="single" w:sz="8" w:space="0" w:color="000000"/>
              <w:right w:val="single" w:sz="8" w:space="0" w:color="000000"/>
            </w:tcBorders>
            <w:vAlign w:val="center"/>
          </w:tcPr>
          <w:p w14:paraId="50C03195" w14:textId="77777777" w:rsidR="00B528F6" w:rsidRDefault="00B528F6" w:rsidP="00B528F6">
            <w:pPr>
              <w:rPr>
                <w:rFonts w:eastAsia="Times New Roman"/>
                <w:color w:val="000000"/>
              </w:rPr>
            </w:pPr>
            <w:r>
              <w:rPr>
                <w:rFonts w:eastAsia="Times New Roman"/>
                <w:color w:val="000000"/>
              </w:rPr>
              <w:t xml:space="preserve">Taip – 1 balas, </w:t>
            </w:r>
          </w:p>
          <w:p w14:paraId="62F09F8E" w14:textId="783B0F0C" w:rsidR="00B528F6" w:rsidRDefault="00B528F6" w:rsidP="00B528F6">
            <w:pPr>
              <w:rPr>
                <w:rFonts w:eastAsia="Times New Roman"/>
                <w:color w:val="000000"/>
              </w:rPr>
            </w:pPr>
            <w:r>
              <w:rPr>
                <w:rFonts w:eastAsia="Times New Roman"/>
                <w:color w:val="000000"/>
              </w:rPr>
              <w:t>Ne – 0 balų</w:t>
            </w:r>
          </w:p>
        </w:tc>
        <w:tc>
          <w:tcPr>
            <w:tcW w:w="2835" w:type="dxa"/>
          </w:tcPr>
          <w:p w14:paraId="4425FE33" w14:textId="77777777" w:rsidR="00B528F6" w:rsidRPr="003854D1" w:rsidRDefault="00B528F6" w:rsidP="00B528F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color w:val="000000" w:themeColor="text1"/>
                <w:kern w:val="2"/>
                <w:szCs w:val="24"/>
                <w:lang w:eastAsia="hi-IN" w:bidi="hi-IN"/>
              </w:rPr>
            </w:pPr>
          </w:p>
        </w:tc>
      </w:tr>
    </w:tbl>
    <w:p w14:paraId="281C139D" w14:textId="77777777" w:rsidR="0001332A" w:rsidRPr="005717B2" w:rsidRDefault="0001332A" w:rsidP="0001332A">
      <w:pPr>
        <w:shd w:val="clear" w:color="auto" w:fill="FFFFFF"/>
        <w:jc w:val="both"/>
        <w:rPr>
          <w:rFonts w:eastAsia="Times New Roman"/>
          <w:b/>
          <w:bCs/>
          <w:color w:val="000000"/>
        </w:rPr>
      </w:pPr>
      <w:r w:rsidRPr="005717B2">
        <w:rPr>
          <w:rFonts w:eastAsia="Times New Roman"/>
          <w:b/>
          <w:bCs/>
          <w:color w:val="000000"/>
        </w:rPr>
        <w:t>Pastaba. Tiekėjas kartu su pasiūlymu turi pateikti dokumentus, įrodančius atitiktį pasirinktiems Techninių pranašumų (T) parametrams.</w:t>
      </w:r>
    </w:p>
    <w:p w14:paraId="6BAA5E6F" w14:textId="77777777" w:rsidR="009C60ED" w:rsidRDefault="009C60ED" w:rsidP="00295720">
      <w:pPr>
        <w:jc w:val="both"/>
        <w:rPr>
          <w:rFonts w:cs="Times New Roman"/>
          <w:szCs w:val="24"/>
        </w:rPr>
      </w:pPr>
    </w:p>
    <w:p w14:paraId="23C6AF6B" w14:textId="74E40BEC" w:rsidR="00295720" w:rsidRDefault="00295720" w:rsidP="00295720">
      <w:pPr>
        <w:jc w:val="both"/>
        <w:rPr>
          <w:rFonts w:cs="Times New Roman"/>
          <w:szCs w:val="24"/>
        </w:rPr>
      </w:pPr>
      <w:r>
        <w:rPr>
          <w:rFonts w:cs="Times New Roman"/>
          <w:szCs w:val="24"/>
        </w:rPr>
        <w:t>Kartu su pasiūlymu pateikiami šie dokumentai:</w:t>
      </w:r>
    </w:p>
    <w:p w14:paraId="18445D83" w14:textId="19D6967F" w:rsidR="00295720" w:rsidRDefault="00B565DE" w:rsidP="00295720">
      <w:pPr>
        <w:jc w:val="both"/>
        <w:rPr>
          <w:rFonts w:cs="Times New Roman"/>
          <w:b/>
          <w:i/>
          <w:szCs w:val="24"/>
        </w:rPr>
      </w:pPr>
      <w:r>
        <w:rPr>
          <w:rFonts w:cs="Times New Roman"/>
          <w:b/>
          <w:i/>
          <w:szCs w:val="24"/>
        </w:rPr>
        <w:lastRenderedPageBreak/>
        <w:t>6</w:t>
      </w:r>
      <w:r w:rsidR="00295720">
        <w:rPr>
          <w:rFonts w:cs="Times New Roman"/>
          <w:b/>
          <w:i/>
          <w:szCs w:val="24"/>
        </w:rPr>
        <w:t xml:space="preserve"> lentelė</w:t>
      </w:r>
    </w:p>
    <w:tbl>
      <w:tblPr>
        <w:tblW w:w="9528" w:type="dxa"/>
        <w:tblInd w:w="108" w:type="dxa"/>
        <w:tblLayout w:type="fixed"/>
        <w:tblLook w:val="04A0" w:firstRow="1" w:lastRow="0" w:firstColumn="1" w:lastColumn="0" w:noHBand="0" w:noVBand="1"/>
      </w:tblPr>
      <w:tblGrid>
        <w:gridCol w:w="567"/>
        <w:gridCol w:w="5644"/>
        <w:gridCol w:w="3317"/>
      </w:tblGrid>
      <w:tr w:rsidR="00295720" w14:paraId="4064E619" w14:textId="77777777" w:rsidTr="00966F33">
        <w:tc>
          <w:tcPr>
            <w:tcW w:w="567" w:type="dxa"/>
            <w:tcBorders>
              <w:top w:val="single" w:sz="2" w:space="0" w:color="000000"/>
              <w:left w:val="single" w:sz="2" w:space="0" w:color="000000"/>
              <w:bottom w:val="single" w:sz="2" w:space="0" w:color="000000"/>
              <w:right w:val="nil"/>
            </w:tcBorders>
            <w:hideMark/>
          </w:tcPr>
          <w:p w14:paraId="11C42290" w14:textId="77777777" w:rsidR="00295720" w:rsidRDefault="00295720" w:rsidP="00295720">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2C6EBC17" w14:textId="77777777" w:rsidR="00295720" w:rsidRDefault="00295720" w:rsidP="00295720">
            <w:pPr>
              <w:snapToGrid w:val="0"/>
              <w:jc w:val="center"/>
              <w:rPr>
                <w:rFonts w:cs="Times New Roman"/>
                <w:szCs w:val="24"/>
              </w:rPr>
            </w:pPr>
            <w:r>
              <w:rPr>
                <w:rFonts w:cs="Times New Roman"/>
                <w:szCs w:val="24"/>
              </w:rPr>
              <w:t>Pavadinimas</w:t>
            </w:r>
          </w:p>
        </w:tc>
        <w:tc>
          <w:tcPr>
            <w:tcW w:w="3317" w:type="dxa"/>
            <w:tcBorders>
              <w:top w:val="single" w:sz="2" w:space="0" w:color="000000"/>
              <w:left w:val="single" w:sz="2" w:space="0" w:color="000000"/>
              <w:bottom w:val="single" w:sz="2" w:space="0" w:color="000000"/>
              <w:right w:val="single" w:sz="2" w:space="0" w:color="000000"/>
            </w:tcBorders>
            <w:hideMark/>
          </w:tcPr>
          <w:p w14:paraId="2F3286AA" w14:textId="77777777" w:rsidR="00295720" w:rsidRDefault="00295720" w:rsidP="00295720">
            <w:pPr>
              <w:snapToGrid w:val="0"/>
              <w:jc w:val="center"/>
              <w:rPr>
                <w:rFonts w:cs="Times New Roman"/>
                <w:szCs w:val="24"/>
              </w:rPr>
            </w:pPr>
            <w:r>
              <w:rPr>
                <w:rFonts w:cs="Times New Roman"/>
                <w:szCs w:val="24"/>
              </w:rPr>
              <w:t>Dokumento lapų skaičius</w:t>
            </w:r>
          </w:p>
        </w:tc>
      </w:tr>
      <w:tr w:rsidR="00295720" w14:paraId="2D802AEE" w14:textId="77777777" w:rsidTr="00966F33">
        <w:tc>
          <w:tcPr>
            <w:tcW w:w="567" w:type="dxa"/>
            <w:tcBorders>
              <w:top w:val="single" w:sz="2" w:space="0" w:color="000000"/>
              <w:left w:val="single" w:sz="2" w:space="0" w:color="000000"/>
              <w:bottom w:val="single" w:sz="2" w:space="0" w:color="000000"/>
              <w:right w:val="nil"/>
            </w:tcBorders>
          </w:tcPr>
          <w:p w14:paraId="79DC2BB7" w14:textId="77777777" w:rsidR="00295720" w:rsidRDefault="00295720"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0E85F522" w14:textId="77777777" w:rsidR="00295720" w:rsidRDefault="00295720" w:rsidP="00295720">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4419D153" w14:textId="77777777" w:rsidR="00295720" w:rsidRDefault="00295720" w:rsidP="00295720">
            <w:pPr>
              <w:snapToGrid w:val="0"/>
              <w:jc w:val="center"/>
              <w:rPr>
                <w:rFonts w:cs="Times New Roman"/>
                <w:szCs w:val="24"/>
              </w:rPr>
            </w:pPr>
          </w:p>
        </w:tc>
      </w:tr>
      <w:tr w:rsidR="00141A98" w14:paraId="2CF18733" w14:textId="77777777" w:rsidTr="00966F33">
        <w:tc>
          <w:tcPr>
            <w:tcW w:w="567" w:type="dxa"/>
            <w:tcBorders>
              <w:top w:val="single" w:sz="2" w:space="0" w:color="000000"/>
              <w:left w:val="single" w:sz="2" w:space="0" w:color="000000"/>
              <w:bottom w:val="single" w:sz="2" w:space="0" w:color="000000"/>
              <w:right w:val="nil"/>
            </w:tcBorders>
          </w:tcPr>
          <w:p w14:paraId="76C622A4"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2A2BF700" w14:textId="77777777" w:rsidR="00141A98" w:rsidRDefault="00141A98" w:rsidP="00295720">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73AF7391" w14:textId="77777777" w:rsidR="00141A98" w:rsidRDefault="00141A98" w:rsidP="00295720">
            <w:pPr>
              <w:snapToGrid w:val="0"/>
              <w:jc w:val="center"/>
              <w:rPr>
                <w:rFonts w:cs="Times New Roman"/>
                <w:szCs w:val="24"/>
              </w:rPr>
            </w:pPr>
          </w:p>
        </w:tc>
      </w:tr>
      <w:tr w:rsidR="00141A98" w14:paraId="51D6B9B6" w14:textId="77777777" w:rsidTr="00966F33">
        <w:tc>
          <w:tcPr>
            <w:tcW w:w="567" w:type="dxa"/>
            <w:tcBorders>
              <w:top w:val="single" w:sz="2" w:space="0" w:color="000000"/>
              <w:left w:val="single" w:sz="2" w:space="0" w:color="000000"/>
              <w:bottom w:val="single" w:sz="2" w:space="0" w:color="000000"/>
              <w:right w:val="nil"/>
            </w:tcBorders>
          </w:tcPr>
          <w:p w14:paraId="1E9539FF"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5DDEAB66" w14:textId="77777777" w:rsidR="00141A98" w:rsidRDefault="00141A98" w:rsidP="00295720">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426257FF" w14:textId="77777777" w:rsidR="00141A98" w:rsidRDefault="00141A98" w:rsidP="00295720">
            <w:pPr>
              <w:snapToGrid w:val="0"/>
              <w:jc w:val="center"/>
              <w:rPr>
                <w:rFonts w:cs="Times New Roman"/>
                <w:szCs w:val="24"/>
              </w:rPr>
            </w:pPr>
          </w:p>
        </w:tc>
      </w:tr>
    </w:tbl>
    <w:p w14:paraId="28FBB4C5" w14:textId="77777777" w:rsidR="00295720" w:rsidRDefault="00295720" w:rsidP="00295720">
      <w:pPr>
        <w:jc w:val="both"/>
        <w:rPr>
          <w:rFonts w:cs="Times New Roman"/>
          <w:szCs w:val="24"/>
        </w:rPr>
      </w:pPr>
    </w:p>
    <w:p w14:paraId="5B52A7E8" w14:textId="77777777" w:rsidR="00295720" w:rsidRDefault="00295720" w:rsidP="00295720">
      <w:pPr>
        <w:snapToGrid w:val="0"/>
        <w:ind w:right="-108"/>
        <w:jc w:val="both"/>
        <w:rPr>
          <w:rFonts w:cs="Times New Roman"/>
          <w:szCs w:val="24"/>
        </w:rPr>
      </w:pPr>
      <w:r>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5720" w14:paraId="4A531623" w14:textId="77777777" w:rsidTr="00295720">
        <w:trPr>
          <w:trHeight w:val="324"/>
        </w:trPr>
        <w:tc>
          <w:tcPr>
            <w:tcW w:w="15975" w:type="dxa"/>
            <w:hideMark/>
          </w:tcPr>
          <w:p w14:paraId="0D004DEB" w14:textId="77777777" w:rsidR="00295720" w:rsidRDefault="00295720" w:rsidP="00295720">
            <w:pPr>
              <w:snapToGrid w:val="0"/>
              <w:ind w:right="-108"/>
              <w:jc w:val="both"/>
              <w:rPr>
                <w:rFonts w:cs="Times New Roman"/>
                <w:szCs w:val="24"/>
              </w:rPr>
            </w:pPr>
            <w:r>
              <w:rPr>
                <w:rFonts w:cs="Times New Roman"/>
                <w:szCs w:val="24"/>
              </w:rPr>
              <w:t>Ši pasiūlyme nurodyta informacija yra konfidenciali:</w:t>
            </w:r>
          </w:p>
          <w:p w14:paraId="14D8D609" w14:textId="77777777" w:rsidR="00642D18" w:rsidRDefault="00642D18" w:rsidP="00295720">
            <w:pPr>
              <w:snapToGrid w:val="0"/>
              <w:ind w:right="-108"/>
              <w:jc w:val="both"/>
              <w:rPr>
                <w:rFonts w:cs="Times New Roman"/>
                <w:b/>
                <w:i/>
                <w:szCs w:val="24"/>
              </w:rPr>
            </w:pPr>
          </w:p>
          <w:p w14:paraId="5FB9F3A8" w14:textId="1E7F200A" w:rsidR="00295720" w:rsidRDefault="00B565DE" w:rsidP="00295720">
            <w:pPr>
              <w:snapToGrid w:val="0"/>
              <w:ind w:right="-108"/>
              <w:jc w:val="both"/>
              <w:rPr>
                <w:rFonts w:cs="Times New Roman"/>
                <w:b/>
                <w:i/>
                <w:szCs w:val="24"/>
              </w:rPr>
            </w:pPr>
            <w:r>
              <w:rPr>
                <w:rFonts w:cs="Times New Roman"/>
                <w:b/>
                <w:i/>
                <w:szCs w:val="24"/>
              </w:rPr>
              <w:t>7</w:t>
            </w:r>
            <w:r w:rsidR="00295720">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248"/>
            </w:tblGrid>
            <w:tr w:rsidR="00295720" w14:paraId="47F524B7" w14:textId="77777777" w:rsidTr="00966F33">
              <w:trPr>
                <w:trHeight w:val="1304"/>
              </w:trPr>
              <w:tc>
                <w:tcPr>
                  <w:tcW w:w="610" w:type="dxa"/>
                  <w:tcBorders>
                    <w:top w:val="single" w:sz="4" w:space="0" w:color="000000"/>
                    <w:left w:val="single" w:sz="4" w:space="0" w:color="000000"/>
                    <w:bottom w:val="single" w:sz="4" w:space="0" w:color="000000"/>
                    <w:right w:val="nil"/>
                  </w:tcBorders>
                  <w:hideMark/>
                </w:tcPr>
                <w:p w14:paraId="7BC55236" w14:textId="77777777" w:rsidR="00295720" w:rsidRDefault="00295720" w:rsidP="00295720">
                  <w:pPr>
                    <w:snapToGrid w:val="0"/>
                    <w:ind w:right="-108"/>
                    <w:jc w:val="both"/>
                    <w:rPr>
                      <w:rFonts w:eastAsia="Times New Roman" w:cs="Times New Roman"/>
                      <w:szCs w:val="24"/>
                    </w:rPr>
                  </w:pPr>
                  <w:proofErr w:type="spellStart"/>
                  <w:r>
                    <w:rPr>
                      <w:rFonts w:eastAsia="Times New Roman" w:cs="Times New Roman"/>
                      <w:szCs w:val="24"/>
                    </w:rPr>
                    <w:t>Eil.Nr</w:t>
                  </w:r>
                  <w:proofErr w:type="spellEnd"/>
                  <w:r>
                    <w:rPr>
                      <w:rFonts w:eastAsia="Times New Roman" w:cs="Times New Roman"/>
                      <w:szCs w:val="24"/>
                    </w:rPr>
                    <w:t>.</w:t>
                  </w:r>
                </w:p>
              </w:tc>
              <w:tc>
                <w:tcPr>
                  <w:tcW w:w="2795" w:type="dxa"/>
                  <w:tcBorders>
                    <w:top w:val="single" w:sz="4" w:space="0" w:color="000000"/>
                    <w:left w:val="single" w:sz="4" w:space="0" w:color="000000"/>
                    <w:bottom w:val="single" w:sz="4" w:space="0" w:color="000000"/>
                    <w:right w:val="nil"/>
                  </w:tcBorders>
                  <w:hideMark/>
                </w:tcPr>
                <w:p w14:paraId="5BEFEE2E" w14:textId="77777777" w:rsidR="00295720" w:rsidRDefault="00295720" w:rsidP="00295720">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248" w:type="dxa"/>
                  <w:tcBorders>
                    <w:top w:val="single" w:sz="4" w:space="0" w:color="000000"/>
                    <w:left w:val="single" w:sz="4" w:space="0" w:color="000000"/>
                    <w:bottom w:val="single" w:sz="4" w:space="0" w:color="000000"/>
                    <w:right w:val="single" w:sz="4" w:space="0" w:color="000000"/>
                  </w:tcBorders>
                  <w:hideMark/>
                </w:tcPr>
                <w:p w14:paraId="1E9151A0" w14:textId="77777777" w:rsidR="00295720" w:rsidRDefault="00295720" w:rsidP="00295720">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295720" w14:paraId="0C348F3E" w14:textId="77777777" w:rsidTr="00966F33">
              <w:trPr>
                <w:trHeight w:val="167"/>
              </w:trPr>
              <w:tc>
                <w:tcPr>
                  <w:tcW w:w="610" w:type="dxa"/>
                  <w:tcBorders>
                    <w:top w:val="single" w:sz="4" w:space="0" w:color="000000"/>
                    <w:left w:val="single" w:sz="4" w:space="0" w:color="000000"/>
                    <w:bottom w:val="single" w:sz="4" w:space="0" w:color="000000"/>
                    <w:right w:val="nil"/>
                  </w:tcBorders>
                </w:tcPr>
                <w:p w14:paraId="228E6629" w14:textId="77777777" w:rsidR="00295720" w:rsidRDefault="00295720"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BF1F907" w14:textId="77777777" w:rsidR="00295720" w:rsidRDefault="00295720" w:rsidP="00295720">
                  <w:pPr>
                    <w:snapToGrid w:val="0"/>
                    <w:ind w:right="-108"/>
                    <w:jc w:val="both"/>
                    <w:rPr>
                      <w:rFonts w:eastAsia="Times New Roman" w:cs="Times New Roman"/>
                      <w:szCs w:val="24"/>
                    </w:rPr>
                  </w:pPr>
                </w:p>
              </w:tc>
              <w:tc>
                <w:tcPr>
                  <w:tcW w:w="6248" w:type="dxa"/>
                  <w:tcBorders>
                    <w:top w:val="single" w:sz="4" w:space="0" w:color="000000"/>
                    <w:left w:val="single" w:sz="4" w:space="0" w:color="000000"/>
                    <w:bottom w:val="single" w:sz="4" w:space="0" w:color="000000"/>
                    <w:right w:val="single" w:sz="4" w:space="0" w:color="000000"/>
                  </w:tcBorders>
                </w:tcPr>
                <w:p w14:paraId="1CEB5BFC" w14:textId="77777777" w:rsidR="00295720" w:rsidRDefault="00295720" w:rsidP="00295720">
                  <w:pPr>
                    <w:snapToGrid w:val="0"/>
                    <w:ind w:right="-108"/>
                    <w:jc w:val="both"/>
                    <w:rPr>
                      <w:rFonts w:eastAsia="Times New Roman" w:cs="Times New Roman"/>
                      <w:szCs w:val="24"/>
                    </w:rPr>
                  </w:pPr>
                </w:p>
              </w:tc>
            </w:tr>
            <w:tr w:rsidR="00141A98" w14:paraId="4C193BCE" w14:textId="77777777" w:rsidTr="00966F33">
              <w:trPr>
                <w:trHeight w:val="167"/>
              </w:trPr>
              <w:tc>
                <w:tcPr>
                  <w:tcW w:w="610" w:type="dxa"/>
                  <w:tcBorders>
                    <w:top w:val="single" w:sz="4" w:space="0" w:color="000000"/>
                    <w:left w:val="single" w:sz="4" w:space="0" w:color="000000"/>
                    <w:bottom w:val="single" w:sz="4" w:space="0" w:color="000000"/>
                    <w:right w:val="nil"/>
                  </w:tcBorders>
                </w:tcPr>
                <w:p w14:paraId="57343B68" w14:textId="77777777" w:rsidR="00141A98" w:rsidRDefault="00141A98"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9D7F52D" w14:textId="77777777" w:rsidR="00141A98" w:rsidRDefault="00141A98" w:rsidP="00295720">
                  <w:pPr>
                    <w:snapToGrid w:val="0"/>
                    <w:ind w:right="-108"/>
                    <w:jc w:val="both"/>
                    <w:rPr>
                      <w:rFonts w:eastAsia="Times New Roman" w:cs="Times New Roman"/>
                      <w:szCs w:val="24"/>
                    </w:rPr>
                  </w:pPr>
                </w:p>
              </w:tc>
              <w:tc>
                <w:tcPr>
                  <w:tcW w:w="6248" w:type="dxa"/>
                  <w:tcBorders>
                    <w:top w:val="single" w:sz="4" w:space="0" w:color="000000"/>
                    <w:left w:val="single" w:sz="4" w:space="0" w:color="000000"/>
                    <w:bottom w:val="single" w:sz="4" w:space="0" w:color="000000"/>
                    <w:right w:val="single" w:sz="4" w:space="0" w:color="000000"/>
                  </w:tcBorders>
                </w:tcPr>
                <w:p w14:paraId="3CE58482" w14:textId="77777777" w:rsidR="00141A98" w:rsidRDefault="00141A98" w:rsidP="00295720">
                  <w:pPr>
                    <w:snapToGrid w:val="0"/>
                    <w:ind w:right="-108"/>
                    <w:jc w:val="both"/>
                    <w:rPr>
                      <w:rFonts w:eastAsia="Times New Roman" w:cs="Times New Roman"/>
                      <w:szCs w:val="24"/>
                    </w:rPr>
                  </w:pPr>
                </w:p>
              </w:tc>
            </w:tr>
            <w:tr w:rsidR="00141A98" w14:paraId="4138DB69" w14:textId="77777777" w:rsidTr="00966F33">
              <w:trPr>
                <w:trHeight w:val="167"/>
              </w:trPr>
              <w:tc>
                <w:tcPr>
                  <w:tcW w:w="610" w:type="dxa"/>
                  <w:tcBorders>
                    <w:top w:val="single" w:sz="4" w:space="0" w:color="000000"/>
                    <w:left w:val="single" w:sz="4" w:space="0" w:color="000000"/>
                    <w:bottom w:val="single" w:sz="4" w:space="0" w:color="000000"/>
                    <w:right w:val="nil"/>
                  </w:tcBorders>
                </w:tcPr>
                <w:p w14:paraId="1AC9E444" w14:textId="77777777" w:rsidR="00141A98" w:rsidRDefault="00141A98"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E46D34D" w14:textId="77777777" w:rsidR="00141A98" w:rsidRDefault="00141A98" w:rsidP="00295720">
                  <w:pPr>
                    <w:snapToGrid w:val="0"/>
                    <w:ind w:right="-108"/>
                    <w:jc w:val="both"/>
                    <w:rPr>
                      <w:rFonts w:eastAsia="Times New Roman" w:cs="Times New Roman"/>
                      <w:szCs w:val="24"/>
                    </w:rPr>
                  </w:pPr>
                </w:p>
              </w:tc>
              <w:tc>
                <w:tcPr>
                  <w:tcW w:w="6248" w:type="dxa"/>
                  <w:tcBorders>
                    <w:top w:val="single" w:sz="4" w:space="0" w:color="000000"/>
                    <w:left w:val="single" w:sz="4" w:space="0" w:color="000000"/>
                    <w:bottom w:val="single" w:sz="4" w:space="0" w:color="000000"/>
                    <w:right w:val="single" w:sz="4" w:space="0" w:color="000000"/>
                  </w:tcBorders>
                </w:tcPr>
                <w:p w14:paraId="0E251F92" w14:textId="77777777" w:rsidR="00141A98" w:rsidRDefault="00141A98" w:rsidP="00295720">
                  <w:pPr>
                    <w:snapToGrid w:val="0"/>
                    <w:ind w:right="-108"/>
                    <w:jc w:val="both"/>
                    <w:rPr>
                      <w:rFonts w:eastAsia="Times New Roman" w:cs="Times New Roman"/>
                      <w:szCs w:val="24"/>
                    </w:rPr>
                  </w:pPr>
                </w:p>
              </w:tc>
            </w:tr>
          </w:tbl>
          <w:p w14:paraId="5767F5F1" w14:textId="77777777" w:rsidR="00295720" w:rsidRDefault="00295720" w:rsidP="00295720">
            <w:pPr>
              <w:widowControl/>
              <w:suppressAutoHyphens w:val="0"/>
              <w:rPr>
                <w:rFonts w:asciiTheme="minorHAnsi" w:eastAsiaTheme="minorHAnsi" w:hAnsiTheme="minorHAnsi" w:cstheme="minorBidi"/>
                <w:sz w:val="22"/>
                <w:szCs w:val="22"/>
                <w:lang w:eastAsia="en-US"/>
              </w:rPr>
            </w:pPr>
          </w:p>
        </w:tc>
      </w:tr>
    </w:tbl>
    <w:p w14:paraId="708512A8" w14:textId="77777777" w:rsidR="00295720" w:rsidRDefault="00295720" w:rsidP="00295720">
      <w:pPr>
        <w:ind w:firstLine="851"/>
        <w:jc w:val="both"/>
        <w:rPr>
          <w:rFonts w:cs="Times New Roman"/>
          <w:sz w:val="20"/>
        </w:rPr>
      </w:pPr>
      <w:r>
        <w:rPr>
          <w:rFonts w:cs="Times New Roman"/>
          <w:sz w:val="20"/>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95720" w14:paraId="0971766D" w14:textId="77777777" w:rsidTr="00295720">
        <w:trPr>
          <w:trHeight w:val="285"/>
        </w:trPr>
        <w:tc>
          <w:tcPr>
            <w:tcW w:w="3284" w:type="dxa"/>
            <w:tcBorders>
              <w:top w:val="nil"/>
              <w:left w:val="nil"/>
              <w:bottom w:val="single" w:sz="4" w:space="0" w:color="000000"/>
              <w:right w:val="nil"/>
            </w:tcBorders>
          </w:tcPr>
          <w:p w14:paraId="4A18E752" w14:textId="77777777" w:rsidR="00642D18" w:rsidRDefault="00642D18" w:rsidP="00295720">
            <w:pPr>
              <w:snapToGrid w:val="0"/>
              <w:ind w:right="-1"/>
              <w:rPr>
                <w:rFonts w:cs="Times New Roman"/>
                <w:szCs w:val="24"/>
              </w:rPr>
            </w:pPr>
          </w:p>
          <w:p w14:paraId="239E9634" w14:textId="3C1343B2" w:rsidR="00642D18" w:rsidRDefault="00642D18" w:rsidP="00295720">
            <w:pPr>
              <w:snapToGrid w:val="0"/>
              <w:ind w:right="-1"/>
              <w:rPr>
                <w:rFonts w:cs="Times New Roman"/>
                <w:szCs w:val="24"/>
              </w:rPr>
            </w:pPr>
          </w:p>
        </w:tc>
        <w:tc>
          <w:tcPr>
            <w:tcW w:w="604" w:type="dxa"/>
          </w:tcPr>
          <w:p w14:paraId="15F51193" w14:textId="77777777" w:rsidR="00295720" w:rsidRDefault="00295720" w:rsidP="00295720">
            <w:pPr>
              <w:snapToGrid w:val="0"/>
              <w:ind w:right="-1"/>
              <w:jc w:val="center"/>
              <w:rPr>
                <w:rFonts w:cs="Times New Roman"/>
                <w:szCs w:val="24"/>
              </w:rPr>
            </w:pPr>
          </w:p>
        </w:tc>
        <w:tc>
          <w:tcPr>
            <w:tcW w:w="1980" w:type="dxa"/>
            <w:tcBorders>
              <w:top w:val="nil"/>
              <w:left w:val="nil"/>
              <w:bottom w:val="single" w:sz="4" w:space="0" w:color="000000"/>
              <w:right w:val="nil"/>
            </w:tcBorders>
          </w:tcPr>
          <w:p w14:paraId="75AFEF38" w14:textId="77777777" w:rsidR="00295720" w:rsidRDefault="00295720" w:rsidP="00295720">
            <w:pPr>
              <w:snapToGrid w:val="0"/>
              <w:ind w:right="-1"/>
              <w:jc w:val="center"/>
              <w:rPr>
                <w:rFonts w:cs="Times New Roman"/>
                <w:szCs w:val="24"/>
              </w:rPr>
            </w:pPr>
          </w:p>
        </w:tc>
        <w:tc>
          <w:tcPr>
            <w:tcW w:w="701" w:type="dxa"/>
          </w:tcPr>
          <w:p w14:paraId="797927BC" w14:textId="77777777" w:rsidR="00295720" w:rsidRDefault="00295720" w:rsidP="00295720">
            <w:pPr>
              <w:snapToGrid w:val="0"/>
              <w:ind w:right="-1"/>
              <w:jc w:val="center"/>
              <w:rPr>
                <w:rFonts w:cs="Times New Roman"/>
                <w:szCs w:val="24"/>
              </w:rPr>
            </w:pPr>
          </w:p>
        </w:tc>
        <w:tc>
          <w:tcPr>
            <w:tcW w:w="2611" w:type="dxa"/>
            <w:tcBorders>
              <w:top w:val="nil"/>
              <w:left w:val="nil"/>
              <w:bottom w:val="single" w:sz="4" w:space="0" w:color="000000"/>
              <w:right w:val="nil"/>
            </w:tcBorders>
          </w:tcPr>
          <w:p w14:paraId="37F642D2" w14:textId="77777777" w:rsidR="00295720" w:rsidRDefault="00295720" w:rsidP="00295720">
            <w:pPr>
              <w:snapToGrid w:val="0"/>
              <w:ind w:right="-1"/>
              <w:jc w:val="right"/>
              <w:rPr>
                <w:rFonts w:cs="Times New Roman"/>
                <w:szCs w:val="24"/>
              </w:rPr>
            </w:pPr>
          </w:p>
        </w:tc>
        <w:tc>
          <w:tcPr>
            <w:tcW w:w="648" w:type="dxa"/>
          </w:tcPr>
          <w:p w14:paraId="7D6E3EF0" w14:textId="77777777" w:rsidR="00295720" w:rsidRDefault="00295720" w:rsidP="00295720">
            <w:pPr>
              <w:snapToGrid w:val="0"/>
              <w:ind w:right="-1"/>
              <w:jc w:val="right"/>
              <w:rPr>
                <w:rFonts w:cs="Times New Roman"/>
                <w:szCs w:val="24"/>
              </w:rPr>
            </w:pPr>
          </w:p>
        </w:tc>
      </w:tr>
      <w:tr w:rsidR="00295720" w14:paraId="10B55146" w14:textId="77777777" w:rsidTr="00295720">
        <w:trPr>
          <w:trHeight w:val="186"/>
        </w:trPr>
        <w:tc>
          <w:tcPr>
            <w:tcW w:w="3284" w:type="dxa"/>
            <w:tcBorders>
              <w:top w:val="single" w:sz="4" w:space="0" w:color="000000"/>
              <w:left w:val="nil"/>
              <w:bottom w:val="nil"/>
              <w:right w:val="nil"/>
            </w:tcBorders>
            <w:hideMark/>
          </w:tcPr>
          <w:p w14:paraId="60D8E32D" w14:textId="77777777" w:rsidR="00295720" w:rsidRDefault="00295720" w:rsidP="00295720">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7B901C4C" w14:textId="77777777" w:rsidR="00295720" w:rsidRDefault="00295720" w:rsidP="00295720">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629A7F7A" w14:textId="77777777" w:rsidR="00295720" w:rsidRDefault="00295720" w:rsidP="00295720">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5C194C80" w14:textId="77777777" w:rsidR="00295720" w:rsidRDefault="00295720" w:rsidP="00295720">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5198BAE4" w14:textId="77777777" w:rsidR="00295720" w:rsidRDefault="00295720" w:rsidP="00295720">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6B46A859" w14:textId="77777777" w:rsidR="00295720" w:rsidRDefault="00295720" w:rsidP="00295720">
            <w:pPr>
              <w:snapToGrid w:val="0"/>
              <w:ind w:right="-1"/>
              <w:jc w:val="center"/>
              <w:rPr>
                <w:rFonts w:cs="Times New Roman"/>
                <w:szCs w:val="24"/>
              </w:rPr>
            </w:pPr>
          </w:p>
        </w:tc>
      </w:tr>
    </w:tbl>
    <w:p w14:paraId="3C7BA3FE" w14:textId="77777777" w:rsidR="00295720" w:rsidRDefault="00295720" w:rsidP="00295720"/>
    <w:sectPr w:rsidR="00295720" w:rsidSect="005B65F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18C"/>
    <w:multiLevelType w:val="multilevel"/>
    <w:tmpl w:val="5D1EC70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3374A8F"/>
    <w:multiLevelType w:val="multilevel"/>
    <w:tmpl w:val="45E4AE6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177775F8"/>
    <w:multiLevelType w:val="multilevel"/>
    <w:tmpl w:val="0EFC48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201A2AF5"/>
    <w:multiLevelType w:val="multilevel"/>
    <w:tmpl w:val="4ACCECB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2DF4157A"/>
    <w:multiLevelType w:val="multilevel"/>
    <w:tmpl w:val="1E006B5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6D722B8"/>
    <w:multiLevelType w:val="multilevel"/>
    <w:tmpl w:val="39802C7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3C024823"/>
    <w:multiLevelType w:val="multilevel"/>
    <w:tmpl w:val="3F2A94F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3F9463C7"/>
    <w:multiLevelType w:val="multilevel"/>
    <w:tmpl w:val="2C5AC2E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41657404"/>
    <w:multiLevelType w:val="multilevel"/>
    <w:tmpl w:val="42EA7BD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56082DF2"/>
    <w:multiLevelType w:val="multilevel"/>
    <w:tmpl w:val="A3B279B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5FFF0F4A"/>
    <w:multiLevelType w:val="multilevel"/>
    <w:tmpl w:val="69AA22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61752307"/>
    <w:multiLevelType w:val="multilevel"/>
    <w:tmpl w:val="FF3C492E"/>
    <w:lvl w:ilvl="0">
      <w:start w:val="1"/>
      <w:numFmt w:val="decimal"/>
      <w:lvlText w:val="%1."/>
      <w:lvlJc w:val="left"/>
      <w:pPr>
        <w:tabs>
          <w:tab w:val="num" w:pos="0"/>
        </w:tabs>
        <w:ind w:left="432" w:hanging="360"/>
      </w:pPr>
    </w:lvl>
    <w:lvl w:ilvl="1">
      <w:numFmt w:val="bullet"/>
      <w:lvlText w:val="o"/>
      <w:lvlJc w:val="left"/>
      <w:pPr>
        <w:tabs>
          <w:tab w:val="num" w:pos="0"/>
        </w:tabs>
        <w:ind w:left="720" w:hanging="360"/>
      </w:pPr>
      <w:rPr>
        <w:rFonts w:ascii="Courier New" w:hAnsi="Courier New" w:cs="Courier New" w:hint="default"/>
      </w:rPr>
    </w:lvl>
    <w:lvl w:ilvl="2">
      <w:numFmt w:val="bullet"/>
      <w:lvlText w:val=""/>
      <w:lvlJc w:val="left"/>
      <w:pPr>
        <w:tabs>
          <w:tab w:val="num" w:pos="0"/>
        </w:tabs>
        <w:ind w:left="1440" w:hanging="360"/>
      </w:pPr>
      <w:rPr>
        <w:rFonts w:ascii="Wingdings" w:hAnsi="Wingdings" w:cs="Wingdings" w:hint="default"/>
      </w:rPr>
    </w:lvl>
    <w:lvl w:ilvl="3">
      <w:numFmt w:val="bullet"/>
      <w:lvlText w:val=""/>
      <w:lvlJc w:val="left"/>
      <w:pPr>
        <w:tabs>
          <w:tab w:val="num" w:pos="0"/>
        </w:tabs>
        <w:ind w:left="2160" w:hanging="360"/>
      </w:pPr>
      <w:rPr>
        <w:rFonts w:ascii="Symbol" w:hAnsi="Symbol" w:cs="Symbol" w:hint="default"/>
      </w:rPr>
    </w:lvl>
    <w:lvl w:ilvl="4">
      <w:numFmt w:val="bullet"/>
      <w:lvlText w:val="o"/>
      <w:lvlJc w:val="left"/>
      <w:pPr>
        <w:tabs>
          <w:tab w:val="num" w:pos="0"/>
        </w:tabs>
        <w:ind w:left="2880" w:hanging="360"/>
      </w:pPr>
      <w:rPr>
        <w:rFonts w:ascii="Courier New" w:hAnsi="Courier New" w:cs="Courier New" w:hint="default"/>
      </w:rPr>
    </w:lvl>
    <w:lvl w:ilvl="5">
      <w:numFmt w:val="bullet"/>
      <w:lvlText w:val=""/>
      <w:lvlJc w:val="left"/>
      <w:pPr>
        <w:tabs>
          <w:tab w:val="num" w:pos="0"/>
        </w:tabs>
        <w:ind w:left="3600" w:hanging="360"/>
      </w:pPr>
      <w:rPr>
        <w:rFonts w:ascii="Wingdings" w:hAnsi="Wingdings" w:cs="Wingdings" w:hint="default"/>
      </w:rPr>
    </w:lvl>
    <w:lvl w:ilvl="6">
      <w:numFmt w:val="bullet"/>
      <w:lvlText w:val=""/>
      <w:lvlJc w:val="left"/>
      <w:pPr>
        <w:tabs>
          <w:tab w:val="num" w:pos="0"/>
        </w:tabs>
        <w:ind w:left="4320" w:hanging="360"/>
      </w:pPr>
      <w:rPr>
        <w:rFonts w:ascii="Symbol" w:hAnsi="Symbol" w:cs="Symbol" w:hint="default"/>
      </w:rPr>
    </w:lvl>
    <w:lvl w:ilvl="7">
      <w:numFmt w:val="bullet"/>
      <w:lvlText w:val="o"/>
      <w:lvlJc w:val="left"/>
      <w:pPr>
        <w:tabs>
          <w:tab w:val="num" w:pos="0"/>
        </w:tabs>
        <w:ind w:left="5040" w:hanging="360"/>
      </w:pPr>
      <w:rPr>
        <w:rFonts w:ascii="Courier New" w:hAnsi="Courier New" w:cs="Courier New" w:hint="default"/>
      </w:rPr>
    </w:lvl>
    <w:lvl w:ilvl="8">
      <w:numFmt w:val="bullet"/>
      <w:lvlText w:val=""/>
      <w:lvlJc w:val="left"/>
      <w:pPr>
        <w:tabs>
          <w:tab w:val="num" w:pos="0"/>
        </w:tabs>
        <w:ind w:left="5760" w:hanging="360"/>
      </w:pPr>
      <w:rPr>
        <w:rFonts w:ascii="Wingdings" w:hAnsi="Wingdings" w:cs="Wingdings" w:hint="default"/>
      </w:rPr>
    </w:lvl>
  </w:abstractNum>
  <w:abstractNum w:abstractNumId="12" w15:restartNumberingAfterBreak="0">
    <w:nsid w:val="757F58E9"/>
    <w:multiLevelType w:val="multilevel"/>
    <w:tmpl w:val="5EF42F1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77041595"/>
    <w:multiLevelType w:val="multilevel"/>
    <w:tmpl w:val="4CEC4B52"/>
    <w:lvl w:ilvl="0">
      <w:start w:val="1"/>
      <w:numFmt w:val="decimal"/>
      <w:lvlText w:val="%1."/>
      <w:lvlJc w:val="left"/>
      <w:pPr>
        <w:tabs>
          <w:tab w:val="num" w:pos="376"/>
        </w:tabs>
        <w:ind w:left="376"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num w:numId="1" w16cid:durableId="108361681">
    <w:abstractNumId w:val="7"/>
  </w:num>
  <w:num w:numId="2" w16cid:durableId="77293609">
    <w:abstractNumId w:val="13"/>
  </w:num>
  <w:num w:numId="3" w16cid:durableId="2039431379">
    <w:abstractNumId w:val="6"/>
  </w:num>
  <w:num w:numId="4" w16cid:durableId="1903561703">
    <w:abstractNumId w:val="10"/>
  </w:num>
  <w:num w:numId="5" w16cid:durableId="871302649">
    <w:abstractNumId w:val="0"/>
  </w:num>
  <w:num w:numId="6" w16cid:durableId="350183298">
    <w:abstractNumId w:val="9"/>
  </w:num>
  <w:num w:numId="7" w16cid:durableId="842428333">
    <w:abstractNumId w:val="5"/>
  </w:num>
  <w:num w:numId="8" w16cid:durableId="520975332">
    <w:abstractNumId w:val="3"/>
  </w:num>
  <w:num w:numId="9" w16cid:durableId="1064063663">
    <w:abstractNumId w:val="11"/>
  </w:num>
  <w:num w:numId="10" w16cid:durableId="284430761">
    <w:abstractNumId w:val="8"/>
  </w:num>
  <w:num w:numId="11" w16cid:durableId="1931156591">
    <w:abstractNumId w:val="1"/>
  </w:num>
  <w:num w:numId="12" w16cid:durableId="1202935266">
    <w:abstractNumId w:val="4"/>
  </w:num>
  <w:num w:numId="13" w16cid:durableId="1958099806">
    <w:abstractNumId w:val="2"/>
  </w:num>
  <w:num w:numId="14" w16cid:durableId="1657554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20"/>
    <w:rsid w:val="0001332A"/>
    <w:rsid w:val="00040171"/>
    <w:rsid w:val="000B1FD8"/>
    <w:rsid w:val="000E6FBD"/>
    <w:rsid w:val="000F79D8"/>
    <w:rsid w:val="00141A98"/>
    <w:rsid w:val="00160CAE"/>
    <w:rsid w:val="001648B0"/>
    <w:rsid w:val="00183D48"/>
    <w:rsid w:val="002222CF"/>
    <w:rsid w:val="002545BB"/>
    <w:rsid w:val="002634F2"/>
    <w:rsid w:val="002739BB"/>
    <w:rsid w:val="00295720"/>
    <w:rsid w:val="002B1C49"/>
    <w:rsid w:val="002B1D2A"/>
    <w:rsid w:val="002B72DE"/>
    <w:rsid w:val="002F4AA8"/>
    <w:rsid w:val="00316DC9"/>
    <w:rsid w:val="00323609"/>
    <w:rsid w:val="00333F53"/>
    <w:rsid w:val="00366689"/>
    <w:rsid w:val="00375983"/>
    <w:rsid w:val="003A02B9"/>
    <w:rsid w:val="003B031A"/>
    <w:rsid w:val="003B3EEB"/>
    <w:rsid w:val="003C6D2F"/>
    <w:rsid w:val="003D4A88"/>
    <w:rsid w:val="003E3638"/>
    <w:rsid w:val="00421092"/>
    <w:rsid w:val="004234D7"/>
    <w:rsid w:val="004504FD"/>
    <w:rsid w:val="00466603"/>
    <w:rsid w:val="00486F07"/>
    <w:rsid w:val="004B34C9"/>
    <w:rsid w:val="004C6E78"/>
    <w:rsid w:val="004F19DF"/>
    <w:rsid w:val="00504037"/>
    <w:rsid w:val="00531E67"/>
    <w:rsid w:val="00550612"/>
    <w:rsid w:val="00563497"/>
    <w:rsid w:val="00572E37"/>
    <w:rsid w:val="005928A8"/>
    <w:rsid w:val="005A2D78"/>
    <w:rsid w:val="005B65FC"/>
    <w:rsid w:val="005F5BCC"/>
    <w:rsid w:val="0061147F"/>
    <w:rsid w:val="00626C1D"/>
    <w:rsid w:val="00642578"/>
    <w:rsid w:val="00642D18"/>
    <w:rsid w:val="006A4D50"/>
    <w:rsid w:val="006A58C3"/>
    <w:rsid w:val="006C1AF9"/>
    <w:rsid w:val="006C6AB2"/>
    <w:rsid w:val="006F66BA"/>
    <w:rsid w:val="00723D92"/>
    <w:rsid w:val="007B0B80"/>
    <w:rsid w:val="007E007E"/>
    <w:rsid w:val="0080223A"/>
    <w:rsid w:val="00811EF4"/>
    <w:rsid w:val="00845706"/>
    <w:rsid w:val="00851AEB"/>
    <w:rsid w:val="00884EFE"/>
    <w:rsid w:val="00894E4F"/>
    <w:rsid w:val="00904548"/>
    <w:rsid w:val="00966F33"/>
    <w:rsid w:val="009816E7"/>
    <w:rsid w:val="00995A68"/>
    <w:rsid w:val="009C60ED"/>
    <w:rsid w:val="00A23A74"/>
    <w:rsid w:val="00A662CF"/>
    <w:rsid w:val="00AD2FE4"/>
    <w:rsid w:val="00AD318D"/>
    <w:rsid w:val="00AD73B4"/>
    <w:rsid w:val="00B10358"/>
    <w:rsid w:val="00B34B4B"/>
    <w:rsid w:val="00B5194E"/>
    <w:rsid w:val="00B528F6"/>
    <w:rsid w:val="00B565DE"/>
    <w:rsid w:val="00B76A4F"/>
    <w:rsid w:val="00BD36B7"/>
    <w:rsid w:val="00C30A6F"/>
    <w:rsid w:val="00C92FED"/>
    <w:rsid w:val="00CB7987"/>
    <w:rsid w:val="00CC7BE0"/>
    <w:rsid w:val="00CF337F"/>
    <w:rsid w:val="00D04B49"/>
    <w:rsid w:val="00D10289"/>
    <w:rsid w:val="00D26847"/>
    <w:rsid w:val="00D44280"/>
    <w:rsid w:val="00DA220C"/>
    <w:rsid w:val="00DA620A"/>
    <w:rsid w:val="00DC110C"/>
    <w:rsid w:val="00E02DA8"/>
    <w:rsid w:val="00E14BF9"/>
    <w:rsid w:val="00E26BE1"/>
    <w:rsid w:val="00E574CF"/>
    <w:rsid w:val="00E65CED"/>
    <w:rsid w:val="00E679D1"/>
    <w:rsid w:val="00E9120B"/>
    <w:rsid w:val="00E9368C"/>
    <w:rsid w:val="00EB354E"/>
    <w:rsid w:val="00EF783F"/>
    <w:rsid w:val="00F261F8"/>
    <w:rsid w:val="00F34F97"/>
    <w:rsid w:val="00F4299D"/>
    <w:rsid w:val="00F77AB7"/>
    <w:rsid w:val="00F86EE1"/>
    <w:rsid w:val="00FA3CD9"/>
    <w:rsid w:val="00FB1ABE"/>
    <w:rsid w:val="00FD2B82"/>
    <w:rsid w:val="00FF17E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ACA"/>
  <w15:chartTrackingRefBased/>
  <w15:docId w15:val="{605F543A-85DE-4537-8BAE-7D72079C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720"/>
    <w:pPr>
      <w:widowControl w:val="0"/>
      <w:suppressAutoHyphens/>
      <w:spacing w:after="0" w:line="240" w:lineRule="auto"/>
    </w:pPr>
    <w:rPr>
      <w:rFonts w:ascii="Times New Roman" w:eastAsia="Calibri" w:hAnsi="Times New Roman" w:cs="Times New Roman Bold"/>
      <w:kern w:val="0"/>
      <w:sz w:val="24"/>
      <w:szCs w:val="2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95720"/>
    <w:rPr>
      <w:rFonts w:ascii="Times New Roman" w:hAnsi="Times New Roman" w:cs="Times New Roman" w:hint="default"/>
      <w:color w:val="0000FF"/>
      <w:u w:val="single"/>
    </w:rPr>
  </w:style>
  <w:style w:type="paragraph" w:customStyle="1" w:styleId="BodyText1">
    <w:name w:val="Body Text1"/>
    <w:basedOn w:val="Normal"/>
    <w:rsid w:val="00295720"/>
    <w:pPr>
      <w:autoSpaceDE w:val="0"/>
      <w:spacing w:line="288" w:lineRule="auto"/>
      <w:ind w:firstLine="312"/>
      <w:jc w:val="both"/>
    </w:pPr>
    <w:rPr>
      <w:rFonts w:eastAsia="Times New Roman"/>
      <w:color w:val="000000"/>
      <w:sz w:val="20"/>
    </w:rPr>
  </w:style>
  <w:style w:type="table" w:styleId="TableGrid">
    <w:name w:val="Table Grid"/>
    <w:basedOn w:val="TableNormal"/>
    <w:uiPriority w:val="39"/>
    <w:rsid w:val="00D1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58C3"/>
    <w:rPr>
      <w:color w:val="605E5C"/>
      <w:shd w:val="clear" w:color="auto" w:fill="E1DFDD"/>
    </w:rPr>
  </w:style>
  <w:style w:type="character" w:customStyle="1" w:styleId="ListParagraphChar">
    <w:name w:val="List Paragraph Char"/>
    <w:link w:val="ListParagraph"/>
    <w:qFormat/>
    <w:locked/>
    <w:rsid w:val="00A662CF"/>
    <w:rPr>
      <w:rFonts w:ascii="Calibri" w:eastAsia="Calibri" w:hAnsi="Calibri" w:cs="Times New Roman"/>
    </w:rPr>
  </w:style>
  <w:style w:type="paragraph" w:styleId="ListParagraph">
    <w:name w:val="List Paragraph"/>
    <w:basedOn w:val="Normal"/>
    <w:link w:val="ListParagraphChar"/>
    <w:qFormat/>
    <w:rsid w:val="00A662CF"/>
    <w:pPr>
      <w:widowControl/>
      <w:spacing w:after="160" w:line="259" w:lineRule="auto"/>
      <w:ind w:left="720"/>
      <w:contextualSpacing/>
    </w:pPr>
    <w:rPr>
      <w:rFonts w:ascii="Calibri" w:hAnsi="Calibri" w:cs="Times New Roman"/>
      <w:kern w:val="2"/>
      <w:sz w:val="22"/>
      <w:szCs w:val="22"/>
      <w:lang w:eastAsia="en-US"/>
      <w14:ligatures w14:val="standardContextual"/>
    </w:rPr>
  </w:style>
  <w:style w:type="character" w:customStyle="1" w:styleId="fontstyle01">
    <w:name w:val="fontstyle01"/>
    <w:basedOn w:val="DefaultParagraphFont"/>
    <w:rsid w:val="00F77AB7"/>
    <w:rPr>
      <w:rFonts w:ascii="TimesNewRomanPS-BoldMT" w:hAnsi="TimesNewRomanPS-BoldMT"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ed.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8</Pages>
  <Words>1871</Words>
  <Characters>10667</Characters>
  <Application>Microsoft Office Word</Application>
  <DocSecurity>0</DocSecurity>
  <Lines>88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donatas.stelmokas83@gmail.com</cp:lastModifiedBy>
  <cp:revision>42</cp:revision>
  <cp:lastPrinted>2024-03-21T15:05:00Z</cp:lastPrinted>
  <dcterms:created xsi:type="dcterms:W3CDTF">2024-05-15T08:16:00Z</dcterms:created>
  <dcterms:modified xsi:type="dcterms:W3CDTF">2025-10-15T10:52:00Z</dcterms:modified>
</cp:coreProperties>
</file>