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7BC8B" w14:textId="57F31FBC" w:rsidR="00A415BF" w:rsidRDefault="00DF4F90" w:rsidP="00E9496C">
      <w:pPr>
        <w:spacing w:line="276" w:lineRule="auto"/>
        <w:jc w:val="both"/>
        <w:rPr>
          <w:rFonts w:ascii="Arial" w:hAnsi="Arial" w:cs="Arial"/>
          <w:b/>
          <w:bCs/>
          <w:sz w:val="24"/>
          <w:szCs w:val="24"/>
          <w:u w:val="single"/>
        </w:rPr>
      </w:pPr>
      <w:r w:rsidRPr="001422D9">
        <w:rPr>
          <w:rFonts w:ascii="Arial" w:hAnsi="Arial" w:cs="Arial"/>
          <w:b/>
          <w:sz w:val="24"/>
          <w:szCs w:val="24"/>
          <w:u w:val="single"/>
        </w:rPr>
        <w:t>Teikiame atsakymus į gautus tiekėjo klausimus</w:t>
      </w:r>
      <w:r w:rsidR="00E1085C" w:rsidRPr="001422D9">
        <w:rPr>
          <w:rFonts w:ascii="Arial" w:hAnsi="Arial" w:cs="Arial"/>
          <w:b/>
          <w:bCs/>
          <w:sz w:val="24"/>
          <w:szCs w:val="24"/>
          <w:u w:val="single"/>
        </w:rPr>
        <w:t>:</w:t>
      </w:r>
    </w:p>
    <w:p w14:paraId="66FCE70F" w14:textId="77777777" w:rsidR="00753BA4" w:rsidRPr="001422D9" w:rsidRDefault="00753BA4" w:rsidP="00E9496C">
      <w:pPr>
        <w:spacing w:line="276" w:lineRule="auto"/>
        <w:jc w:val="both"/>
        <w:rPr>
          <w:rFonts w:ascii="Arial" w:hAnsi="Arial" w:cs="Arial"/>
          <w:sz w:val="24"/>
          <w:szCs w:val="24"/>
          <w:u w:val="single"/>
        </w:rPr>
      </w:pPr>
    </w:p>
    <w:p w14:paraId="60B47829" w14:textId="77777777" w:rsidR="00284840" w:rsidRPr="001422D9" w:rsidRDefault="00284840" w:rsidP="00284840">
      <w:pPr>
        <w:pStyle w:val="prastasiniatinklio"/>
        <w:shd w:val="clear" w:color="auto" w:fill="FFFFFF"/>
        <w:spacing w:line="276" w:lineRule="auto"/>
        <w:jc w:val="both"/>
        <w:rPr>
          <w:rFonts w:ascii="Arial" w:hAnsi="Arial" w:cs="Arial"/>
        </w:rPr>
      </w:pPr>
      <w:r w:rsidRPr="001422D9">
        <w:rPr>
          <w:rFonts w:ascii="Arial" w:hAnsi="Arial" w:cs="Arial"/>
          <w:b/>
          <w:bCs/>
          <w:shd w:val="clear" w:color="auto" w:fill="FFFFFF"/>
        </w:rPr>
        <w:t xml:space="preserve">1. Klausimas: </w:t>
      </w:r>
      <w:r w:rsidRPr="001422D9">
        <w:rPr>
          <w:rFonts w:ascii="Arial" w:hAnsi="Arial" w:cs="Arial"/>
        </w:rPr>
        <w:t>Dėl pirkimo objekto skaidymo į dalis</w:t>
      </w:r>
    </w:p>
    <w:p w14:paraId="0672AF2A" w14:textId="77777777" w:rsidR="00284840" w:rsidRPr="001422D9" w:rsidRDefault="00284840" w:rsidP="00284840">
      <w:pPr>
        <w:pStyle w:val="prastasiniatinklio"/>
        <w:shd w:val="clear" w:color="auto" w:fill="FFFFFF"/>
        <w:spacing w:line="276" w:lineRule="auto"/>
        <w:jc w:val="both"/>
        <w:rPr>
          <w:rFonts w:ascii="Arial" w:hAnsi="Arial" w:cs="Arial"/>
        </w:rPr>
      </w:pPr>
      <w:r w:rsidRPr="001422D9">
        <w:rPr>
          <w:rFonts w:ascii="Arial" w:hAnsi="Arial" w:cs="Arial"/>
        </w:rPr>
        <w:t>Prašome patikslinti, ar buvo vertinta galimybė pirkimo objektą skaidyti į dalis (pvz., spausdinimo ir pristatymo paslaugas atskirai), siekiant užtikrinti didesnę konkurenciją ir proporcingumą pagal VPĮ 28 str. 2 d.</w:t>
      </w:r>
    </w:p>
    <w:p w14:paraId="78B691CE" w14:textId="77777777" w:rsidR="00284840" w:rsidRPr="001422D9" w:rsidRDefault="00284840" w:rsidP="00284840">
      <w:pPr>
        <w:pStyle w:val="prastasiniatinklio"/>
        <w:shd w:val="clear" w:color="auto" w:fill="FFFFFF"/>
        <w:spacing w:line="276" w:lineRule="auto"/>
        <w:jc w:val="both"/>
        <w:rPr>
          <w:rFonts w:ascii="Arial" w:hAnsi="Arial" w:cs="Arial"/>
        </w:rPr>
      </w:pPr>
      <w:r w:rsidRPr="001422D9">
        <w:rPr>
          <w:rFonts w:ascii="Arial" w:hAnsi="Arial" w:cs="Arial"/>
        </w:rPr>
        <w:t>VPT praktikoje akcentuojama, kad neskaidymas turi būti pagrįstas objektyviais ekonominiais ar techniniais argumentais, o ne administraciniu patogumu.</w:t>
      </w:r>
    </w:p>
    <w:p w14:paraId="0F048AD8" w14:textId="77777777" w:rsidR="00284840" w:rsidRPr="001422D9" w:rsidRDefault="00284840" w:rsidP="00284840">
      <w:pPr>
        <w:spacing w:line="276" w:lineRule="auto"/>
        <w:jc w:val="both"/>
        <w:rPr>
          <w:rFonts w:ascii="Arial" w:hAnsi="Arial" w:cs="Arial"/>
          <w:sz w:val="24"/>
          <w:szCs w:val="24"/>
        </w:rPr>
      </w:pPr>
      <w:r w:rsidRPr="001422D9">
        <w:rPr>
          <w:rFonts w:ascii="Arial" w:hAnsi="Arial" w:cs="Arial"/>
          <w:b/>
          <w:bCs/>
          <w:sz w:val="24"/>
          <w:szCs w:val="24"/>
        </w:rPr>
        <w:t>Atsakymas:</w:t>
      </w:r>
      <w:r w:rsidRPr="001422D9">
        <w:rPr>
          <w:rFonts w:ascii="Arial" w:hAnsi="Arial" w:cs="Arial"/>
          <w:sz w:val="24"/>
          <w:szCs w:val="24"/>
        </w:rPr>
        <w:t xml:space="preserve"> Pirkimas nėra tarptautinis, kaip tai nustatyta Lietuvos Respublikos viešųjų pirkimų įstatyme (toliau – VPĮ) 28 str. 2 d. Perkantysis subjektas vadovaujasi ne VPĮ, tačiau Lietuvos Respublikos pirkimų, atliekamų vandentvarkos, energetikos, transporto ar pašto paslaugų srities perkančiųjų subjektų, įstatymu (toliau – PĮ). Pirkimas į dalis neskaidomas.</w:t>
      </w:r>
    </w:p>
    <w:p w14:paraId="3C4F2F73" w14:textId="77777777" w:rsidR="00284840" w:rsidRPr="001422D9" w:rsidRDefault="00284840" w:rsidP="00284840">
      <w:pPr>
        <w:spacing w:line="276" w:lineRule="auto"/>
        <w:jc w:val="both"/>
        <w:rPr>
          <w:rFonts w:ascii="Arial" w:hAnsi="Arial" w:cs="Arial"/>
          <w:sz w:val="24"/>
          <w:szCs w:val="24"/>
        </w:rPr>
      </w:pPr>
    </w:p>
    <w:p w14:paraId="44DC2458" w14:textId="77777777" w:rsidR="00284840" w:rsidRPr="001422D9" w:rsidRDefault="00284840" w:rsidP="00284840">
      <w:pPr>
        <w:pStyle w:val="prastasiniatinklio"/>
        <w:shd w:val="clear" w:color="auto" w:fill="FFFFFF"/>
        <w:spacing w:line="276" w:lineRule="auto"/>
        <w:jc w:val="both"/>
        <w:rPr>
          <w:rFonts w:ascii="Arial" w:hAnsi="Arial" w:cs="Arial"/>
        </w:rPr>
      </w:pPr>
      <w:r w:rsidRPr="001422D9">
        <w:rPr>
          <w:rFonts w:ascii="Arial" w:hAnsi="Arial" w:cs="Arial"/>
          <w:b/>
          <w:bCs/>
          <w:shd w:val="clear" w:color="auto" w:fill="FFFFFF"/>
        </w:rPr>
        <w:t xml:space="preserve">2. Klausimas: </w:t>
      </w:r>
      <w:r w:rsidRPr="001422D9">
        <w:rPr>
          <w:rFonts w:ascii="Arial" w:hAnsi="Arial" w:cs="Arial"/>
        </w:rPr>
        <w:t>Dėl kainos perskaičiavimo mechanizmo</w:t>
      </w:r>
    </w:p>
    <w:p w14:paraId="4C6B2E71" w14:textId="77777777" w:rsidR="00284840" w:rsidRPr="001422D9" w:rsidRDefault="00284840" w:rsidP="00284840">
      <w:pPr>
        <w:pStyle w:val="prastasiniatinklio"/>
        <w:shd w:val="clear" w:color="auto" w:fill="FFFFFF"/>
        <w:spacing w:line="276" w:lineRule="auto"/>
        <w:jc w:val="both"/>
        <w:rPr>
          <w:rFonts w:ascii="Arial" w:hAnsi="Arial" w:cs="Arial"/>
        </w:rPr>
      </w:pPr>
      <w:r w:rsidRPr="001422D9">
        <w:rPr>
          <w:rFonts w:ascii="Arial" w:hAnsi="Arial" w:cs="Arial"/>
        </w:rPr>
        <w:t>Sutarties projekte numatyta kainos korekcija tik pagal H532 (kurjerių paslaugų) indeksą.</w:t>
      </w:r>
      <w:r w:rsidRPr="001422D9">
        <w:rPr>
          <w:rFonts w:ascii="Arial" w:hAnsi="Arial" w:cs="Arial"/>
        </w:rPr>
        <w:br/>
        <w:t>Kadangi paslaugų struktūra apima ir spausdinimo bei medžiagų sąnaudas, prašome paaiškinti, ar galima taikyti platesnį kainos peržiūros mechanizmą, pvz., įtraukiant popieriaus kainų ar bendrą infliacijos indeksą (remiantis VPĮ 89 str. 1 d. 3 p.).</w:t>
      </w:r>
    </w:p>
    <w:p w14:paraId="46E18329" w14:textId="77777777" w:rsidR="00284840" w:rsidRPr="001422D9" w:rsidRDefault="00284840" w:rsidP="00284840">
      <w:pPr>
        <w:spacing w:line="276" w:lineRule="auto"/>
        <w:jc w:val="both"/>
        <w:rPr>
          <w:rFonts w:ascii="Arial" w:hAnsi="Arial" w:cs="Arial"/>
          <w:sz w:val="24"/>
          <w:szCs w:val="24"/>
        </w:rPr>
      </w:pPr>
      <w:r w:rsidRPr="001422D9">
        <w:rPr>
          <w:rFonts w:ascii="Arial" w:hAnsi="Arial" w:cs="Arial"/>
          <w:b/>
          <w:bCs/>
          <w:sz w:val="24"/>
          <w:szCs w:val="24"/>
        </w:rPr>
        <w:t>Atsakymas:</w:t>
      </w:r>
      <w:r w:rsidRPr="001422D9">
        <w:rPr>
          <w:rFonts w:ascii="Arial" w:hAnsi="Arial" w:cs="Arial"/>
          <w:sz w:val="24"/>
          <w:szCs w:val="24"/>
        </w:rPr>
        <w:t xml:space="preserve"> VPĮ 89 str. 1 d. 3 p. reglamentuoja sutarties pakeitimą pagal įstatymą, kai sutartyje nėra nustatytos sutarties pakeitimo sąlygos.  Perkantysis subjektas vadovaujasi ne VPĮ, tačiau PĮ. </w:t>
      </w:r>
    </w:p>
    <w:p w14:paraId="54719B21" w14:textId="77777777" w:rsidR="00284840" w:rsidRPr="001422D9" w:rsidRDefault="00284840" w:rsidP="00284840">
      <w:pPr>
        <w:spacing w:line="276" w:lineRule="auto"/>
        <w:jc w:val="both"/>
        <w:rPr>
          <w:rFonts w:ascii="Arial" w:hAnsi="Arial" w:cs="Arial"/>
          <w:sz w:val="24"/>
          <w:szCs w:val="24"/>
        </w:rPr>
      </w:pPr>
      <w:r w:rsidRPr="001422D9">
        <w:rPr>
          <w:rFonts w:ascii="Arial" w:hAnsi="Arial" w:cs="Arial"/>
          <w:sz w:val="24"/>
          <w:szCs w:val="24"/>
        </w:rPr>
        <w:t>Perkantysis subjektas vadovaujasi Kainodaros taisyklių nustatymo metodika, kurios antrajame skirsnyje nustatytos įkainio peržiūros sąlygos. Minėto teisės akto  54 p. nustato, kad Pirkimų vykdytojas privalo numatyti su mokesčių pasikeitimu nesusijusią sutarties kainos peržiūros sąlygą, kai prekių tiekimo, paslaugų teikimo ar darbų atlikimo trukmė kartu su numatytu sutarties pratęsimu yra ilgesnė negu 6 (šeši) mėnesiai. Perkantysis subjektas vykdydamas minėto teisės akto reikalavimus, pasirinko keisti kainą vadovaujantis H532 (kurjerių paslaugų) indekso pokyčiais ir kitų rodikliu neįtrauks.</w:t>
      </w:r>
    </w:p>
    <w:p w14:paraId="255915A9" w14:textId="77777777" w:rsidR="00284840" w:rsidRPr="001422D9" w:rsidRDefault="00284840" w:rsidP="00284840">
      <w:pPr>
        <w:spacing w:line="276" w:lineRule="auto"/>
        <w:jc w:val="both"/>
        <w:rPr>
          <w:rFonts w:ascii="Arial" w:hAnsi="Arial" w:cs="Arial"/>
          <w:sz w:val="24"/>
          <w:szCs w:val="24"/>
        </w:rPr>
      </w:pPr>
    </w:p>
    <w:p w14:paraId="65A0B19C" w14:textId="77777777" w:rsidR="00284840" w:rsidRPr="001422D9" w:rsidRDefault="00284840" w:rsidP="00284840">
      <w:pPr>
        <w:pStyle w:val="prastasiniatinklio"/>
        <w:shd w:val="clear" w:color="auto" w:fill="FFFFFF"/>
        <w:spacing w:line="276" w:lineRule="auto"/>
        <w:jc w:val="both"/>
        <w:rPr>
          <w:rFonts w:ascii="Arial" w:hAnsi="Arial" w:cs="Arial"/>
        </w:rPr>
      </w:pPr>
      <w:r w:rsidRPr="001422D9">
        <w:rPr>
          <w:rFonts w:ascii="Arial" w:hAnsi="Arial" w:cs="Arial"/>
          <w:b/>
          <w:bCs/>
          <w:shd w:val="clear" w:color="auto" w:fill="FFFFFF"/>
        </w:rPr>
        <w:t xml:space="preserve">3. Klausimas: </w:t>
      </w:r>
      <w:r w:rsidRPr="001422D9">
        <w:rPr>
          <w:rFonts w:ascii="Arial" w:hAnsi="Arial" w:cs="Arial"/>
        </w:rPr>
        <w:t>Dėl paslaugų teikimo terminų skaičiavimo</w:t>
      </w:r>
    </w:p>
    <w:p w14:paraId="60CA96DF" w14:textId="77777777" w:rsidR="00284840" w:rsidRPr="001422D9" w:rsidRDefault="00284840" w:rsidP="00284840">
      <w:pPr>
        <w:pStyle w:val="prastasiniatinklio"/>
        <w:shd w:val="clear" w:color="auto" w:fill="FFFFFF"/>
        <w:spacing w:line="276" w:lineRule="auto"/>
        <w:jc w:val="both"/>
        <w:rPr>
          <w:rFonts w:ascii="Arial" w:hAnsi="Arial" w:cs="Arial"/>
        </w:rPr>
      </w:pPr>
      <w:r w:rsidRPr="001422D9">
        <w:rPr>
          <w:rFonts w:ascii="Arial" w:hAnsi="Arial" w:cs="Arial"/>
        </w:rPr>
        <w:t>Prašome patikslinti, kaip bus skaičiuojamas 7 darbo dienų paslaugų teikimo terminas, kai duomenys pateikiami ne darbo dienomis (pvz., penktadienio vakarą ar švenčių metu).</w:t>
      </w:r>
      <w:r w:rsidRPr="001422D9">
        <w:rPr>
          <w:rFonts w:ascii="Arial" w:hAnsi="Arial" w:cs="Arial"/>
        </w:rPr>
        <w:br/>
        <w:t>Ar terminas skaičiuojamas nuo faktinio gavimo momento, ar nuo pirmos artimiausios darbo dienos?</w:t>
      </w:r>
    </w:p>
    <w:p w14:paraId="570AC3C0" w14:textId="77777777" w:rsidR="00284840" w:rsidRPr="001422D9" w:rsidRDefault="00284840" w:rsidP="00284840">
      <w:pPr>
        <w:spacing w:line="276" w:lineRule="auto"/>
        <w:jc w:val="both"/>
        <w:rPr>
          <w:rFonts w:ascii="Arial" w:hAnsi="Arial" w:cs="Arial"/>
          <w:sz w:val="24"/>
          <w:szCs w:val="24"/>
        </w:rPr>
      </w:pPr>
      <w:r w:rsidRPr="001422D9">
        <w:rPr>
          <w:rFonts w:ascii="Arial" w:hAnsi="Arial" w:cs="Arial"/>
          <w:b/>
          <w:bCs/>
          <w:sz w:val="24"/>
          <w:szCs w:val="24"/>
        </w:rPr>
        <w:t>Atsakymas:</w:t>
      </w:r>
      <w:r w:rsidRPr="001422D9">
        <w:rPr>
          <w:rFonts w:ascii="Arial" w:hAnsi="Arial" w:cs="Arial"/>
          <w:sz w:val="24"/>
          <w:szCs w:val="24"/>
        </w:rPr>
        <w:t xml:space="preserve"> Terminas pradedamas skaičiuoti nuo sekančios darbo dienos po duomenų pateikimo dienos. Pvz., duomenis pateikus penktadienį, pirma termino skaičiavimo diena – pirmadienis. Jeigu termino pabaiga yra nedarbo diena, paskutinė termino skaičiavimo diena perkeliama į sekančią darbo dieną.</w:t>
      </w:r>
    </w:p>
    <w:p w14:paraId="53047550" w14:textId="77777777" w:rsidR="00284840" w:rsidRPr="001422D9" w:rsidRDefault="00284840" w:rsidP="00284840">
      <w:pPr>
        <w:spacing w:line="276" w:lineRule="auto"/>
        <w:jc w:val="both"/>
        <w:rPr>
          <w:rFonts w:ascii="Arial" w:hAnsi="Arial" w:cs="Arial"/>
          <w:sz w:val="24"/>
          <w:szCs w:val="24"/>
        </w:rPr>
      </w:pPr>
    </w:p>
    <w:p w14:paraId="6D1572B9" w14:textId="77777777" w:rsidR="00284840" w:rsidRPr="001422D9" w:rsidRDefault="00284840" w:rsidP="00284840">
      <w:pPr>
        <w:pStyle w:val="prastasiniatinklio"/>
        <w:shd w:val="clear" w:color="auto" w:fill="FFFFFF"/>
        <w:spacing w:line="276" w:lineRule="auto"/>
        <w:jc w:val="both"/>
        <w:rPr>
          <w:rFonts w:ascii="Arial" w:hAnsi="Arial" w:cs="Arial"/>
        </w:rPr>
      </w:pPr>
      <w:r w:rsidRPr="001422D9">
        <w:rPr>
          <w:rFonts w:ascii="Arial" w:hAnsi="Arial" w:cs="Arial"/>
          <w:b/>
          <w:bCs/>
          <w:shd w:val="clear" w:color="auto" w:fill="FFFFFF"/>
        </w:rPr>
        <w:t xml:space="preserve">4. Klausimas: </w:t>
      </w:r>
      <w:r w:rsidRPr="001422D9">
        <w:rPr>
          <w:rFonts w:ascii="Arial" w:hAnsi="Arial" w:cs="Arial"/>
        </w:rPr>
        <w:t>Dėl delspinigių skaičiavimo tvarkos</w:t>
      </w:r>
    </w:p>
    <w:p w14:paraId="6ADF1C4A" w14:textId="77777777" w:rsidR="00284840" w:rsidRPr="001422D9" w:rsidRDefault="00284840" w:rsidP="00284840">
      <w:pPr>
        <w:pStyle w:val="prastasiniatinklio"/>
        <w:shd w:val="clear" w:color="auto" w:fill="FFFFFF"/>
        <w:spacing w:line="276" w:lineRule="auto"/>
        <w:jc w:val="both"/>
        <w:rPr>
          <w:rFonts w:ascii="Arial" w:hAnsi="Arial" w:cs="Arial"/>
        </w:rPr>
      </w:pPr>
      <w:r w:rsidRPr="001422D9">
        <w:rPr>
          <w:rFonts w:ascii="Arial" w:hAnsi="Arial" w:cs="Arial"/>
        </w:rPr>
        <w:t>Prašome patikslinti, nuo kokios sumos bus skaičiuojami delspinigiai (0,05 per dieną): nuo visos sutarties vertės ar nuo nesuteiktų paslaugų vertės?</w:t>
      </w:r>
    </w:p>
    <w:p w14:paraId="0C4D311B" w14:textId="77777777" w:rsidR="00284840" w:rsidRPr="001422D9" w:rsidRDefault="00284840" w:rsidP="00284840">
      <w:pPr>
        <w:pStyle w:val="prastasiniatinklio"/>
        <w:shd w:val="clear" w:color="auto" w:fill="FFFFFF"/>
        <w:spacing w:line="276" w:lineRule="auto"/>
        <w:jc w:val="both"/>
        <w:rPr>
          <w:rFonts w:ascii="Arial" w:hAnsi="Arial" w:cs="Arial"/>
        </w:rPr>
      </w:pPr>
      <w:r w:rsidRPr="001422D9">
        <w:rPr>
          <w:rFonts w:ascii="Arial" w:hAnsi="Arial" w:cs="Arial"/>
        </w:rPr>
        <w:t>Vadovaujantis CK 6.73 str. 1 d., netesybos turi būti proporcingos prievolės pažeidimui.</w:t>
      </w:r>
    </w:p>
    <w:p w14:paraId="086193C8" w14:textId="77777777" w:rsidR="00284840" w:rsidRPr="001422D9" w:rsidRDefault="00284840" w:rsidP="00284840">
      <w:pPr>
        <w:spacing w:line="276" w:lineRule="auto"/>
        <w:jc w:val="both"/>
        <w:rPr>
          <w:rFonts w:ascii="Arial" w:hAnsi="Arial" w:cs="Arial"/>
          <w:sz w:val="24"/>
          <w:szCs w:val="24"/>
        </w:rPr>
      </w:pPr>
      <w:r w:rsidRPr="001422D9">
        <w:rPr>
          <w:rFonts w:ascii="Arial" w:hAnsi="Arial" w:cs="Arial"/>
          <w:b/>
          <w:bCs/>
          <w:sz w:val="24"/>
          <w:szCs w:val="24"/>
        </w:rPr>
        <w:t>Atsakymas:</w:t>
      </w:r>
      <w:r w:rsidRPr="001422D9">
        <w:rPr>
          <w:rFonts w:ascii="Arial" w:hAnsi="Arial" w:cs="Arial"/>
          <w:sz w:val="24"/>
          <w:szCs w:val="24"/>
        </w:rPr>
        <w:t xml:space="preserve"> Sutarties specialiosios dalies 5.3 punktas nedviprasmiškai nustato, kad nesuteikus Paslaugų per nustatytą terminą ar neištaisius Užsakovo nurodytų Paslaugų trūkumų, Paslaugų teikėjui skaičiuojami 0,05 (penkios šimtosios) proc. delspinigiai nuo nesuteiktų Paslaugų ar neištaisytų su trūkumais suteiktų Paslaugų vertės be PVM, pagal Sutarties SD 2.2 punkte nustatytus Paslaugų įkainius.</w:t>
      </w:r>
    </w:p>
    <w:p w14:paraId="226F1143" w14:textId="77777777" w:rsidR="00284840" w:rsidRPr="001422D9" w:rsidRDefault="00284840" w:rsidP="00284840">
      <w:pPr>
        <w:spacing w:line="276" w:lineRule="auto"/>
        <w:jc w:val="both"/>
        <w:rPr>
          <w:rFonts w:ascii="Arial" w:hAnsi="Arial" w:cs="Arial"/>
          <w:sz w:val="24"/>
          <w:szCs w:val="24"/>
        </w:rPr>
      </w:pPr>
    </w:p>
    <w:p w14:paraId="19F5F442" w14:textId="77777777" w:rsidR="00284840" w:rsidRPr="001422D9" w:rsidRDefault="00284840" w:rsidP="00284840">
      <w:pPr>
        <w:pStyle w:val="prastasiniatinklio"/>
        <w:shd w:val="clear" w:color="auto" w:fill="FFFFFF"/>
        <w:spacing w:line="276" w:lineRule="auto"/>
        <w:jc w:val="both"/>
        <w:rPr>
          <w:rFonts w:ascii="Arial" w:hAnsi="Arial" w:cs="Arial"/>
        </w:rPr>
      </w:pPr>
      <w:r w:rsidRPr="001422D9">
        <w:rPr>
          <w:rFonts w:ascii="Arial" w:hAnsi="Arial" w:cs="Arial"/>
          <w:b/>
          <w:bCs/>
          <w:shd w:val="clear" w:color="auto" w:fill="FFFFFF"/>
        </w:rPr>
        <w:t xml:space="preserve">5. Klausimas: </w:t>
      </w:r>
      <w:r w:rsidRPr="001422D9">
        <w:rPr>
          <w:rFonts w:ascii="Arial" w:hAnsi="Arial" w:cs="Arial"/>
        </w:rPr>
        <w:t>Dėl pristatymo paslaugos apimties</w:t>
      </w:r>
    </w:p>
    <w:p w14:paraId="0BA8554E" w14:textId="77777777" w:rsidR="00284840" w:rsidRPr="001422D9" w:rsidRDefault="00284840" w:rsidP="00284840">
      <w:pPr>
        <w:pStyle w:val="prastasiniatinklio"/>
        <w:shd w:val="clear" w:color="auto" w:fill="FFFFFF"/>
        <w:spacing w:line="276" w:lineRule="auto"/>
        <w:jc w:val="both"/>
        <w:rPr>
          <w:rFonts w:ascii="Arial" w:hAnsi="Arial" w:cs="Arial"/>
        </w:rPr>
      </w:pPr>
      <w:r w:rsidRPr="001422D9">
        <w:rPr>
          <w:rFonts w:ascii="Arial" w:hAnsi="Arial" w:cs="Arial"/>
        </w:rPr>
        <w:t>Prašome patikslinti, ar pristatymo paslaugos įkainis apima visą logistikos grandinę (pašto ar kurjerio paslaugas, pakuotę, transportą), ar šios išlaidos gali būti išskaidytos.</w:t>
      </w:r>
      <w:r w:rsidRPr="001422D9">
        <w:rPr>
          <w:rFonts w:ascii="Arial" w:hAnsi="Arial" w:cs="Arial"/>
        </w:rPr>
        <w:br/>
        <w:t>Pagal VPĮ 35 str. 1 d. techninė specifikacija turi būti parengta aiškiai ir nedviprasmiškai.</w:t>
      </w:r>
    </w:p>
    <w:p w14:paraId="53DD5632" w14:textId="77777777" w:rsidR="00284840" w:rsidRPr="001422D9" w:rsidRDefault="00284840" w:rsidP="00284840">
      <w:pPr>
        <w:jc w:val="both"/>
        <w:rPr>
          <w:rFonts w:ascii="Arial" w:hAnsi="Arial" w:cs="Arial"/>
          <w:sz w:val="24"/>
          <w:szCs w:val="24"/>
        </w:rPr>
      </w:pPr>
      <w:r w:rsidRPr="001422D9">
        <w:rPr>
          <w:rFonts w:ascii="Arial" w:hAnsi="Arial" w:cs="Arial"/>
          <w:b/>
          <w:bCs/>
          <w:sz w:val="24"/>
          <w:szCs w:val="24"/>
        </w:rPr>
        <w:t>Atsakymas:</w:t>
      </w:r>
      <w:r w:rsidRPr="001422D9">
        <w:rPr>
          <w:rFonts w:ascii="Arial" w:hAnsi="Arial" w:cs="Arial"/>
          <w:sz w:val="24"/>
          <w:szCs w:val="24"/>
        </w:rPr>
        <w:t xml:space="preserve"> Tiekėjas turi vertinti pirkimo dokumentų visumą. Pirkimo dokumentų pakete yra pasiūlymo forma ir pirkimo sutarties projektas. Šiuose dokumentuose nedviprasmiškai įtvirtintos paslaugų rūšys ir jų įkainiai. </w:t>
      </w:r>
    </w:p>
    <w:p w14:paraId="6D40933A" w14:textId="77777777" w:rsidR="00284840" w:rsidRPr="001422D9" w:rsidRDefault="00284840" w:rsidP="00284840">
      <w:pPr>
        <w:jc w:val="both"/>
        <w:rPr>
          <w:rFonts w:ascii="Arial" w:hAnsi="Arial" w:cs="Arial"/>
          <w:sz w:val="24"/>
          <w:szCs w:val="24"/>
        </w:rPr>
      </w:pPr>
      <w:r w:rsidRPr="001422D9">
        <w:rPr>
          <w:rFonts w:ascii="Arial" w:hAnsi="Arial" w:cs="Arial"/>
          <w:sz w:val="24"/>
          <w:szCs w:val="24"/>
        </w:rPr>
        <w:t>Kaip nustatyta minėtuose pirkimo dokumentuose, įkainiai skirstomi tik į: 1. Sąskaitos lapo dvipusis spausdinimas, vokavimas į C5 formato voką; 2. Papildomi vienpusiai lapai spausdinimas, dedami į voką; 3. Pristatymas.</w:t>
      </w:r>
    </w:p>
    <w:p w14:paraId="615D1AD2" w14:textId="77777777" w:rsidR="00284840" w:rsidRPr="001422D9" w:rsidRDefault="00284840" w:rsidP="00284840">
      <w:pPr>
        <w:spacing w:line="276" w:lineRule="auto"/>
        <w:jc w:val="both"/>
        <w:rPr>
          <w:rFonts w:ascii="Arial" w:hAnsi="Arial" w:cs="Arial"/>
          <w:sz w:val="24"/>
          <w:szCs w:val="24"/>
        </w:rPr>
      </w:pPr>
      <w:r w:rsidRPr="001422D9">
        <w:rPr>
          <w:rFonts w:ascii="Arial" w:hAnsi="Arial" w:cs="Arial"/>
          <w:sz w:val="24"/>
          <w:szCs w:val="24"/>
        </w:rPr>
        <w:t>Pirkimo dokumentuose nedviprasmiškai nustatyta, kad į pristatymo įkainio apimtį patenka visos įmanomos pristatymo išlaidų rūšys.</w:t>
      </w:r>
    </w:p>
    <w:p w14:paraId="4BDAC2C7" w14:textId="77777777" w:rsidR="00284840" w:rsidRPr="001422D9" w:rsidRDefault="00284840" w:rsidP="00284840">
      <w:pPr>
        <w:spacing w:line="276" w:lineRule="auto"/>
        <w:jc w:val="both"/>
        <w:rPr>
          <w:rFonts w:ascii="Arial" w:hAnsi="Arial" w:cs="Arial"/>
          <w:sz w:val="24"/>
          <w:szCs w:val="24"/>
        </w:rPr>
      </w:pPr>
    </w:p>
    <w:p w14:paraId="226F39FD" w14:textId="77777777" w:rsidR="00284840" w:rsidRPr="001422D9" w:rsidRDefault="00284840" w:rsidP="00284840">
      <w:pPr>
        <w:pStyle w:val="prastasiniatinklio"/>
        <w:shd w:val="clear" w:color="auto" w:fill="FFFFFF"/>
        <w:spacing w:line="276" w:lineRule="auto"/>
        <w:jc w:val="both"/>
        <w:rPr>
          <w:rFonts w:ascii="Arial" w:hAnsi="Arial" w:cs="Arial"/>
        </w:rPr>
      </w:pPr>
      <w:r w:rsidRPr="001422D9">
        <w:rPr>
          <w:rFonts w:ascii="Arial" w:hAnsi="Arial" w:cs="Arial"/>
          <w:b/>
          <w:bCs/>
          <w:shd w:val="clear" w:color="auto" w:fill="FFFFFF"/>
        </w:rPr>
        <w:t xml:space="preserve">6. Klausimas: </w:t>
      </w:r>
      <w:r w:rsidRPr="001422D9">
        <w:rPr>
          <w:rFonts w:ascii="Arial" w:hAnsi="Arial" w:cs="Arial"/>
        </w:rPr>
        <w:t>Dėl subtiekėjų keitimo tvarkos</w:t>
      </w:r>
    </w:p>
    <w:p w14:paraId="201075C1" w14:textId="77777777" w:rsidR="00284840" w:rsidRPr="001422D9" w:rsidRDefault="00284840" w:rsidP="00284840">
      <w:pPr>
        <w:pStyle w:val="prastasiniatinklio"/>
        <w:shd w:val="clear" w:color="auto" w:fill="FFFFFF"/>
        <w:spacing w:line="276" w:lineRule="auto"/>
        <w:jc w:val="both"/>
        <w:rPr>
          <w:rFonts w:ascii="Arial" w:hAnsi="Arial" w:cs="Arial"/>
        </w:rPr>
      </w:pPr>
      <w:r w:rsidRPr="001422D9">
        <w:rPr>
          <w:rFonts w:ascii="Arial" w:hAnsi="Arial" w:cs="Arial"/>
        </w:rPr>
        <w:t>Sutarties projekte numatyta, kad subtiekėjo keitimui reikalingas išankstinis rašytinis užsakovo sutikimas.</w:t>
      </w:r>
    </w:p>
    <w:p w14:paraId="32823499" w14:textId="77777777" w:rsidR="00284840" w:rsidRPr="001422D9" w:rsidRDefault="00284840" w:rsidP="00284840">
      <w:pPr>
        <w:pStyle w:val="prastasiniatinklio"/>
        <w:shd w:val="clear" w:color="auto" w:fill="FFFFFF"/>
        <w:spacing w:line="276" w:lineRule="auto"/>
        <w:jc w:val="both"/>
        <w:rPr>
          <w:rFonts w:ascii="Arial" w:hAnsi="Arial" w:cs="Arial"/>
        </w:rPr>
      </w:pPr>
      <w:r w:rsidRPr="001422D9">
        <w:rPr>
          <w:rFonts w:ascii="Arial" w:hAnsi="Arial" w:cs="Arial"/>
        </w:rPr>
        <w:t>Prašome paaiškinti, ar ši tvarka gali būti supaprastinta (pvz., kai keičiasi tik pristatymo partneris, o paslaugų turinys nesikeičia), vadovaujantis VPĮ 89 str. 1 d. 6 p.</w:t>
      </w:r>
    </w:p>
    <w:p w14:paraId="48288FFF" w14:textId="77777777" w:rsidR="00284840" w:rsidRPr="001422D9" w:rsidRDefault="00284840" w:rsidP="00284840">
      <w:pPr>
        <w:spacing w:line="276" w:lineRule="auto"/>
        <w:jc w:val="both"/>
        <w:rPr>
          <w:rFonts w:ascii="Arial" w:hAnsi="Arial" w:cs="Arial"/>
          <w:sz w:val="24"/>
          <w:szCs w:val="24"/>
        </w:rPr>
      </w:pPr>
      <w:r w:rsidRPr="001422D9">
        <w:rPr>
          <w:rFonts w:ascii="Arial" w:hAnsi="Arial" w:cs="Arial"/>
          <w:b/>
          <w:bCs/>
          <w:sz w:val="24"/>
          <w:szCs w:val="24"/>
        </w:rPr>
        <w:t>Atsakymas:</w:t>
      </w:r>
      <w:r w:rsidRPr="001422D9">
        <w:rPr>
          <w:rFonts w:ascii="Arial" w:hAnsi="Arial" w:cs="Arial"/>
          <w:sz w:val="24"/>
          <w:szCs w:val="24"/>
        </w:rPr>
        <w:t xml:space="preserve"> Pažymėtina, kad VPĮ 89 str. 1 d. 6 p. neegzistuoja. </w:t>
      </w:r>
    </w:p>
    <w:p w14:paraId="57290F3D" w14:textId="77777777" w:rsidR="00284840" w:rsidRPr="001422D9" w:rsidRDefault="00284840" w:rsidP="00284840">
      <w:pPr>
        <w:spacing w:line="276" w:lineRule="auto"/>
        <w:jc w:val="both"/>
        <w:rPr>
          <w:rFonts w:ascii="Arial" w:hAnsi="Arial" w:cs="Arial"/>
          <w:sz w:val="24"/>
          <w:szCs w:val="24"/>
        </w:rPr>
      </w:pPr>
      <w:r w:rsidRPr="001422D9">
        <w:rPr>
          <w:rFonts w:ascii="Arial" w:hAnsi="Arial" w:cs="Arial"/>
          <w:sz w:val="24"/>
          <w:szCs w:val="24"/>
        </w:rPr>
        <w:t>Perkantysis subjektas vadovaujasi PĮ. Minėto teisės akto 95 str. 1 d. 11 p. reglamentuoja, kad Pirkimo sutartyje, kai ji sudaroma raštu, ar preliminariojoje sutartyje turi būti nustatyta: subtiekėjai, jeigu vykdant pirkimo sutartį jie pasitelkiami, ir jų keitimo tvarka. Perkantysis subjektas, vykdydamas minėtos teisės normos reikalavimus, nustatė subtiekėjo keitimo tvarką, kurios Tiekėjas privalo laikytis. Pirkimo sutarties bendrosios dalies 13.2.7 punktas nustato, kad šios tvarkos nesilaikymas yra esminis sutarties pažeidimas.</w:t>
      </w:r>
    </w:p>
    <w:p w14:paraId="5D3A7CB0" w14:textId="77777777" w:rsidR="00284840" w:rsidRPr="001422D9" w:rsidRDefault="00284840" w:rsidP="00284840">
      <w:pPr>
        <w:spacing w:line="276" w:lineRule="auto"/>
        <w:jc w:val="both"/>
        <w:rPr>
          <w:rFonts w:ascii="Arial" w:hAnsi="Arial" w:cs="Arial"/>
          <w:sz w:val="24"/>
          <w:szCs w:val="24"/>
        </w:rPr>
      </w:pPr>
    </w:p>
    <w:p w14:paraId="27CE4A80" w14:textId="77777777" w:rsidR="00284840" w:rsidRPr="001422D9" w:rsidRDefault="00284840" w:rsidP="00284840">
      <w:pPr>
        <w:pStyle w:val="prastasiniatinklio"/>
        <w:shd w:val="clear" w:color="auto" w:fill="FFFFFF"/>
        <w:spacing w:line="276" w:lineRule="auto"/>
        <w:jc w:val="both"/>
        <w:rPr>
          <w:rFonts w:ascii="Arial" w:hAnsi="Arial" w:cs="Arial"/>
        </w:rPr>
      </w:pPr>
      <w:r w:rsidRPr="001422D9">
        <w:rPr>
          <w:rFonts w:ascii="Arial" w:hAnsi="Arial" w:cs="Arial"/>
          <w:b/>
          <w:bCs/>
          <w:shd w:val="clear" w:color="auto" w:fill="FFFFFF"/>
        </w:rPr>
        <w:lastRenderedPageBreak/>
        <w:t xml:space="preserve">7. Klausimas: </w:t>
      </w:r>
      <w:r w:rsidRPr="001422D9">
        <w:rPr>
          <w:rFonts w:ascii="Arial" w:hAnsi="Arial" w:cs="Arial"/>
        </w:rPr>
        <w:t>Dėl kvalifikacijos įrodymo būdų</w:t>
      </w:r>
    </w:p>
    <w:p w14:paraId="300CCCD2" w14:textId="77777777" w:rsidR="00284840" w:rsidRPr="001422D9" w:rsidRDefault="00284840" w:rsidP="00284840">
      <w:pPr>
        <w:pStyle w:val="prastasiniatinklio"/>
        <w:shd w:val="clear" w:color="auto" w:fill="FFFFFF"/>
        <w:spacing w:line="276" w:lineRule="auto"/>
        <w:jc w:val="both"/>
        <w:rPr>
          <w:rFonts w:ascii="Arial" w:hAnsi="Arial" w:cs="Arial"/>
        </w:rPr>
      </w:pPr>
      <w:r w:rsidRPr="001422D9">
        <w:rPr>
          <w:rFonts w:ascii="Arial" w:hAnsi="Arial" w:cs="Arial"/>
        </w:rPr>
        <w:t>Prašome patikslinti, ar pakanka pateikti tiekėjo laisvos formos pažymą apie analogiškų paslaugų teikimą, ar būtina pateikti sutarčių kopijas ar užsakovo rekomendacijas.</w:t>
      </w:r>
      <w:r w:rsidRPr="001422D9">
        <w:rPr>
          <w:rFonts w:ascii="Arial" w:hAnsi="Arial" w:cs="Arial"/>
        </w:rPr>
        <w:br/>
        <w:t>Pagal VPĮ 46 str. 3 d. perkantysis subjektas negali reikalauti perteklinių dokumentų, jei tiekėjo deklaracija yra pakankama.</w:t>
      </w:r>
    </w:p>
    <w:p w14:paraId="761A503B" w14:textId="77777777" w:rsidR="00284840" w:rsidRPr="001422D9" w:rsidRDefault="00284840" w:rsidP="00284840">
      <w:pPr>
        <w:jc w:val="both"/>
        <w:rPr>
          <w:rFonts w:ascii="Arial" w:hAnsi="Arial" w:cs="Arial"/>
          <w:sz w:val="24"/>
          <w:szCs w:val="24"/>
        </w:rPr>
      </w:pPr>
      <w:r w:rsidRPr="001422D9">
        <w:rPr>
          <w:rFonts w:ascii="Arial" w:hAnsi="Arial" w:cs="Arial"/>
          <w:b/>
          <w:bCs/>
          <w:sz w:val="24"/>
          <w:szCs w:val="24"/>
        </w:rPr>
        <w:t>Atsakymas:</w:t>
      </w:r>
      <w:r w:rsidRPr="001422D9">
        <w:rPr>
          <w:rFonts w:ascii="Arial" w:hAnsi="Arial" w:cs="Arial"/>
          <w:sz w:val="24"/>
          <w:szCs w:val="24"/>
        </w:rPr>
        <w:t xml:space="preserve"> VPĮ 46 str. 3 d. reglamentuoja, kad „Už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šio straipsnio 2 dalies 1 ir 3 punktuose, arba turi kitų įrodymų apie šių įsipareigojimų nevykdymą. Ši nuostata netaikoma, jeigu:</w:t>
      </w:r>
      <w:bookmarkStart w:id="0" w:name="part_81c3bd6af9da404facd6612cf591bb59"/>
      <w:bookmarkEnd w:id="0"/>
      <w:r w:rsidRPr="001422D9">
        <w:rPr>
          <w:rFonts w:ascii="Arial" w:hAnsi="Arial" w:cs="Arial"/>
          <w:sz w:val="24"/>
          <w:szCs w:val="24"/>
        </w:rPr>
        <w:t xml:space="preserve"> 1) tiekėjas yra įsipareigojęs sumokėti mokesčius, įskaitant socialinio draudimo įmokas, ir dėl to laikomas jau įvykdžiusiu šioje dalyje nurodytus įsipareigojimus;</w:t>
      </w:r>
      <w:bookmarkStart w:id="1" w:name="part_8a69f2033a724a8aafd39faa084f6eda"/>
      <w:bookmarkEnd w:id="1"/>
      <w:r w:rsidRPr="001422D9">
        <w:rPr>
          <w:rFonts w:ascii="Arial" w:hAnsi="Arial" w:cs="Arial"/>
          <w:sz w:val="24"/>
          <w:szCs w:val="24"/>
        </w:rPr>
        <w:t xml:space="preserve"> 2) įsiskolinimo suma neviršija 50 Eur (penkiasdešimt eurų);</w:t>
      </w:r>
      <w:bookmarkStart w:id="2" w:name="part_7d2fc925e01145a4bae570214344b16c"/>
      <w:bookmarkEnd w:id="2"/>
      <w:r w:rsidRPr="001422D9">
        <w:rPr>
          <w:rFonts w:ascii="Arial" w:hAnsi="Arial" w:cs="Arial"/>
          <w:sz w:val="24"/>
          <w:szCs w:val="24"/>
        </w:rPr>
        <w:t xml:space="preserve"> 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šios dalies 1 punkto nuostatas. Tiekėjas šiuo pagrindu nepašalinamas iš pirkimo procedūros, jeigu, perkančiajai organizacijai reikalaujant pateikti aktualius dokumentus pagal šio įstatymo 50 straipsnio 6 dalį, jis įrodo, kad jau yra laikomas įvykdžiusiu įsipareigojimus, susijusius su mokesčių, įskaitant socialinio draudimo įmokas, mokėjimu.“</w:t>
      </w:r>
    </w:p>
    <w:p w14:paraId="06F9BA9A" w14:textId="6A84CD42" w:rsidR="00E1183C" w:rsidRPr="001422D9" w:rsidRDefault="00284840" w:rsidP="001422D9">
      <w:pPr>
        <w:spacing w:line="276" w:lineRule="auto"/>
        <w:jc w:val="both"/>
        <w:rPr>
          <w:rFonts w:ascii="Arial" w:eastAsia="Calibri" w:hAnsi="Arial" w:cs="Arial"/>
          <w:bCs/>
          <w:sz w:val="24"/>
          <w:szCs w:val="24"/>
        </w:rPr>
      </w:pPr>
      <w:r w:rsidRPr="001422D9">
        <w:rPr>
          <w:rFonts w:ascii="Arial" w:hAnsi="Arial" w:cs="Arial"/>
          <w:sz w:val="24"/>
          <w:szCs w:val="24"/>
        </w:rPr>
        <w:t>Tiekėjo klausimas nesusijęs su pateiktu teisiniu reglamentavimu. Perkantysis subjektas, siekdamas įsitikinti, kad pasiūlymą teikiantis Tiekėjas yra pajėgus įvykdyti sutartimi prisiimtinus įsipareigojimus įpareigoja Tiekėją pateikti Specialiųjų pirkimo sąlygų 7 priede nurodytus dokumentus. Atsižvelgiant į paslaugų teikimo sutarties terminą ir pobūdį, Perkantysis subjektas nelaiko, kad nustatyti reikalavimai yra neproporcingi.</w:t>
      </w:r>
    </w:p>
    <w:sectPr w:rsidR="00E1183C" w:rsidRPr="001422D9" w:rsidSect="008B1C7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929FD"/>
    <w:multiLevelType w:val="hybridMultilevel"/>
    <w:tmpl w:val="04429D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6D2ABF"/>
    <w:multiLevelType w:val="hybridMultilevel"/>
    <w:tmpl w:val="534C1964"/>
    <w:lvl w:ilvl="0" w:tplc="0700E66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F3198A"/>
    <w:multiLevelType w:val="hybridMultilevel"/>
    <w:tmpl w:val="D02CCEC6"/>
    <w:lvl w:ilvl="0" w:tplc="FFFFFFFF">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F25617E"/>
    <w:multiLevelType w:val="multilevel"/>
    <w:tmpl w:val="566499FC"/>
    <w:lvl w:ilvl="0">
      <w:start w:val="2"/>
      <w:numFmt w:val="decimal"/>
      <w:lvlText w:val="%1."/>
      <w:lvlJc w:val="left"/>
      <w:pPr>
        <w:ind w:left="360" w:hanging="360"/>
      </w:pPr>
      <w:rPr>
        <w:rFonts w:hint="default"/>
        <w:b w:val="0"/>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1F83830"/>
    <w:multiLevelType w:val="hybridMultilevel"/>
    <w:tmpl w:val="89BC5C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A201B10"/>
    <w:multiLevelType w:val="hybridMultilevel"/>
    <w:tmpl w:val="E3BC3A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E283BDE"/>
    <w:multiLevelType w:val="hybridMultilevel"/>
    <w:tmpl w:val="B282A1E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7774845"/>
    <w:multiLevelType w:val="hybridMultilevel"/>
    <w:tmpl w:val="7B282A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1182F73"/>
    <w:multiLevelType w:val="multilevel"/>
    <w:tmpl w:val="14C4E140"/>
    <w:lvl w:ilvl="0">
      <w:start w:val="1"/>
      <w:numFmt w:val="decimal"/>
      <w:suff w:val="space"/>
      <w:lvlText w:val="%1."/>
      <w:lvlJc w:val="left"/>
      <w:pPr>
        <w:ind w:left="1080" w:hanging="360"/>
      </w:pPr>
      <w:rPr>
        <w:rFonts w:ascii="Times New Roman" w:eastAsia="Times New Roman" w:hAnsi="Times New Roman" w:cs="Times New Roman"/>
        <w:b w:val="0"/>
      </w:rPr>
    </w:lvl>
    <w:lvl w:ilvl="1">
      <w:start w:val="1"/>
      <w:numFmt w:val="decimal"/>
      <w:suff w:val="space"/>
      <w:lvlText w:val="5.%1.%2."/>
      <w:lvlJc w:val="left"/>
      <w:pPr>
        <w:ind w:left="1637" w:hanging="360"/>
      </w:pPr>
      <w:rPr>
        <w:b w:val="0"/>
      </w:rPr>
    </w:lvl>
    <w:lvl w:ilvl="2">
      <w:start w:val="1"/>
      <w:numFmt w:val="decimal"/>
      <w:suff w:val="space"/>
      <w:lvlText w:val="5.%1.%2.%3."/>
      <w:lvlJc w:val="left"/>
      <w:pPr>
        <w:ind w:left="2520" w:hanging="180"/>
      </w:pPr>
      <w:rPr>
        <w:b w:val="0"/>
      </w:rPr>
    </w:lvl>
    <w:lvl w:ilvl="3">
      <w:start w:val="1"/>
      <w:numFmt w:val="decimal"/>
      <w:lvlText w:val="%4."/>
      <w:lvlJc w:val="left"/>
      <w:pPr>
        <w:ind w:left="3240" w:hanging="360"/>
      </w:pPr>
      <w:rPr>
        <w:b w:val="0"/>
        <w:bCs/>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63590A65"/>
    <w:multiLevelType w:val="hybridMultilevel"/>
    <w:tmpl w:val="50A8A32A"/>
    <w:lvl w:ilvl="0" w:tplc="1BE0DFBA">
      <w:start w:val="1"/>
      <w:numFmt w:val="decimal"/>
      <w:lvlText w:val="%1."/>
      <w:lvlJc w:val="left"/>
      <w:pPr>
        <w:ind w:left="720" w:hanging="360"/>
      </w:pPr>
      <w:rPr>
        <w:b/>
        <w:bCs w:val="0"/>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33318371">
    <w:abstractNumId w:val="9"/>
  </w:num>
  <w:num w:numId="2" w16cid:durableId="622538586">
    <w:abstractNumId w:val="7"/>
  </w:num>
  <w:num w:numId="3" w16cid:durableId="1925525438">
    <w:abstractNumId w:val="5"/>
  </w:num>
  <w:num w:numId="4" w16cid:durableId="2100177487">
    <w:abstractNumId w:val="2"/>
  </w:num>
  <w:num w:numId="5" w16cid:durableId="252129893">
    <w:abstractNumId w:val="0"/>
  </w:num>
  <w:num w:numId="6" w16cid:durableId="270015287">
    <w:abstractNumId w:val="4"/>
  </w:num>
  <w:num w:numId="7" w16cid:durableId="1053850969">
    <w:abstractNumId w:val="1"/>
  </w:num>
  <w:num w:numId="8" w16cid:durableId="19801081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1112600">
    <w:abstractNumId w:val="3"/>
  </w:num>
  <w:num w:numId="10" w16cid:durableId="10135280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6EF"/>
    <w:rsid w:val="00043587"/>
    <w:rsid w:val="00067A1F"/>
    <w:rsid w:val="000E2F4F"/>
    <w:rsid w:val="00106085"/>
    <w:rsid w:val="001422D9"/>
    <w:rsid w:val="002122E3"/>
    <w:rsid w:val="00284840"/>
    <w:rsid w:val="002C125A"/>
    <w:rsid w:val="002D0BFD"/>
    <w:rsid w:val="002F5205"/>
    <w:rsid w:val="0034323D"/>
    <w:rsid w:val="003979EC"/>
    <w:rsid w:val="0040057F"/>
    <w:rsid w:val="00402040"/>
    <w:rsid w:val="0047380C"/>
    <w:rsid w:val="004D53A1"/>
    <w:rsid w:val="004D5F23"/>
    <w:rsid w:val="005036EF"/>
    <w:rsid w:val="00537170"/>
    <w:rsid w:val="005372D0"/>
    <w:rsid w:val="005411AD"/>
    <w:rsid w:val="00586331"/>
    <w:rsid w:val="00593B98"/>
    <w:rsid w:val="005D65E9"/>
    <w:rsid w:val="00673A42"/>
    <w:rsid w:val="006A58C6"/>
    <w:rsid w:val="007100A1"/>
    <w:rsid w:val="00724F9C"/>
    <w:rsid w:val="0074243F"/>
    <w:rsid w:val="00753BA4"/>
    <w:rsid w:val="00775C3F"/>
    <w:rsid w:val="008B1C7A"/>
    <w:rsid w:val="008D4B03"/>
    <w:rsid w:val="00996F46"/>
    <w:rsid w:val="009C57D4"/>
    <w:rsid w:val="009D032F"/>
    <w:rsid w:val="00A415BF"/>
    <w:rsid w:val="00A90C70"/>
    <w:rsid w:val="00AD6E58"/>
    <w:rsid w:val="00B1742E"/>
    <w:rsid w:val="00B242D4"/>
    <w:rsid w:val="00B4659A"/>
    <w:rsid w:val="00B76737"/>
    <w:rsid w:val="00B9798E"/>
    <w:rsid w:val="00BA1C88"/>
    <w:rsid w:val="00C06720"/>
    <w:rsid w:val="00C6347F"/>
    <w:rsid w:val="00C85A04"/>
    <w:rsid w:val="00C86C61"/>
    <w:rsid w:val="00CA0267"/>
    <w:rsid w:val="00CC4653"/>
    <w:rsid w:val="00D37A8B"/>
    <w:rsid w:val="00D9100D"/>
    <w:rsid w:val="00DE3BF7"/>
    <w:rsid w:val="00DF4F90"/>
    <w:rsid w:val="00E1085C"/>
    <w:rsid w:val="00E1183C"/>
    <w:rsid w:val="00E9496C"/>
    <w:rsid w:val="00EC028F"/>
    <w:rsid w:val="00EF06F5"/>
    <w:rsid w:val="00F732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8C5E5"/>
  <w15:chartTrackingRefBased/>
  <w15:docId w15:val="{37DFCDC2-B869-45C9-8E7F-53FDF3534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036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036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036E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036E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036E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036E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036E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036E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036E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036E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036E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036E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036E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036E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036E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036E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036E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036E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036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036E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036E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036E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036E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036E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List not in Table,Bul"/>
    <w:basedOn w:val="prastasis"/>
    <w:link w:val="SraopastraipaDiagrama"/>
    <w:uiPriority w:val="34"/>
    <w:qFormat/>
    <w:rsid w:val="005036EF"/>
    <w:pPr>
      <w:ind w:left="720"/>
      <w:contextualSpacing/>
    </w:pPr>
  </w:style>
  <w:style w:type="character" w:styleId="Rykuspabraukimas">
    <w:name w:val="Intense Emphasis"/>
    <w:basedOn w:val="Numatytasispastraiposriftas"/>
    <w:uiPriority w:val="21"/>
    <w:qFormat/>
    <w:rsid w:val="005036EF"/>
    <w:rPr>
      <w:i/>
      <w:iCs/>
      <w:color w:val="0F4761" w:themeColor="accent1" w:themeShade="BF"/>
    </w:rPr>
  </w:style>
  <w:style w:type="paragraph" w:styleId="Iskirtacitata">
    <w:name w:val="Intense Quote"/>
    <w:basedOn w:val="prastasis"/>
    <w:next w:val="prastasis"/>
    <w:link w:val="IskirtacitataDiagrama"/>
    <w:uiPriority w:val="30"/>
    <w:qFormat/>
    <w:rsid w:val="005036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036EF"/>
    <w:rPr>
      <w:i/>
      <w:iCs/>
      <w:color w:val="0F4761" w:themeColor="accent1" w:themeShade="BF"/>
    </w:rPr>
  </w:style>
  <w:style w:type="character" w:styleId="Rykinuoroda">
    <w:name w:val="Intense Reference"/>
    <w:basedOn w:val="Numatytasispastraiposriftas"/>
    <w:uiPriority w:val="32"/>
    <w:qFormat/>
    <w:rsid w:val="005036EF"/>
    <w:rPr>
      <w:b/>
      <w:bCs/>
      <w:smallCaps/>
      <w:color w:val="0F4761" w:themeColor="accent1" w:themeShade="BF"/>
      <w:spacing w:val="5"/>
    </w:rPr>
  </w:style>
  <w:style w:type="character" w:styleId="Hipersaitas">
    <w:name w:val="Hyperlink"/>
    <w:basedOn w:val="Numatytasispastraiposriftas"/>
    <w:uiPriority w:val="99"/>
    <w:unhideWhenUsed/>
    <w:rsid w:val="00A415BF"/>
    <w:rPr>
      <w:color w:val="467886" w:themeColor="hyperlink"/>
      <w:u w:val="single"/>
    </w:rPr>
  </w:style>
  <w:style w:type="character" w:styleId="Neapdorotaspaminjimas">
    <w:name w:val="Unresolved Mention"/>
    <w:basedOn w:val="Numatytasispastraiposriftas"/>
    <w:uiPriority w:val="99"/>
    <w:semiHidden/>
    <w:unhideWhenUsed/>
    <w:rsid w:val="00A415BF"/>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D53A1"/>
  </w:style>
  <w:style w:type="paragraph" w:customStyle="1" w:styleId="SLONormalnospace">
    <w:name w:val="SLO Normal (nospace)"/>
    <w:basedOn w:val="prastasis"/>
    <w:rsid w:val="00AD6E58"/>
    <w:pPr>
      <w:overflowPunct w:val="0"/>
      <w:autoSpaceDE w:val="0"/>
      <w:autoSpaceDN w:val="0"/>
      <w:adjustRightInd w:val="0"/>
      <w:spacing w:after="0" w:line="240" w:lineRule="auto"/>
      <w:jc w:val="both"/>
    </w:pPr>
    <w:rPr>
      <w:rFonts w:ascii="Garamond" w:hAnsi="Garamond"/>
      <w:color w:val="000000" w:themeColor="text1"/>
      <w:kern w:val="0"/>
      <w:sz w:val="24"/>
      <w14:ligatures w14:val="none"/>
    </w:rPr>
  </w:style>
  <w:style w:type="paragraph" w:styleId="Pagrindiniotekstotrauka2">
    <w:name w:val="Body Text Indent 2"/>
    <w:basedOn w:val="prastasis"/>
    <w:link w:val="Pagrindiniotekstotrauka2Diagrama"/>
    <w:semiHidden/>
    <w:rsid w:val="009C57D4"/>
    <w:pPr>
      <w:spacing w:after="0" w:line="240" w:lineRule="auto"/>
      <w:ind w:firstLine="426"/>
    </w:pPr>
    <w:rPr>
      <w:rFonts w:ascii="Arial" w:eastAsia="Times New Roman" w:hAnsi="Arial" w:cs="Times New Roman"/>
      <w:kern w:val="0"/>
      <w:sz w:val="20"/>
      <w:szCs w:val="20"/>
      <w14:ligatures w14:val="none"/>
    </w:rPr>
  </w:style>
  <w:style w:type="character" w:customStyle="1" w:styleId="Pagrindiniotekstotrauka2Diagrama">
    <w:name w:val="Pagrindinio teksto įtrauka 2 Diagrama"/>
    <w:basedOn w:val="Numatytasispastraiposriftas"/>
    <w:link w:val="Pagrindiniotekstotrauka2"/>
    <w:semiHidden/>
    <w:rsid w:val="009C57D4"/>
    <w:rPr>
      <w:rFonts w:ascii="Arial" w:eastAsia="Times New Roman" w:hAnsi="Arial" w:cs="Times New Roman"/>
      <w:kern w:val="0"/>
      <w:sz w:val="20"/>
      <w:szCs w:val="20"/>
      <w14:ligatures w14:val="none"/>
    </w:rPr>
  </w:style>
  <w:style w:type="paragraph" w:styleId="HTMLiankstoformatuotas">
    <w:name w:val="HTML Preformatted"/>
    <w:basedOn w:val="prastasis"/>
    <w:link w:val="HTMLiankstoformatuotasDiagrama"/>
    <w:uiPriority w:val="99"/>
    <w:unhideWhenUsed/>
    <w:rsid w:val="0072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kern w:val="0"/>
      <w:sz w:val="20"/>
      <w:szCs w:val="20"/>
      <w:lang w:eastAsia="lt-LT"/>
      <w14:ligatures w14:val="none"/>
    </w:rPr>
  </w:style>
  <w:style w:type="character" w:customStyle="1" w:styleId="HTMLiankstoformatuotasDiagrama">
    <w:name w:val="HTML iš anksto formatuotas Diagrama"/>
    <w:basedOn w:val="Numatytasispastraiposriftas"/>
    <w:link w:val="HTMLiankstoformatuotas"/>
    <w:uiPriority w:val="99"/>
    <w:rsid w:val="00724F9C"/>
    <w:rPr>
      <w:rFonts w:ascii="Courier New" w:hAnsi="Courier New" w:cs="Courier New"/>
      <w:kern w:val="0"/>
      <w:sz w:val="20"/>
      <w:szCs w:val="20"/>
      <w:lang w:eastAsia="lt-LT"/>
      <w14:ligatures w14:val="none"/>
    </w:rPr>
  </w:style>
  <w:style w:type="paragraph" w:styleId="prastasiniatinklio">
    <w:name w:val="Normal (Web)"/>
    <w:basedOn w:val="prastasis"/>
    <w:uiPriority w:val="99"/>
    <w:unhideWhenUsed/>
    <w:rsid w:val="00284840"/>
    <w:pPr>
      <w:spacing w:after="150" w:line="240" w:lineRule="auto"/>
    </w:pPr>
    <w:rPr>
      <w:rFonts w:ascii="Times New Roman" w:eastAsia="Times New Roman" w:hAnsi="Times New Roman" w:cs="Times New Roman"/>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4650</Words>
  <Characters>2651</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Panasevič</dc:creator>
  <cp:keywords/>
  <dc:description/>
  <cp:lastModifiedBy>Lina Dulinskienė</cp:lastModifiedBy>
  <cp:revision>8</cp:revision>
  <cp:lastPrinted>2025-07-22T12:48:00Z</cp:lastPrinted>
  <dcterms:created xsi:type="dcterms:W3CDTF">2025-07-23T12:21:00Z</dcterms:created>
  <dcterms:modified xsi:type="dcterms:W3CDTF">2025-10-15T11:37:00Z</dcterms:modified>
</cp:coreProperties>
</file>