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9D26" w14:textId="62975BE5" w:rsidR="00930C8E" w:rsidRDefault="00930C8E" w:rsidP="00930C8E">
      <w:pPr>
        <w:jc w:val="center"/>
        <w:rPr>
          <w:rFonts w:ascii="Times New Roman" w:hAnsi="Times New Roman" w:cs="Times New Roman"/>
          <w:b/>
          <w:bCs/>
        </w:rPr>
      </w:pPr>
      <w:r w:rsidRPr="003307FA">
        <w:rPr>
          <w:rFonts w:ascii="Times New Roman" w:hAnsi="Times New Roman" w:cs="Times New Roman"/>
          <w:b/>
          <w:bCs/>
        </w:rPr>
        <w:t xml:space="preserve">VIEŠINIMO PRIEMONIŲ </w:t>
      </w:r>
      <w:r w:rsidR="00877DA0">
        <w:rPr>
          <w:rFonts w:ascii="Times New Roman" w:hAnsi="Times New Roman" w:cs="Times New Roman"/>
          <w:b/>
          <w:bCs/>
        </w:rPr>
        <w:t>ĮGYVENDINIMO</w:t>
      </w:r>
      <w:r w:rsidR="00F04E72">
        <w:rPr>
          <w:rFonts w:ascii="Times New Roman" w:hAnsi="Times New Roman" w:cs="Times New Roman"/>
          <w:b/>
          <w:bCs/>
        </w:rPr>
        <w:t xml:space="preserve"> </w:t>
      </w:r>
      <w:r w:rsidRPr="003307FA">
        <w:rPr>
          <w:rFonts w:ascii="Times New Roman" w:hAnsi="Times New Roman" w:cs="Times New Roman"/>
          <w:b/>
          <w:bCs/>
        </w:rPr>
        <w:t>PAGAL VAISIŲ IR DARŽOVIŲ BEI PIENO IR PIENO PRODUKTŲ VARTOJIMO SKATINIMO VAIKŲ UGDYMO ĮSTAIGOSE PROGRAMĄ PASLAUGŲ TECHNINĖ SPECIFIKACIJA</w:t>
      </w:r>
    </w:p>
    <w:p w14:paraId="29B7A2E8" w14:textId="77777777" w:rsidR="000059B3" w:rsidRPr="00D0158E" w:rsidRDefault="000059B3" w:rsidP="000059B3">
      <w:pPr>
        <w:pStyle w:val="Sraopastraipa"/>
        <w:numPr>
          <w:ilvl w:val="0"/>
          <w:numId w:val="19"/>
        </w:numPr>
        <w:tabs>
          <w:tab w:val="left" w:pos="567"/>
        </w:tabs>
        <w:spacing w:before="120" w:after="120"/>
        <w:contextualSpacing w:val="0"/>
        <w:rPr>
          <w:rFonts w:ascii="Times New Roman" w:hAnsi="Times New Roman" w:cs="Times New Roman"/>
          <w:b/>
          <w:bCs/>
          <w:u w:val="single"/>
        </w:rPr>
      </w:pPr>
      <w:r w:rsidRPr="00D0158E">
        <w:rPr>
          <w:rFonts w:ascii="Times New Roman" w:hAnsi="Times New Roman" w:cs="Times New Roman"/>
          <w:b/>
          <w:bCs/>
          <w:u w:val="single"/>
        </w:rPr>
        <w:t>BENDROJI INFORMACIJA.</w:t>
      </w:r>
    </w:p>
    <w:p w14:paraId="04F15B47" w14:textId="77777777" w:rsidR="000059B3" w:rsidRPr="00D0158E" w:rsidRDefault="000059B3" w:rsidP="000059B3">
      <w:pPr>
        <w:pStyle w:val="Sraopastraipa"/>
        <w:numPr>
          <w:ilvl w:val="1"/>
          <w:numId w:val="19"/>
        </w:numPr>
        <w:tabs>
          <w:tab w:val="left" w:pos="567"/>
        </w:tabs>
        <w:spacing w:before="120" w:after="120"/>
        <w:ind w:left="0" w:firstLine="0"/>
        <w:contextualSpacing w:val="0"/>
        <w:jc w:val="both"/>
        <w:rPr>
          <w:rFonts w:ascii="Times New Roman" w:hAnsi="Times New Roman" w:cs="Times New Roman"/>
        </w:rPr>
      </w:pPr>
      <w:r w:rsidRPr="00D0158E">
        <w:rPr>
          <w:rFonts w:ascii="Times New Roman" w:hAnsi="Times New Roman" w:cs="Times New Roman"/>
          <w:b/>
          <w:bCs/>
        </w:rPr>
        <w:t>Lietuvoje įgyvendinama Vaisių, daržovių bei pieno ir pieno produktų vartojimo skatinimo ugdymo įstaigose programa</w:t>
      </w:r>
      <w:r w:rsidRPr="00D0158E">
        <w:rPr>
          <w:rFonts w:ascii="Times New Roman" w:hAnsi="Times New Roman" w:cs="Times New Roman"/>
        </w:rPr>
        <w:t xml:space="preserve"> (Programa), kuri skatina vaikus ugdytis sveikatai palankios mitybos įpročius. Programai įgyvendinti yra rengiama šešerių metų jos įgyvendinimo strategija. Šiuo metu įgyvendinama Programos 2023-2029 mokslo metų strategija. Pagal Programą vaikams per mokslo metus tiekiami obuoliai, morkos, kriaušės, vaisių ir daržovių sultys bei pienas ir  pieno produktai – geriamasis pienas, jogurtas, švieži ar brandinti sūriai.</w:t>
      </w:r>
    </w:p>
    <w:p w14:paraId="3A4760BA" w14:textId="77777777" w:rsidR="000059B3" w:rsidRPr="00D0158E" w:rsidRDefault="000059B3" w:rsidP="000059B3">
      <w:pPr>
        <w:pStyle w:val="Sraopastraipa"/>
        <w:numPr>
          <w:ilvl w:val="1"/>
          <w:numId w:val="19"/>
        </w:numPr>
        <w:tabs>
          <w:tab w:val="left" w:pos="567"/>
        </w:tabs>
        <w:spacing w:before="120" w:after="120"/>
        <w:ind w:left="0" w:firstLine="0"/>
        <w:contextualSpacing w:val="0"/>
        <w:jc w:val="both"/>
        <w:rPr>
          <w:rFonts w:ascii="Times New Roman" w:hAnsi="Times New Roman" w:cs="Times New Roman"/>
          <w:b/>
          <w:bCs/>
        </w:rPr>
      </w:pPr>
      <w:r w:rsidRPr="00D0158E">
        <w:rPr>
          <w:rFonts w:ascii="Times New Roman" w:hAnsi="Times New Roman" w:cs="Times New Roman"/>
          <w:b/>
          <w:bCs/>
        </w:rPr>
        <w:t>Programos tikslai ir uždaviniai 2023–2029 mokslo metų laikotarpiui:</w:t>
      </w:r>
    </w:p>
    <w:p w14:paraId="5F56804F" w14:textId="77777777" w:rsidR="000059B3" w:rsidRPr="00D0158E" w:rsidRDefault="000059B3" w:rsidP="000059B3">
      <w:pPr>
        <w:pStyle w:val="Sraopastraipa"/>
        <w:numPr>
          <w:ilvl w:val="2"/>
          <w:numId w:val="19"/>
        </w:numPr>
        <w:tabs>
          <w:tab w:val="left" w:pos="567"/>
        </w:tabs>
        <w:spacing w:before="120" w:after="120"/>
        <w:ind w:left="0" w:firstLine="0"/>
        <w:contextualSpacing w:val="0"/>
        <w:jc w:val="both"/>
        <w:rPr>
          <w:rFonts w:ascii="Times New Roman" w:hAnsi="Times New Roman" w:cs="Times New Roman"/>
        </w:rPr>
      </w:pPr>
      <w:r w:rsidRPr="00D0158E">
        <w:rPr>
          <w:rFonts w:ascii="Times New Roman" w:hAnsi="Times New Roman" w:cs="Times New Roman"/>
        </w:rPr>
        <w:t>Strateginis tikslas - padidinti suvartojamų vaisių ir daržovių bei pieno ir pieno produktų dalį vaikų mityboje ir diegti vaikams supratimą apie vaisių ir daržovių bei pieno ir pieno produktų vartojimo teigiamą poveikį sveikatai.</w:t>
      </w:r>
    </w:p>
    <w:p w14:paraId="14852E25" w14:textId="77777777" w:rsidR="000059B3" w:rsidRPr="00D0158E" w:rsidRDefault="000059B3" w:rsidP="000059B3">
      <w:pPr>
        <w:pStyle w:val="Sraopastraipa"/>
        <w:numPr>
          <w:ilvl w:val="2"/>
          <w:numId w:val="19"/>
        </w:numPr>
        <w:tabs>
          <w:tab w:val="left" w:pos="567"/>
        </w:tabs>
        <w:spacing w:before="120" w:after="120"/>
        <w:ind w:left="0" w:firstLine="0"/>
        <w:contextualSpacing w:val="0"/>
        <w:jc w:val="both"/>
        <w:rPr>
          <w:rFonts w:ascii="Times New Roman" w:hAnsi="Times New Roman" w:cs="Times New Roman"/>
        </w:rPr>
      </w:pPr>
      <w:r w:rsidRPr="00D0158E">
        <w:rPr>
          <w:rFonts w:ascii="Times New Roman" w:hAnsi="Times New Roman" w:cs="Times New Roman"/>
          <w:b/>
          <w:bCs/>
        </w:rPr>
        <w:t>Įgyvendinant šį tikslą, keliami uždaviniai:</w:t>
      </w:r>
    </w:p>
    <w:p w14:paraId="5447F3F1" w14:textId="77777777" w:rsidR="000059B3" w:rsidRPr="00D0158E" w:rsidRDefault="000059B3" w:rsidP="000059B3">
      <w:pPr>
        <w:numPr>
          <w:ilvl w:val="2"/>
          <w:numId w:val="23"/>
        </w:numPr>
        <w:tabs>
          <w:tab w:val="left" w:pos="567"/>
        </w:tabs>
        <w:spacing w:before="120" w:after="120"/>
        <w:jc w:val="both"/>
        <w:rPr>
          <w:rFonts w:ascii="Times New Roman" w:hAnsi="Times New Roman" w:cs="Times New Roman"/>
        </w:rPr>
      </w:pPr>
      <w:r w:rsidRPr="00D0158E">
        <w:rPr>
          <w:rFonts w:ascii="Times New Roman" w:hAnsi="Times New Roman" w:cs="Times New Roman"/>
        </w:rPr>
        <w:t>padidinti ugdymo įstaigose vaikų suvartojamų vaisių ir daržovių bei pieno ir pieno produktų kiekį;</w:t>
      </w:r>
    </w:p>
    <w:p w14:paraId="67664EB9" w14:textId="77777777" w:rsidR="000059B3" w:rsidRPr="00D0158E" w:rsidRDefault="000059B3" w:rsidP="000059B3">
      <w:pPr>
        <w:numPr>
          <w:ilvl w:val="2"/>
          <w:numId w:val="23"/>
        </w:numPr>
        <w:tabs>
          <w:tab w:val="left" w:pos="567"/>
        </w:tabs>
        <w:spacing w:before="120" w:after="120"/>
        <w:jc w:val="both"/>
        <w:rPr>
          <w:rFonts w:ascii="Times New Roman" w:hAnsi="Times New Roman" w:cs="Times New Roman"/>
        </w:rPr>
      </w:pPr>
      <w:r w:rsidRPr="00D0158E">
        <w:rPr>
          <w:rFonts w:ascii="Times New Roman" w:hAnsi="Times New Roman" w:cs="Times New Roman"/>
        </w:rPr>
        <w:t>padidinti vaikų suvokimą apie vaisių, daržovių ir pieno produktų vartojimo ir sveikos mitybos naudą;</w:t>
      </w:r>
    </w:p>
    <w:p w14:paraId="5AE6F7CE" w14:textId="77777777" w:rsidR="000059B3" w:rsidRPr="00D0158E" w:rsidRDefault="000059B3" w:rsidP="000059B3">
      <w:pPr>
        <w:numPr>
          <w:ilvl w:val="2"/>
          <w:numId w:val="23"/>
        </w:numPr>
        <w:tabs>
          <w:tab w:val="left" w:pos="567"/>
        </w:tabs>
        <w:spacing w:before="120" w:after="120"/>
        <w:jc w:val="both"/>
        <w:rPr>
          <w:rFonts w:ascii="Times New Roman" w:hAnsi="Times New Roman" w:cs="Times New Roman"/>
        </w:rPr>
      </w:pPr>
      <w:r w:rsidRPr="00D0158E">
        <w:rPr>
          <w:rFonts w:ascii="Times New Roman" w:hAnsi="Times New Roman" w:cs="Times New Roman"/>
        </w:rPr>
        <w:t>didinti informuotumą apie tvarų žemės ūkį, gyvenimo būdą, poveikį aplinkai, kovą su maisto švaistymu.</w:t>
      </w:r>
    </w:p>
    <w:p w14:paraId="69BD898D" w14:textId="77777777" w:rsidR="000059B3" w:rsidRPr="00621E4E" w:rsidRDefault="000059B3" w:rsidP="000059B3">
      <w:pPr>
        <w:pStyle w:val="Sraopastraipa"/>
        <w:numPr>
          <w:ilvl w:val="0"/>
          <w:numId w:val="23"/>
        </w:numPr>
        <w:tabs>
          <w:tab w:val="left" w:pos="567"/>
        </w:tabs>
        <w:ind w:left="1080" w:hanging="720"/>
        <w:contextualSpacing w:val="0"/>
        <w:jc w:val="both"/>
        <w:rPr>
          <w:rFonts w:ascii="Times New Roman" w:hAnsi="Times New Roman" w:cs="Times New Roman"/>
          <w:b/>
          <w:bCs/>
          <w:u w:val="single"/>
        </w:rPr>
      </w:pPr>
      <w:r w:rsidRPr="00621E4E">
        <w:rPr>
          <w:rFonts w:ascii="Times New Roman" w:hAnsi="Times New Roman" w:cs="Times New Roman"/>
          <w:b/>
          <w:bCs/>
          <w:u w:val="single"/>
        </w:rPr>
        <w:t>PIRKIMO OBJEKTAS.</w:t>
      </w:r>
    </w:p>
    <w:p w14:paraId="2752DFC2" w14:textId="77777777" w:rsidR="000059B3" w:rsidRDefault="000059B3" w:rsidP="000059B3">
      <w:pPr>
        <w:pStyle w:val="Sraopastraipa"/>
        <w:numPr>
          <w:ilvl w:val="1"/>
          <w:numId w:val="24"/>
        </w:numPr>
        <w:tabs>
          <w:tab w:val="left" w:pos="567"/>
        </w:tabs>
        <w:spacing w:before="120" w:after="120"/>
        <w:ind w:left="0" w:firstLine="0"/>
        <w:contextualSpacing w:val="0"/>
        <w:jc w:val="both"/>
        <w:rPr>
          <w:rFonts w:ascii="Times New Roman" w:hAnsi="Times New Roman" w:cs="Times New Roman"/>
        </w:rPr>
      </w:pPr>
      <w:r>
        <w:rPr>
          <w:rFonts w:ascii="Times New Roman" w:hAnsi="Times New Roman" w:cs="Times New Roman"/>
        </w:rPr>
        <w:t xml:space="preserve"> </w:t>
      </w:r>
      <w:r w:rsidRPr="00621E4E">
        <w:rPr>
          <w:rFonts w:ascii="Times New Roman" w:hAnsi="Times New Roman" w:cs="Times New Roman"/>
        </w:rPr>
        <w:t xml:space="preserve">Siekiant įgyvendinti 2023–2029 mokslo metų strategiją bei informuoti visuomenę apie Programą ir padaryti ją veiksmingesne, reikalinga taikyti visuomenės informavimo priemones. Šiuo pirkimu numatoma įsigyti Programos visuomenės informavimo priemonių įgyvendinimo paslaugas. </w:t>
      </w:r>
    </w:p>
    <w:p w14:paraId="315EE0C8" w14:textId="77777777" w:rsidR="000059B3" w:rsidRPr="00AE4021" w:rsidRDefault="000059B3" w:rsidP="000059B3">
      <w:pPr>
        <w:pStyle w:val="Sraopastraipa"/>
        <w:tabs>
          <w:tab w:val="left" w:pos="567"/>
        </w:tabs>
        <w:spacing w:before="120" w:after="120"/>
        <w:ind w:left="0"/>
        <w:contextualSpacing w:val="0"/>
        <w:jc w:val="both"/>
        <w:rPr>
          <w:rFonts w:ascii="Times New Roman" w:hAnsi="Times New Roman" w:cs="Times New Roman"/>
        </w:rPr>
      </w:pPr>
      <w:r w:rsidRPr="00CE7108">
        <w:rPr>
          <w:rFonts w:ascii="Times New Roman" w:hAnsi="Times New Roman" w:cs="Times New Roman"/>
        </w:rPr>
        <w:t>Paslaugos perkamos įgyvendinant Vaisių ir daržovių bei pieno ir pieno produktų vartojimo skatinimo vaikų ugdymo įstaigose programos 2023–2029 mokslo metų strategiją, patvirtintą Lietuvos Respublikos žemės ūkio ministro 2023 m. gegužės 3 d. Nr. 3D-299 „Dėl Vaisių ir daržovių bei pieno ir pieno produktų vartojimo skatinimo vaikų ugdymo įstaigose programos 2023–2029 mokslo metų strategijos patvirtinimo“, ir vadovaujantis Vaisių ir daržovių bei pieno ir pieno produktų vartojimo skatinimo vaikų ugdymo įstaigose programos įgyvendinimo taisyklėmis, patvirtintomis Lietuvos Respublikos žemės ūkio ministro 2017 m. rugsėjo 21 d. įsakymu Nr. 3D-599 „Dėl Vaisių ir daržovių bei pieno ir pieno produktų vartojimo skatinimo vaikų ugdymo įstaigose programos įgyvendinimo taisyklių patvirtinimo“ (toliau – Taisyklės), kurių 31.1. punkte</w:t>
      </w:r>
      <w:r>
        <w:rPr>
          <w:rFonts w:ascii="Times New Roman" w:hAnsi="Times New Roman" w:cs="Times New Roman"/>
        </w:rPr>
        <w:t xml:space="preserve"> numatytos </w:t>
      </w:r>
      <w:r w:rsidRPr="00AE4021">
        <w:rPr>
          <w:rFonts w:ascii="Times New Roman" w:hAnsi="Times New Roman" w:cs="Times New Roman"/>
        </w:rPr>
        <w:t xml:space="preserve">finansuojamos </w:t>
      </w:r>
      <w:r w:rsidRPr="00AE4021">
        <w:rPr>
          <w:rFonts w:ascii="Times New Roman" w:hAnsi="Times New Roman" w:cs="Times New Roman"/>
          <w:b/>
          <w:bCs/>
        </w:rPr>
        <w:t xml:space="preserve">visuomenės informavimo </w:t>
      </w:r>
      <w:r w:rsidRPr="00163FF5">
        <w:rPr>
          <w:rFonts w:ascii="Times New Roman" w:hAnsi="Times New Roman" w:cs="Times New Roman"/>
          <w:b/>
          <w:bCs/>
          <w:color w:val="000000" w:themeColor="text1"/>
        </w:rPr>
        <w:t xml:space="preserve">išlaidos: </w:t>
      </w:r>
      <w:r w:rsidRPr="00163FF5">
        <w:rPr>
          <w:rFonts w:ascii="Times New Roman" w:hAnsi="Times New Roman" w:cs="Times New Roman"/>
          <w:color w:val="000000" w:themeColor="text1"/>
        </w:rPr>
        <w:t>31.1.2. interneto svetainės, paskyros socialiniuose tinkluose (</w:t>
      </w:r>
      <w:r w:rsidRPr="00163FF5">
        <w:rPr>
          <w:rFonts w:ascii="Times New Roman" w:hAnsi="Times New Roman" w:cs="Times New Roman"/>
          <w:i/>
          <w:iCs/>
          <w:color w:val="000000" w:themeColor="text1"/>
        </w:rPr>
        <w:t>Facebook</w:t>
      </w:r>
      <w:r w:rsidRPr="00163FF5">
        <w:rPr>
          <w:rFonts w:ascii="Times New Roman" w:hAnsi="Times New Roman" w:cs="Times New Roman"/>
          <w:color w:val="000000" w:themeColor="text1"/>
        </w:rPr>
        <w:t xml:space="preserve"> ar kt.) sukūrimas ir atnaujinimas, informacijos skelbimas ir priežiūra (toliau – Taisyklių 31.1.2 papunktis); 31.1.5. straipsnių, reportažų (laidų)ir kt. parengimas ir skelbimas žiniasklaidos priemonėse (toliau – Taisyklių 31.1.5 papunktis); 31.1.7. Programos reklamos ir populiarinimo priemonių (reklama elektroniniuose dienynuose, viešajame transporte, žiniasklaidos priemonėse ir socialiniuose </w:t>
      </w:r>
      <w:r w:rsidRPr="00163FF5">
        <w:rPr>
          <w:rFonts w:ascii="Times New Roman" w:hAnsi="Times New Roman" w:cs="Times New Roman"/>
          <w:color w:val="000000" w:themeColor="text1"/>
        </w:rPr>
        <w:lastRenderedPageBreak/>
        <w:t xml:space="preserve">tinkluose, lauko reklamos stendai ir kt.; įvairūs konkursai ir žaidimai žiniasklaidos priemonėse ir socialiniuose tinkluose ir kt.) sukūrimo ir platinimo išlaidos (toliau – Taisyklių 31.1.7 papunktis). </w:t>
      </w:r>
    </w:p>
    <w:p w14:paraId="1FE22130" w14:textId="77777777" w:rsidR="000059B3" w:rsidRPr="00D0158E" w:rsidRDefault="000059B3" w:rsidP="000059B3">
      <w:pPr>
        <w:pStyle w:val="Sraopastraipa"/>
        <w:tabs>
          <w:tab w:val="left" w:pos="567"/>
        </w:tabs>
        <w:spacing w:before="120" w:after="120"/>
        <w:ind w:left="0"/>
        <w:contextualSpacing w:val="0"/>
        <w:jc w:val="both"/>
        <w:rPr>
          <w:rFonts w:ascii="Times New Roman" w:hAnsi="Times New Roman" w:cs="Times New Roman"/>
        </w:rPr>
      </w:pPr>
    </w:p>
    <w:p w14:paraId="412001AF" w14:textId="77777777" w:rsidR="000059B3" w:rsidRPr="00D0158E" w:rsidRDefault="000059B3" w:rsidP="000059B3">
      <w:pPr>
        <w:pStyle w:val="Sraopastraipa"/>
        <w:numPr>
          <w:ilvl w:val="0"/>
          <w:numId w:val="23"/>
        </w:numPr>
        <w:tabs>
          <w:tab w:val="left" w:pos="567"/>
        </w:tabs>
        <w:spacing w:before="120" w:after="120"/>
        <w:ind w:left="0"/>
        <w:contextualSpacing w:val="0"/>
        <w:jc w:val="both"/>
        <w:rPr>
          <w:rFonts w:ascii="Times New Roman" w:hAnsi="Times New Roman" w:cs="Times New Roman"/>
          <w:b/>
          <w:bCs/>
          <w:u w:val="single"/>
        </w:rPr>
      </w:pPr>
      <w:r w:rsidRPr="00D0158E">
        <w:rPr>
          <w:rFonts w:ascii="Times New Roman" w:hAnsi="Times New Roman" w:cs="Times New Roman"/>
          <w:b/>
          <w:bCs/>
          <w:u w:val="single"/>
        </w:rPr>
        <w:t>VISUOMENĖS INFORMAVIMO PRIEMONIŲ ĮGYVENDINIMAS.</w:t>
      </w:r>
    </w:p>
    <w:p w14:paraId="03ED68D9" w14:textId="77777777" w:rsidR="000059B3" w:rsidRPr="00385DFB" w:rsidRDefault="000059B3" w:rsidP="000059B3">
      <w:pPr>
        <w:pStyle w:val="Sraopastraipa"/>
        <w:numPr>
          <w:ilvl w:val="1"/>
          <w:numId w:val="25"/>
        </w:numPr>
        <w:tabs>
          <w:tab w:val="left" w:pos="567"/>
        </w:tabs>
        <w:spacing w:before="120" w:after="120"/>
        <w:ind w:left="0" w:firstLine="0"/>
        <w:contextualSpacing w:val="0"/>
        <w:jc w:val="both"/>
        <w:rPr>
          <w:rFonts w:ascii="Times New Roman" w:hAnsi="Times New Roman" w:cs="Times New Roman"/>
          <w:iCs/>
        </w:rPr>
      </w:pPr>
      <w:r w:rsidRPr="00385DFB">
        <w:rPr>
          <w:rFonts w:ascii="Times New Roman" w:hAnsi="Times New Roman" w:cs="Times New Roman"/>
        </w:rPr>
        <w:t xml:space="preserve">Visuomenės informavimo priemones numatoma įgyvendinti taikant dvi komunikacijos kryptis - žinomumo didinimą ir informavimą bei </w:t>
      </w:r>
      <w:proofErr w:type="spellStart"/>
      <w:r w:rsidRPr="00385DFB">
        <w:rPr>
          <w:rFonts w:ascii="Times New Roman" w:hAnsi="Times New Roman" w:cs="Times New Roman"/>
        </w:rPr>
        <w:t>edukavimą</w:t>
      </w:r>
      <w:proofErr w:type="spellEnd"/>
      <w:r w:rsidRPr="00385DFB">
        <w:rPr>
          <w:rFonts w:ascii="Times New Roman" w:hAnsi="Times New Roman" w:cs="Times New Roman"/>
        </w:rPr>
        <w:t xml:space="preserve">. Vykdant pirmą kryptį, turi būti komunikuojama tiek bazinė,  tiek detali informacija apie Programą (dalinami vaisių ir daržovių bei pieno ir pieno produktų kiekiai, dalinimo tvarka ir pan.). Vykdant antrą kryptį, siekiama didinti tėvų (globėjų) ir vaikų suvokimą apie vaisių ir daržovių bei pieno ir pieno produktų vartojimo ir sveikatai palankios mitybos naudą. Komunikacijos temos, galimos šalia nurodomų programoje: </w:t>
      </w:r>
      <w:r w:rsidRPr="00385DFB">
        <w:rPr>
          <w:rFonts w:ascii="Times New Roman" w:hAnsi="Times New Roman" w:cs="Times New Roman"/>
          <w:iCs/>
        </w:rPr>
        <w:t xml:space="preserve">ūkininkų darbas („Ką ūkininkas veikia visą dieną?“); tiekiamo maisto svarba (maistingumo, auginimo technologijų, aplinkosaugos požiūriu – kaip pasirinkti, ką pasirinkti ir kiek pasirinkti); trumpų tiekimo grandinių svarba (ūkininkai šalia mūsų); tvarus žemės ūkis; sveikatai palankios mitybos formavimas; palankių įpročių formavimas ir kitos pasiūlytos temos, kurioms gautas Perkančiosios organizacijos pritarimas. </w:t>
      </w:r>
    </w:p>
    <w:p w14:paraId="45DC113E" w14:textId="77777777" w:rsidR="000059B3" w:rsidRPr="00D0158E" w:rsidRDefault="000059B3" w:rsidP="000059B3">
      <w:pPr>
        <w:pStyle w:val="Sraopastraipa"/>
        <w:numPr>
          <w:ilvl w:val="0"/>
          <w:numId w:val="23"/>
        </w:numPr>
        <w:tabs>
          <w:tab w:val="left" w:pos="567"/>
        </w:tabs>
        <w:spacing w:before="120" w:after="120"/>
        <w:ind w:left="0"/>
        <w:contextualSpacing w:val="0"/>
        <w:jc w:val="both"/>
        <w:rPr>
          <w:rFonts w:ascii="Times New Roman" w:hAnsi="Times New Roman" w:cs="Times New Roman"/>
          <w:b/>
          <w:bCs/>
          <w:u w:val="single"/>
        </w:rPr>
      </w:pPr>
      <w:r w:rsidRPr="00D0158E">
        <w:rPr>
          <w:rFonts w:ascii="Times New Roman" w:hAnsi="Times New Roman" w:cs="Times New Roman"/>
          <w:b/>
          <w:bCs/>
          <w:u w:val="single"/>
        </w:rPr>
        <w:t>KETINAMOS ĮSIGYTI PASLAUGOS.</w:t>
      </w:r>
    </w:p>
    <w:p w14:paraId="268E4B25" w14:textId="77777777" w:rsidR="000059B3" w:rsidRPr="00D0158E" w:rsidRDefault="000059B3" w:rsidP="000059B3">
      <w:pPr>
        <w:pStyle w:val="Sraopastraipa"/>
        <w:numPr>
          <w:ilvl w:val="1"/>
          <w:numId w:val="26"/>
        </w:numPr>
        <w:tabs>
          <w:tab w:val="left" w:pos="567"/>
        </w:tabs>
        <w:ind w:left="0" w:firstLine="0"/>
        <w:jc w:val="both"/>
        <w:rPr>
          <w:rFonts w:ascii="Times New Roman" w:hAnsi="Times New Roman" w:cs="Times New Roman"/>
        </w:rPr>
      </w:pPr>
      <w:r w:rsidRPr="003D4FE5">
        <w:rPr>
          <w:rFonts w:ascii="Times New Roman" w:hAnsi="Times New Roman" w:cs="Times New Roman"/>
          <w:b/>
          <w:bCs/>
          <w:u w:val="single"/>
        </w:rPr>
        <w:t>Paskyros „Sveikas maistas – sveikas vaikas“ (https://www.facebook.com/pienasvaisiai) socialiniame tinkle „Facebook“ administravimo paslaugos</w:t>
      </w:r>
      <w:r w:rsidRPr="00D0158E">
        <w:rPr>
          <w:rFonts w:ascii="Times New Roman" w:hAnsi="Times New Roman" w:cs="Times New Roman"/>
          <w:b/>
          <w:bCs/>
        </w:rPr>
        <w:t xml:space="preserve"> </w:t>
      </w:r>
      <w:r>
        <w:rPr>
          <w:rFonts w:ascii="Times New Roman" w:hAnsi="Times New Roman" w:cs="Times New Roman"/>
        </w:rPr>
        <w:t>(f</w:t>
      </w:r>
      <w:r w:rsidRPr="00D0158E">
        <w:rPr>
          <w:rFonts w:ascii="Times New Roman" w:hAnsi="Times New Roman" w:cs="Times New Roman"/>
        </w:rPr>
        <w:t>inansuojama pagal Taisyklių 31.1.2. papunktį</w:t>
      </w:r>
      <w:r>
        <w:rPr>
          <w:rFonts w:ascii="Times New Roman" w:hAnsi="Times New Roman" w:cs="Times New Roman"/>
        </w:rPr>
        <w:t>).</w:t>
      </w:r>
    </w:p>
    <w:p w14:paraId="3BE59931" w14:textId="77777777" w:rsidR="000059B3" w:rsidRPr="00945551" w:rsidRDefault="000059B3" w:rsidP="000059B3">
      <w:pPr>
        <w:pStyle w:val="Sraopastraipa"/>
        <w:numPr>
          <w:ilvl w:val="0"/>
          <w:numId w:val="27"/>
        </w:numPr>
        <w:jc w:val="both"/>
        <w:rPr>
          <w:rFonts w:ascii="Times New Roman" w:hAnsi="Times New Roman" w:cs="Times New Roman"/>
          <w:b/>
          <w:bCs/>
          <w:vanish/>
        </w:rPr>
      </w:pPr>
    </w:p>
    <w:p w14:paraId="7232C2F7" w14:textId="77777777" w:rsidR="000059B3" w:rsidRPr="00945551" w:rsidRDefault="000059B3" w:rsidP="000059B3">
      <w:pPr>
        <w:pStyle w:val="Sraopastraipa"/>
        <w:numPr>
          <w:ilvl w:val="0"/>
          <w:numId w:val="27"/>
        </w:numPr>
        <w:jc w:val="both"/>
        <w:rPr>
          <w:rFonts w:ascii="Times New Roman" w:hAnsi="Times New Roman" w:cs="Times New Roman"/>
          <w:b/>
          <w:bCs/>
          <w:vanish/>
        </w:rPr>
      </w:pPr>
    </w:p>
    <w:p w14:paraId="206E7997" w14:textId="77777777" w:rsidR="000059B3" w:rsidRPr="00945551" w:rsidRDefault="000059B3" w:rsidP="000059B3">
      <w:pPr>
        <w:pStyle w:val="Sraopastraipa"/>
        <w:numPr>
          <w:ilvl w:val="0"/>
          <w:numId w:val="27"/>
        </w:numPr>
        <w:jc w:val="both"/>
        <w:rPr>
          <w:rFonts w:ascii="Times New Roman" w:hAnsi="Times New Roman" w:cs="Times New Roman"/>
          <w:b/>
          <w:bCs/>
          <w:vanish/>
        </w:rPr>
      </w:pPr>
    </w:p>
    <w:p w14:paraId="493B5312" w14:textId="77777777" w:rsidR="000059B3" w:rsidRPr="00945551" w:rsidRDefault="000059B3" w:rsidP="000059B3">
      <w:pPr>
        <w:pStyle w:val="Sraopastraipa"/>
        <w:numPr>
          <w:ilvl w:val="0"/>
          <w:numId w:val="27"/>
        </w:numPr>
        <w:jc w:val="both"/>
        <w:rPr>
          <w:rFonts w:ascii="Times New Roman" w:hAnsi="Times New Roman" w:cs="Times New Roman"/>
          <w:b/>
          <w:bCs/>
          <w:vanish/>
        </w:rPr>
      </w:pPr>
    </w:p>
    <w:p w14:paraId="03EEC2BE" w14:textId="77777777" w:rsidR="000059B3" w:rsidRPr="00945551" w:rsidRDefault="000059B3" w:rsidP="000059B3">
      <w:pPr>
        <w:pStyle w:val="Sraopastraipa"/>
        <w:numPr>
          <w:ilvl w:val="1"/>
          <w:numId w:val="27"/>
        </w:numPr>
        <w:jc w:val="both"/>
        <w:rPr>
          <w:rFonts w:ascii="Times New Roman" w:hAnsi="Times New Roman" w:cs="Times New Roman"/>
          <w:b/>
          <w:bCs/>
          <w:vanish/>
        </w:rPr>
      </w:pPr>
    </w:p>
    <w:p w14:paraId="79B1A765" w14:textId="77777777" w:rsidR="000059B3" w:rsidRPr="00D0158E" w:rsidRDefault="000059B3" w:rsidP="000059B3">
      <w:pPr>
        <w:pStyle w:val="Sraopastraipa"/>
        <w:numPr>
          <w:ilvl w:val="2"/>
          <w:numId w:val="27"/>
        </w:numPr>
        <w:tabs>
          <w:tab w:val="left" w:pos="567"/>
        </w:tabs>
        <w:ind w:left="0" w:firstLine="0"/>
        <w:jc w:val="both"/>
        <w:rPr>
          <w:rFonts w:ascii="Times New Roman" w:hAnsi="Times New Roman" w:cs="Times New Roman"/>
        </w:rPr>
      </w:pPr>
      <w:r w:rsidRPr="00D0158E">
        <w:rPr>
          <w:rFonts w:ascii="Times New Roman" w:hAnsi="Times New Roman" w:cs="Times New Roman"/>
          <w:b/>
          <w:bCs/>
        </w:rPr>
        <w:t>Turinio kūrimas ir skelbimas</w:t>
      </w:r>
      <w:r w:rsidRPr="00D0158E">
        <w:rPr>
          <w:rFonts w:ascii="Times New Roman" w:hAnsi="Times New Roman" w:cs="Times New Roman"/>
        </w:rPr>
        <w:t>:</w:t>
      </w:r>
    </w:p>
    <w:p w14:paraId="2F6FCC9F" w14:textId="77777777" w:rsidR="000059B3" w:rsidRPr="00D0158E" w:rsidRDefault="000059B3" w:rsidP="000059B3">
      <w:pPr>
        <w:numPr>
          <w:ilvl w:val="0"/>
          <w:numId w:val="6"/>
        </w:numPr>
        <w:jc w:val="both"/>
        <w:rPr>
          <w:rFonts w:ascii="Times New Roman" w:hAnsi="Times New Roman" w:cs="Times New Roman"/>
        </w:rPr>
      </w:pPr>
      <w:r w:rsidRPr="00D0158E">
        <w:rPr>
          <w:rFonts w:ascii="Times New Roman" w:hAnsi="Times New Roman" w:cs="Times New Roman"/>
          <w:b/>
          <w:bCs/>
        </w:rPr>
        <w:t>Reguliarumas</w:t>
      </w:r>
      <w:r w:rsidRPr="00D0158E">
        <w:rPr>
          <w:rFonts w:ascii="Times New Roman" w:hAnsi="Times New Roman" w:cs="Times New Roman"/>
        </w:rPr>
        <w:t xml:space="preserve">: Ne mažiau kaip </w:t>
      </w:r>
      <w:r>
        <w:rPr>
          <w:rFonts w:ascii="Times New Roman" w:hAnsi="Times New Roman" w:cs="Times New Roman"/>
        </w:rPr>
        <w:t>2</w:t>
      </w:r>
      <w:r w:rsidRPr="00D0158E">
        <w:rPr>
          <w:rFonts w:ascii="Times New Roman" w:hAnsi="Times New Roman" w:cs="Times New Roman"/>
        </w:rPr>
        <w:t xml:space="preserve"> įrašai per savaitę.</w:t>
      </w:r>
    </w:p>
    <w:p w14:paraId="6F09BE36" w14:textId="3D78CEF5" w:rsidR="000059B3" w:rsidRPr="00D0158E" w:rsidRDefault="000059B3" w:rsidP="000059B3">
      <w:pPr>
        <w:numPr>
          <w:ilvl w:val="0"/>
          <w:numId w:val="6"/>
        </w:numPr>
        <w:jc w:val="both"/>
        <w:rPr>
          <w:rFonts w:ascii="Times New Roman" w:hAnsi="Times New Roman" w:cs="Times New Roman"/>
        </w:rPr>
      </w:pPr>
      <w:r w:rsidRPr="00D0158E">
        <w:rPr>
          <w:rFonts w:ascii="Times New Roman" w:hAnsi="Times New Roman" w:cs="Times New Roman"/>
          <w:b/>
          <w:bCs/>
        </w:rPr>
        <w:t>Turinio tipai</w:t>
      </w:r>
      <w:r w:rsidRPr="00D0158E">
        <w:rPr>
          <w:rFonts w:ascii="Times New Roman" w:hAnsi="Times New Roman" w:cs="Times New Roman"/>
        </w:rPr>
        <w:t xml:space="preserve">: Edukaciniai straipsniai, įrašai, patarimai, receptai, vizualiniai elementai (nuotraukos, </w:t>
      </w:r>
      <w:proofErr w:type="spellStart"/>
      <w:r w:rsidRPr="00D0158E">
        <w:rPr>
          <w:rFonts w:ascii="Times New Roman" w:hAnsi="Times New Roman" w:cs="Times New Roman"/>
        </w:rPr>
        <w:t>infografikai</w:t>
      </w:r>
      <w:proofErr w:type="spellEnd"/>
      <w:r w:rsidRPr="00D0158E">
        <w:rPr>
          <w:rFonts w:ascii="Times New Roman" w:hAnsi="Times New Roman" w:cs="Times New Roman"/>
        </w:rPr>
        <w:t>, vaizdo įrašai ir kt.), įdomybės, susijusios su sveikatai palankia vaikų mityba, tvariu žemės ūkiu ir kt.</w:t>
      </w:r>
      <w:r>
        <w:rPr>
          <w:rFonts w:ascii="Times New Roman" w:hAnsi="Times New Roman" w:cs="Times New Roman"/>
        </w:rPr>
        <w:t>, reportažai iš ūkininkų ūkių (iš viso 2 reportažai), reportažai iš pagal Programą organizuojamų švietimo priemonių (iš viso 4 reportažai), konkursa</w:t>
      </w:r>
      <w:r w:rsidR="00BD5C44">
        <w:rPr>
          <w:rFonts w:ascii="Times New Roman" w:hAnsi="Times New Roman" w:cs="Times New Roman"/>
        </w:rPr>
        <w:t>i</w:t>
      </w:r>
      <w:r>
        <w:rPr>
          <w:rFonts w:ascii="Times New Roman" w:hAnsi="Times New Roman" w:cs="Times New Roman"/>
        </w:rPr>
        <w:t xml:space="preserve"> (iš viso 2 konkursai), kurių prizas – ūkininko/su žemės ūkiu susijusi edukacija ugdymo įstaigoje (iš viso 10 edukacijų).</w:t>
      </w:r>
    </w:p>
    <w:p w14:paraId="63D2FE46" w14:textId="77777777" w:rsidR="000059B3" w:rsidRDefault="000059B3" w:rsidP="000059B3">
      <w:pPr>
        <w:numPr>
          <w:ilvl w:val="0"/>
          <w:numId w:val="6"/>
        </w:numPr>
        <w:jc w:val="both"/>
        <w:rPr>
          <w:rFonts w:ascii="Times New Roman" w:hAnsi="Times New Roman" w:cs="Times New Roman"/>
        </w:rPr>
      </w:pPr>
      <w:r w:rsidRPr="00D0158E">
        <w:rPr>
          <w:rFonts w:ascii="Times New Roman" w:hAnsi="Times New Roman" w:cs="Times New Roman"/>
          <w:b/>
          <w:bCs/>
        </w:rPr>
        <w:t>Temos</w:t>
      </w:r>
      <w:r w:rsidRPr="00D0158E">
        <w:rPr>
          <w:rFonts w:ascii="Times New Roman" w:hAnsi="Times New Roman" w:cs="Times New Roman"/>
        </w:rPr>
        <w:t>: Sveikatai palankus maistas vaikams, tėvų motyvacija, praktiniai mitybos patarimai, bendruomenę įtraukiantys klausimai</w:t>
      </w:r>
      <w:r>
        <w:rPr>
          <w:rFonts w:ascii="Times New Roman" w:hAnsi="Times New Roman" w:cs="Times New Roman"/>
        </w:rPr>
        <w:t>, iš kur atsiranda maistas, žemdirbio darbas, trumpos tiekimo grandinės, pagal Programą organizuojamos švietimo priemonės.</w:t>
      </w:r>
    </w:p>
    <w:p w14:paraId="3071A98F" w14:textId="77777777" w:rsidR="000059B3" w:rsidRDefault="000059B3" w:rsidP="000059B3">
      <w:pPr>
        <w:ind w:left="720"/>
        <w:jc w:val="both"/>
        <w:rPr>
          <w:rFonts w:ascii="Times New Roman" w:hAnsi="Times New Roman" w:cs="Times New Roman"/>
        </w:rPr>
      </w:pPr>
    </w:p>
    <w:p w14:paraId="13829C88" w14:textId="77777777" w:rsidR="000059B3" w:rsidRPr="00D0158E" w:rsidRDefault="000059B3" w:rsidP="000059B3">
      <w:pPr>
        <w:pStyle w:val="Sraopastraipa"/>
        <w:numPr>
          <w:ilvl w:val="2"/>
          <w:numId w:val="27"/>
        </w:numPr>
        <w:tabs>
          <w:tab w:val="left" w:pos="567"/>
        </w:tabs>
        <w:ind w:left="0" w:firstLine="0"/>
        <w:jc w:val="both"/>
        <w:rPr>
          <w:rFonts w:ascii="Times New Roman" w:hAnsi="Times New Roman" w:cs="Times New Roman"/>
        </w:rPr>
      </w:pPr>
      <w:r w:rsidRPr="00D0158E">
        <w:rPr>
          <w:rFonts w:ascii="Times New Roman" w:hAnsi="Times New Roman" w:cs="Times New Roman"/>
          <w:b/>
          <w:bCs/>
        </w:rPr>
        <w:t>Paskyros „Sveikas maistas – sveikas vaikas“ valdymas</w:t>
      </w:r>
      <w:r w:rsidRPr="00D0158E">
        <w:rPr>
          <w:rFonts w:ascii="Times New Roman" w:hAnsi="Times New Roman" w:cs="Times New Roman"/>
        </w:rPr>
        <w:t>:</w:t>
      </w:r>
    </w:p>
    <w:p w14:paraId="14BBCF1F" w14:textId="77777777" w:rsidR="000059B3" w:rsidRPr="00D0158E" w:rsidRDefault="000059B3" w:rsidP="000059B3">
      <w:pPr>
        <w:numPr>
          <w:ilvl w:val="0"/>
          <w:numId w:val="7"/>
        </w:numPr>
        <w:jc w:val="both"/>
        <w:rPr>
          <w:rFonts w:ascii="Times New Roman" w:hAnsi="Times New Roman" w:cs="Times New Roman"/>
        </w:rPr>
      </w:pPr>
      <w:r w:rsidRPr="00D0158E">
        <w:rPr>
          <w:rFonts w:ascii="Times New Roman" w:hAnsi="Times New Roman" w:cs="Times New Roman"/>
        </w:rPr>
        <w:t>Atsakymas į sekėjų klausimus, komentarus ir privačias žinutes per 24 valandas.</w:t>
      </w:r>
    </w:p>
    <w:p w14:paraId="04059735" w14:textId="77777777" w:rsidR="000059B3" w:rsidRPr="00D0158E" w:rsidRDefault="000059B3" w:rsidP="000059B3">
      <w:pPr>
        <w:numPr>
          <w:ilvl w:val="0"/>
          <w:numId w:val="7"/>
        </w:numPr>
        <w:jc w:val="both"/>
        <w:rPr>
          <w:rFonts w:ascii="Times New Roman" w:hAnsi="Times New Roman" w:cs="Times New Roman"/>
        </w:rPr>
      </w:pPr>
      <w:r w:rsidRPr="00D0158E">
        <w:rPr>
          <w:rFonts w:ascii="Times New Roman" w:hAnsi="Times New Roman" w:cs="Times New Roman"/>
        </w:rPr>
        <w:t>Bendravimas mandagiai ir profesionaliai, taisyklinga lietuvių kalba.</w:t>
      </w:r>
    </w:p>
    <w:p w14:paraId="65866F8B" w14:textId="77777777" w:rsidR="000059B3" w:rsidRPr="00D0158E" w:rsidRDefault="000059B3" w:rsidP="000059B3">
      <w:pPr>
        <w:numPr>
          <w:ilvl w:val="0"/>
          <w:numId w:val="7"/>
        </w:numPr>
        <w:jc w:val="both"/>
        <w:rPr>
          <w:rFonts w:ascii="Times New Roman" w:hAnsi="Times New Roman" w:cs="Times New Roman"/>
        </w:rPr>
      </w:pPr>
      <w:r w:rsidRPr="00D0158E">
        <w:rPr>
          <w:rFonts w:ascii="Times New Roman" w:hAnsi="Times New Roman" w:cs="Times New Roman"/>
        </w:rPr>
        <w:t>Sekėjų bendruomenės įtraukimas, skatinant diskusijas</w:t>
      </w:r>
      <w:r>
        <w:rPr>
          <w:rFonts w:ascii="Times New Roman" w:hAnsi="Times New Roman" w:cs="Times New Roman"/>
        </w:rPr>
        <w:t>, organizuojant konkursus, juos administruojant</w:t>
      </w:r>
      <w:r w:rsidRPr="00D0158E">
        <w:rPr>
          <w:rFonts w:ascii="Times New Roman" w:hAnsi="Times New Roman" w:cs="Times New Roman"/>
        </w:rPr>
        <w:t xml:space="preserve">. </w:t>
      </w:r>
    </w:p>
    <w:p w14:paraId="7172168A" w14:textId="77777777" w:rsidR="000059B3" w:rsidRPr="00D0158E" w:rsidRDefault="000059B3" w:rsidP="000059B3">
      <w:pPr>
        <w:pStyle w:val="Sraopastraipa"/>
        <w:numPr>
          <w:ilvl w:val="2"/>
          <w:numId w:val="27"/>
        </w:numPr>
        <w:tabs>
          <w:tab w:val="left" w:pos="567"/>
        </w:tabs>
        <w:ind w:left="0" w:firstLine="0"/>
        <w:jc w:val="both"/>
        <w:rPr>
          <w:rFonts w:ascii="Times New Roman" w:hAnsi="Times New Roman" w:cs="Times New Roman"/>
        </w:rPr>
      </w:pPr>
      <w:r w:rsidRPr="00D0158E">
        <w:rPr>
          <w:rFonts w:ascii="Times New Roman" w:hAnsi="Times New Roman" w:cs="Times New Roman"/>
          <w:b/>
          <w:bCs/>
        </w:rPr>
        <w:t>Vizualinė medžiaga</w:t>
      </w:r>
      <w:r w:rsidRPr="00D0158E">
        <w:rPr>
          <w:rFonts w:ascii="Times New Roman" w:hAnsi="Times New Roman" w:cs="Times New Roman"/>
        </w:rPr>
        <w:t>:</w:t>
      </w:r>
    </w:p>
    <w:p w14:paraId="40D78D51" w14:textId="77777777" w:rsidR="000059B3" w:rsidRPr="00D0158E" w:rsidRDefault="000059B3" w:rsidP="000059B3">
      <w:pPr>
        <w:numPr>
          <w:ilvl w:val="0"/>
          <w:numId w:val="8"/>
        </w:numPr>
        <w:jc w:val="both"/>
        <w:rPr>
          <w:rFonts w:ascii="Times New Roman" w:hAnsi="Times New Roman" w:cs="Times New Roman"/>
        </w:rPr>
      </w:pPr>
      <w:r w:rsidRPr="00D0158E">
        <w:rPr>
          <w:rFonts w:ascii="Times New Roman" w:hAnsi="Times New Roman" w:cs="Times New Roman"/>
        </w:rPr>
        <w:lastRenderedPageBreak/>
        <w:t>Originalūs grafiniai elementai, paruošti vieningu stiliumi</w:t>
      </w:r>
      <w:r>
        <w:rPr>
          <w:rFonts w:ascii="Times New Roman" w:hAnsi="Times New Roman" w:cs="Times New Roman"/>
        </w:rPr>
        <w:t>.</w:t>
      </w:r>
    </w:p>
    <w:p w14:paraId="28552688" w14:textId="77777777" w:rsidR="000059B3" w:rsidRPr="00D0158E" w:rsidRDefault="000059B3" w:rsidP="000059B3">
      <w:pPr>
        <w:numPr>
          <w:ilvl w:val="0"/>
          <w:numId w:val="8"/>
        </w:numPr>
        <w:jc w:val="both"/>
        <w:rPr>
          <w:rFonts w:ascii="Times New Roman" w:hAnsi="Times New Roman" w:cs="Times New Roman"/>
        </w:rPr>
      </w:pPr>
      <w:r w:rsidRPr="00D0158E">
        <w:rPr>
          <w:rFonts w:ascii="Times New Roman" w:hAnsi="Times New Roman" w:cs="Times New Roman"/>
        </w:rPr>
        <w:t>Nuotraukų ar iliustracijų naudojimas. Gali būti naudojamos iš viešų šaltinių pirktos nuotraukos (ne daugiau kaip 50 proc.), arba konkrečiai Programos viešinimui sukurtos nuotraukos ar iliustracijos.</w:t>
      </w:r>
    </w:p>
    <w:p w14:paraId="65B3FB88" w14:textId="77777777" w:rsidR="000059B3" w:rsidRPr="00D0158E" w:rsidRDefault="000059B3" w:rsidP="000059B3">
      <w:pPr>
        <w:numPr>
          <w:ilvl w:val="0"/>
          <w:numId w:val="8"/>
        </w:numPr>
        <w:jc w:val="both"/>
        <w:rPr>
          <w:rFonts w:ascii="Times New Roman" w:hAnsi="Times New Roman" w:cs="Times New Roman"/>
        </w:rPr>
      </w:pPr>
      <w:r w:rsidRPr="00D0158E">
        <w:rPr>
          <w:rFonts w:ascii="Times New Roman" w:hAnsi="Times New Roman" w:cs="Times New Roman"/>
        </w:rPr>
        <w:t xml:space="preserve">Vaizdo turinys: ne mažiau kaip 2 vaizdo siužetai per mėnesį, jų integracija į „Facebook </w:t>
      </w:r>
      <w:proofErr w:type="spellStart"/>
      <w:r w:rsidRPr="00D0158E">
        <w:rPr>
          <w:rFonts w:ascii="Times New Roman" w:hAnsi="Times New Roman" w:cs="Times New Roman"/>
        </w:rPr>
        <w:t>Stories</w:t>
      </w:r>
      <w:proofErr w:type="spellEnd"/>
      <w:r w:rsidRPr="00D0158E">
        <w:rPr>
          <w:rFonts w:ascii="Times New Roman" w:hAnsi="Times New Roman" w:cs="Times New Roman"/>
        </w:rPr>
        <w:t>“ ir „</w:t>
      </w:r>
      <w:proofErr w:type="spellStart"/>
      <w:r w:rsidRPr="00D0158E">
        <w:rPr>
          <w:rFonts w:ascii="Times New Roman" w:hAnsi="Times New Roman" w:cs="Times New Roman"/>
        </w:rPr>
        <w:t>Reels</w:t>
      </w:r>
      <w:proofErr w:type="spellEnd"/>
      <w:r w:rsidRPr="00D0158E">
        <w:rPr>
          <w:rFonts w:ascii="Times New Roman" w:hAnsi="Times New Roman" w:cs="Times New Roman"/>
        </w:rPr>
        <w:t>“</w:t>
      </w:r>
      <w:r>
        <w:rPr>
          <w:rFonts w:ascii="Times New Roman" w:hAnsi="Times New Roman" w:cs="Times New Roman"/>
        </w:rPr>
        <w:t>. Reportažai iš ūkininkų ūkių, šviečiamųjų veiklų.</w:t>
      </w:r>
      <w:r w:rsidRPr="00D0158E">
        <w:rPr>
          <w:rFonts w:ascii="Times New Roman" w:hAnsi="Times New Roman" w:cs="Times New Roman"/>
        </w:rPr>
        <w:t xml:space="preserve"> </w:t>
      </w:r>
    </w:p>
    <w:p w14:paraId="44C57F3A" w14:textId="77777777" w:rsidR="000059B3" w:rsidRPr="00D0158E" w:rsidRDefault="000059B3" w:rsidP="000059B3">
      <w:pPr>
        <w:pStyle w:val="Sraopastraipa"/>
        <w:numPr>
          <w:ilvl w:val="1"/>
          <w:numId w:val="27"/>
        </w:numPr>
        <w:tabs>
          <w:tab w:val="left" w:pos="567"/>
        </w:tabs>
        <w:ind w:left="0" w:firstLine="0"/>
        <w:contextualSpacing w:val="0"/>
        <w:jc w:val="both"/>
        <w:rPr>
          <w:rFonts w:ascii="Times New Roman" w:hAnsi="Times New Roman" w:cs="Times New Roman"/>
        </w:rPr>
      </w:pPr>
      <w:r w:rsidRPr="003D4FE5">
        <w:rPr>
          <w:rFonts w:ascii="Times New Roman" w:hAnsi="Times New Roman" w:cs="Times New Roman"/>
          <w:b/>
          <w:bCs/>
          <w:u w:val="single"/>
        </w:rPr>
        <w:t>Reklaminių kampanijų socialiniuose tinkluose valdymas</w:t>
      </w:r>
      <w:r>
        <w:rPr>
          <w:rFonts w:ascii="Times New Roman" w:hAnsi="Times New Roman" w:cs="Times New Roman"/>
        </w:rPr>
        <w:t xml:space="preserve"> (f</w:t>
      </w:r>
      <w:r w:rsidRPr="00D0158E">
        <w:rPr>
          <w:rFonts w:ascii="Times New Roman" w:hAnsi="Times New Roman" w:cs="Times New Roman"/>
        </w:rPr>
        <w:t>inansuojama pagal Taisyklių 31.1.</w:t>
      </w:r>
      <w:r w:rsidRPr="00155FBF">
        <w:rPr>
          <w:rFonts w:ascii="Times New Roman" w:hAnsi="Times New Roman" w:cs="Times New Roman"/>
        </w:rPr>
        <w:t>7</w:t>
      </w:r>
      <w:r w:rsidRPr="00D0158E">
        <w:rPr>
          <w:rFonts w:ascii="Times New Roman" w:hAnsi="Times New Roman" w:cs="Times New Roman"/>
        </w:rPr>
        <w:t>. papunktį</w:t>
      </w:r>
      <w:r>
        <w:rPr>
          <w:rFonts w:ascii="Times New Roman" w:hAnsi="Times New Roman" w:cs="Times New Roman"/>
        </w:rPr>
        <w:t>).</w:t>
      </w:r>
    </w:p>
    <w:p w14:paraId="67AEA058" w14:textId="77777777" w:rsidR="000059B3" w:rsidRPr="00D0158E" w:rsidRDefault="000059B3" w:rsidP="000059B3">
      <w:pPr>
        <w:pStyle w:val="Sraopastraipa"/>
        <w:numPr>
          <w:ilvl w:val="2"/>
          <w:numId w:val="27"/>
        </w:numPr>
        <w:tabs>
          <w:tab w:val="left" w:pos="567"/>
        </w:tabs>
        <w:ind w:left="0" w:firstLine="0"/>
        <w:contextualSpacing w:val="0"/>
        <w:jc w:val="both"/>
        <w:rPr>
          <w:rFonts w:ascii="Times New Roman" w:hAnsi="Times New Roman" w:cs="Times New Roman"/>
        </w:rPr>
      </w:pPr>
      <w:r w:rsidRPr="00D0158E">
        <w:rPr>
          <w:rFonts w:ascii="Times New Roman" w:hAnsi="Times New Roman" w:cs="Times New Roman"/>
          <w:b/>
          <w:bCs/>
        </w:rPr>
        <w:t xml:space="preserve">Mokamų įrašų, </w:t>
      </w:r>
      <w:proofErr w:type="spellStart"/>
      <w:r w:rsidRPr="00D0158E">
        <w:rPr>
          <w:rFonts w:ascii="Times New Roman" w:hAnsi="Times New Roman" w:cs="Times New Roman"/>
          <w:b/>
          <w:bCs/>
        </w:rPr>
        <w:t>banerių</w:t>
      </w:r>
      <w:proofErr w:type="spellEnd"/>
      <w:r w:rsidRPr="00D0158E">
        <w:rPr>
          <w:rFonts w:ascii="Times New Roman" w:hAnsi="Times New Roman" w:cs="Times New Roman"/>
          <w:b/>
          <w:bCs/>
        </w:rPr>
        <w:t>, karuselių ar kitos formos reklamų kūrimas ir paleidimas socialiniame tinkle „Facebook“.</w:t>
      </w:r>
      <w:r w:rsidRPr="00D0158E">
        <w:rPr>
          <w:rFonts w:ascii="Times New Roman" w:hAnsi="Times New Roman" w:cs="Times New Roman"/>
        </w:rPr>
        <w:t xml:space="preserve"> </w:t>
      </w:r>
    </w:p>
    <w:p w14:paraId="314A4CBA" w14:textId="63134B0C" w:rsidR="000059B3" w:rsidRPr="00D0158E" w:rsidRDefault="000059B3" w:rsidP="000059B3">
      <w:pPr>
        <w:pStyle w:val="Sraopastraipa"/>
        <w:numPr>
          <w:ilvl w:val="0"/>
          <w:numId w:val="31"/>
        </w:numPr>
        <w:contextualSpacing w:val="0"/>
        <w:jc w:val="both"/>
        <w:rPr>
          <w:rFonts w:ascii="Times New Roman" w:hAnsi="Times New Roman" w:cs="Times New Roman"/>
        </w:rPr>
      </w:pPr>
      <w:r w:rsidRPr="00D0158E">
        <w:rPr>
          <w:rFonts w:ascii="Times New Roman" w:hAnsi="Times New Roman" w:cs="Times New Roman"/>
        </w:rPr>
        <w:t xml:space="preserve">Mėnesinis reklamos biudžetas – </w:t>
      </w:r>
      <w:r>
        <w:rPr>
          <w:rFonts w:ascii="Times New Roman" w:hAnsi="Times New Roman" w:cs="Times New Roman"/>
        </w:rPr>
        <w:t xml:space="preserve">300 </w:t>
      </w:r>
      <w:r w:rsidRPr="00155FBF">
        <w:rPr>
          <w:rFonts w:ascii="Times New Roman" w:hAnsi="Times New Roman" w:cs="Times New Roman"/>
          <w:lang w:val="pt-BR"/>
        </w:rPr>
        <w:t>Eur</w:t>
      </w:r>
      <w:r w:rsidR="00CE5830">
        <w:rPr>
          <w:rFonts w:ascii="Times New Roman" w:hAnsi="Times New Roman" w:cs="Times New Roman"/>
          <w:lang w:val="pt-BR"/>
        </w:rPr>
        <w:t>.</w:t>
      </w:r>
    </w:p>
    <w:p w14:paraId="0A6E3F9C" w14:textId="77777777" w:rsidR="000059B3" w:rsidRPr="00D0158E" w:rsidRDefault="000059B3" w:rsidP="000059B3">
      <w:pPr>
        <w:pStyle w:val="Sraopastraipa"/>
        <w:numPr>
          <w:ilvl w:val="2"/>
          <w:numId w:val="27"/>
        </w:numPr>
        <w:tabs>
          <w:tab w:val="left" w:pos="567"/>
        </w:tabs>
        <w:ind w:left="0" w:firstLine="0"/>
        <w:contextualSpacing w:val="0"/>
        <w:jc w:val="both"/>
        <w:rPr>
          <w:rFonts w:ascii="Times New Roman" w:hAnsi="Times New Roman" w:cs="Times New Roman"/>
          <w:b/>
          <w:bCs/>
        </w:rPr>
      </w:pPr>
      <w:r w:rsidRPr="00D0158E">
        <w:rPr>
          <w:rFonts w:ascii="Times New Roman" w:hAnsi="Times New Roman" w:cs="Times New Roman"/>
          <w:b/>
          <w:bCs/>
        </w:rPr>
        <w:t xml:space="preserve">Bendradarbiavimas su nuomonės formuotojais. </w:t>
      </w:r>
    </w:p>
    <w:p w14:paraId="428AF473" w14:textId="77777777" w:rsidR="000059B3" w:rsidRPr="00D0158E" w:rsidRDefault="000059B3" w:rsidP="000059B3">
      <w:pPr>
        <w:pStyle w:val="Sraopastraipa"/>
        <w:numPr>
          <w:ilvl w:val="0"/>
          <w:numId w:val="15"/>
        </w:numPr>
        <w:contextualSpacing w:val="0"/>
        <w:jc w:val="both"/>
        <w:rPr>
          <w:rFonts w:ascii="Times New Roman" w:hAnsi="Times New Roman" w:cs="Times New Roman"/>
        </w:rPr>
      </w:pPr>
      <w:r w:rsidRPr="00D0158E">
        <w:rPr>
          <w:rFonts w:ascii="Times New Roman" w:hAnsi="Times New Roman" w:cs="Times New Roman"/>
        </w:rPr>
        <w:t xml:space="preserve">Bendradarbiavimas su dviem nuomonės formuotojais, kurie turi edukacinį ar šeimoms artimą turinį. Turi būti aktyvus tiek Facebook, tiek Instagram. Sekėjų skaičius kiekviename iš tinklų – bent 20 tūkst. Bendradarbiaujant su vienu nuomonės formuotoju – vienas įrašas ir viena istorijų serija abiejuose socialiniuose tinkluose (Facebook ir Instagram). </w:t>
      </w:r>
    </w:p>
    <w:p w14:paraId="67D0C321" w14:textId="333986C0" w:rsidR="000059B3" w:rsidRPr="005D5C6E" w:rsidRDefault="000059B3" w:rsidP="005D5C6E">
      <w:pPr>
        <w:pStyle w:val="Sraopastraipa"/>
        <w:numPr>
          <w:ilvl w:val="1"/>
          <w:numId w:val="27"/>
        </w:numPr>
        <w:tabs>
          <w:tab w:val="left" w:pos="851"/>
        </w:tabs>
        <w:spacing w:before="120" w:after="120"/>
        <w:ind w:left="0" w:firstLine="0"/>
        <w:contextualSpacing w:val="0"/>
        <w:jc w:val="both"/>
        <w:rPr>
          <w:rFonts w:ascii="Times New Roman" w:hAnsi="Times New Roman" w:cs="Times New Roman"/>
          <w:b/>
          <w:bCs/>
        </w:rPr>
      </w:pPr>
      <w:r w:rsidRPr="004571E2">
        <w:rPr>
          <w:rFonts w:ascii="Times New Roman" w:hAnsi="Times New Roman" w:cs="Times New Roman"/>
          <w:b/>
          <w:bCs/>
          <w:u w:val="single"/>
        </w:rPr>
        <w:t>Informacijos sklaida interneto žiniasklaidoje</w:t>
      </w:r>
      <w:r w:rsidR="00695779" w:rsidRPr="00695779">
        <w:rPr>
          <w:rFonts w:ascii="Times New Roman" w:hAnsi="Times New Roman" w:cs="Times New Roman"/>
          <w:b/>
          <w:bCs/>
        </w:rPr>
        <w:t xml:space="preserve"> </w:t>
      </w:r>
      <w:r w:rsidR="00695779">
        <w:rPr>
          <w:rFonts w:ascii="Times New Roman" w:hAnsi="Times New Roman" w:cs="Times New Roman"/>
          <w:u w:val="single"/>
        </w:rPr>
        <w:t>(</w:t>
      </w:r>
      <w:r w:rsidR="00695779">
        <w:rPr>
          <w:rFonts w:ascii="Times New Roman" w:hAnsi="Times New Roman" w:cs="Times New Roman"/>
        </w:rPr>
        <w:t>f</w:t>
      </w:r>
      <w:r w:rsidRPr="005D5C6E">
        <w:rPr>
          <w:rFonts w:ascii="Times New Roman" w:hAnsi="Times New Roman" w:cs="Times New Roman"/>
        </w:rPr>
        <w:t>inansuojama pagal Taisyklių</w:t>
      </w:r>
      <w:r w:rsidRPr="005D5C6E">
        <w:rPr>
          <w:rFonts w:ascii="Times New Roman" w:hAnsi="Times New Roman" w:cs="Times New Roman"/>
          <w:b/>
          <w:bCs/>
        </w:rPr>
        <w:t xml:space="preserve"> </w:t>
      </w:r>
      <w:r w:rsidRPr="005D5C6E">
        <w:rPr>
          <w:rFonts w:ascii="Times New Roman" w:hAnsi="Times New Roman" w:cs="Times New Roman"/>
        </w:rPr>
        <w:t xml:space="preserve">31.1.5. papunktį, kuriame nurodoma, kad tinkamomis finansuoti pripažįstamos šios išlaidos: „straipsnių, reportažų (laidų) ir kt. parengimas ir skelbimas žiniasklaidos priemonėse“. </w:t>
      </w:r>
    </w:p>
    <w:p w14:paraId="4EDAC3A5" w14:textId="56209FCA" w:rsidR="000059B3" w:rsidRPr="00D0158E" w:rsidRDefault="000059B3" w:rsidP="00695779">
      <w:pPr>
        <w:pStyle w:val="Sraopastraipa"/>
        <w:numPr>
          <w:ilvl w:val="0"/>
          <w:numId w:val="15"/>
        </w:numPr>
        <w:tabs>
          <w:tab w:val="left" w:pos="1134"/>
        </w:tabs>
        <w:spacing w:before="120" w:after="120"/>
        <w:contextualSpacing w:val="0"/>
        <w:jc w:val="both"/>
        <w:rPr>
          <w:rFonts w:ascii="Times New Roman" w:hAnsi="Times New Roman" w:cs="Times New Roman"/>
          <w:lang w:val="en-US"/>
        </w:rPr>
      </w:pPr>
      <w:r>
        <w:rPr>
          <w:rFonts w:ascii="Times New Roman" w:hAnsi="Times New Roman" w:cs="Times New Roman"/>
        </w:rPr>
        <w:t>Perkančiajai organizacijai  pateikus poreikį</w:t>
      </w:r>
      <w:r w:rsidRPr="00155FBF">
        <w:rPr>
          <w:rFonts w:ascii="Times New Roman" w:hAnsi="Times New Roman" w:cs="Times New Roman"/>
        </w:rPr>
        <w:t xml:space="preserve"> – parengiama iki </w:t>
      </w:r>
      <w:r>
        <w:rPr>
          <w:rFonts w:ascii="Times New Roman" w:hAnsi="Times New Roman" w:cs="Times New Roman"/>
          <w:b/>
          <w:bCs/>
        </w:rPr>
        <w:t>4</w:t>
      </w:r>
      <w:r w:rsidRPr="00155FBF">
        <w:rPr>
          <w:rFonts w:ascii="Times New Roman" w:hAnsi="Times New Roman" w:cs="Times New Roman"/>
          <w:b/>
          <w:bCs/>
        </w:rPr>
        <w:t xml:space="preserve"> straipsnių, kurie publikuojami viename iš TOP naujienų portalų</w:t>
      </w:r>
      <w:r w:rsidRPr="00155FBF">
        <w:rPr>
          <w:rFonts w:ascii="Times New Roman" w:hAnsi="Times New Roman" w:cs="Times New Roman"/>
        </w:rPr>
        <w:t>, kuris užima tarp naujienų portalų ne žemesnį kaip penktą auditorijos pasiekiamumo reitingą, pagal „</w:t>
      </w:r>
      <w:proofErr w:type="spellStart"/>
      <w:r w:rsidRPr="00155FBF">
        <w:rPr>
          <w:rFonts w:ascii="Times New Roman" w:hAnsi="Times New Roman" w:cs="Times New Roman"/>
        </w:rPr>
        <w:t>Gemius</w:t>
      </w:r>
      <w:proofErr w:type="spellEnd"/>
      <w:r w:rsidRPr="00155FBF">
        <w:rPr>
          <w:rFonts w:ascii="Times New Roman" w:hAnsi="Times New Roman" w:cs="Times New Roman"/>
        </w:rPr>
        <w:t xml:space="preserve"> </w:t>
      </w:r>
      <w:proofErr w:type="spellStart"/>
      <w:r w:rsidRPr="00155FBF">
        <w:rPr>
          <w:rFonts w:ascii="Times New Roman" w:hAnsi="Times New Roman" w:cs="Times New Roman"/>
        </w:rPr>
        <w:t>Audience</w:t>
      </w:r>
      <w:proofErr w:type="spellEnd"/>
      <w:r w:rsidRPr="00155FBF">
        <w:rPr>
          <w:rFonts w:ascii="Times New Roman" w:hAnsi="Times New Roman" w:cs="Times New Roman"/>
        </w:rPr>
        <w:t xml:space="preserve">“ </w:t>
      </w:r>
      <w:r w:rsidRPr="00A835E4">
        <w:rPr>
          <w:rFonts w:ascii="Times New Roman" w:hAnsi="Times New Roman" w:cs="Times New Roman"/>
        </w:rPr>
        <w:t xml:space="preserve">vidutinį dienos realių vartotojų skaičių </w:t>
      </w:r>
      <w:r w:rsidRPr="00155FBF">
        <w:rPr>
          <w:rFonts w:ascii="Times New Roman" w:hAnsi="Times New Roman" w:cs="Times New Roman"/>
        </w:rPr>
        <w:t>202</w:t>
      </w:r>
      <w:r>
        <w:rPr>
          <w:rFonts w:ascii="Times New Roman" w:hAnsi="Times New Roman" w:cs="Times New Roman"/>
        </w:rPr>
        <w:t>5</w:t>
      </w:r>
      <w:r w:rsidRPr="00155FBF">
        <w:rPr>
          <w:rFonts w:ascii="Times New Roman" w:hAnsi="Times New Roman" w:cs="Times New Roman"/>
        </w:rPr>
        <w:t xml:space="preserve"> m. </w:t>
      </w:r>
      <w:r>
        <w:rPr>
          <w:rFonts w:ascii="Times New Roman" w:hAnsi="Times New Roman" w:cs="Times New Roman"/>
        </w:rPr>
        <w:t>rugsėjo</w:t>
      </w:r>
      <w:r w:rsidRPr="00155FBF">
        <w:rPr>
          <w:rFonts w:ascii="Times New Roman" w:hAnsi="Times New Roman" w:cs="Times New Roman"/>
        </w:rPr>
        <w:t xml:space="preserve"> mėn</w:t>
      </w:r>
      <w:r>
        <w:rPr>
          <w:rFonts w:ascii="Times New Roman" w:hAnsi="Times New Roman" w:cs="Times New Roman"/>
        </w:rPr>
        <w:t>.</w:t>
      </w:r>
      <w:r w:rsidRPr="00155FBF">
        <w:rPr>
          <w:rFonts w:ascii="Times New Roman" w:hAnsi="Times New Roman" w:cs="Times New Roman"/>
        </w:rPr>
        <w:t xml:space="preserve"> duomenimis. </w:t>
      </w:r>
      <w:r w:rsidRPr="00A835E4">
        <w:rPr>
          <w:rFonts w:ascii="Times New Roman" w:eastAsia="Calibri" w:hAnsi="Times New Roman" w:cs="Times New Roman"/>
        </w:rPr>
        <w:t xml:space="preserve">Teikėjas turi užtikrinti, kad straipsniai turi patekti į pagrindinį naujienų portalo informacijos srautą ir turi būti matomi pirmame naujienų portalo titulinio puslapio trečdalyje tarp pagrindinių naujienų ne trumpiau nei 24 val., neįskaitant laiko nuo 19 val. vakaro iki 7 val. ryto. Nuorodomis į straipsnius taip pat turi būti pasidalinta ir siūlomo naujienų portalo socialinio tinklo </w:t>
      </w:r>
      <w:r w:rsidRPr="00A835E4">
        <w:rPr>
          <w:rFonts w:ascii="Times New Roman" w:eastAsia="Calibri" w:hAnsi="Times New Roman" w:cs="Times New Roman"/>
          <w:i/>
          <w:iCs/>
        </w:rPr>
        <w:t>Facebook</w:t>
      </w:r>
      <w:r w:rsidRPr="00A835E4">
        <w:rPr>
          <w:rFonts w:ascii="Times New Roman" w:eastAsia="Calibri" w:hAnsi="Times New Roman" w:cs="Times New Roman"/>
        </w:rPr>
        <w:t xml:space="preserve"> paskyroje.</w:t>
      </w:r>
      <w:r w:rsidRPr="00A835E4">
        <w:rPr>
          <w:rFonts w:ascii="Times New Roman" w:hAnsi="Times New Roman" w:cs="Times New Roman"/>
        </w:rPr>
        <w:t xml:space="preserve"> Papildomai turi būti išplatintas straipsnio pagrindu parengtas pranešimas žiniasklaidai.</w:t>
      </w:r>
    </w:p>
    <w:p w14:paraId="3990780B" w14:textId="77777777" w:rsidR="000059B3" w:rsidRPr="00D0158E" w:rsidRDefault="000059B3" w:rsidP="000059B3">
      <w:pPr>
        <w:pStyle w:val="Sraopastraipa"/>
        <w:numPr>
          <w:ilvl w:val="1"/>
          <w:numId w:val="27"/>
        </w:numPr>
        <w:tabs>
          <w:tab w:val="left" w:pos="567"/>
        </w:tabs>
        <w:spacing w:before="120" w:after="120"/>
        <w:ind w:left="0" w:firstLine="0"/>
        <w:contextualSpacing w:val="0"/>
        <w:jc w:val="both"/>
        <w:rPr>
          <w:rFonts w:ascii="Times New Roman" w:hAnsi="Times New Roman" w:cs="Times New Roman"/>
          <w:color w:val="FF0000"/>
        </w:rPr>
      </w:pPr>
      <w:r w:rsidRPr="004571E2">
        <w:rPr>
          <w:rFonts w:ascii="Times New Roman" w:hAnsi="Times New Roman" w:cs="Times New Roman"/>
          <w:b/>
          <w:bCs/>
          <w:u w:val="single"/>
        </w:rPr>
        <w:t>Integracija į medijas vaikams.</w:t>
      </w:r>
      <w:r w:rsidRPr="004571E2">
        <w:rPr>
          <w:rFonts w:ascii="Times New Roman" w:hAnsi="Times New Roman" w:cs="Times New Roman"/>
          <w:u w:val="single"/>
        </w:rPr>
        <w:t xml:space="preserve"> </w:t>
      </w:r>
      <w:r w:rsidRPr="00D0158E">
        <w:rPr>
          <w:rFonts w:ascii="Times New Roman" w:hAnsi="Times New Roman" w:cs="Times New Roman"/>
        </w:rPr>
        <w:t xml:space="preserve">Medijos vaikams suprantamos kaip laidos, žurnalai ar kitos medijos, skirtos vaikų auditorijai </w:t>
      </w:r>
      <w:r>
        <w:rPr>
          <w:rFonts w:ascii="Times New Roman" w:hAnsi="Times New Roman" w:cs="Times New Roman"/>
        </w:rPr>
        <w:t>(f</w:t>
      </w:r>
      <w:r w:rsidRPr="00D0158E">
        <w:rPr>
          <w:rFonts w:ascii="Times New Roman" w:hAnsi="Times New Roman" w:cs="Times New Roman"/>
        </w:rPr>
        <w:t>inansuojama pagal Taisyklių</w:t>
      </w:r>
      <w:r w:rsidRPr="00D0158E">
        <w:rPr>
          <w:rFonts w:ascii="Times New Roman" w:hAnsi="Times New Roman" w:cs="Times New Roman"/>
          <w:b/>
          <w:bCs/>
        </w:rPr>
        <w:t xml:space="preserve"> </w:t>
      </w:r>
      <w:r w:rsidRPr="00D0158E">
        <w:rPr>
          <w:rFonts w:ascii="Times New Roman" w:hAnsi="Times New Roman" w:cs="Times New Roman"/>
        </w:rPr>
        <w:t>31.1.</w:t>
      </w:r>
      <w:r>
        <w:rPr>
          <w:rFonts w:ascii="Times New Roman" w:hAnsi="Times New Roman" w:cs="Times New Roman"/>
        </w:rPr>
        <w:t>7</w:t>
      </w:r>
      <w:r w:rsidRPr="00D0158E">
        <w:rPr>
          <w:rFonts w:ascii="Times New Roman" w:hAnsi="Times New Roman" w:cs="Times New Roman"/>
        </w:rPr>
        <w:t>. papunktį</w:t>
      </w:r>
      <w:r>
        <w:rPr>
          <w:rFonts w:ascii="Times New Roman" w:hAnsi="Times New Roman" w:cs="Times New Roman"/>
        </w:rPr>
        <w:t>).</w:t>
      </w:r>
    </w:p>
    <w:p w14:paraId="765A156F" w14:textId="77777777" w:rsidR="000059B3" w:rsidRPr="00DB2005" w:rsidRDefault="000059B3" w:rsidP="00DB2005">
      <w:pPr>
        <w:pStyle w:val="Sraopastraipa"/>
        <w:numPr>
          <w:ilvl w:val="0"/>
          <w:numId w:val="15"/>
        </w:numPr>
        <w:tabs>
          <w:tab w:val="left" w:pos="0"/>
          <w:tab w:val="left" w:pos="851"/>
        </w:tabs>
        <w:spacing w:before="120" w:after="120"/>
        <w:ind w:hanging="294"/>
        <w:jc w:val="both"/>
        <w:rPr>
          <w:rFonts w:ascii="Times New Roman" w:hAnsi="Times New Roman" w:cs="Times New Roman"/>
        </w:rPr>
      </w:pPr>
      <w:r w:rsidRPr="00DB2005">
        <w:rPr>
          <w:rFonts w:ascii="Times New Roman" w:hAnsi="Times New Roman" w:cs="Times New Roman"/>
        </w:rPr>
        <w:t>4 integracijos (pvz., kryžiažodis, kūrybinė užduotis, komiksas, eksperto dalyvavimas laidoje) Teikėjo pasiūlytose medijose. Pasiūlytos medijos turi apimti vaikams bent vieną vaikams skirtą laidą televizijoje bei bent vieną vaikams skirtą žurnalą. Išimtiniu atveju, kai nėra galimybės integracijai vaikų skirtoje laidoje televizijoje, galima integracija informacinėje naujienų/žinių laidoje.</w:t>
      </w:r>
    </w:p>
    <w:p w14:paraId="78F5428D" w14:textId="77777777" w:rsidR="000059B3" w:rsidRPr="00D0158E" w:rsidRDefault="000059B3" w:rsidP="000059B3">
      <w:pPr>
        <w:pStyle w:val="Sraopastraipa"/>
        <w:tabs>
          <w:tab w:val="left" w:pos="851"/>
        </w:tabs>
        <w:ind w:left="0"/>
        <w:jc w:val="both"/>
        <w:rPr>
          <w:rFonts w:ascii="Times New Roman" w:hAnsi="Times New Roman" w:cs="Times New Roman"/>
        </w:rPr>
      </w:pPr>
    </w:p>
    <w:p w14:paraId="7407058B" w14:textId="77777777" w:rsidR="000059B3" w:rsidRPr="00BC1671" w:rsidRDefault="000059B3" w:rsidP="000059B3">
      <w:pPr>
        <w:pStyle w:val="Sraopastraipa"/>
        <w:numPr>
          <w:ilvl w:val="0"/>
          <w:numId w:val="23"/>
        </w:numPr>
        <w:tabs>
          <w:tab w:val="left" w:pos="851"/>
        </w:tabs>
        <w:ind w:left="0"/>
        <w:contextualSpacing w:val="0"/>
        <w:jc w:val="both"/>
        <w:rPr>
          <w:rFonts w:ascii="Times New Roman" w:hAnsi="Times New Roman" w:cs="Times New Roman"/>
          <w:b/>
          <w:bCs/>
          <w:u w:val="single"/>
          <w:lang w:val="en-US"/>
        </w:rPr>
      </w:pPr>
      <w:r w:rsidRPr="00D0158E">
        <w:rPr>
          <w:rFonts w:ascii="Times New Roman" w:hAnsi="Times New Roman" w:cs="Times New Roman"/>
          <w:b/>
          <w:bCs/>
          <w:u w:val="single"/>
          <w:lang w:val="en-US"/>
        </w:rPr>
        <w:t>PASLAUG</w:t>
      </w:r>
      <w:r w:rsidRPr="00D0158E">
        <w:rPr>
          <w:rFonts w:ascii="Times New Roman" w:hAnsi="Times New Roman" w:cs="Times New Roman"/>
          <w:b/>
          <w:bCs/>
          <w:u w:val="single"/>
        </w:rPr>
        <w:t>Ų TEIKIMO TVARKA.</w:t>
      </w:r>
    </w:p>
    <w:p w14:paraId="4C6C9C1B" w14:textId="1BB0C2E4" w:rsidR="000059B3" w:rsidRPr="00863A10" w:rsidRDefault="00174DD5" w:rsidP="000059B3">
      <w:pPr>
        <w:pStyle w:val="Sraopastraipa"/>
        <w:tabs>
          <w:tab w:val="left" w:pos="851"/>
        </w:tabs>
        <w:ind w:left="0"/>
        <w:contextualSpacing w:val="0"/>
        <w:jc w:val="both"/>
        <w:rPr>
          <w:rFonts w:ascii="Times New Roman" w:hAnsi="Times New Roman" w:cs="Times New Roman"/>
          <w:lang w:val="pt-BR"/>
        </w:rPr>
      </w:pPr>
      <w:r w:rsidRPr="00DA7E54">
        <w:rPr>
          <w:rFonts w:ascii="Times New Roman" w:hAnsi="Times New Roman" w:cs="Times New Roman"/>
        </w:rPr>
        <w:t>Visuomenės informavimo priemonių (toliau – Kampanijos)</w:t>
      </w:r>
      <w:r w:rsidR="000059B3" w:rsidRPr="00DA7E54">
        <w:rPr>
          <w:rFonts w:ascii="Times New Roman" w:hAnsi="Times New Roman" w:cs="Times New Roman"/>
        </w:rPr>
        <w:t xml:space="preserve"> įvykdymo</w:t>
      </w:r>
      <w:r w:rsidR="000059B3" w:rsidRPr="00BC1671">
        <w:rPr>
          <w:rFonts w:ascii="Times New Roman" w:hAnsi="Times New Roman" w:cs="Times New Roman"/>
        </w:rPr>
        <w:t xml:space="preserve"> terminas – 202</w:t>
      </w:r>
      <w:r w:rsidR="000059B3">
        <w:rPr>
          <w:rFonts w:ascii="Times New Roman" w:hAnsi="Times New Roman" w:cs="Times New Roman"/>
        </w:rPr>
        <w:t>6</w:t>
      </w:r>
      <w:r w:rsidR="000059B3" w:rsidRPr="00BC1671">
        <w:rPr>
          <w:rFonts w:ascii="Times New Roman" w:hAnsi="Times New Roman" w:cs="Times New Roman"/>
        </w:rPr>
        <w:t>-05-31</w:t>
      </w:r>
      <w:r w:rsidR="000059B3">
        <w:rPr>
          <w:rFonts w:ascii="Times New Roman" w:hAnsi="Times New Roman" w:cs="Times New Roman"/>
        </w:rPr>
        <w:t>.</w:t>
      </w:r>
    </w:p>
    <w:p w14:paraId="7DADA653" w14:textId="6A99DF91" w:rsidR="000059B3" w:rsidRPr="00D72901" w:rsidRDefault="000059B3" w:rsidP="000059B3">
      <w:pPr>
        <w:pStyle w:val="Sraopastraipa"/>
        <w:numPr>
          <w:ilvl w:val="1"/>
          <w:numId w:val="32"/>
        </w:numPr>
        <w:tabs>
          <w:tab w:val="left" w:pos="0"/>
          <w:tab w:val="left" w:pos="567"/>
        </w:tabs>
        <w:spacing w:before="120" w:after="120"/>
        <w:ind w:left="0" w:firstLine="0"/>
        <w:contextualSpacing w:val="0"/>
        <w:jc w:val="both"/>
        <w:rPr>
          <w:rFonts w:ascii="Times New Roman" w:hAnsi="Times New Roman" w:cs="Times New Roman"/>
          <w:lang w:val="en-US"/>
        </w:rPr>
      </w:pPr>
      <w:r w:rsidRPr="00D0158E">
        <w:rPr>
          <w:rFonts w:ascii="Times New Roman" w:hAnsi="Times New Roman" w:cs="Times New Roman"/>
          <w:b/>
          <w:bCs/>
        </w:rPr>
        <w:lastRenderedPageBreak/>
        <w:t>Kampanijos turinio ir išėjimų plano sudarymas</w:t>
      </w:r>
      <w:r w:rsidRPr="00D0158E">
        <w:rPr>
          <w:rFonts w:ascii="Times New Roman" w:hAnsi="Times New Roman" w:cs="Times New Roman"/>
          <w:lang w:val="pt-BR"/>
        </w:rPr>
        <w:t>. Pasira</w:t>
      </w:r>
      <w:proofErr w:type="spellStart"/>
      <w:r w:rsidRPr="00D0158E">
        <w:rPr>
          <w:rFonts w:ascii="Times New Roman" w:hAnsi="Times New Roman" w:cs="Times New Roman"/>
        </w:rPr>
        <w:t>šius</w:t>
      </w:r>
      <w:proofErr w:type="spellEnd"/>
      <w:r w:rsidRPr="00D0158E">
        <w:rPr>
          <w:rFonts w:ascii="Times New Roman" w:hAnsi="Times New Roman" w:cs="Times New Roman"/>
        </w:rPr>
        <w:t xml:space="preserve"> sutartį, ne vėliau kaip per </w:t>
      </w:r>
      <w:r w:rsidRPr="00D0158E">
        <w:rPr>
          <w:rFonts w:ascii="Times New Roman" w:hAnsi="Times New Roman" w:cs="Times New Roman"/>
          <w:lang w:val="pt-BR"/>
        </w:rPr>
        <w:t xml:space="preserve">10 d. d. parengiamas </w:t>
      </w:r>
      <w:r w:rsidRPr="00D0158E">
        <w:rPr>
          <w:rFonts w:ascii="Times New Roman" w:hAnsi="Times New Roman" w:cs="Times New Roman"/>
        </w:rPr>
        <w:t xml:space="preserve">ir derinti pateikiamas bendras </w:t>
      </w:r>
      <w:r w:rsidR="00174DD5">
        <w:rPr>
          <w:rFonts w:ascii="Times New Roman" w:hAnsi="Times New Roman" w:cs="Times New Roman"/>
        </w:rPr>
        <w:t>K</w:t>
      </w:r>
      <w:r w:rsidRPr="00D0158E">
        <w:rPr>
          <w:rFonts w:ascii="Times New Roman" w:hAnsi="Times New Roman" w:cs="Times New Roman"/>
        </w:rPr>
        <w:t xml:space="preserve">ampanijos turinio ir išėjimų planas, kuris gali būti koreguojamas vykdant kampaniją. </w:t>
      </w:r>
      <w:r w:rsidRPr="00D0158E">
        <w:rPr>
          <w:rFonts w:ascii="Times New Roman" w:hAnsi="Times New Roman" w:cs="Times New Roman"/>
          <w:b/>
          <w:bCs/>
        </w:rPr>
        <w:t xml:space="preserve">Visi išėjimai žiniasklaidoje ir socialiniuose tinkluose turi būti suplanuoti ir įvykdyti iki  </w:t>
      </w:r>
      <w:r w:rsidRPr="00D0158E">
        <w:rPr>
          <w:rFonts w:ascii="Times New Roman" w:hAnsi="Times New Roman" w:cs="Times New Roman"/>
          <w:b/>
          <w:bCs/>
          <w:lang w:val="pt-BR"/>
        </w:rPr>
        <w:t>202</w:t>
      </w:r>
      <w:r>
        <w:rPr>
          <w:rFonts w:ascii="Times New Roman" w:hAnsi="Times New Roman" w:cs="Times New Roman"/>
          <w:b/>
          <w:bCs/>
          <w:lang w:val="pt-BR"/>
        </w:rPr>
        <w:t>6</w:t>
      </w:r>
      <w:r w:rsidRPr="00D0158E">
        <w:rPr>
          <w:rFonts w:ascii="Times New Roman" w:hAnsi="Times New Roman" w:cs="Times New Roman"/>
          <w:b/>
          <w:bCs/>
          <w:lang w:val="pt-BR"/>
        </w:rPr>
        <w:t xml:space="preserve">-05-31. </w:t>
      </w:r>
      <w:r w:rsidRPr="00D0158E">
        <w:rPr>
          <w:rFonts w:ascii="Times New Roman" w:hAnsi="Times New Roman" w:cs="Times New Roman"/>
        </w:rPr>
        <w:t>Plane turi būti nurodomi siūlomi rodikliai ir siektini rezultatai.</w:t>
      </w:r>
    </w:p>
    <w:p w14:paraId="09D2BB49" w14:textId="4CBAC03D" w:rsidR="000059B3" w:rsidRPr="00CE5130" w:rsidRDefault="000059B3" w:rsidP="000059B3">
      <w:pPr>
        <w:pStyle w:val="Sraopastraipa"/>
        <w:numPr>
          <w:ilvl w:val="1"/>
          <w:numId w:val="32"/>
        </w:numPr>
        <w:tabs>
          <w:tab w:val="left" w:pos="0"/>
          <w:tab w:val="left" w:pos="567"/>
        </w:tabs>
        <w:spacing w:before="120" w:after="120"/>
        <w:ind w:left="0" w:firstLine="0"/>
        <w:contextualSpacing w:val="0"/>
        <w:jc w:val="both"/>
        <w:rPr>
          <w:rFonts w:ascii="Times New Roman" w:hAnsi="Times New Roman" w:cs="Times New Roman"/>
          <w:lang w:val="en-US"/>
        </w:rPr>
      </w:pPr>
      <w:r w:rsidRPr="00D72901">
        <w:rPr>
          <w:rFonts w:ascii="Times New Roman" w:hAnsi="Times New Roman" w:cs="Times New Roman"/>
        </w:rPr>
        <w:t>Prieš pasibaigiant suplanuotiems kampanijos veiksmams, Tiekėj</w:t>
      </w:r>
      <w:r>
        <w:rPr>
          <w:rFonts w:ascii="Times New Roman" w:hAnsi="Times New Roman" w:cs="Times New Roman"/>
        </w:rPr>
        <w:t xml:space="preserve">as </w:t>
      </w:r>
      <w:proofErr w:type="spellStart"/>
      <w:r>
        <w:rPr>
          <w:rFonts w:ascii="Times New Roman" w:hAnsi="Times New Roman" w:cs="Times New Roman"/>
        </w:rPr>
        <w:t>Omnibus</w:t>
      </w:r>
      <w:proofErr w:type="spellEnd"/>
      <w:r>
        <w:rPr>
          <w:rFonts w:ascii="Times New Roman" w:hAnsi="Times New Roman" w:cs="Times New Roman"/>
        </w:rPr>
        <w:t xml:space="preserve"> apklausai pateikia tris klausimus, </w:t>
      </w:r>
      <w:r w:rsidRPr="00D72901">
        <w:rPr>
          <w:rFonts w:ascii="Times New Roman" w:hAnsi="Times New Roman" w:cs="Times New Roman"/>
        </w:rPr>
        <w:t>susij</w:t>
      </w:r>
      <w:r>
        <w:rPr>
          <w:rFonts w:ascii="Times New Roman" w:hAnsi="Times New Roman" w:cs="Times New Roman"/>
        </w:rPr>
        <w:t>usius</w:t>
      </w:r>
      <w:r w:rsidRPr="00D72901">
        <w:rPr>
          <w:rFonts w:ascii="Times New Roman" w:hAnsi="Times New Roman" w:cs="Times New Roman"/>
        </w:rPr>
        <w:t xml:space="preserve"> su </w:t>
      </w:r>
      <w:r w:rsidR="00174DD5">
        <w:rPr>
          <w:rFonts w:ascii="Times New Roman" w:hAnsi="Times New Roman" w:cs="Times New Roman"/>
        </w:rPr>
        <w:t>K</w:t>
      </w:r>
      <w:r w:rsidRPr="00D72901">
        <w:rPr>
          <w:rFonts w:ascii="Times New Roman" w:hAnsi="Times New Roman" w:cs="Times New Roman"/>
        </w:rPr>
        <w:t>ampanijos</w:t>
      </w:r>
      <w:r>
        <w:rPr>
          <w:rFonts w:ascii="Times New Roman" w:hAnsi="Times New Roman" w:cs="Times New Roman"/>
        </w:rPr>
        <w:t>/Programos</w:t>
      </w:r>
      <w:r w:rsidRPr="00D72901">
        <w:rPr>
          <w:rFonts w:ascii="Times New Roman" w:hAnsi="Times New Roman" w:cs="Times New Roman"/>
        </w:rPr>
        <w:t xml:space="preserve"> įgyvendinimo efektyvumu. </w:t>
      </w:r>
      <w:r>
        <w:rPr>
          <w:rFonts w:ascii="Times New Roman" w:hAnsi="Times New Roman" w:cs="Times New Roman"/>
        </w:rPr>
        <w:t>A</w:t>
      </w:r>
      <w:r w:rsidRPr="00D72901">
        <w:rPr>
          <w:rFonts w:ascii="Times New Roman" w:hAnsi="Times New Roman" w:cs="Times New Roman"/>
        </w:rPr>
        <w:t xml:space="preserve">taskaita pateikiama su bendra </w:t>
      </w:r>
      <w:r w:rsidR="00174DD5">
        <w:rPr>
          <w:rFonts w:ascii="Times New Roman" w:hAnsi="Times New Roman" w:cs="Times New Roman"/>
        </w:rPr>
        <w:t>K</w:t>
      </w:r>
      <w:r w:rsidRPr="00D72901">
        <w:rPr>
          <w:rFonts w:ascii="Times New Roman" w:hAnsi="Times New Roman" w:cs="Times New Roman"/>
        </w:rPr>
        <w:t xml:space="preserve">ampanijos ataskaita. </w:t>
      </w:r>
    </w:p>
    <w:p w14:paraId="7467A02E" w14:textId="2FC3CFD3" w:rsidR="000059B3" w:rsidRPr="00D0158E" w:rsidRDefault="000059B3" w:rsidP="000059B3">
      <w:pPr>
        <w:pStyle w:val="Sraopastraipa"/>
        <w:numPr>
          <w:ilvl w:val="1"/>
          <w:numId w:val="32"/>
        </w:numPr>
        <w:tabs>
          <w:tab w:val="left" w:pos="0"/>
          <w:tab w:val="left" w:pos="567"/>
        </w:tabs>
        <w:spacing w:before="120" w:after="120"/>
        <w:ind w:left="0" w:firstLine="0"/>
        <w:contextualSpacing w:val="0"/>
        <w:jc w:val="both"/>
        <w:rPr>
          <w:rFonts w:ascii="Times New Roman" w:hAnsi="Times New Roman" w:cs="Times New Roman"/>
        </w:rPr>
      </w:pPr>
      <w:r w:rsidRPr="00D0158E">
        <w:rPr>
          <w:rFonts w:ascii="Times New Roman" w:hAnsi="Times New Roman" w:cs="Times New Roman"/>
          <w:b/>
          <w:bCs/>
        </w:rPr>
        <w:t xml:space="preserve">Kampanijos bendra ataskaita, rekomendacijos ir pasiūlymai kitų metų plano įgyvendinimui. </w:t>
      </w:r>
      <w:r w:rsidRPr="00D0158E">
        <w:rPr>
          <w:rFonts w:ascii="Times New Roman" w:hAnsi="Times New Roman" w:cs="Times New Roman"/>
        </w:rPr>
        <w:t xml:space="preserve">Ne vėliau kaip per 10 d. d. nuo </w:t>
      </w:r>
      <w:r w:rsidR="00174DD5">
        <w:rPr>
          <w:rFonts w:ascii="Times New Roman" w:hAnsi="Times New Roman" w:cs="Times New Roman"/>
        </w:rPr>
        <w:t>K</w:t>
      </w:r>
      <w:r w:rsidRPr="00D0158E">
        <w:rPr>
          <w:rFonts w:ascii="Times New Roman" w:hAnsi="Times New Roman" w:cs="Times New Roman"/>
        </w:rPr>
        <w:t>ampanijos vykdymo pabaigos</w:t>
      </w:r>
      <w:r>
        <w:rPr>
          <w:rFonts w:ascii="Times New Roman" w:hAnsi="Times New Roman" w:cs="Times New Roman"/>
        </w:rPr>
        <w:t>, t. y. paslaugų suteikimo</w:t>
      </w:r>
      <w:r w:rsidRPr="00D0158E">
        <w:rPr>
          <w:rFonts w:ascii="Times New Roman" w:hAnsi="Times New Roman" w:cs="Times New Roman"/>
        </w:rPr>
        <w:t xml:space="preserve"> </w:t>
      </w:r>
      <w:r>
        <w:rPr>
          <w:rFonts w:ascii="Times New Roman" w:hAnsi="Times New Roman" w:cs="Times New Roman"/>
        </w:rPr>
        <w:t xml:space="preserve">– </w:t>
      </w:r>
      <w:r w:rsidRPr="00D0158E">
        <w:rPr>
          <w:rFonts w:ascii="Times New Roman" w:hAnsi="Times New Roman" w:cs="Times New Roman"/>
        </w:rPr>
        <w:t>202</w:t>
      </w:r>
      <w:r>
        <w:rPr>
          <w:rFonts w:ascii="Times New Roman" w:hAnsi="Times New Roman" w:cs="Times New Roman"/>
        </w:rPr>
        <w:t>6</w:t>
      </w:r>
      <w:r w:rsidRPr="00D0158E">
        <w:rPr>
          <w:rFonts w:ascii="Times New Roman" w:hAnsi="Times New Roman" w:cs="Times New Roman"/>
        </w:rPr>
        <w:t>-05-31</w:t>
      </w:r>
      <w:r>
        <w:rPr>
          <w:rFonts w:ascii="Times New Roman" w:hAnsi="Times New Roman" w:cs="Times New Roman"/>
        </w:rPr>
        <w:t>,</w:t>
      </w:r>
      <w:r w:rsidRPr="00D0158E">
        <w:rPr>
          <w:rFonts w:ascii="Times New Roman" w:hAnsi="Times New Roman" w:cs="Times New Roman"/>
        </w:rPr>
        <w:t xml:space="preserve"> Teikėjas pateikia </w:t>
      </w:r>
      <w:r w:rsidR="003C11A2">
        <w:rPr>
          <w:rFonts w:ascii="Times New Roman" w:hAnsi="Times New Roman" w:cs="Times New Roman"/>
        </w:rPr>
        <w:t>K</w:t>
      </w:r>
      <w:r w:rsidRPr="00D0158E">
        <w:rPr>
          <w:rFonts w:ascii="Times New Roman" w:hAnsi="Times New Roman" w:cs="Times New Roman"/>
        </w:rPr>
        <w:t>ampanijos bendrą ataskaitą, į ją turi būti įtraukiamos šios</w:t>
      </w:r>
      <w:r w:rsidRPr="00D0158E">
        <w:rPr>
          <w:rFonts w:ascii="Times New Roman" w:hAnsi="Times New Roman" w:cs="Times New Roman"/>
          <w:spacing w:val="-13"/>
        </w:rPr>
        <w:t xml:space="preserve"> </w:t>
      </w:r>
      <w:r w:rsidRPr="00D0158E">
        <w:rPr>
          <w:rFonts w:ascii="Times New Roman" w:hAnsi="Times New Roman" w:cs="Times New Roman"/>
        </w:rPr>
        <w:t>dalys:</w:t>
      </w:r>
      <w:r w:rsidRPr="00D0158E">
        <w:rPr>
          <w:rFonts w:ascii="Times New Roman" w:hAnsi="Times New Roman" w:cs="Times New Roman"/>
          <w:spacing w:val="-11"/>
        </w:rPr>
        <w:t xml:space="preserve"> </w:t>
      </w:r>
      <w:r w:rsidRPr="00D0158E">
        <w:rPr>
          <w:rFonts w:ascii="Times New Roman" w:hAnsi="Times New Roman" w:cs="Times New Roman"/>
        </w:rPr>
        <w:t>informacijos sklaidos</w:t>
      </w:r>
      <w:r w:rsidRPr="00D0158E">
        <w:rPr>
          <w:rFonts w:ascii="Times New Roman" w:hAnsi="Times New Roman" w:cs="Times New Roman"/>
          <w:spacing w:val="-11"/>
        </w:rPr>
        <w:t xml:space="preserve"> </w:t>
      </w:r>
      <w:r w:rsidRPr="00D0158E">
        <w:rPr>
          <w:rFonts w:ascii="Times New Roman" w:hAnsi="Times New Roman" w:cs="Times New Roman"/>
        </w:rPr>
        <w:t>tikslai</w:t>
      </w:r>
      <w:r w:rsidRPr="00D0158E">
        <w:rPr>
          <w:rFonts w:ascii="Times New Roman" w:hAnsi="Times New Roman" w:cs="Times New Roman"/>
          <w:spacing w:val="-12"/>
        </w:rPr>
        <w:t xml:space="preserve"> </w:t>
      </w:r>
      <w:r w:rsidRPr="00D0158E">
        <w:rPr>
          <w:rFonts w:ascii="Times New Roman" w:hAnsi="Times New Roman" w:cs="Times New Roman"/>
        </w:rPr>
        <w:t>ir</w:t>
      </w:r>
      <w:r w:rsidRPr="00D0158E">
        <w:rPr>
          <w:rFonts w:ascii="Times New Roman" w:hAnsi="Times New Roman" w:cs="Times New Roman"/>
          <w:spacing w:val="-12"/>
        </w:rPr>
        <w:t xml:space="preserve"> </w:t>
      </w:r>
      <w:r w:rsidRPr="00D0158E">
        <w:rPr>
          <w:rFonts w:ascii="Times New Roman" w:hAnsi="Times New Roman" w:cs="Times New Roman"/>
        </w:rPr>
        <w:t>jai įgyvendinti panaudotos lėšos,</w:t>
      </w:r>
      <w:r w:rsidRPr="00D0158E">
        <w:rPr>
          <w:rFonts w:ascii="Times New Roman" w:hAnsi="Times New Roman" w:cs="Times New Roman"/>
          <w:spacing w:val="-12"/>
        </w:rPr>
        <w:t xml:space="preserve"> </w:t>
      </w:r>
      <w:r w:rsidRPr="00D0158E">
        <w:rPr>
          <w:rFonts w:ascii="Times New Roman" w:hAnsi="Times New Roman" w:cs="Times New Roman"/>
        </w:rPr>
        <w:t>pasiekti</w:t>
      </w:r>
      <w:r w:rsidRPr="00D0158E">
        <w:rPr>
          <w:rFonts w:ascii="Times New Roman" w:hAnsi="Times New Roman" w:cs="Times New Roman"/>
          <w:spacing w:val="-12"/>
        </w:rPr>
        <w:t xml:space="preserve"> </w:t>
      </w:r>
      <w:r w:rsidRPr="00D0158E">
        <w:rPr>
          <w:rFonts w:ascii="Times New Roman" w:hAnsi="Times New Roman" w:cs="Times New Roman"/>
        </w:rPr>
        <w:t>rezultatai,</w:t>
      </w:r>
      <w:r w:rsidRPr="00D0158E">
        <w:rPr>
          <w:rFonts w:ascii="Times New Roman" w:hAnsi="Times New Roman" w:cs="Times New Roman"/>
          <w:spacing w:val="-12"/>
        </w:rPr>
        <w:t xml:space="preserve"> </w:t>
      </w:r>
      <w:r w:rsidRPr="00D0158E">
        <w:rPr>
          <w:rFonts w:ascii="Times New Roman" w:hAnsi="Times New Roman" w:cs="Times New Roman"/>
        </w:rPr>
        <w:t xml:space="preserve">įžvalgos ir rekomendacijos ateičiai (rekomendacijos kitų mokslo metų </w:t>
      </w:r>
      <w:r w:rsidR="003C11A2">
        <w:rPr>
          <w:rFonts w:ascii="Times New Roman" w:hAnsi="Times New Roman" w:cs="Times New Roman"/>
        </w:rPr>
        <w:t>visuomenės informavimo</w:t>
      </w:r>
      <w:r w:rsidRPr="00D0158E">
        <w:rPr>
          <w:rFonts w:ascii="Times New Roman" w:hAnsi="Times New Roman" w:cs="Times New Roman"/>
        </w:rPr>
        <w:t xml:space="preserve"> plano sudarymui, kuriuos sprendimus verta įtraukti ateityje; į kuriuos sprendimus nereikėtų investuoti ateityje ir kodėl).</w:t>
      </w:r>
    </w:p>
    <w:p w14:paraId="4678FB8C" w14:textId="2B02C9E6" w:rsidR="000059B3" w:rsidRPr="00DA7E54" w:rsidRDefault="000059B3" w:rsidP="00694EE3">
      <w:pPr>
        <w:pStyle w:val="Sraopastraipa"/>
        <w:numPr>
          <w:ilvl w:val="1"/>
          <w:numId w:val="32"/>
        </w:numPr>
        <w:tabs>
          <w:tab w:val="left" w:pos="567"/>
        </w:tabs>
        <w:ind w:left="0" w:firstLine="0"/>
        <w:jc w:val="both"/>
        <w:rPr>
          <w:rFonts w:ascii="Times New Roman" w:hAnsi="Times New Roman" w:cs="Times New Roman"/>
        </w:rPr>
      </w:pPr>
      <w:r w:rsidRPr="00694EE3">
        <w:rPr>
          <w:rFonts w:ascii="Times New Roman" w:hAnsi="Times New Roman" w:cs="Times New Roman"/>
        </w:rPr>
        <w:t xml:space="preserve">Teikėjas, įgyvendinęs </w:t>
      </w:r>
      <w:r w:rsidR="00694EE3">
        <w:rPr>
          <w:rFonts w:ascii="Times New Roman" w:hAnsi="Times New Roman" w:cs="Times New Roman"/>
        </w:rPr>
        <w:t xml:space="preserve">numatytus </w:t>
      </w:r>
      <w:r w:rsidRPr="00694EE3">
        <w:rPr>
          <w:rFonts w:ascii="Times New Roman" w:hAnsi="Times New Roman" w:cs="Times New Roman"/>
        </w:rPr>
        <w:t xml:space="preserve">veiksmus, per 10 (dešimt) darbo dienų su Perkančiąja organizacija pasirašo atliktų darbų (paslaugų) priėmimo–perdavimo aktą. Prie Perkančiajai organizacijai teikiamo paslaugų priėmimo – perdavimo akto turi būti pateikiami visi pagrindžiantys paslaugos atlikimą dokumentai ir paslaugos įgyvendinimo įrodymai. Teikėjas per 3 d. d. nuo atliktų darbų (paslaugų) priėmimo–perdavimo akto pasirašymo Sąskaitų administravimo bendrosios informacinės sistemos (SABIS) priemonėmis pateikia PVM sąskaitą faktūrą už atliktas paslaugas. Per 3 (tris) mėnesius nuo priėmimo–perdavimo akto pasirašymo dienos Teikėjas privalo pateikti Mokėjimo prašymą Perkančiajai organizacijai. Mokėjimo prašymas turi būti pasirašytas Teikėjo ar jo įgalioto asmens. Jei dokumentus pasirašo įgaliotas asmuo, turi būti pateikiama patvirtinta įgaliojimo kopija. Mokėjimo prašymo forma ir visa teisinė informacija prieinama </w:t>
      </w:r>
      <w:hyperlink r:id="rId8" w:history="1">
        <w:r w:rsidRPr="00DA7E54">
          <w:rPr>
            <w:rStyle w:val="Hipersaitas"/>
            <w:rFonts w:ascii="Times New Roman" w:hAnsi="Times New Roman" w:cs="Times New Roman"/>
          </w:rPr>
          <w:t>Vaisiai ir daržovės bei pienas ir pieno produktai vaikams - Žemės ūkio agentūra (</w:t>
        </w:r>
        <w:proofErr w:type="spellStart"/>
        <w:r w:rsidRPr="00DA7E54">
          <w:rPr>
            <w:rStyle w:val="Hipersaitas"/>
            <w:rFonts w:ascii="Times New Roman" w:hAnsi="Times New Roman" w:cs="Times New Roman"/>
          </w:rPr>
          <w:t>lrv.lt</w:t>
        </w:r>
        <w:proofErr w:type="spellEnd"/>
        <w:r w:rsidRPr="00DA7E54">
          <w:rPr>
            <w:rStyle w:val="Hipersaitas"/>
            <w:rFonts w:ascii="Times New Roman" w:hAnsi="Times New Roman" w:cs="Times New Roman"/>
          </w:rPr>
          <w:t>)</w:t>
        </w:r>
      </w:hyperlink>
      <w:r w:rsidRPr="00DA7E54">
        <w:rPr>
          <w:rFonts w:ascii="Times New Roman" w:hAnsi="Times New Roman" w:cs="Times New Roman"/>
        </w:rPr>
        <w:t xml:space="preserve">.  </w:t>
      </w:r>
      <w:r w:rsidR="00694EE3" w:rsidRPr="00DA7E54">
        <w:rPr>
          <w:rFonts w:ascii="Times New Roman" w:hAnsi="Times New Roman" w:cs="Times New Roman"/>
        </w:rPr>
        <w:t xml:space="preserve">Teikėjas turi teisę perduoti Paslaugas etapais pasirinktu periodiškumu, tokiu atveju prie kiekvieno Paslaugų priėmimo–perdavimo akto turi būti pateikiami visi dokumentai, pagrindžiantys atitinkamos paslaugų dalies atlikimą ir įgyvendinimo įrodymus. Pasirašius Sutartį, per 10 </w:t>
      </w:r>
      <w:proofErr w:type="spellStart"/>
      <w:r w:rsidR="00694EE3" w:rsidRPr="00DA7E54">
        <w:rPr>
          <w:rFonts w:ascii="Times New Roman" w:hAnsi="Times New Roman" w:cs="Times New Roman"/>
        </w:rPr>
        <w:t>d.d</w:t>
      </w:r>
      <w:proofErr w:type="spellEnd"/>
      <w:r w:rsidR="00694EE3" w:rsidRPr="00DA7E54">
        <w:rPr>
          <w:rFonts w:ascii="Times New Roman" w:hAnsi="Times New Roman" w:cs="Times New Roman"/>
        </w:rPr>
        <w:t>. suderinama, kokiu periodiškumu bus perduodamos Paslaugos.</w:t>
      </w:r>
    </w:p>
    <w:p w14:paraId="2A5706FF" w14:textId="77777777" w:rsidR="000059B3" w:rsidRPr="00D0158E" w:rsidRDefault="000059B3" w:rsidP="000059B3">
      <w:pPr>
        <w:pStyle w:val="Sraopastraipa"/>
        <w:numPr>
          <w:ilvl w:val="1"/>
          <w:numId w:val="32"/>
        </w:numPr>
        <w:tabs>
          <w:tab w:val="left" w:pos="567"/>
        </w:tabs>
        <w:spacing w:after="0" w:line="360" w:lineRule="auto"/>
        <w:ind w:left="0" w:firstLine="0"/>
        <w:contextualSpacing w:val="0"/>
        <w:jc w:val="both"/>
        <w:rPr>
          <w:rFonts w:ascii="Times New Roman" w:hAnsi="Times New Roman" w:cs="Times New Roman"/>
        </w:rPr>
      </w:pPr>
      <w:r w:rsidRPr="00D0158E">
        <w:rPr>
          <w:rFonts w:ascii="Times New Roman" w:hAnsi="Times New Roman" w:cs="Times New Roman"/>
        </w:rPr>
        <w:t>Teikėjas prie mokėjimo prašymo Perkančiajai organizacijai turi  pridėti:</w:t>
      </w:r>
    </w:p>
    <w:p w14:paraId="67B43602" w14:textId="472FE8AE" w:rsidR="000059B3" w:rsidRPr="001374DF" w:rsidRDefault="000059B3" w:rsidP="000059B3">
      <w:pPr>
        <w:spacing w:after="0" w:line="240" w:lineRule="auto"/>
        <w:contextualSpacing/>
        <w:jc w:val="both"/>
        <w:rPr>
          <w:rFonts w:ascii="Times New Roman" w:hAnsi="Times New Roman" w:cs="Times New Roman"/>
        </w:rPr>
      </w:pPr>
      <w:r w:rsidRPr="001374DF">
        <w:rPr>
          <w:rFonts w:ascii="Times New Roman" w:hAnsi="Times New Roman" w:cs="Times New Roman"/>
        </w:rPr>
        <w:t>5.</w:t>
      </w:r>
      <w:r w:rsidR="00694EE3">
        <w:rPr>
          <w:rFonts w:ascii="Times New Roman" w:hAnsi="Times New Roman" w:cs="Times New Roman"/>
        </w:rPr>
        <w:t>5</w:t>
      </w:r>
      <w:r w:rsidRPr="001374DF">
        <w:rPr>
          <w:rFonts w:ascii="Times New Roman" w:hAnsi="Times New Roman" w:cs="Times New Roman"/>
        </w:rPr>
        <w:t xml:space="preserve">.1. Šalių pasirašytą Atliktų darbų (suteiktų paslaugų) priėmimo–perdavimo aktą; </w:t>
      </w:r>
    </w:p>
    <w:p w14:paraId="0788CE9C" w14:textId="499C14FF" w:rsidR="000059B3" w:rsidRPr="00694EE3" w:rsidRDefault="00694EE3" w:rsidP="00694EE3">
      <w:pPr>
        <w:tabs>
          <w:tab w:val="left" w:pos="426"/>
        </w:tabs>
        <w:spacing w:after="0" w:line="240" w:lineRule="auto"/>
        <w:jc w:val="both"/>
        <w:rPr>
          <w:rFonts w:ascii="Times New Roman" w:hAnsi="Times New Roman" w:cs="Times New Roman"/>
        </w:rPr>
      </w:pPr>
      <w:r>
        <w:rPr>
          <w:rFonts w:ascii="Times New Roman" w:hAnsi="Times New Roman" w:cs="Times New Roman"/>
        </w:rPr>
        <w:t>5.5.</w:t>
      </w:r>
      <w:r w:rsidR="000059B3" w:rsidRPr="00694EE3">
        <w:rPr>
          <w:rFonts w:ascii="Times New Roman" w:hAnsi="Times New Roman" w:cs="Times New Roman"/>
        </w:rPr>
        <w:t>2. priemonių įvykdymo ataskaitą;</w:t>
      </w:r>
    </w:p>
    <w:p w14:paraId="266AEF05" w14:textId="4A53DCA0" w:rsidR="000059B3" w:rsidRPr="001374DF" w:rsidRDefault="000059B3" w:rsidP="00694EE3">
      <w:pPr>
        <w:pStyle w:val="Sraopastraipa"/>
        <w:numPr>
          <w:ilvl w:val="2"/>
          <w:numId w:val="38"/>
        </w:numPr>
        <w:tabs>
          <w:tab w:val="left" w:pos="567"/>
        </w:tabs>
        <w:spacing w:after="0" w:line="240" w:lineRule="auto"/>
        <w:ind w:left="0" w:firstLine="0"/>
        <w:jc w:val="both"/>
        <w:rPr>
          <w:rFonts w:ascii="Times New Roman" w:hAnsi="Times New Roman" w:cs="Times New Roman"/>
        </w:rPr>
      </w:pPr>
      <w:bookmarkStart w:id="0" w:name="_Hlk179062326"/>
      <w:r w:rsidRPr="001374DF">
        <w:rPr>
          <w:rFonts w:ascii="Times New Roman" w:hAnsi="Times New Roman" w:cs="Times New Roman"/>
        </w:rPr>
        <w:t>PVM sąskaitą faktūrą už atliktas Paslaugas</w:t>
      </w:r>
      <w:bookmarkEnd w:id="0"/>
      <w:r w:rsidRPr="001374DF">
        <w:rPr>
          <w:rFonts w:ascii="Times New Roman" w:hAnsi="Times New Roman" w:cs="Times New Roman"/>
        </w:rPr>
        <w:t xml:space="preserve"> (PVM sąskaitos faktūros pateikimo per SABIS įrodymą);</w:t>
      </w:r>
    </w:p>
    <w:p w14:paraId="6F605D11" w14:textId="277A6804" w:rsidR="000059B3" w:rsidRPr="00807F46" w:rsidRDefault="000059B3" w:rsidP="000059B3">
      <w:pPr>
        <w:tabs>
          <w:tab w:val="left" w:pos="567"/>
        </w:tabs>
        <w:spacing w:after="0" w:line="240" w:lineRule="auto"/>
        <w:contextualSpacing/>
        <w:jc w:val="both"/>
        <w:rPr>
          <w:rFonts w:ascii="Times New Roman" w:hAnsi="Times New Roman" w:cs="Times New Roman"/>
        </w:rPr>
      </w:pPr>
      <w:r w:rsidRPr="00807F46">
        <w:rPr>
          <w:rFonts w:ascii="Times New Roman" w:hAnsi="Times New Roman" w:cs="Times New Roman"/>
        </w:rPr>
        <w:t>5.</w:t>
      </w:r>
      <w:r w:rsidR="00694EE3">
        <w:rPr>
          <w:rFonts w:ascii="Times New Roman" w:hAnsi="Times New Roman" w:cs="Times New Roman"/>
        </w:rPr>
        <w:t>5</w:t>
      </w:r>
      <w:r w:rsidRPr="00807F46">
        <w:rPr>
          <w:rFonts w:ascii="Times New Roman" w:hAnsi="Times New Roman" w:cs="Times New Roman"/>
        </w:rPr>
        <w:t>.4.</w:t>
      </w:r>
      <w:r w:rsidRPr="00807F46">
        <w:rPr>
          <w:rFonts w:ascii="Times New Roman" w:hAnsi="Times New Roman" w:cs="Times New Roman"/>
        </w:rPr>
        <w:tab/>
        <w:t>Paslaugų įvykdymo, atliktų darbų pavyzdžius (</w:t>
      </w:r>
      <w:bookmarkStart w:id="1" w:name="_Hlk179062109"/>
      <w:r w:rsidRPr="00807F46">
        <w:rPr>
          <w:rFonts w:ascii="Times New Roman" w:hAnsi="Times New Roman" w:cs="Times New Roman"/>
        </w:rPr>
        <w:t xml:space="preserve">pvz.: </w:t>
      </w:r>
      <w:proofErr w:type="spellStart"/>
      <w:r w:rsidRPr="00807F46">
        <w:rPr>
          <w:rFonts w:ascii="Times New Roman" w:hAnsi="Times New Roman" w:cs="Times New Roman"/>
        </w:rPr>
        <w:t>screenshots</w:t>
      </w:r>
      <w:proofErr w:type="spellEnd"/>
      <w:r w:rsidRPr="00807F46">
        <w:rPr>
          <w:rFonts w:ascii="Times New Roman" w:hAnsi="Times New Roman" w:cs="Times New Roman"/>
        </w:rPr>
        <w:t>; nuotraukas; Renginio įrašus ir/ar medžiagą ir pan.)</w:t>
      </w:r>
      <w:bookmarkEnd w:id="1"/>
      <w:r w:rsidRPr="00807F46">
        <w:rPr>
          <w:rFonts w:ascii="Times New Roman" w:hAnsi="Times New Roman" w:cs="Times New Roman"/>
        </w:rPr>
        <w:t>, kuriuose atsispindėtų teikiamų paslaugų laikotarpis.</w:t>
      </w:r>
    </w:p>
    <w:p w14:paraId="5EDF559A" w14:textId="7A6C88D6" w:rsidR="000059B3" w:rsidRPr="00694EE3" w:rsidRDefault="000059B3" w:rsidP="00694EE3">
      <w:pPr>
        <w:pStyle w:val="Sraopastraipa"/>
        <w:numPr>
          <w:ilvl w:val="1"/>
          <w:numId w:val="38"/>
        </w:numPr>
        <w:tabs>
          <w:tab w:val="left" w:pos="0"/>
          <w:tab w:val="left" w:pos="567"/>
        </w:tabs>
        <w:spacing w:before="120" w:after="120"/>
        <w:jc w:val="both"/>
        <w:rPr>
          <w:rFonts w:ascii="Times New Roman" w:hAnsi="Times New Roman" w:cs="Times New Roman"/>
          <w:lang w:val="en-US"/>
        </w:rPr>
      </w:pPr>
      <w:r w:rsidRPr="00694EE3">
        <w:rPr>
          <w:rFonts w:ascii="Times New Roman" w:hAnsi="Times New Roman" w:cs="Times New Roman"/>
        </w:rPr>
        <w:t xml:space="preserve">Teikėjo pasiūlyme nurodyta vertė negali viršyti skirto finansavimo – </w:t>
      </w:r>
      <w:r w:rsidR="00A63D77" w:rsidRPr="00694EE3">
        <w:rPr>
          <w:rFonts w:ascii="Times New Roman" w:hAnsi="Times New Roman" w:cs="Times New Roman"/>
          <w:lang w:val="pt-BR"/>
        </w:rPr>
        <w:t>72</w:t>
      </w:r>
      <w:r w:rsidRPr="00694EE3">
        <w:rPr>
          <w:rFonts w:ascii="Times New Roman" w:hAnsi="Times New Roman" w:cs="Times New Roman"/>
        </w:rPr>
        <w:t xml:space="preserve"> tūkst. Eur be PVM.</w:t>
      </w:r>
    </w:p>
    <w:p w14:paraId="38E3DBAC" w14:textId="77777777" w:rsidR="000059B3" w:rsidRPr="00D0158E" w:rsidRDefault="000059B3" w:rsidP="00694EE3">
      <w:pPr>
        <w:pStyle w:val="Sraopastraipa"/>
        <w:numPr>
          <w:ilvl w:val="1"/>
          <w:numId w:val="38"/>
        </w:numPr>
        <w:tabs>
          <w:tab w:val="left" w:pos="0"/>
          <w:tab w:val="left" w:pos="567"/>
        </w:tabs>
        <w:spacing w:before="120" w:after="120"/>
        <w:contextualSpacing w:val="0"/>
        <w:jc w:val="both"/>
        <w:rPr>
          <w:rFonts w:ascii="Times New Roman" w:hAnsi="Times New Roman" w:cs="Times New Roman"/>
          <w:lang w:val="en-US"/>
        </w:rPr>
      </w:pPr>
      <w:r w:rsidRPr="00D0158E">
        <w:rPr>
          <w:rFonts w:ascii="Times New Roman" w:eastAsia="Calibri" w:hAnsi="Times New Roman" w:cs="Times New Roman"/>
        </w:rPr>
        <w:t>Teikėjas įsipareigoja:</w:t>
      </w:r>
    </w:p>
    <w:p w14:paraId="186F3073" w14:textId="3BB2001D" w:rsidR="000059B3" w:rsidRPr="00694EE3" w:rsidRDefault="000059B3" w:rsidP="00694EE3">
      <w:pPr>
        <w:pStyle w:val="Sraopastraipa"/>
        <w:numPr>
          <w:ilvl w:val="2"/>
          <w:numId w:val="39"/>
        </w:numPr>
        <w:tabs>
          <w:tab w:val="left" w:pos="567"/>
          <w:tab w:val="left" w:pos="1418"/>
          <w:tab w:val="left" w:pos="1701"/>
        </w:tabs>
        <w:spacing w:line="276" w:lineRule="auto"/>
        <w:ind w:left="0" w:right="2" w:firstLine="0"/>
        <w:jc w:val="both"/>
        <w:rPr>
          <w:rFonts w:ascii="Times New Roman" w:eastAsia="Calibri" w:hAnsi="Times New Roman" w:cs="Times New Roman"/>
        </w:rPr>
      </w:pPr>
      <w:r w:rsidRPr="00694EE3">
        <w:rPr>
          <w:rFonts w:ascii="Times New Roman" w:eastAsia="Calibri" w:hAnsi="Times New Roman" w:cs="Times New Roman"/>
        </w:rPr>
        <w:t>teikti paslaugas profesionaliai, kokybiškai ir laiku, vadovaudamasis techninėje specifikacijoje nustatytais reikalavimais ir paslaugų teikimo metu Lietuvos Respublikoje galiojančiais įstatymais ir kitais teisės aktais;</w:t>
      </w:r>
    </w:p>
    <w:p w14:paraId="7CA272E2" w14:textId="735EC8AE" w:rsidR="000059B3" w:rsidRPr="00694EE3" w:rsidRDefault="000059B3" w:rsidP="00694EE3">
      <w:pPr>
        <w:pStyle w:val="Sraopastraipa"/>
        <w:numPr>
          <w:ilvl w:val="2"/>
          <w:numId w:val="39"/>
        </w:numPr>
        <w:tabs>
          <w:tab w:val="left" w:pos="567"/>
          <w:tab w:val="left" w:pos="1418"/>
          <w:tab w:val="left" w:pos="1701"/>
          <w:tab w:val="left" w:pos="9356"/>
        </w:tabs>
        <w:spacing w:line="276" w:lineRule="auto"/>
        <w:ind w:left="0" w:right="2" w:firstLine="0"/>
        <w:jc w:val="both"/>
        <w:rPr>
          <w:rFonts w:ascii="Times New Roman" w:eastAsia="Calibri" w:hAnsi="Times New Roman" w:cs="Times New Roman"/>
        </w:rPr>
      </w:pPr>
      <w:r w:rsidRPr="00694EE3">
        <w:rPr>
          <w:rFonts w:ascii="Times New Roman" w:eastAsia="Calibri" w:hAnsi="Times New Roman" w:cs="Times New Roman"/>
        </w:rPr>
        <w:lastRenderedPageBreak/>
        <w:t>atsižvelgti į sutarties vykdymo metu Perkančiosios organizacijos pateiktas pastabas, papildomą informaciją;</w:t>
      </w:r>
    </w:p>
    <w:p w14:paraId="7F1E3066" w14:textId="77777777" w:rsidR="000059B3" w:rsidRPr="001D0B19" w:rsidRDefault="000059B3" w:rsidP="00694EE3">
      <w:pPr>
        <w:pStyle w:val="Sraopastraipa"/>
        <w:numPr>
          <w:ilvl w:val="2"/>
          <w:numId w:val="39"/>
        </w:numPr>
        <w:tabs>
          <w:tab w:val="left" w:pos="567"/>
          <w:tab w:val="left" w:pos="1418"/>
          <w:tab w:val="left" w:pos="1701"/>
        </w:tabs>
        <w:spacing w:line="276" w:lineRule="auto"/>
        <w:ind w:left="0" w:right="2" w:firstLine="0"/>
        <w:jc w:val="both"/>
        <w:rPr>
          <w:rFonts w:ascii="Times New Roman" w:eastAsia="Calibri" w:hAnsi="Times New Roman" w:cs="Times New Roman"/>
        </w:rPr>
      </w:pPr>
      <w:r w:rsidRPr="001D0B19">
        <w:rPr>
          <w:rFonts w:ascii="Times New Roman" w:eastAsia="Calibri" w:hAnsi="Times New Roman" w:cs="Times New Roman"/>
        </w:rPr>
        <w:t>savo sąskaita apsaugoti Perkančiąją organizaciją nuo bet kokių pretenzijų, nuostolių, atsirandančių dėl Teikėjo veiksmų ar aplaidumo vykdant sutartį, tarp jų, dėl bet kokių teisės aktų pažeidimo, neteisėto patentų, prekių ženklų, kitų intelektinės nuosavybės objektų panaudojimo ar bet kokių asmenų teisių pažeidimo.</w:t>
      </w:r>
    </w:p>
    <w:p w14:paraId="0C447F49" w14:textId="04B301B7" w:rsidR="005C6068" w:rsidRPr="001D0B19" w:rsidRDefault="005C6068" w:rsidP="00DF3499">
      <w:pPr>
        <w:pStyle w:val="Sraopastraipa"/>
        <w:tabs>
          <w:tab w:val="left" w:pos="567"/>
          <w:tab w:val="left" w:pos="1418"/>
          <w:tab w:val="left" w:pos="1701"/>
        </w:tabs>
        <w:spacing w:line="276" w:lineRule="auto"/>
        <w:ind w:left="0" w:right="2"/>
        <w:jc w:val="both"/>
        <w:rPr>
          <w:rFonts w:ascii="Times New Roman" w:eastAsia="Calibri" w:hAnsi="Times New Roman" w:cs="Times New Roman"/>
        </w:rPr>
      </w:pPr>
    </w:p>
    <w:sectPr w:rsidR="005C6068" w:rsidRPr="001D0B19">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A352" w14:textId="77777777" w:rsidR="00D52057" w:rsidRDefault="00D52057" w:rsidP="00E62BE4">
      <w:pPr>
        <w:spacing w:after="0" w:line="240" w:lineRule="auto"/>
      </w:pPr>
      <w:r>
        <w:separator/>
      </w:r>
    </w:p>
  </w:endnote>
  <w:endnote w:type="continuationSeparator" w:id="0">
    <w:p w14:paraId="19B7A03B" w14:textId="77777777" w:rsidR="00D52057" w:rsidRDefault="00D52057" w:rsidP="00E6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64480"/>
      <w:docPartObj>
        <w:docPartGallery w:val="Page Numbers (Bottom of Page)"/>
        <w:docPartUnique/>
      </w:docPartObj>
    </w:sdtPr>
    <w:sdtEndPr/>
    <w:sdtContent>
      <w:p w14:paraId="24EFC643" w14:textId="072150BA" w:rsidR="00E62BE4" w:rsidRDefault="00E62BE4">
        <w:pPr>
          <w:pStyle w:val="Porat"/>
          <w:jc w:val="center"/>
        </w:pPr>
        <w:r>
          <w:fldChar w:fldCharType="begin"/>
        </w:r>
        <w:r>
          <w:instrText>PAGE   \* MERGEFORMAT</w:instrText>
        </w:r>
        <w:r>
          <w:fldChar w:fldCharType="separate"/>
        </w:r>
        <w:r>
          <w:t>2</w:t>
        </w:r>
        <w:r>
          <w:fldChar w:fldCharType="end"/>
        </w:r>
      </w:p>
    </w:sdtContent>
  </w:sdt>
  <w:p w14:paraId="1BE046D9" w14:textId="77777777" w:rsidR="00E62BE4" w:rsidRDefault="00E62B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9214" w14:textId="77777777" w:rsidR="00D52057" w:rsidRDefault="00D52057" w:rsidP="00E62BE4">
      <w:pPr>
        <w:spacing w:after="0" w:line="240" w:lineRule="auto"/>
      </w:pPr>
      <w:r>
        <w:separator/>
      </w:r>
    </w:p>
  </w:footnote>
  <w:footnote w:type="continuationSeparator" w:id="0">
    <w:p w14:paraId="37478655" w14:textId="77777777" w:rsidR="00D52057" w:rsidRDefault="00D52057" w:rsidP="00E62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FE0"/>
    <w:multiLevelType w:val="multilevel"/>
    <w:tmpl w:val="5B4E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5BBE"/>
    <w:multiLevelType w:val="hybridMultilevel"/>
    <w:tmpl w:val="1B480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A4841"/>
    <w:multiLevelType w:val="multilevel"/>
    <w:tmpl w:val="73D6722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720" w:hanging="72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60ED0"/>
    <w:multiLevelType w:val="multilevel"/>
    <w:tmpl w:val="E6DE93C2"/>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E2E9C"/>
    <w:multiLevelType w:val="hybridMultilevel"/>
    <w:tmpl w:val="882A4836"/>
    <w:lvl w:ilvl="0" w:tplc="22903504">
      <w:start w:val="1"/>
      <w:numFmt w:val="decimal"/>
      <w:lvlText w:val="%1."/>
      <w:lvlJc w:val="left"/>
      <w:pPr>
        <w:ind w:left="765" w:hanging="360"/>
      </w:pPr>
      <w:rPr>
        <w:b/>
        <w:bCs/>
      </w:rPr>
    </w:lvl>
    <w:lvl w:ilvl="1" w:tplc="04270019">
      <w:start w:val="1"/>
      <w:numFmt w:val="lowerLetter"/>
      <w:lvlText w:val="%2."/>
      <w:lvlJc w:val="left"/>
      <w:pPr>
        <w:ind w:left="1485" w:hanging="360"/>
      </w:pPr>
    </w:lvl>
    <w:lvl w:ilvl="2" w:tplc="0427001B">
      <w:start w:val="1"/>
      <w:numFmt w:val="lowerRoman"/>
      <w:lvlText w:val="%3."/>
      <w:lvlJc w:val="right"/>
      <w:pPr>
        <w:ind w:left="2205" w:hanging="180"/>
      </w:pPr>
    </w:lvl>
    <w:lvl w:ilvl="3" w:tplc="0427000F">
      <w:start w:val="1"/>
      <w:numFmt w:val="decimal"/>
      <w:lvlText w:val="%4."/>
      <w:lvlJc w:val="left"/>
      <w:pPr>
        <w:ind w:left="2925" w:hanging="360"/>
      </w:pPr>
    </w:lvl>
    <w:lvl w:ilvl="4" w:tplc="04270019">
      <w:start w:val="1"/>
      <w:numFmt w:val="lowerLetter"/>
      <w:lvlText w:val="%5."/>
      <w:lvlJc w:val="left"/>
      <w:pPr>
        <w:ind w:left="3645" w:hanging="360"/>
      </w:pPr>
    </w:lvl>
    <w:lvl w:ilvl="5" w:tplc="0427001B">
      <w:start w:val="1"/>
      <w:numFmt w:val="lowerRoman"/>
      <w:lvlText w:val="%6."/>
      <w:lvlJc w:val="right"/>
      <w:pPr>
        <w:ind w:left="4365" w:hanging="180"/>
      </w:pPr>
    </w:lvl>
    <w:lvl w:ilvl="6" w:tplc="0427000F">
      <w:start w:val="1"/>
      <w:numFmt w:val="decimal"/>
      <w:lvlText w:val="%7."/>
      <w:lvlJc w:val="left"/>
      <w:pPr>
        <w:ind w:left="5085" w:hanging="360"/>
      </w:pPr>
    </w:lvl>
    <w:lvl w:ilvl="7" w:tplc="04270019">
      <w:start w:val="1"/>
      <w:numFmt w:val="lowerLetter"/>
      <w:lvlText w:val="%8."/>
      <w:lvlJc w:val="left"/>
      <w:pPr>
        <w:ind w:left="5805" w:hanging="360"/>
      </w:pPr>
    </w:lvl>
    <w:lvl w:ilvl="8" w:tplc="0427001B">
      <w:start w:val="1"/>
      <w:numFmt w:val="lowerRoman"/>
      <w:lvlText w:val="%9."/>
      <w:lvlJc w:val="right"/>
      <w:pPr>
        <w:ind w:left="6525" w:hanging="180"/>
      </w:pPr>
    </w:lvl>
  </w:abstractNum>
  <w:abstractNum w:abstractNumId="5" w15:restartNumberingAfterBreak="0">
    <w:nsid w:val="187E4D28"/>
    <w:multiLevelType w:val="multilevel"/>
    <w:tmpl w:val="799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57D53"/>
    <w:multiLevelType w:val="hybridMultilevel"/>
    <w:tmpl w:val="98CC4B98"/>
    <w:lvl w:ilvl="0" w:tplc="178A7F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67492"/>
    <w:multiLevelType w:val="multilevel"/>
    <w:tmpl w:val="BCFE0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E95E49"/>
    <w:multiLevelType w:val="multilevel"/>
    <w:tmpl w:val="C90E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345D1"/>
    <w:multiLevelType w:val="multilevel"/>
    <w:tmpl w:val="6368210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D40A0"/>
    <w:multiLevelType w:val="hybridMultilevel"/>
    <w:tmpl w:val="0A7CBC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A3439EA"/>
    <w:multiLevelType w:val="multilevel"/>
    <w:tmpl w:val="67B88E9C"/>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F6608B6"/>
    <w:multiLevelType w:val="multilevel"/>
    <w:tmpl w:val="A79EC4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B334D"/>
    <w:multiLevelType w:val="multilevel"/>
    <w:tmpl w:val="8B58411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345480"/>
    <w:multiLevelType w:val="multilevel"/>
    <w:tmpl w:val="DAE8B418"/>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433663"/>
    <w:multiLevelType w:val="multilevel"/>
    <w:tmpl w:val="FCA85E3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108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660155"/>
    <w:multiLevelType w:val="hybridMultilevel"/>
    <w:tmpl w:val="B2DE7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D92F0F"/>
    <w:multiLevelType w:val="multilevel"/>
    <w:tmpl w:val="1F08E9E0"/>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90D5802"/>
    <w:multiLevelType w:val="multilevel"/>
    <w:tmpl w:val="F7C846C4"/>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E35232"/>
    <w:multiLevelType w:val="multilevel"/>
    <w:tmpl w:val="23249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0D17A8"/>
    <w:multiLevelType w:val="multilevel"/>
    <w:tmpl w:val="A0AC570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71A08"/>
    <w:multiLevelType w:val="multilevel"/>
    <w:tmpl w:val="AC08591E"/>
    <w:lvl w:ilvl="0">
      <w:start w:val="1"/>
      <w:numFmt w:val="decimal"/>
      <w:lvlText w:val="%1."/>
      <w:lvlJc w:val="left"/>
      <w:pPr>
        <w:ind w:left="720" w:hanging="360"/>
      </w:pPr>
      <w:rPr>
        <w:rFonts w:hint="default"/>
        <w:b w:val="0"/>
        <w:bCs w:val="0"/>
      </w:rPr>
    </w:lvl>
    <w:lvl w:ilvl="1">
      <w:start w:val="1"/>
      <w:numFmt w:val="decimal"/>
      <w:isLgl/>
      <w:lvlText w:val="%1.%2."/>
      <w:lvlJc w:val="left"/>
      <w:pPr>
        <w:ind w:left="1997"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2224C1"/>
    <w:multiLevelType w:val="multilevel"/>
    <w:tmpl w:val="63A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D3DA8"/>
    <w:multiLevelType w:val="multilevel"/>
    <w:tmpl w:val="AC08591E"/>
    <w:lvl w:ilvl="0">
      <w:start w:val="1"/>
      <w:numFmt w:val="decimal"/>
      <w:lvlText w:val="%1."/>
      <w:lvlJc w:val="left"/>
      <w:pPr>
        <w:ind w:left="720" w:hanging="360"/>
      </w:pPr>
      <w:rPr>
        <w:rFonts w:hint="default"/>
        <w:b w:val="0"/>
        <w:bCs w:val="0"/>
      </w:rPr>
    </w:lvl>
    <w:lvl w:ilvl="1">
      <w:start w:val="1"/>
      <w:numFmt w:val="decimal"/>
      <w:isLgl/>
      <w:lvlText w:val="%1.%2."/>
      <w:lvlJc w:val="left"/>
      <w:pPr>
        <w:ind w:left="1997"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03FCD"/>
    <w:multiLevelType w:val="multilevel"/>
    <w:tmpl w:val="99E6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E7CAA"/>
    <w:multiLevelType w:val="hybridMultilevel"/>
    <w:tmpl w:val="0FCE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F67BE9"/>
    <w:multiLevelType w:val="multilevel"/>
    <w:tmpl w:val="F6CCA3A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461DA9"/>
    <w:multiLevelType w:val="multilevel"/>
    <w:tmpl w:val="3A0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F65A0"/>
    <w:multiLevelType w:val="hybridMultilevel"/>
    <w:tmpl w:val="83442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504DF1"/>
    <w:multiLevelType w:val="multilevel"/>
    <w:tmpl w:val="9510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2DA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7C00FF2"/>
    <w:multiLevelType w:val="multilevel"/>
    <w:tmpl w:val="DD3E39A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7A0019"/>
    <w:multiLevelType w:val="multilevel"/>
    <w:tmpl w:val="B98E17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947DB6"/>
    <w:multiLevelType w:val="hybridMultilevel"/>
    <w:tmpl w:val="FBF692AC"/>
    <w:lvl w:ilvl="0" w:tplc="0CD0E41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56A3E70">
      <w:start w:val="1"/>
      <w:numFmt w:val="decimal"/>
      <w:lvlText w:val="%4."/>
      <w:lvlJc w:val="left"/>
      <w:pPr>
        <w:ind w:left="2880" w:hanging="360"/>
      </w:pPr>
      <w:rPr>
        <w:b w:val="0"/>
        <w:b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AB41D84"/>
    <w:multiLevelType w:val="hybridMultilevel"/>
    <w:tmpl w:val="337C912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902954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9329903">
    <w:abstractNumId w:val="34"/>
  </w:num>
  <w:num w:numId="3" w16cid:durableId="1963682128">
    <w:abstractNumId w:val="35"/>
  </w:num>
  <w:num w:numId="4" w16cid:durableId="435298007">
    <w:abstractNumId w:val="10"/>
  </w:num>
  <w:num w:numId="5" w16cid:durableId="840435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1802455">
    <w:abstractNumId w:val="28"/>
  </w:num>
  <w:num w:numId="7" w16cid:durableId="590746132">
    <w:abstractNumId w:val="0"/>
  </w:num>
  <w:num w:numId="8" w16cid:durableId="935745086">
    <w:abstractNumId w:val="22"/>
  </w:num>
  <w:num w:numId="9" w16cid:durableId="124392895">
    <w:abstractNumId w:val="24"/>
  </w:num>
  <w:num w:numId="10" w16cid:durableId="425998880">
    <w:abstractNumId w:val="30"/>
  </w:num>
  <w:num w:numId="11" w16cid:durableId="842623183">
    <w:abstractNumId w:val="8"/>
  </w:num>
  <w:num w:numId="12" w16cid:durableId="56369711">
    <w:abstractNumId w:val="5"/>
  </w:num>
  <w:num w:numId="13" w16cid:durableId="1919752275">
    <w:abstractNumId w:val="10"/>
  </w:num>
  <w:num w:numId="14" w16cid:durableId="1886016139">
    <w:abstractNumId w:val="4"/>
  </w:num>
  <w:num w:numId="15" w16cid:durableId="962273484">
    <w:abstractNumId w:val="29"/>
  </w:num>
  <w:num w:numId="16" w16cid:durableId="1365791015">
    <w:abstractNumId w:val="31"/>
  </w:num>
  <w:num w:numId="17" w16cid:durableId="998853063">
    <w:abstractNumId w:val="6"/>
  </w:num>
  <w:num w:numId="18" w16cid:durableId="1990135103">
    <w:abstractNumId w:val="32"/>
  </w:num>
  <w:num w:numId="19" w16cid:durableId="707342804">
    <w:abstractNumId w:val="23"/>
  </w:num>
  <w:num w:numId="20" w16cid:durableId="1541550036">
    <w:abstractNumId w:val="1"/>
  </w:num>
  <w:num w:numId="21" w16cid:durableId="1290165077">
    <w:abstractNumId w:val="25"/>
  </w:num>
  <w:num w:numId="22" w16cid:durableId="692000419">
    <w:abstractNumId w:val="18"/>
  </w:num>
  <w:num w:numId="23" w16cid:durableId="218323217">
    <w:abstractNumId w:val="26"/>
  </w:num>
  <w:num w:numId="24" w16cid:durableId="1349984300">
    <w:abstractNumId w:val="19"/>
  </w:num>
  <w:num w:numId="25" w16cid:durableId="848057295">
    <w:abstractNumId w:val="7"/>
  </w:num>
  <w:num w:numId="26" w16cid:durableId="1122336549">
    <w:abstractNumId w:val="17"/>
  </w:num>
  <w:num w:numId="27" w16cid:durableId="41712289">
    <w:abstractNumId w:val="15"/>
  </w:num>
  <w:num w:numId="28" w16cid:durableId="1815445350">
    <w:abstractNumId w:val="33"/>
  </w:num>
  <w:num w:numId="29" w16cid:durableId="2052880426">
    <w:abstractNumId w:val="21"/>
  </w:num>
  <w:num w:numId="30" w16cid:durableId="691296618">
    <w:abstractNumId w:val="2"/>
  </w:num>
  <w:num w:numId="31" w16cid:durableId="812403311">
    <w:abstractNumId w:val="16"/>
  </w:num>
  <w:num w:numId="32" w16cid:durableId="1101492308">
    <w:abstractNumId w:val="11"/>
  </w:num>
  <w:num w:numId="33" w16cid:durableId="627977544">
    <w:abstractNumId w:val="13"/>
  </w:num>
  <w:num w:numId="34" w16cid:durableId="1655986083">
    <w:abstractNumId w:val="27"/>
  </w:num>
  <w:num w:numId="35" w16cid:durableId="2095858419">
    <w:abstractNumId w:val="12"/>
  </w:num>
  <w:num w:numId="36" w16cid:durableId="1734041421">
    <w:abstractNumId w:val="9"/>
  </w:num>
  <w:num w:numId="37" w16cid:durableId="1299064910">
    <w:abstractNumId w:val="14"/>
  </w:num>
  <w:num w:numId="38" w16cid:durableId="205682444">
    <w:abstractNumId w:val="20"/>
  </w:num>
  <w:num w:numId="39" w16cid:durableId="19165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5E"/>
    <w:rsid w:val="000059B3"/>
    <w:rsid w:val="00025403"/>
    <w:rsid w:val="00045FD1"/>
    <w:rsid w:val="000467AC"/>
    <w:rsid w:val="000503A9"/>
    <w:rsid w:val="00054049"/>
    <w:rsid w:val="00072645"/>
    <w:rsid w:val="000851C2"/>
    <w:rsid w:val="00094500"/>
    <w:rsid w:val="00096F94"/>
    <w:rsid w:val="000A28C1"/>
    <w:rsid w:val="000B2F14"/>
    <w:rsid w:val="000B38A6"/>
    <w:rsid w:val="000B3B2E"/>
    <w:rsid w:val="000B5E87"/>
    <w:rsid w:val="000C0C16"/>
    <w:rsid w:val="000C350B"/>
    <w:rsid w:val="000C5503"/>
    <w:rsid w:val="000D035C"/>
    <w:rsid w:val="000E41A0"/>
    <w:rsid w:val="000F2E3B"/>
    <w:rsid w:val="000F4B83"/>
    <w:rsid w:val="000F7217"/>
    <w:rsid w:val="00100CDC"/>
    <w:rsid w:val="00116A8B"/>
    <w:rsid w:val="00126D2B"/>
    <w:rsid w:val="001374DF"/>
    <w:rsid w:val="00142CBB"/>
    <w:rsid w:val="00147843"/>
    <w:rsid w:val="001512C0"/>
    <w:rsid w:val="00152E45"/>
    <w:rsid w:val="00155FBF"/>
    <w:rsid w:val="0015706C"/>
    <w:rsid w:val="001731E9"/>
    <w:rsid w:val="00174DD5"/>
    <w:rsid w:val="00181411"/>
    <w:rsid w:val="001874D4"/>
    <w:rsid w:val="00190643"/>
    <w:rsid w:val="00196621"/>
    <w:rsid w:val="00196E65"/>
    <w:rsid w:val="001B3B6F"/>
    <w:rsid w:val="001C13DF"/>
    <w:rsid w:val="001D0B19"/>
    <w:rsid w:val="001E7588"/>
    <w:rsid w:val="001F0377"/>
    <w:rsid w:val="001F283E"/>
    <w:rsid w:val="001F56C0"/>
    <w:rsid w:val="001F632F"/>
    <w:rsid w:val="00216F5F"/>
    <w:rsid w:val="00217358"/>
    <w:rsid w:val="00222D81"/>
    <w:rsid w:val="00222EF8"/>
    <w:rsid w:val="002326DC"/>
    <w:rsid w:val="002338B0"/>
    <w:rsid w:val="002340CF"/>
    <w:rsid w:val="002406F5"/>
    <w:rsid w:val="00250B1C"/>
    <w:rsid w:val="00253BA9"/>
    <w:rsid w:val="002631AF"/>
    <w:rsid w:val="00271990"/>
    <w:rsid w:val="00272657"/>
    <w:rsid w:val="00276A93"/>
    <w:rsid w:val="002812E9"/>
    <w:rsid w:val="00294BDD"/>
    <w:rsid w:val="002B7EDA"/>
    <w:rsid w:val="002C2AA3"/>
    <w:rsid w:val="002D1A55"/>
    <w:rsid w:val="00323916"/>
    <w:rsid w:val="00326F0C"/>
    <w:rsid w:val="00334196"/>
    <w:rsid w:val="00342084"/>
    <w:rsid w:val="0035375D"/>
    <w:rsid w:val="00354972"/>
    <w:rsid w:val="00372542"/>
    <w:rsid w:val="003800AD"/>
    <w:rsid w:val="0038229A"/>
    <w:rsid w:val="00385602"/>
    <w:rsid w:val="00386C6D"/>
    <w:rsid w:val="00392269"/>
    <w:rsid w:val="00396071"/>
    <w:rsid w:val="003A4B1D"/>
    <w:rsid w:val="003A55A0"/>
    <w:rsid w:val="003A575E"/>
    <w:rsid w:val="003C02A6"/>
    <w:rsid w:val="003C11A2"/>
    <w:rsid w:val="003D4FE5"/>
    <w:rsid w:val="003D7967"/>
    <w:rsid w:val="003E2653"/>
    <w:rsid w:val="00401FD6"/>
    <w:rsid w:val="00424232"/>
    <w:rsid w:val="00435E3E"/>
    <w:rsid w:val="00437615"/>
    <w:rsid w:val="004571E2"/>
    <w:rsid w:val="00460117"/>
    <w:rsid w:val="0046445B"/>
    <w:rsid w:val="0047496B"/>
    <w:rsid w:val="00480A9F"/>
    <w:rsid w:val="00481026"/>
    <w:rsid w:val="00484F48"/>
    <w:rsid w:val="00487283"/>
    <w:rsid w:val="004A5657"/>
    <w:rsid w:val="004A687A"/>
    <w:rsid w:val="004E0C5C"/>
    <w:rsid w:val="004E5667"/>
    <w:rsid w:val="004F1629"/>
    <w:rsid w:val="004F6B29"/>
    <w:rsid w:val="00507380"/>
    <w:rsid w:val="00507ACF"/>
    <w:rsid w:val="005373AA"/>
    <w:rsid w:val="00547B39"/>
    <w:rsid w:val="00554169"/>
    <w:rsid w:val="005A26D1"/>
    <w:rsid w:val="005C6068"/>
    <w:rsid w:val="005C63CD"/>
    <w:rsid w:val="005D5C6E"/>
    <w:rsid w:val="005E4BDD"/>
    <w:rsid w:val="005E78FE"/>
    <w:rsid w:val="005E7A0A"/>
    <w:rsid w:val="005F6434"/>
    <w:rsid w:val="006103EA"/>
    <w:rsid w:val="00610405"/>
    <w:rsid w:val="00614D8F"/>
    <w:rsid w:val="0061779C"/>
    <w:rsid w:val="00621056"/>
    <w:rsid w:val="00621E4E"/>
    <w:rsid w:val="006255DF"/>
    <w:rsid w:val="00627BC5"/>
    <w:rsid w:val="0063381A"/>
    <w:rsid w:val="006343A4"/>
    <w:rsid w:val="00641270"/>
    <w:rsid w:val="00644730"/>
    <w:rsid w:val="00646242"/>
    <w:rsid w:val="00646EED"/>
    <w:rsid w:val="00655875"/>
    <w:rsid w:val="006736EB"/>
    <w:rsid w:val="00677095"/>
    <w:rsid w:val="00677B27"/>
    <w:rsid w:val="00694EE3"/>
    <w:rsid w:val="00695606"/>
    <w:rsid w:val="006956A7"/>
    <w:rsid w:val="00695779"/>
    <w:rsid w:val="006B08E7"/>
    <w:rsid w:val="006C153D"/>
    <w:rsid w:val="006C3EAE"/>
    <w:rsid w:val="006D3E8E"/>
    <w:rsid w:val="006D5BA3"/>
    <w:rsid w:val="006D61F3"/>
    <w:rsid w:val="006E736A"/>
    <w:rsid w:val="006F0C7A"/>
    <w:rsid w:val="0070664D"/>
    <w:rsid w:val="007071C8"/>
    <w:rsid w:val="00710E60"/>
    <w:rsid w:val="007115E2"/>
    <w:rsid w:val="00722BFB"/>
    <w:rsid w:val="007312B1"/>
    <w:rsid w:val="007338D4"/>
    <w:rsid w:val="00736F01"/>
    <w:rsid w:val="0074511A"/>
    <w:rsid w:val="007672A4"/>
    <w:rsid w:val="00767AAC"/>
    <w:rsid w:val="00772A89"/>
    <w:rsid w:val="00773733"/>
    <w:rsid w:val="00781AC0"/>
    <w:rsid w:val="00781ED7"/>
    <w:rsid w:val="00785738"/>
    <w:rsid w:val="007A7ACB"/>
    <w:rsid w:val="007C4809"/>
    <w:rsid w:val="007D6286"/>
    <w:rsid w:val="007D7BEC"/>
    <w:rsid w:val="007E2366"/>
    <w:rsid w:val="007F39CF"/>
    <w:rsid w:val="007F4CC7"/>
    <w:rsid w:val="008016A2"/>
    <w:rsid w:val="00807F46"/>
    <w:rsid w:val="00813ED7"/>
    <w:rsid w:val="00823F51"/>
    <w:rsid w:val="00825158"/>
    <w:rsid w:val="00826308"/>
    <w:rsid w:val="008423E1"/>
    <w:rsid w:val="0084596E"/>
    <w:rsid w:val="008568FC"/>
    <w:rsid w:val="008610A0"/>
    <w:rsid w:val="00863A10"/>
    <w:rsid w:val="00866A27"/>
    <w:rsid w:val="00871804"/>
    <w:rsid w:val="00871FFB"/>
    <w:rsid w:val="00872D88"/>
    <w:rsid w:val="00877DA0"/>
    <w:rsid w:val="0088121B"/>
    <w:rsid w:val="00881E48"/>
    <w:rsid w:val="008A6A85"/>
    <w:rsid w:val="008A7CE7"/>
    <w:rsid w:val="008B405E"/>
    <w:rsid w:val="008B4295"/>
    <w:rsid w:val="008B5281"/>
    <w:rsid w:val="008C5D98"/>
    <w:rsid w:val="008C7923"/>
    <w:rsid w:val="008D5D07"/>
    <w:rsid w:val="008E484E"/>
    <w:rsid w:val="008E5F0A"/>
    <w:rsid w:val="008F4C6A"/>
    <w:rsid w:val="008F6F56"/>
    <w:rsid w:val="00901ADF"/>
    <w:rsid w:val="009027A8"/>
    <w:rsid w:val="00903BD3"/>
    <w:rsid w:val="009044AA"/>
    <w:rsid w:val="0090476D"/>
    <w:rsid w:val="00905257"/>
    <w:rsid w:val="0091162D"/>
    <w:rsid w:val="0091258B"/>
    <w:rsid w:val="0092130D"/>
    <w:rsid w:val="00924CC6"/>
    <w:rsid w:val="009263E1"/>
    <w:rsid w:val="00930C8E"/>
    <w:rsid w:val="0094030E"/>
    <w:rsid w:val="00941439"/>
    <w:rsid w:val="00945551"/>
    <w:rsid w:val="009610F9"/>
    <w:rsid w:val="00987935"/>
    <w:rsid w:val="009A462D"/>
    <w:rsid w:val="009B39F4"/>
    <w:rsid w:val="009B40FB"/>
    <w:rsid w:val="009C7615"/>
    <w:rsid w:val="009D2411"/>
    <w:rsid w:val="009D35CF"/>
    <w:rsid w:val="009E156C"/>
    <w:rsid w:val="009E6208"/>
    <w:rsid w:val="009F3D2A"/>
    <w:rsid w:val="009F7E82"/>
    <w:rsid w:val="00A16089"/>
    <w:rsid w:val="00A179ED"/>
    <w:rsid w:val="00A27F71"/>
    <w:rsid w:val="00A35EB2"/>
    <w:rsid w:val="00A3609B"/>
    <w:rsid w:val="00A42194"/>
    <w:rsid w:val="00A50FE2"/>
    <w:rsid w:val="00A524A6"/>
    <w:rsid w:val="00A6084B"/>
    <w:rsid w:val="00A61884"/>
    <w:rsid w:val="00A63D77"/>
    <w:rsid w:val="00A734C2"/>
    <w:rsid w:val="00A80E34"/>
    <w:rsid w:val="00A835E4"/>
    <w:rsid w:val="00A84243"/>
    <w:rsid w:val="00A922B5"/>
    <w:rsid w:val="00AA26BA"/>
    <w:rsid w:val="00AA331A"/>
    <w:rsid w:val="00AA3405"/>
    <w:rsid w:val="00AA5D7D"/>
    <w:rsid w:val="00AA643C"/>
    <w:rsid w:val="00AA67DA"/>
    <w:rsid w:val="00AB6A53"/>
    <w:rsid w:val="00AD3CC5"/>
    <w:rsid w:val="00AE194C"/>
    <w:rsid w:val="00AE36D8"/>
    <w:rsid w:val="00AE4021"/>
    <w:rsid w:val="00AF72C6"/>
    <w:rsid w:val="00AF780B"/>
    <w:rsid w:val="00B0156F"/>
    <w:rsid w:val="00B02C16"/>
    <w:rsid w:val="00B0558C"/>
    <w:rsid w:val="00B11CC8"/>
    <w:rsid w:val="00B22FA4"/>
    <w:rsid w:val="00B2795A"/>
    <w:rsid w:val="00B41FD1"/>
    <w:rsid w:val="00B42356"/>
    <w:rsid w:val="00B446EE"/>
    <w:rsid w:val="00B51733"/>
    <w:rsid w:val="00B5670E"/>
    <w:rsid w:val="00B610E0"/>
    <w:rsid w:val="00B64BB7"/>
    <w:rsid w:val="00B657A6"/>
    <w:rsid w:val="00B71FDE"/>
    <w:rsid w:val="00B771F9"/>
    <w:rsid w:val="00B91A5D"/>
    <w:rsid w:val="00BA3F14"/>
    <w:rsid w:val="00BA5163"/>
    <w:rsid w:val="00BC00B0"/>
    <w:rsid w:val="00BC1671"/>
    <w:rsid w:val="00BC2443"/>
    <w:rsid w:val="00BD5980"/>
    <w:rsid w:val="00BD5C44"/>
    <w:rsid w:val="00BF68F5"/>
    <w:rsid w:val="00BF71BE"/>
    <w:rsid w:val="00C112C2"/>
    <w:rsid w:val="00C15609"/>
    <w:rsid w:val="00C25F8A"/>
    <w:rsid w:val="00C33837"/>
    <w:rsid w:val="00C43B69"/>
    <w:rsid w:val="00C50262"/>
    <w:rsid w:val="00C66904"/>
    <w:rsid w:val="00C67BAA"/>
    <w:rsid w:val="00C71D19"/>
    <w:rsid w:val="00C723DA"/>
    <w:rsid w:val="00C800F1"/>
    <w:rsid w:val="00C8158C"/>
    <w:rsid w:val="00C81B9C"/>
    <w:rsid w:val="00C874F5"/>
    <w:rsid w:val="00CB7D92"/>
    <w:rsid w:val="00CC59D6"/>
    <w:rsid w:val="00CD1F0B"/>
    <w:rsid w:val="00CD4B94"/>
    <w:rsid w:val="00CD68E0"/>
    <w:rsid w:val="00CE5130"/>
    <w:rsid w:val="00CE5830"/>
    <w:rsid w:val="00CE6198"/>
    <w:rsid w:val="00CE7108"/>
    <w:rsid w:val="00CF46F7"/>
    <w:rsid w:val="00CF6D15"/>
    <w:rsid w:val="00D012B9"/>
    <w:rsid w:val="00D0158E"/>
    <w:rsid w:val="00D060A7"/>
    <w:rsid w:val="00D14771"/>
    <w:rsid w:val="00D1627D"/>
    <w:rsid w:val="00D2600A"/>
    <w:rsid w:val="00D26631"/>
    <w:rsid w:val="00D52057"/>
    <w:rsid w:val="00D56D54"/>
    <w:rsid w:val="00D5769A"/>
    <w:rsid w:val="00D6236F"/>
    <w:rsid w:val="00D728B0"/>
    <w:rsid w:val="00D72901"/>
    <w:rsid w:val="00D75F04"/>
    <w:rsid w:val="00D7732D"/>
    <w:rsid w:val="00D80903"/>
    <w:rsid w:val="00D84704"/>
    <w:rsid w:val="00D851F4"/>
    <w:rsid w:val="00D86E9D"/>
    <w:rsid w:val="00D91BE9"/>
    <w:rsid w:val="00DA17F1"/>
    <w:rsid w:val="00DA71CA"/>
    <w:rsid w:val="00DA7E54"/>
    <w:rsid w:val="00DB2005"/>
    <w:rsid w:val="00DC3CA3"/>
    <w:rsid w:val="00DE44E0"/>
    <w:rsid w:val="00DE4C8C"/>
    <w:rsid w:val="00DF1125"/>
    <w:rsid w:val="00DF3499"/>
    <w:rsid w:val="00E02999"/>
    <w:rsid w:val="00E17DAD"/>
    <w:rsid w:val="00E205AD"/>
    <w:rsid w:val="00E2198C"/>
    <w:rsid w:val="00E53006"/>
    <w:rsid w:val="00E62BE4"/>
    <w:rsid w:val="00E6549B"/>
    <w:rsid w:val="00E745E1"/>
    <w:rsid w:val="00E83D74"/>
    <w:rsid w:val="00E84D4A"/>
    <w:rsid w:val="00E934D4"/>
    <w:rsid w:val="00E94664"/>
    <w:rsid w:val="00EA1358"/>
    <w:rsid w:val="00EA3402"/>
    <w:rsid w:val="00EA42D2"/>
    <w:rsid w:val="00EB5A10"/>
    <w:rsid w:val="00ED1578"/>
    <w:rsid w:val="00ED26F8"/>
    <w:rsid w:val="00ED56BB"/>
    <w:rsid w:val="00ED64F7"/>
    <w:rsid w:val="00EE0953"/>
    <w:rsid w:val="00EE2117"/>
    <w:rsid w:val="00EE5AC2"/>
    <w:rsid w:val="00EF251F"/>
    <w:rsid w:val="00EF28CD"/>
    <w:rsid w:val="00EF3044"/>
    <w:rsid w:val="00F02627"/>
    <w:rsid w:val="00F04E72"/>
    <w:rsid w:val="00F06CDB"/>
    <w:rsid w:val="00F11641"/>
    <w:rsid w:val="00F127D8"/>
    <w:rsid w:val="00F129EF"/>
    <w:rsid w:val="00F130C8"/>
    <w:rsid w:val="00F1709D"/>
    <w:rsid w:val="00F22DF9"/>
    <w:rsid w:val="00F25A30"/>
    <w:rsid w:val="00F3598C"/>
    <w:rsid w:val="00F71076"/>
    <w:rsid w:val="00F8084B"/>
    <w:rsid w:val="00F95619"/>
    <w:rsid w:val="00FA1365"/>
    <w:rsid w:val="00FA6C85"/>
    <w:rsid w:val="00FC34A3"/>
    <w:rsid w:val="00FC7235"/>
    <w:rsid w:val="00FD6AC8"/>
    <w:rsid w:val="00FF2ABD"/>
    <w:rsid w:val="00FF5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0C01"/>
  <w15:chartTrackingRefBased/>
  <w15:docId w15:val="{9D586C4A-884E-4027-99C9-0D02CDC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57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57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57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57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57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57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57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5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5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5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5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5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5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7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5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7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575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A575E"/>
    <w:pPr>
      <w:ind w:left="720"/>
      <w:contextualSpacing/>
    </w:pPr>
  </w:style>
  <w:style w:type="character" w:styleId="Rykuspabraukimas">
    <w:name w:val="Intense Emphasis"/>
    <w:basedOn w:val="Numatytasispastraiposriftas"/>
    <w:uiPriority w:val="21"/>
    <w:qFormat/>
    <w:rsid w:val="003A575E"/>
    <w:rPr>
      <w:i/>
      <w:iCs/>
      <w:color w:val="0F4761" w:themeColor="accent1" w:themeShade="BF"/>
    </w:rPr>
  </w:style>
  <w:style w:type="paragraph" w:styleId="Iskirtacitata">
    <w:name w:val="Intense Quote"/>
    <w:basedOn w:val="prastasis"/>
    <w:next w:val="prastasis"/>
    <w:link w:val="IskirtacitataDiagrama"/>
    <w:uiPriority w:val="30"/>
    <w:qFormat/>
    <w:rsid w:val="003A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575E"/>
    <w:rPr>
      <w:i/>
      <w:iCs/>
      <w:color w:val="0F4761" w:themeColor="accent1" w:themeShade="BF"/>
    </w:rPr>
  </w:style>
  <w:style w:type="character" w:styleId="Rykinuoroda">
    <w:name w:val="Intense Reference"/>
    <w:basedOn w:val="Numatytasispastraiposriftas"/>
    <w:uiPriority w:val="32"/>
    <w:qFormat/>
    <w:rsid w:val="003A575E"/>
    <w:rPr>
      <w:b/>
      <w:bCs/>
      <w:smallCaps/>
      <w:color w:val="0F4761" w:themeColor="accent1" w:themeShade="BF"/>
      <w:spacing w:val="5"/>
    </w:rPr>
  </w:style>
  <w:style w:type="paragraph" w:styleId="Pagrindinistekstas2">
    <w:name w:val="Body Text 2"/>
    <w:basedOn w:val="prastasis"/>
    <w:link w:val="Pagrindinistekstas2Diagrama"/>
    <w:uiPriority w:val="99"/>
    <w:semiHidden/>
    <w:unhideWhenUsed/>
    <w:rsid w:val="005E78F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E78FE"/>
  </w:style>
  <w:style w:type="character" w:styleId="Hipersaitas">
    <w:name w:val="Hyperlink"/>
    <w:unhideWhenUsed/>
    <w:rsid w:val="00190643"/>
    <w:rPr>
      <w:color w:val="0000FF"/>
      <w:u w:val="single"/>
    </w:rPr>
  </w:style>
  <w:style w:type="paragraph" w:styleId="Pataisymai">
    <w:name w:val="Revision"/>
    <w:hidden/>
    <w:uiPriority w:val="99"/>
    <w:semiHidden/>
    <w:rsid w:val="00E205AD"/>
    <w:pPr>
      <w:spacing w:after="0" w:line="240" w:lineRule="auto"/>
    </w:pPr>
  </w:style>
  <w:style w:type="character" w:styleId="Komentaronuoroda">
    <w:name w:val="annotation reference"/>
    <w:basedOn w:val="Numatytasispastraiposriftas"/>
    <w:uiPriority w:val="99"/>
    <w:semiHidden/>
    <w:unhideWhenUsed/>
    <w:rsid w:val="003C02A6"/>
    <w:rPr>
      <w:sz w:val="16"/>
      <w:szCs w:val="16"/>
    </w:rPr>
  </w:style>
  <w:style w:type="paragraph" w:styleId="Komentarotekstas">
    <w:name w:val="annotation text"/>
    <w:basedOn w:val="prastasis"/>
    <w:link w:val="KomentarotekstasDiagrama"/>
    <w:uiPriority w:val="99"/>
    <w:unhideWhenUsed/>
    <w:rsid w:val="003C02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02A6"/>
    <w:rPr>
      <w:sz w:val="20"/>
      <w:szCs w:val="20"/>
    </w:rPr>
  </w:style>
  <w:style w:type="paragraph" w:styleId="Komentarotema">
    <w:name w:val="annotation subject"/>
    <w:basedOn w:val="Komentarotekstas"/>
    <w:next w:val="Komentarotekstas"/>
    <w:link w:val="KomentarotemaDiagrama"/>
    <w:uiPriority w:val="99"/>
    <w:semiHidden/>
    <w:unhideWhenUsed/>
    <w:rsid w:val="003C02A6"/>
    <w:rPr>
      <w:b/>
      <w:bCs/>
    </w:rPr>
  </w:style>
  <w:style w:type="character" w:customStyle="1" w:styleId="KomentarotemaDiagrama">
    <w:name w:val="Komentaro tema Diagrama"/>
    <w:basedOn w:val="KomentarotekstasDiagrama"/>
    <w:link w:val="Komentarotema"/>
    <w:uiPriority w:val="99"/>
    <w:semiHidden/>
    <w:rsid w:val="003C02A6"/>
    <w:rPr>
      <w:b/>
      <w:bCs/>
      <w:sz w:val="20"/>
      <w:szCs w:val="20"/>
    </w:rPr>
  </w:style>
  <w:style w:type="character" w:styleId="Neapdorotaspaminjimas">
    <w:name w:val="Unresolved Mention"/>
    <w:basedOn w:val="Numatytasispastraiposriftas"/>
    <w:uiPriority w:val="99"/>
    <w:semiHidden/>
    <w:unhideWhenUsed/>
    <w:rsid w:val="007F39CF"/>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C6068"/>
  </w:style>
  <w:style w:type="paragraph" w:styleId="Antrats">
    <w:name w:val="header"/>
    <w:basedOn w:val="prastasis"/>
    <w:link w:val="AntratsDiagrama"/>
    <w:rsid w:val="00ED56BB"/>
    <w:pPr>
      <w:tabs>
        <w:tab w:val="center" w:pos="4320"/>
        <w:tab w:val="right" w:pos="8640"/>
      </w:tabs>
      <w:suppressAutoHyphens/>
      <w:autoSpaceDN w:val="0"/>
      <w:spacing w:after="0" w:line="240" w:lineRule="auto"/>
      <w:ind w:left="397" w:right="57"/>
      <w:jc w:val="both"/>
      <w:textAlignment w:val="baseline"/>
    </w:pPr>
    <w:rPr>
      <w:rFonts w:ascii="TimesLT" w:eastAsia="Times New Roman" w:hAnsi="TimesLT" w:cs="Times New Roman"/>
      <w:kern w:val="0"/>
      <w:szCs w:val="20"/>
      <w14:ligatures w14:val="none"/>
    </w:rPr>
  </w:style>
  <w:style w:type="character" w:customStyle="1" w:styleId="AntratsDiagrama">
    <w:name w:val="Antraštės Diagrama"/>
    <w:basedOn w:val="Numatytasispastraiposriftas"/>
    <w:link w:val="Antrats"/>
    <w:rsid w:val="00ED56BB"/>
    <w:rPr>
      <w:rFonts w:ascii="TimesLT" w:eastAsia="Times New Roman" w:hAnsi="TimesLT" w:cs="Times New Roman"/>
      <w:kern w:val="0"/>
      <w:szCs w:val="20"/>
      <w14:ligatures w14:val="none"/>
    </w:rPr>
  </w:style>
  <w:style w:type="paragraph" w:styleId="Porat">
    <w:name w:val="footer"/>
    <w:basedOn w:val="prastasis"/>
    <w:link w:val="PoratDiagrama"/>
    <w:uiPriority w:val="99"/>
    <w:unhideWhenUsed/>
    <w:rsid w:val="00E62B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7672">
      <w:bodyDiv w:val="1"/>
      <w:marLeft w:val="0"/>
      <w:marRight w:val="0"/>
      <w:marTop w:val="0"/>
      <w:marBottom w:val="0"/>
      <w:divBdr>
        <w:top w:val="none" w:sz="0" w:space="0" w:color="auto"/>
        <w:left w:val="none" w:sz="0" w:space="0" w:color="auto"/>
        <w:bottom w:val="none" w:sz="0" w:space="0" w:color="auto"/>
        <w:right w:val="none" w:sz="0" w:space="0" w:color="auto"/>
      </w:divBdr>
    </w:div>
    <w:div w:id="313067281">
      <w:bodyDiv w:val="1"/>
      <w:marLeft w:val="0"/>
      <w:marRight w:val="0"/>
      <w:marTop w:val="0"/>
      <w:marBottom w:val="0"/>
      <w:divBdr>
        <w:top w:val="none" w:sz="0" w:space="0" w:color="auto"/>
        <w:left w:val="none" w:sz="0" w:space="0" w:color="auto"/>
        <w:bottom w:val="none" w:sz="0" w:space="0" w:color="auto"/>
        <w:right w:val="none" w:sz="0" w:space="0" w:color="auto"/>
      </w:divBdr>
      <w:divsChild>
        <w:div w:id="1602446079">
          <w:marLeft w:val="0"/>
          <w:marRight w:val="0"/>
          <w:marTop w:val="0"/>
          <w:marBottom w:val="0"/>
          <w:divBdr>
            <w:top w:val="none" w:sz="0" w:space="0" w:color="auto"/>
            <w:left w:val="none" w:sz="0" w:space="0" w:color="auto"/>
            <w:bottom w:val="none" w:sz="0" w:space="0" w:color="auto"/>
            <w:right w:val="none" w:sz="0" w:space="0" w:color="auto"/>
          </w:divBdr>
        </w:div>
        <w:div w:id="1319306838">
          <w:marLeft w:val="0"/>
          <w:marRight w:val="0"/>
          <w:marTop w:val="0"/>
          <w:marBottom w:val="0"/>
          <w:divBdr>
            <w:top w:val="none" w:sz="0" w:space="0" w:color="auto"/>
            <w:left w:val="none" w:sz="0" w:space="0" w:color="auto"/>
            <w:bottom w:val="none" w:sz="0" w:space="0" w:color="auto"/>
            <w:right w:val="none" w:sz="0" w:space="0" w:color="auto"/>
          </w:divBdr>
          <w:divsChild>
            <w:div w:id="1933199718">
              <w:marLeft w:val="0"/>
              <w:marRight w:val="0"/>
              <w:marTop w:val="0"/>
              <w:marBottom w:val="0"/>
              <w:divBdr>
                <w:top w:val="none" w:sz="0" w:space="0" w:color="auto"/>
                <w:left w:val="none" w:sz="0" w:space="0" w:color="auto"/>
                <w:bottom w:val="none" w:sz="0" w:space="0" w:color="auto"/>
                <w:right w:val="none" w:sz="0" w:space="0" w:color="auto"/>
              </w:divBdr>
            </w:div>
            <w:div w:id="1924143320">
              <w:marLeft w:val="0"/>
              <w:marRight w:val="0"/>
              <w:marTop w:val="0"/>
              <w:marBottom w:val="0"/>
              <w:divBdr>
                <w:top w:val="none" w:sz="0" w:space="0" w:color="auto"/>
                <w:left w:val="none" w:sz="0" w:space="0" w:color="auto"/>
                <w:bottom w:val="none" w:sz="0" w:space="0" w:color="auto"/>
                <w:right w:val="none" w:sz="0" w:space="0" w:color="auto"/>
              </w:divBdr>
            </w:div>
            <w:div w:id="4532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2287">
      <w:bodyDiv w:val="1"/>
      <w:marLeft w:val="0"/>
      <w:marRight w:val="0"/>
      <w:marTop w:val="0"/>
      <w:marBottom w:val="0"/>
      <w:divBdr>
        <w:top w:val="none" w:sz="0" w:space="0" w:color="auto"/>
        <w:left w:val="none" w:sz="0" w:space="0" w:color="auto"/>
        <w:bottom w:val="none" w:sz="0" w:space="0" w:color="auto"/>
        <w:right w:val="none" w:sz="0" w:space="0" w:color="auto"/>
      </w:divBdr>
    </w:div>
    <w:div w:id="417101456">
      <w:bodyDiv w:val="1"/>
      <w:marLeft w:val="0"/>
      <w:marRight w:val="0"/>
      <w:marTop w:val="0"/>
      <w:marBottom w:val="0"/>
      <w:divBdr>
        <w:top w:val="none" w:sz="0" w:space="0" w:color="auto"/>
        <w:left w:val="none" w:sz="0" w:space="0" w:color="auto"/>
        <w:bottom w:val="none" w:sz="0" w:space="0" w:color="auto"/>
        <w:right w:val="none" w:sz="0" w:space="0" w:color="auto"/>
      </w:divBdr>
    </w:div>
    <w:div w:id="822434211">
      <w:bodyDiv w:val="1"/>
      <w:marLeft w:val="0"/>
      <w:marRight w:val="0"/>
      <w:marTop w:val="0"/>
      <w:marBottom w:val="0"/>
      <w:divBdr>
        <w:top w:val="none" w:sz="0" w:space="0" w:color="auto"/>
        <w:left w:val="none" w:sz="0" w:space="0" w:color="auto"/>
        <w:bottom w:val="none" w:sz="0" w:space="0" w:color="auto"/>
        <w:right w:val="none" w:sz="0" w:space="0" w:color="auto"/>
      </w:divBdr>
    </w:div>
    <w:div w:id="997415157">
      <w:bodyDiv w:val="1"/>
      <w:marLeft w:val="0"/>
      <w:marRight w:val="0"/>
      <w:marTop w:val="0"/>
      <w:marBottom w:val="0"/>
      <w:divBdr>
        <w:top w:val="none" w:sz="0" w:space="0" w:color="auto"/>
        <w:left w:val="none" w:sz="0" w:space="0" w:color="auto"/>
        <w:bottom w:val="none" w:sz="0" w:space="0" w:color="auto"/>
        <w:right w:val="none" w:sz="0" w:space="0" w:color="auto"/>
      </w:divBdr>
    </w:div>
    <w:div w:id="1031371105">
      <w:bodyDiv w:val="1"/>
      <w:marLeft w:val="0"/>
      <w:marRight w:val="0"/>
      <w:marTop w:val="0"/>
      <w:marBottom w:val="0"/>
      <w:divBdr>
        <w:top w:val="none" w:sz="0" w:space="0" w:color="auto"/>
        <w:left w:val="none" w:sz="0" w:space="0" w:color="auto"/>
        <w:bottom w:val="none" w:sz="0" w:space="0" w:color="auto"/>
        <w:right w:val="none" w:sz="0" w:space="0" w:color="auto"/>
      </w:divBdr>
    </w:div>
    <w:div w:id="1221743524">
      <w:bodyDiv w:val="1"/>
      <w:marLeft w:val="0"/>
      <w:marRight w:val="0"/>
      <w:marTop w:val="0"/>
      <w:marBottom w:val="0"/>
      <w:divBdr>
        <w:top w:val="none" w:sz="0" w:space="0" w:color="auto"/>
        <w:left w:val="none" w:sz="0" w:space="0" w:color="auto"/>
        <w:bottom w:val="none" w:sz="0" w:space="0" w:color="auto"/>
        <w:right w:val="none" w:sz="0" w:space="0" w:color="auto"/>
      </w:divBdr>
    </w:div>
    <w:div w:id="1498963949">
      <w:bodyDiv w:val="1"/>
      <w:marLeft w:val="0"/>
      <w:marRight w:val="0"/>
      <w:marTop w:val="0"/>
      <w:marBottom w:val="0"/>
      <w:divBdr>
        <w:top w:val="none" w:sz="0" w:space="0" w:color="auto"/>
        <w:left w:val="none" w:sz="0" w:space="0" w:color="auto"/>
        <w:bottom w:val="none" w:sz="0" w:space="0" w:color="auto"/>
        <w:right w:val="none" w:sz="0" w:space="0" w:color="auto"/>
      </w:divBdr>
      <w:divsChild>
        <w:div w:id="1424834116">
          <w:marLeft w:val="0"/>
          <w:marRight w:val="0"/>
          <w:marTop w:val="0"/>
          <w:marBottom w:val="0"/>
          <w:divBdr>
            <w:top w:val="none" w:sz="0" w:space="0" w:color="auto"/>
            <w:left w:val="none" w:sz="0" w:space="0" w:color="auto"/>
            <w:bottom w:val="none" w:sz="0" w:space="0" w:color="auto"/>
            <w:right w:val="none" w:sz="0" w:space="0" w:color="auto"/>
          </w:divBdr>
        </w:div>
        <w:div w:id="1280916493">
          <w:marLeft w:val="0"/>
          <w:marRight w:val="0"/>
          <w:marTop w:val="0"/>
          <w:marBottom w:val="0"/>
          <w:divBdr>
            <w:top w:val="none" w:sz="0" w:space="0" w:color="auto"/>
            <w:left w:val="none" w:sz="0" w:space="0" w:color="auto"/>
            <w:bottom w:val="none" w:sz="0" w:space="0" w:color="auto"/>
            <w:right w:val="none" w:sz="0" w:space="0" w:color="auto"/>
          </w:divBdr>
          <w:divsChild>
            <w:div w:id="1264344725">
              <w:marLeft w:val="0"/>
              <w:marRight w:val="0"/>
              <w:marTop w:val="0"/>
              <w:marBottom w:val="0"/>
              <w:divBdr>
                <w:top w:val="none" w:sz="0" w:space="0" w:color="auto"/>
                <w:left w:val="none" w:sz="0" w:space="0" w:color="auto"/>
                <w:bottom w:val="none" w:sz="0" w:space="0" w:color="auto"/>
                <w:right w:val="none" w:sz="0" w:space="0" w:color="auto"/>
              </w:divBdr>
            </w:div>
            <w:div w:id="698168433">
              <w:marLeft w:val="0"/>
              <w:marRight w:val="0"/>
              <w:marTop w:val="0"/>
              <w:marBottom w:val="0"/>
              <w:divBdr>
                <w:top w:val="none" w:sz="0" w:space="0" w:color="auto"/>
                <w:left w:val="none" w:sz="0" w:space="0" w:color="auto"/>
                <w:bottom w:val="none" w:sz="0" w:space="0" w:color="auto"/>
                <w:right w:val="none" w:sz="0" w:space="0" w:color="auto"/>
              </w:divBdr>
            </w:div>
            <w:div w:id="16964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1736">
      <w:bodyDiv w:val="1"/>
      <w:marLeft w:val="0"/>
      <w:marRight w:val="0"/>
      <w:marTop w:val="0"/>
      <w:marBottom w:val="0"/>
      <w:divBdr>
        <w:top w:val="none" w:sz="0" w:space="0" w:color="auto"/>
        <w:left w:val="none" w:sz="0" w:space="0" w:color="auto"/>
        <w:bottom w:val="none" w:sz="0" w:space="0" w:color="auto"/>
        <w:right w:val="none" w:sz="0" w:space="0" w:color="auto"/>
      </w:divBdr>
    </w:div>
    <w:div w:id="1787313294">
      <w:bodyDiv w:val="1"/>
      <w:marLeft w:val="0"/>
      <w:marRight w:val="0"/>
      <w:marTop w:val="0"/>
      <w:marBottom w:val="0"/>
      <w:divBdr>
        <w:top w:val="none" w:sz="0" w:space="0" w:color="auto"/>
        <w:left w:val="none" w:sz="0" w:space="0" w:color="auto"/>
        <w:bottom w:val="none" w:sz="0" w:space="0" w:color="auto"/>
        <w:right w:val="none" w:sz="0" w:space="0" w:color="auto"/>
      </w:divBdr>
    </w:div>
    <w:div w:id="20982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a.lrv.lt/lt/veiklos-sritys/administruojamos-programos/pienas-vaik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4DBC-91BA-4FB5-A7C2-C2E78A96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7826</Words>
  <Characters>4462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Kanevičienė</dc:creator>
  <cp:keywords/>
  <dc:description/>
  <cp:lastModifiedBy>Brigita Šerkšnaitė</cp:lastModifiedBy>
  <cp:revision>2</cp:revision>
  <dcterms:created xsi:type="dcterms:W3CDTF">2025-10-14T10:04:00Z</dcterms:created>
  <dcterms:modified xsi:type="dcterms:W3CDTF">2025-10-14T10:04:00Z</dcterms:modified>
</cp:coreProperties>
</file>