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EEC4" w14:textId="0C99EB5A" w:rsidR="00D7479E" w:rsidRPr="0068247F" w:rsidRDefault="00D7479E" w:rsidP="0068247F">
      <w:pPr>
        <w:keepNext/>
        <w:keepLines/>
        <w:spacing w:before="120" w:after="0" w:line="240" w:lineRule="auto"/>
        <w:ind w:left="5103"/>
        <w:jc w:val="right"/>
        <w:outlineLvl w:val="1"/>
        <w:rPr>
          <w:rFonts w:ascii="Times New Roman" w:eastAsia="Calibri" w:hAnsi="Times New Roman" w:cs="Times New Roman"/>
          <w:i/>
          <w:iCs/>
          <w:kern w:val="0"/>
          <w:lang w:eastAsia="lt-LT"/>
          <w14:ligatures w14:val="none"/>
        </w:rPr>
      </w:pPr>
      <w:bookmarkStart w:id="0" w:name="_Ref39484039"/>
      <w:bookmarkStart w:id="1" w:name="_Ref40278562"/>
      <w:bookmarkStart w:id="2" w:name="_Toc126333945"/>
      <w:r w:rsidRPr="0068247F">
        <w:rPr>
          <w:rFonts w:ascii="Times New Roman" w:eastAsia="Calibri" w:hAnsi="Times New Roman" w:cs="Times New Roman"/>
          <w:i/>
          <w:iCs/>
          <w:kern w:val="0"/>
          <w:lang w:eastAsia="lt-LT"/>
          <w14:ligatures w14:val="none"/>
        </w:rPr>
        <w:t xml:space="preserve">Pirkimo sąlygų 7 priedas </w:t>
      </w:r>
      <w:bookmarkEnd w:id="0"/>
      <w:bookmarkEnd w:id="1"/>
      <w:bookmarkEnd w:id="2"/>
    </w:p>
    <w:p w14:paraId="70C5CCC9" w14:textId="77777777" w:rsidR="00D7479E" w:rsidRPr="00D7479E" w:rsidRDefault="00D7479E" w:rsidP="00D7479E">
      <w:pPr>
        <w:spacing w:line="276" w:lineRule="auto"/>
        <w:jc w:val="center"/>
        <w:rPr>
          <w:rFonts w:ascii="Times New Roman" w:eastAsia="Calibri" w:hAnsi="Times New Roman" w:cs="Times New Roman"/>
          <w:b/>
          <w:kern w:val="0"/>
          <w:sz w:val="21"/>
          <w:lang w:eastAsia="lt-LT"/>
          <w14:ligatures w14:val="none"/>
        </w:rPr>
      </w:pPr>
    </w:p>
    <w:p w14:paraId="6F4E3753" w14:textId="77777777" w:rsidR="00D7479E" w:rsidRPr="00D7479E" w:rsidRDefault="00D7479E" w:rsidP="00D7479E">
      <w:pPr>
        <w:numPr>
          <w:ilvl w:val="1"/>
          <w:numId w:val="0"/>
        </w:numPr>
        <w:spacing w:after="240" w:line="276" w:lineRule="auto"/>
        <w:jc w:val="center"/>
        <w:rPr>
          <w:rFonts w:ascii="Times New Roman" w:eastAsia="Calibri" w:hAnsi="Times New Roman" w:cs="Times New Roman"/>
          <w:b/>
          <w:bCs/>
          <w:caps/>
          <w:smallCaps/>
          <w:color w:val="404040"/>
          <w:spacing w:val="20"/>
          <w:kern w:val="0"/>
          <w:sz w:val="22"/>
          <w:szCs w:val="22"/>
          <w:lang w:eastAsia="lt-LT"/>
          <w14:ligatures w14:val="none"/>
        </w:rPr>
      </w:pPr>
      <w:r w:rsidRPr="00D7479E">
        <w:rPr>
          <w:rFonts w:ascii="Times New Roman" w:eastAsia="Calibri" w:hAnsi="Times New Roman" w:cs="Times New Roman"/>
          <w:b/>
          <w:bCs/>
          <w:caps/>
          <w:color w:val="404040"/>
          <w:spacing w:val="20"/>
          <w:kern w:val="0"/>
          <w:sz w:val="28"/>
          <w:szCs w:val="28"/>
          <w:lang w:eastAsia="lt-LT"/>
          <w14:ligatures w14:val="none"/>
        </w:rPr>
        <w:t>PASIŪLYMŲ VERTINIMO KRITERIJAI ir Sąlygos</w:t>
      </w:r>
    </w:p>
    <w:p w14:paraId="022195D9" w14:textId="77777777" w:rsidR="0045323D" w:rsidRPr="00230E70" w:rsidRDefault="0045323D" w:rsidP="0045323D">
      <w:pPr>
        <w:pStyle w:val="Sraopastraipa"/>
        <w:numPr>
          <w:ilvl w:val="1"/>
          <w:numId w:val="0"/>
        </w:numPr>
        <w:spacing w:after="0" w:line="240" w:lineRule="auto"/>
        <w:ind w:firstLine="567"/>
        <w:jc w:val="both"/>
        <w:rPr>
          <w:rFonts w:ascii="Times New Roman" w:hAnsi="Times New Roman"/>
        </w:rPr>
      </w:pPr>
      <w:r w:rsidRPr="00230E70">
        <w:rPr>
          <w:rFonts w:ascii="Times New Roman" w:hAnsi="Times New Roman"/>
        </w:rPr>
        <w:t xml:space="preserve">Perkančiosios organizacijos neatmesti pasiūlymai vertinami pagal ekonomiškai naudingiausio pasiūlymo vertinimo kriterijų – </w:t>
      </w:r>
      <w:r w:rsidRPr="00255EC9">
        <w:rPr>
          <w:rFonts w:ascii="Times New Roman" w:hAnsi="Times New Roman"/>
          <w:b/>
        </w:rPr>
        <w:t>kainos ir kokybės santykį</w:t>
      </w:r>
      <w:r w:rsidRPr="00230E70">
        <w:rPr>
          <w:rFonts w:ascii="Times New Roman" w:hAnsi="Times New Roman"/>
        </w:rPr>
        <w:t>.</w:t>
      </w:r>
    </w:p>
    <w:p w14:paraId="52E480FE" w14:textId="77777777" w:rsidR="0045323D" w:rsidRDefault="0045323D" w:rsidP="0045323D">
      <w:pPr>
        <w:pStyle w:val="Sraopastraipa"/>
        <w:numPr>
          <w:ilvl w:val="1"/>
          <w:numId w:val="0"/>
        </w:numPr>
        <w:spacing w:after="0" w:line="240" w:lineRule="auto"/>
        <w:ind w:firstLine="567"/>
        <w:jc w:val="both"/>
        <w:rPr>
          <w:rFonts w:ascii="Times New Roman" w:hAnsi="Times New Roman"/>
        </w:rPr>
      </w:pPr>
      <w:r w:rsidRPr="007135B5">
        <w:rPr>
          <w:rFonts w:ascii="Times New Roman" w:hAnsi="Times New Roman"/>
        </w:rPr>
        <w:t xml:space="preserve">Ekonomiškai naudingiausias </w:t>
      </w:r>
      <w:r>
        <w:rPr>
          <w:rFonts w:ascii="Times New Roman" w:hAnsi="Times New Roman"/>
        </w:rPr>
        <w:t>pasiūlymas</w:t>
      </w:r>
      <w:r w:rsidRPr="007135B5">
        <w:rPr>
          <w:rFonts w:ascii="Times New Roman" w:hAnsi="Times New Roman"/>
        </w:rPr>
        <w:t xml:space="preserve"> – tai </w:t>
      </w:r>
      <w:r>
        <w:rPr>
          <w:rFonts w:ascii="Times New Roman" w:hAnsi="Times New Roman"/>
        </w:rPr>
        <w:t>pasiūlymas</w:t>
      </w:r>
      <w:r w:rsidRPr="007135B5">
        <w:rPr>
          <w:rFonts w:ascii="Times New Roman" w:hAnsi="Times New Roman"/>
        </w:rPr>
        <w:t xml:space="preserve">, kurio balų suma, </w:t>
      </w:r>
      <w:r>
        <w:rPr>
          <w:rFonts w:ascii="Times New Roman" w:hAnsi="Times New Roman"/>
        </w:rPr>
        <w:t xml:space="preserve">apskaičiuota </w:t>
      </w:r>
      <w:r w:rsidRPr="007135B5">
        <w:rPr>
          <w:rFonts w:ascii="Times New Roman" w:hAnsi="Times New Roman"/>
        </w:rPr>
        <w:t xml:space="preserve">pagal toliau nustatytus </w:t>
      </w:r>
      <w:r>
        <w:rPr>
          <w:rFonts w:ascii="Times New Roman" w:hAnsi="Times New Roman"/>
        </w:rPr>
        <w:t>pasiūlymų</w:t>
      </w:r>
      <w:r w:rsidRPr="007135B5">
        <w:rPr>
          <w:rFonts w:ascii="Times New Roman" w:hAnsi="Times New Roman"/>
        </w:rPr>
        <w:t xml:space="preserve"> vertinimo kriterijus ir </w:t>
      </w:r>
      <w:r>
        <w:rPr>
          <w:rFonts w:ascii="Times New Roman" w:hAnsi="Times New Roman"/>
        </w:rPr>
        <w:t>sąlygas</w:t>
      </w:r>
      <w:r w:rsidRPr="007135B5">
        <w:rPr>
          <w:rFonts w:ascii="Times New Roman" w:hAnsi="Times New Roman"/>
        </w:rPr>
        <w:t>, yra didžiausia</w:t>
      </w:r>
      <w:r w:rsidRPr="00230E70">
        <w:rPr>
          <w:rFonts w:ascii="Times New Roman" w:hAnsi="Times New Roman"/>
        </w:rPr>
        <w:t>.</w:t>
      </w:r>
    </w:p>
    <w:p w14:paraId="233580F8" w14:textId="77777777" w:rsidR="0045323D" w:rsidRDefault="0045323D" w:rsidP="0045323D">
      <w:pPr>
        <w:pStyle w:val="Sraopastraipa"/>
        <w:numPr>
          <w:ilvl w:val="1"/>
          <w:numId w:val="0"/>
        </w:numPr>
        <w:spacing w:after="0" w:line="240" w:lineRule="auto"/>
        <w:ind w:firstLine="567"/>
        <w:jc w:val="both"/>
        <w:rPr>
          <w:rFonts w:ascii="Times New Roman" w:hAnsi="Times New Roman"/>
        </w:rPr>
      </w:pPr>
      <w:r w:rsidRPr="00731715">
        <w:rPr>
          <w:rFonts w:ascii="Times New Roman" w:hAnsi="Times New Roman"/>
        </w:rPr>
        <w:t>Pasiūlymų vertinimo kriterijai, parametrai ir jų lyginamieji svoriai bei ekonominio naudingumo balų apskaičiavimo tvarka</w:t>
      </w:r>
      <w:r>
        <w:rPr>
          <w:rFonts w:ascii="Times New Roman" w:hAnsi="Times New Roman"/>
        </w:rPr>
        <w:t>:</w:t>
      </w:r>
    </w:p>
    <w:tbl>
      <w:tblPr>
        <w:tblStyle w:val="Lentelstinklelis"/>
        <w:tblW w:w="10060" w:type="dxa"/>
        <w:jc w:val="center"/>
        <w:tblLayout w:type="fixed"/>
        <w:tblLook w:val="04A0" w:firstRow="1" w:lastRow="0" w:firstColumn="1" w:lastColumn="0" w:noHBand="0" w:noVBand="1"/>
      </w:tblPr>
      <w:tblGrid>
        <w:gridCol w:w="5098"/>
        <w:gridCol w:w="1560"/>
        <w:gridCol w:w="1560"/>
        <w:gridCol w:w="1842"/>
      </w:tblGrid>
      <w:tr w:rsidR="0045323D" w:rsidRPr="005F0412" w14:paraId="5BF5A69E" w14:textId="77777777" w:rsidTr="001D1F16">
        <w:trPr>
          <w:trHeight w:val="1086"/>
          <w:jc w:val="center"/>
        </w:trPr>
        <w:tc>
          <w:tcPr>
            <w:tcW w:w="5098" w:type="dxa"/>
            <w:vAlign w:val="center"/>
          </w:tcPr>
          <w:p w14:paraId="56A164C3" w14:textId="77777777" w:rsidR="0045323D" w:rsidRPr="005F0412" w:rsidRDefault="0045323D" w:rsidP="001D1F16">
            <w:pPr>
              <w:suppressAutoHyphens/>
              <w:jc w:val="center"/>
              <w:rPr>
                <w:b/>
                <w:bCs/>
                <w:sz w:val="22"/>
                <w:szCs w:val="22"/>
                <w:lang w:eastAsia="en-US"/>
              </w:rPr>
            </w:pPr>
            <w:bookmarkStart w:id="3" w:name="_Hlk9405945"/>
            <w:r w:rsidRPr="005F0412">
              <w:rPr>
                <w:b/>
                <w:bCs/>
                <w:sz w:val="22"/>
                <w:szCs w:val="22"/>
                <w:lang w:eastAsia="en-US"/>
              </w:rPr>
              <w:t>Vertinimo kriterijai</w:t>
            </w:r>
          </w:p>
        </w:tc>
        <w:tc>
          <w:tcPr>
            <w:tcW w:w="1560" w:type="dxa"/>
          </w:tcPr>
          <w:p w14:paraId="08A36F4D" w14:textId="77777777" w:rsidR="0045323D" w:rsidRDefault="0045323D" w:rsidP="001D1F16">
            <w:pPr>
              <w:suppressAutoHyphens/>
              <w:jc w:val="center"/>
              <w:rPr>
                <w:rFonts w:eastAsia="Calibri"/>
                <w:b/>
                <w:bCs/>
                <w:color w:val="000000"/>
                <w:sz w:val="22"/>
                <w:szCs w:val="22"/>
              </w:rPr>
            </w:pPr>
            <w:r w:rsidRPr="005F0412">
              <w:rPr>
                <w:rFonts w:eastAsia="Calibri"/>
                <w:b/>
                <w:bCs/>
                <w:color w:val="000000"/>
                <w:sz w:val="22"/>
                <w:szCs w:val="22"/>
              </w:rPr>
              <w:t>Min. vertinama reikšmė</w:t>
            </w:r>
          </w:p>
          <w:p w14:paraId="00F18404" w14:textId="77777777" w:rsidR="0045323D" w:rsidRPr="005F0412" w:rsidRDefault="0045323D" w:rsidP="001D1F16">
            <w:pPr>
              <w:suppressAutoHyphens/>
              <w:jc w:val="center"/>
              <w:rPr>
                <w:rFonts w:eastAsia="Calibri"/>
                <w:b/>
                <w:bCs/>
                <w:color w:val="000000"/>
                <w:sz w:val="22"/>
                <w:szCs w:val="22"/>
              </w:rPr>
            </w:pPr>
            <w:r>
              <w:rPr>
                <w:rFonts w:eastAsia="Calibri"/>
                <w:b/>
                <w:bCs/>
                <w:color w:val="000000"/>
                <w:sz w:val="22"/>
                <w:szCs w:val="22"/>
              </w:rPr>
              <w:t>(balais)</w:t>
            </w:r>
          </w:p>
        </w:tc>
        <w:tc>
          <w:tcPr>
            <w:tcW w:w="1560" w:type="dxa"/>
          </w:tcPr>
          <w:p w14:paraId="4C6232EB" w14:textId="77777777" w:rsidR="0045323D" w:rsidRDefault="0045323D" w:rsidP="001D1F16">
            <w:pPr>
              <w:suppressAutoHyphens/>
              <w:jc w:val="center"/>
              <w:rPr>
                <w:rFonts w:eastAsia="Calibri"/>
                <w:b/>
                <w:bCs/>
                <w:color w:val="000000"/>
                <w:sz w:val="22"/>
                <w:szCs w:val="22"/>
              </w:rPr>
            </w:pPr>
            <w:proofErr w:type="spellStart"/>
            <w:r w:rsidRPr="005F0412">
              <w:rPr>
                <w:rFonts w:eastAsia="Calibri"/>
                <w:b/>
                <w:bCs/>
                <w:color w:val="000000"/>
                <w:sz w:val="22"/>
                <w:szCs w:val="22"/>
              </w:rPr>
              <w:t>Maks</w:t>
            </w:r>
            <w:proofErr w:type="spellEnd"/>
            <w:r w:rsidRPr="005F0412">
              <w:rPr>
                <w:rFonts w:eastAsia="Calibri"/>
                <w:b/>
                <w:bCs/>
                <w:color w:val="000000"/>
                <w:sz w:val="22"/>
                <w:szCs w:val="22"/>
              </w:rPr>
              <w:t>. Vertinama reikšmė</w:t>
            </w:r>
          </w:p>
          <w:p w14:paraId="6E483451" w14:textId="77777777" w:rsidR="0045323D" w:rsidRPr="005F0412" w:rsidRDefault="0045323D" w:rsidP="001D1F16">
            <w:pPr>
              <w:suppressAutoHyphens/>
              <w:jc w:val="center"/>
              <w:rPr>
                <w:rFonts w:eastAsia="Calibri"/>
                <w:b/>
                <w:bCs/>
                <w:color w:val="000000"/>
                <w:sz w:val="22"/>
                <w:szCs w:val="22"/>
              </w:rPr>
            </w:pPr>
            <w:r>
              <w:rPr>
                <w:rFonts w:eastAsia="Calibri"/>
                <w:b/>
                <w:bCs/>
                <w:color w:val="000000"/>
                <w:sz w:val="22"/>
                <w:szCs w:val="22"/>
              </w:rPr>
              <w:t>(balais)</w:t>
            </w:r>
          </w:p>
        </w:tc>
        <w:tc>
          <w:tcPr>
            <w:tcW w:w="1842" w:type="dxa"/>
            <w:vAlign w:val="center"/>
          </w:tcPr>
          <w:p w14:paraId="630BEFA6" w14:textId="77777777" w:rsidR="0045323D" w:rsidRPr="005F0412" w:rsidRDefault="0045323D" w:rsidP="001D1F16">
            <w:pPr>
              <w:suppressAutoHyphens/>
              <w:jc w:val="center"/>
              <w:rPr>
                <w:b/>
                <w:bCs/>
                <w:sz w:val="22"/>
                <w:szCs w:val="22"/>
                <w:lang w:eastAsia="en-US"/>
              </w:rPr>
            </w:pPr>
            <w:r w:rsidRPr="005F0412">
              <w:rPr>
                <w:rFonts w:eastAsia="Calibri"/>
                <w:b/>
                <w:bCs/>
                <w:color w:val="000000"/>
                <w:sz w:val="22"/>
                <w:szCs w:val="22"/>
              </w:rPr>
              <w:t>Lyginamasis svoris ekonominio naudingumo įvertinime, proc.</w:t>
            </w:r>
          </w:p>
        </w:tc>
      </w:tr>
      <w:tr w:rsidR="0045323D" w:rsidRPr="005F0412" w14:paraId="3D941257" w14:textId="77777777" w:rsidTr="001D1F16">
        <w:trPr>
          <w:trHeight w:val="502"/>
          <w:jc w:val="center"/>
        </w:trPr>
        <w:tc>
          <w:tcPr>
            <w:tcW w:w="5098" w:type="dxa"/>
            <w:vAlign w:val="center"/>
          </w:tcPr>
          <w:p w14:paraId="7A05EA24" w14:textId="77777777" w:rsidR="0045323D" w:rsidRPr="005F0412" w:rsidRDefault="0045323D" w:rsidP="001D1F16">
            <w:pPr>
              <w:suppressAutoHyphens/>
              <w:rPr>
                <w:b/>
                <w:iCs/>
                <w:sz w:val="22"/>
                <w:szCs w:val="22"/>
                <w:lang w:eastAsia="en-US"/>
              </w:rPr>
            </w:pPr>
            <w:r w:rsidRPr="005F0412">
              <w:rPr>
                <w:b/>
                <w:iCs/>
                <w:sz w:val="22"/>
                <w:szCs w:val="22"/>
                <w:lang w:eastAsia="en-US"/>
              </w:rPr>
              <w:t xml:space="preserve">I kriterijus – </w:t>
            </w:r>
            <w:r w:rsidRPr="005F0412">
              <w:rPr>
                <w:bCs/>
                <w:iCs/>
                <w:sz w:val="22"/>
                <w:szCs w:val="22"/>
                <w:lang w:eastAsia="en-US"/>
              </w:rPr>
              <w:t>Kaina (C)</w:t>
            </w:r>
          </w:p>
        </w:tc>
        <w:tc>
          <w:tcPr>
            <w:tcW w:w="1560" w:type="dxa"/>
          </w:tcPr>
          <w:p w14:paraId="4FF452C0" w14:textId="77777777" w:rsidR="0045323D" w:rsidRPr="005F0412" w:rsidRDefault="0045323D" w:rsidP="001D1F16">
            <w:pPr>
              <w:suppressAutoHyphens/>
              <w:jc w:val="center"/>
              <w:rPr>
                <w:sz w:val="22"/>
                <w:szCs w:val="22"/>
                <w:lang w:eastAsia="en-US"/>
              </w:rPr>
            </w:pPr>
          </w:p>
        </w:tc>
        <w:tc>
          <w:tcPr>
            <w:tcW w:w="1560" w:type="dxa"/>
          </w:tcPr>
          <w:p w14:paraId="6B176A56" w14:textId="5DD0019E" w:rsidR="0045323D" w:rsidRPr="003339B2" w:rsidRDefault="00992340" w:rsidP="001D1F16">
            <w:pPr>
              <w:suppressAutoHyphens/>
              <w:jc w:val="center"/>
              <w:rPr>
                <w:b/>
                <w:bCs/>
                <w:sz w:val="22"/>
                <w:szCs w:val="22"/>
                <w:lang w:eastAsia="en-US"/>
              </w:rPr>
            </w:pPr>
            <w:r>
              <w:rPr>
                <w:b/>
                <w:bCs/>
                <w:sz w:val="22"/>
                <w:szCs w:val="18"/>
                <w:lang w:eastAsia="en-US"/>
              </w:rPr>
              <w:t>72</w:t>
            </w:r>
            <w:r w:rsidR="004733EF">
              <w:rPr>
                <w:b/>
                <w:bCs/>
                <w:sz w:val="22"/>
                <w:szCs w:val="18"/>
                <w:lang w:eastAsia="en-US"/>
              </w:rPr>
              <w:t xml:space="preserve"> </w:t>
            </w:r>
            <w:r w:rsidR="0045323D">
              <w:rPr>
                <w:b/>
                <w:bCs/>
                <w:sz w:val="22"/>
                <w:szCs w:val="18"/>
                <w:lang w:eastAsia="en-US"/>
              </w:rPr>
              <w:t>00</w:t>
            </w:r>
            <w:r w:rsidR="0045323D" w:rsidRPr="003339B2">
              <w:rPr>
                <w:b/>
                <w:bCs/>
                <w:sz w:val="22"/>
                <w:szCs w:val="18"/>
                <w:lang w:eastAsia="en-US"/>
              </w:rPr>
              <w:t>0</w:t>
            </w:r>
            <w:r w:rsidR="0045323D">
              <w:rPr>
                <w:b/>
                <w:bCs/>
                <w:sz w:val="22"/>
                <w:szCs w:val="18"/>
                <w:lang w:eastAsia="en-US"/>
              </w:rPr>
              <w:t>,00</w:t>
            </w:r>
            <w:r w:rsidR="0045323D" w:rsidRPr="003339B2">
              <w:rPr>
                <w:b/>
                <w:bCs/>
                <w:sz w:val="22"/>
                <w:szCs w:val="18"/>
                <w:lang w:eastAsia="en-US"/>
              </w:rPr>
              <w:t xml:space="preserve"> Eur be PVM</w:t>
            </w:r>
          </w:p>
        </w:tc>
        <w:tc>
          <w:tcPr>
            <w:tcW w:w="1842" w:type="dxa"/>
            <w:vAlign w:val="center"/>
          </w:tcPr>
          <w:p w14:paraId="7C57563B" w14:textId="77777777" w:rsidR="0045323D" w:rsidRPr="005F0412" w:rsidRDefault="0045323D" w:rsidP="001D1F16">
            <w:pPr>
              <w:suppressAutoHyphens/>
              <w:jc w:val="center"/>
              <w:rPr>
                <w:sz w:val="22"/>
                <w:szCs w:val="22"/>
                <w:lang w:eastAsia="en-US"/>
              </w:rPr>
            </w:pPr>
            <w:r w:rsidRPr="005F0412">
              <w:rPr>
                <w:sz w:val="22"/>
                <w:szCs w:val="22"/>
                <w:lang w:eastAsia="en-US"/>
              </w:rPr>
              <w:t>X=</w:t>
            </w:r>
            <w:r>
              <w:rPr>
                <w:sz w:val="22"/>
                <w:szCs w:val="22"/>
                <w:lang w:eastAsia="en-US"/>
              </w:rPr>
              <w:t>7</w:t>
            </w:r>
            <w:r w:rsidRPr="005F0412">
              <w:rPr>
                <w:sz w:val="22"/>
                <w:szCs w:val="22"/>
                <w:lang w:eastAsia="en-US"/>
              </w:rPr>
              <w:t>0</w:t>
            </w:r>
          </w:p>
        </w:tc>
      </w:tr>
      <w:tr w:rsidR="0045323D" w:rsidRPr="005F0412" w14:paraId="287B997B" w14:textId="77777777" w:rsidTr="001D1F16">
        <w:trPr>
          <w:trHeight w:val="488"/>
          <w:jc w:val="center"/>
        </w:trPr>
        <w:tc>
          <w:tcPr>
            <w:tcW w:w="10060" w:type="dxa"/>
            <w:gridSpan w:val="4"/>
            <w:vAlign w:val="center"/>
          </w:tcPr>
          <w:p w14:paraId="749065A6" w14:textId="77777777" w:rsidR="0045323D" w:rsidRPr="005F0412" w:rsidRDefault="0045323D" w:rsidP="001D1F16">
            <w:pPr>
              <w:suppressAutoHyphens/>
              <w:rPr>
                <w:b/>
                <w:iCs/>
                <w:sz w:val="22"/>
                <w:szCs w:val="22"/>
                <w:lang w:eastAsia="en-US"/>
              </w:rPr>
            </w:pPr>
            <w:r w:rsidRPr="005F0412">
              <w:rPr>
                <w:b/>
                <w:iCs/>
                <w:sz w:val="22"/>
                <w:szCs w:val="22"/>
                <w:lang w:eastAsia="en-US"/>
              </w:rPr>
              <w:t xml:space="preserve">II kriterijus – </w:t>
            </w:r>
            <w:r w:rsidRPr="005F0412">
              <w:rPr>
                <w:bCs/>
                <w:iCs/>
                <w:sz w:val="22"/>
                <w:szCs w:val="22"/>
                <w:lang w:eastAsia="en-US"/>
              </w:rPr>
              <w:t>Kokybė (T):</w:t>
            </w:r>
            <w:r w:rsidRPr="005F0412">
              <w:rPr>
                <w:b/>
                <w:iCs/>
                <w:sz w:val="22"/>
                <w:szCs w:val="22"/>
                <w:lang w:eastAsia="en-US"/>
              </w:rPr>
              <w:t xml:space="preserve"> </w:t>
            </w:r>
          </w:p>
          <w:p w14:paraId="62988D89" w14:textId="77777777" w:rsidR="0045323D" w:rsidRPr="00A63D06" w:rsidRDefault="0045323D" w:rsidP="001D1F16">
            <w:pPr>
              <w:suppressAutoHyphens/>
              <w:rPr>
                <w:bCs/>
                <w:iCs/>
                <w:sz w:val="22"/>
                <w:szCs w:val="22"/>
                <w:lang w:eastAsia="en-US"/>
              </w:rPr>
            </w:pPr>
            <w:r w:rsidRPr="00A63D06">
              <w:rPr>
                <w:bCs/>
                <w:iCs/>
                <w:sz w:val="22"/>
                <w:szCs w:val="22"/>
                <w:lang w:eastAsia="en-US"/>
              </w:rPr>
              <w:t>Vertinama siūlomų specialistų patirtis.</w:t>
            </w:r>
          </w:p>
          <w:p w14:paraId="117AA0E8" w14:textId="77777777" w:rsidR="0045323D" w:rsidRPr="005F0412" w:rsidRDefault="0045323D" w:rsidP="001D1F16">
            <w:pPr>
              <w:suppressAutoHyphens/>
              <w:rPr>
                <w:sz w:val="22"/>
                <w:szCs w:val="22"/>
                <w:lang w:eastAsia="en-US"/>
              </w:rPr>
            </w:pPr>
            <w:r w:rsidRPr="00A63D06">
              <w:rPr>
                <w:bCs/>
                <w:iCs/>
                <w:sz w:val="22"/>
                <w:szCs w:val="22"/>
                <w:lang w:eastAsia="en-US"/>
              </w:rPr>
              <w:t>Informacija apie siūlomų specialistų patirtį pateikiama kartu su pasiūlymu pirkimui (pildoma lentelė „Siūlomų specialistų sąrašas“, pirkimo sąlygų 8 priedas).</w:t>
            </w:r>
          </w:p>
        </w:tc>
      </w:tr>
      <w:tr w:rsidR="0045323D" w:rsidRPr="005F0412" w14:paraId="0445EE75" w14:textId="77777777" w:rsidTr="001D1F16">
        <w:trPr>
          <w:trHeight w:val="488"/>
          <w:jc w:val="center"/>
        </w:trPr>
        <w:tc>
          <w:tcPr>
            <w:tcW w:w="5098" w:type="dxa"/>
            <w:vAlign w:val="center"/>
          </w:tcPr>
          <w:p w14:paraId="28BBDC2D" w14:textId="77777777" w:rsidR="0045323D" w:rsidRPr="005F0412" w:rsidRDefault="0045323D" w:rsidP="001D1F16">
            <w:pPr>
              <w:suppressAutoHyphens/>
              <w:rPr>
                <w:b/>
                <w:iCs/>
                <w:sz w:val="22"/>
                <w:szCs w:val="22"/>
                <w:lang w:eastAsia="en-US"/>
              </w:rPr>
            </w:pPr>
            <w:r w:rsidRPr="005F0412">
              <w:rPr>
                <w:bCs/>
                <w:iCs/>
                <w:sz w:val="22"/>
                <w:szCs w:val="22"/>
                <w:lang w:eastAsia="en-US"/>
              </w:rPr>
              <w:t>Siūlomo projekt</w:t>
            </w:r>
            <w:r>
              <w:rPr>
                <w:bCs/>
                <w:iCs/>
                <w:sz w:val="22"/>
                <w:szCs w:val="22"/>
                <w:lang w:eastAsia="en-US"/>
              </w:rPr>
              <w:t>o</w:t>
            </w:r>
            <w:r w:rsidRPr="005F0412">
              <w:rPr>
                <w:bCs/>
                <w:iCs/>
                <w:sz w:val="22"/>
                <w:szCs w:val="22"/>
                <w:lang w:eastAsia="en-US"/>
              </w:rPr>
              <w:t xml:space="preserve"> vadovo patirtis</w:t>
            </w:r>
            <w:r w:rsidRPr="005F0412">
              <w:rPr>
                <w:b/>
                <w:iCs/>
                <w:sz w:val="22"/>
                <w:szCs w:val="22"/>
                <w:lang w:eastAsia="en-US"/>
              </w:rPr>
              <w:t xml:space="preserve">  (T</w:t>
            </w:r>
            <w:r w:rsidRPr="005F0412">
              <w:rPr>
                <w:b/>
                <w:iCs/>
                <w:sz w:val="22"/>
                <w:szCs w:val="22"/>
                <w:vertAlign w:val="subscript"/>
                <w:lang w:eastAsia="en-US"/>
              </w:rPr>
              <w:t>1</w:t>
            </w:r>
            <w:r w:rsidRPr="005F0412">
              <w:rPr>
                <w:b/>
                <w:iCs/>
                <w:sz w:val="22"/>
                <w:szCs w:val="22"/>
                <w:lang w:eastAsia="en-US"/>
              </w:rPr>
              <w:t>)</w:t>
            </w:r>
          </w:p>
        </w:tc>
        <w:tc>
          <w:tcPr>
            <w:tcW w:w="1560" w:type="dxa"/>
          </w:tcPr>
          <w:p w14:paraId="49FA71AE" w14:textId="77777777" w:rsidR="0045323D" w:rsidRPr="005F0412" w:rsidRDefault="0045323D" w:rsidP="001D1F16">
            <w:pPr>
              <w:suppressAutoHyphens/>
              <w:jc w:val="center"/>
              <w:rPr>
                <w:rFonts w:eastAsia="Calibri"/>
                <w:sz w:val="22"/>
                <w:szCs w:val="22"/>
              </w:rPr>
            </w:pPr>
            <w:r>
              <w:rPr>
                <w:rFonts w:eastAsia="Calibri"/>
                <w:sz w:val="22"/>
                <w:szCs w:val="22"/>
              </w:rPr>
              <w:t>0</w:t>
            </w:r>
          </w:p>
        </w:tc>
        <w:tc>
          <w:tcPr>
            <w:tcW w:w="1560" w:type="dxa"/>
          </w:tcPr>
          <w:p w14:paraId="27E7F70E" w14:textId="77777777" w:rsidR="0045323D" w:rsidRPr="005F0412" w:rsidRDefault="0045323D" w:rsidP="001D1F16">
            <w:pPr>
              <w:suppressAutoHyphens/>
              <w:jc w:val="center"/>
              <w:rPr>
                <w:rFonts w:eastAsia="Calibri"/>
                <w:sz w:val="22"/>
                <w:szCs w:val="22"/>
              </w:rPr>
            </w:pPr>
            <w:r>
              <w:rPr>
                <w:rFonts w:eastAsia="Calibri"/>
                <w:sz w:val="22"/>
                <w:szCs w:val="22"/>
              </w:rPr>
              <w:t>3</w:t>
            </w:r>
          </w:p>
        </w:tc>
        <w:tc>
          <w:tcPr>
            <w:tcW w:w="1842" w:type="dxa"/>
            <w:vAlign w:val="center"/>
          </w:tcPr>
          <w:p w14:paraId="08FD9B92" w14:textId="77777777" w:rsidR="0045323D" w:rsidRPr="005F0412" w:rsidRDefault="0045323D" w:rsidP="001D1F16">
            <w:pPr>
              <w:suppressAutoHyphens/>
              <w:jc w:val="center"/>
              <w:rPr>
                <w:rFonts w:eastAsia="Calibri"/>
                <w:sz w:val="22"/>
                <w:szCs w:val="22"/>
              </w:rPr>
            </w:pPr>
            <w:r w:rsidRPr="005F0412">
              <w:rPr>
                <w:rFonts w:eastAsia="Calibri"/>
                <w:sz w:val="22"/>
                <w:szCs w:val="22"/>
              </w:rPr>
              <w:t>Y</w:t>
            </w:r>
            <w:r>
              <w:rPr>
                <w:rFonts w:eastAsia="Calibri"/>
                <w:sz w:val="22"/>
                <w:szCs w:val="22"/>
                <w:vertAlign w:val="subscript"/>
              </w:rPr>
              <w:t>1</w:t>
            </w:r>
            <w:r w:rsidRPr="005F0412">
              <w:rPr>
                <w:sz w:val="22"/>
                <w:szCs w:val="22"/>
                <w:lang w:eastAsia="en-US"/>
              </w:rPr>
              <w:t>=</w:t>
            </w:r>
            <w:r>
              <w:rPr>
                <w:sz w:val="22"/>
                <w:szCs w:val="22"/>
                <w:lang w:eastAsia="en-US"/>
              </w:rPr>
              <w:t>1</w:t>
            </w:r>
            <w:r w:rsidRPr="005F0412">
              <w:rPr>
                <w:sz w:val="22"/>
                <w:szCs w:val="22"/>
                <w:lang w:eastAsia="en-US"/>
              </w:rPr>
              <w:t>0</w:t>
            </w:r>
          </w:p>
        </w:tc>
      </w:tr>
      <w:tr w:rsidR="0045323D" w:rsidRPr="005F0412" w14:paraId="172EBA0D" w14:textId="77777777" w:rsidTr="001D1F16">
        <w:trPr>
          <w:trHeight w:val="488"/>
          <w:jc w:val="center"/>
        </w:trPr>
        <w:tc>
          <w:tcPr>
            <w:tcW w:w="5098" w:type="dxa"/>
            <w:vAlign w:val="center"/>
          </w:tcPr>
          <w:p w14:paraId="09D9BDBF" w14:textId="77777777" w:rsidR="0045323D" w:rsidRPr="005F0412" w:rsidDel="008437D1" w:rsidRDefault="0045323D" w:rsidP="001D1F16">
            <w:pPr>
              <w:suppressAutoHyphens/>
              <w:rPr>
                <w:b/>
                <w:iCs/>
                <w:sz w:val="22"/>
                <w:szCs w:val="22"/>
                <w:lang w:eastAsia="en-US"/>
              </w:rPr>
            </w:pPr>
            <w:r w:rsidRPr="005F0412">
              <w:rPr>
                <w:rFonts w:eastAsia="Calibri"/>
                <w:bCs/>
                <w:sz w:val="22"/>
                <w:szCs w:val="22"/>
              </w:rPr>
              <w:t xml:space="preserve">Siūlomo </w:t>
            </w:r>
            <w:r w:rsidRPr="00B053D1">
              <w:rPr>
                <w:rFonts w:eastAsia="Calibri"/>
                <w:bCs/>
                <w:sz w:val="22"/>
                <w:szCs w:val="22"/>
              </w:rPr>
              <w:t xml:space="preserve">viešinimo ir informavimo specialisto </w:t>
            </w:r>
            <w:r w:rsidRPr="005F0412">
              <w:rPr>
                <w:rFonts w:eastAsia="Calibri"/>
                <w:bCs/>
                <w:sz w:val="22"/>
                <w:szCs w:val="22"/>
              </w:rPr>
              <w:t xml:space="preserve">patirtis </w:t>
            </w:r>
            <w:r w:rsidRPr="005F0412">
              <w:rPr>
                <w:rFonts w:eastAsia="Calibri"/>
                <w:b/>
                <w:sz w:val="22"/>
                <w:szCs w:val="22"/>
              </w:rPr>
              <w:t>(T</w:t>
            </w:r>
            <w:r w:rsidRPr="005F0412">
              <w:rPr>
                <w:rFonts w:eastAsia="Calibri"/>
                <w:b/>
                <w:sz w:val="22"/>
                <w:szCs w:val="22"/>
                <w:vertAlign w:val="subscript"/>
              </w:rPr>
              <w:t>2</w:t>
            </w:r>
            <w:r w:rsidRPr="005F0412">
              <w:rPr>
                <w:rFonts w:eastAsia="Calibri"/>
                <w:b/>
                <w:sz w:val="22"/>
                <w:szCs w:val="22"/>
              </w:rPr>
              <w:t>)</w:t>
            </w:r>
          </w:p>
        </w:tc>
        <w:tc>
          <w:tcPr>
            <w:tcW w:w="1560" w:type="dxa"/>
          </w:tcPr>
          <w:p w14:paraId="0151078E" w14:textId="77777777" w:rsidR="0045323D" w:rsidRPr="005F0412" w:rsidRDefault="0045323D" w:rsidP="001D1F16">
            <w:pPr>
              <w:suppressAutoHyphens/>
              <w:jc w:val="center"/>
              <w:rPr>
                <w:rFonts w:eastAsia="Calibri"/>
                <w:sz w:val="22"/>
                <w:szCs w:val="22"/>
              </w:rPr>
            </w:pPr>
            <w:r>
              <w:rPr>
                <w:rFonts w:eastAsia="Calibri"/>
                <w:sz w:val="22"/>
                <w:szCs w:val="22"/>
              </w:rPr>
              <w:t>0</w:t>
            </w:r>
          </w:p>
        </w:tc>
        <w:tc>
          <w:tcPr>
            <w:tcW w:w="1560" w:type="dxa"/>
          </w:tcPr>
          <w:p w14:paraId="1C9B8AC9" w14:textId="77777777" w:rsidR="0045323D" w:rsidRPr="005F0412" w:rsidRDefault="0045323D" w:rsidP="001D1F16">
            <w:pPr>
              <w:suppressAutoHyphens/>
              <w:jc w:val="center"/>
              <w:rPr>
                <w:rFonts w:eastAsia="Calibri"/>
                <w:sz w:val="22"/>
                <w:szCs w:val="22"/>
              </w:rPr>
            </w:pPr>
            <w:r>
              <w:rPr>
                <w:rFonts w:eastAsia="Calibri"/>
                <w:sz w:val="22"/>
                <w:szCs w:val="22"/>
              </w:rPr>
              <w:t>3</w:t>
            </w:r>
          </w:p>
        </w:tc>
        <w:tc>
          <w:tcPr>
            <w:tcW w:w="1842" w:type="dxa"/>
            <w:vAlign w:val="center"/>
          </w:tcPr>
          <w:p w14:paraId="1627FD57" w14:textId="77777777" w:rsidR="0045323D" w:rsidRPr="005F0412" w:rsidRDefault="0045323D" w:rsidP="001D1F16">
            <w:pPr>
              <w:suppressAutoHyphens/>
              <w:jc w:val="center"/>
              <w:rPr>
                <w:rFonts w:eastAsia="Calibri"/>
                <w:sz w:val="22"/>
                <w:szCs w:val="22"/>
              </w:rPr>
            </w:pPr>
            <w:r w:rsidRPr="005F0412">
              <w:rPr>
                <w:rFonts w:eastAsia="Calibri"/>
                <w:sz w:val="22"/>
                <w:szCs w:val="22"/>
              </w:rPr>
              <w:t>Y</w:t>
            </w:r>
            <w:r>
              <w:rPr>
                <w:rFonts w:eastAsia="Calibri"/>
                <w:sz w:val="22"/>
                <w:szCs w:val="22"/>
                <w:vertAlign w:val="subscript"/>
              </w:rPr>
              <w:t>2</w:t>
            </w:r>
            <w:r w:rsidRPr="005F0412">
              <w:rPr>
                <w:rFonts w:eastAsia="Calibri"/>
                <w:sz w:val="22"/>
                <w:szCs w:val="22"/>
              </w:rPr>
              <w:t>=</w:t>
            </w:r>
            <w:r>
              <w:rPr>
                <w:rFonts w:eastAsia="Calibri"/>
                <w:sz w:val="22"/>
                <w:szCs w:val="22"/>
              </w:rPr>
              <w:t>1</w:t>
            </w:r>
            <w:r w:rsidRPr="005F0412">
              <w:rPr>
                <w:rFonts w:eastAsia="Calibri"/>
                <w:sz w:val="22"/>
                <w:szCs w:val="22"/>
              </w:rPr>
              <w:t>0</w:t>
            </w:r>
          </w:p>
        </w:tc>
      </w:tr>
      <w:tr w:rsidR="0045323D" w:rsidRPr="005F0412" w14:paraId="6260FDF5" w14:textId="77777777" w:rsidTr="001D1F16">
        <w:trPr>
          <w:trHeight w:val="488"/>
          <w:jc w:val="center"/>
        </w:trPr>
        <w:tc>
          <w:tcPr>
            <w:tcW w:w="5098" w:type="dxa"/>
            <w:vAlign w:val="center"/>
          </w:tcPr>
          <w:p w14:paraId="76A452D5" w14:textId="77777777" w:rsidR="0045323D" w:rsidRPr="005F0412" w:rsidRDefault="0045323D" w:rsidP="001D1F16">
            <w:pPr>
              <w:suppressAutoHyphens/>
              <w:rPr>
                <w:rFonts w:eastAsia="Calibri"/>
                <w:bCs/>
                <w:sz w:val="22"/>
                <w:szCs w:val="22"/>
              </w:rPr>
            </w:pPr>
            <w:r w:rsidRPr="005F0412">
              <w:rPr>
                <w:rFonts w:eastAsia="Calibri"/>
                <w:bCs/>
                <w:sz w:val="22"/>
                <w:szCs w:val="22"/>
              </w:rPr>
              <w:t xml:space="preserve">Siūlomo </w:t>
            </w:r>
            <w:r w:rsidRPr="00B053D1">
              <w:rPr>
                <w:rFonts w:eastAsia="Calibri"/>
                <w:bCs/>
                <w:sz w:val="22"/>
                <w:szCs w:val="22"/>
              </w:rPr>
              <w:t xml:space="preserve">rinkodaros ir komunikacijos socialiniuose tinkluose planavimo specialisto </w:t>
            </w:r>
            <w:r w:rsidRPr="005F0412">
              <w:rPr>
                <w:rFonts w:eastAsia="Calibri"/>
                <w:bCs/>
                <w:sz w:val="22"/>
                <w:szCs w:val="22"/>
              </w:rPr>
              <w:t xml:space="preserve">patirtis </w:t>
            </w:r>
            <w:r w:rsidRPr="005F0412">
              <w:rPr>
                <w:rFonts w:eastAsia="Calibri"/>
                <w:b/>
                <w:sz w:val="22"/>
                <w:szCs w:val="22"/>
              </w:rPr>
              <w:t>(T</w:t>
            </w:r>
            <w:r>
              <w:rPr>
                <w:rFonts w:eastAsia="Calibri"/>
                <w:b/>
                <w:sz w:val="22"/>
                <w:szCs w:val="22"/>
                <w:vertAlign w:val="subscript"/>
              </w:rPr>
              <w:t>3</w:t>
            </w:r>
            <w:r w:rsidRPr="005F0412">
              <w:rPr>
                <w:rFonts w:eastAsia="Calibri"/>
                <w:b/>
                <w:sz w:val="22"/>
                <w:szCs w:val="22"/>
              </w:rPr>
              <w:t>)</w:t>
            </w:r>
          </w:p>
        </w:tc>
        <w:tc>
          <w:tcPr>
            <w:tcW w:w="1560" w:type="dxa"/>
          </w:tcPr>
          <w:p w14:paraId="190AB03A" w14:textId="77777777" w:rsidR="0045323D" w:rsidRDefault="0045323D" w:rsidP="001D1F16">
            <w:pPr>
              <w:suppressAutoHyphens/>
              <w:jc w:val="center"/>
              <w:rPr>
                <w:rFonts w:eastAsia="Calibri"/>
                <w:sz w:val="22"/>
                <w:szCs w:val="22"/>
              </w:rPr>
            </w:pPr>
            <w:r>
              <w:rPr>
                <w:rFonts w:eastAsia="Calibri"/>
                <w:sz w:val="22"/>
                <w:szCs w:val="22"/>
              </w:rPr>
              <w:t>0</w:t>
            </w:r>
          </w:p>
        </w:tc>
        <w:tc>
          <w:tcPr>
            <w:tcW w:w="1560" w:type="dxa"/>
          </w:tcPr>
          <w:p w14:paraId="4A176016" w14:textId="77777777" w:rsidR="0045323D" w:rsidRPr="005F0412" w:rsidRDefault="0045323D" w:rsidP="001D1F16">
            <w:pPr>
              <w:suppressAutoHyphens/>
              <w:jc w:val="center"/>
              <w:rPr>
                <w:rFonts w:eastAsia="Calibri"/>
                <w:sz w:val="22"/>
                <w:szCs w:val="22"/>
              </w:rPr>
            </w:pPr>
            <w:r>
              <w:rPr>
                <w:rFonts w:eastAsia="Calibri"/>
                <w:sz w:val="22"/>
                <w:szCs w:val="22"/>
              </w:rPr>
              <w:t>3</w:t>
            </w:r>
          </w:p>
        </w:tc>
        <w:tc>
          <w:tcPr>
            <w:tcW w:w="1842" w:type="dxa"/>
            <w:vAlign w:val="center"/>
          </w:tcPr>
          <w:p w14:paraId="7DCDFC9D" w14:textId="77777777" w:rsidR="0045323D" w:rsidRPr="005F0412" w:rsidRDefault="0045323D" w:rsidP="001D1F16">
            <w:pPr>
              <w:suppressAutoHyphens/>
              <w:jc w:val="center"/>
              <w:rPr>
                <w:rFonts w:eastAsia="Calibri"/>
                <w:sz w:val="22"/>
                <w:szCs w:val="22"/>
              </w:rPr>
            </w:pPr>
            <w:r w:rsidRPr="005F0412">
              <w:rPr>
                <w:rFonts w:eastAsia="Calibri"/>
                <w:sz w:val="22"/>
                <w:szCs w:val="22"/>
              </w:rPr>
              <w:t>Y</w:t>
            </w:r>
            <w:r>
              <w:rPr>
                <w:rFonts w:eastAsia="Calibri"/>
                <w:sz w:val="22"/>
                <w:szCs w:val="22"/>
                <w:vertAlign w:val="subscript"/>
              </w:rPr>
              <w:t>3</w:t>
            </w:r>
            <w:r w:rsidRPr="005F0412">
              <w:rPr>
                <w:rFonts w:eastAsia="Calibri"/>
                <w:sz w:val="22"/>
                <w:szCs w:val="22"/>
              </w:rPr>
              <w:t>=</w:t>
            </w:r>
            <w:r>
              <w:rPr>
                <w:rFonts w:eastAsia="Calibri"/>
                <w:sz w:val="22"/>
                <w:szCs w:val="22"/>
              </w:rPr>
              <w:t>1</w:t>
            </w:r>
            <w:r w:rsidRPr="005F0412">
              <w:rPr>
                <w:rFonts w:eastAsia="Calibri"/>
                <w:sz w:val="22"/>
                <w:szCs w:val="22"/>
              </w:rPr>
              <w:t>0</w:t>
            </w:r>
          </w:p>
        </w:tc>
      </w:tr>
      <w:bookmarkEnd w:id="3"/>
    </w:tbl>
    <w:p w14:paraId="3DFB81A3" w14:textId="77777777" w:rsidR="0045323D" w:rsidRDefault="0045323D" w:rsidP="0045323D">
      <w:pPr>
        <w:autoSpaceDE w:val="0"/>
        <w:adjustRightInd w:val="0"/>
        <w:ind w:firstLine="720"/>
        <w:jc w:val="both"/>
        <w:rPr>
          <w:b/>
        </w:rPr>
      </w:pPr>
    </w:p>
    <w:p w14:paraId="74A917B0" w14:textId="77777777" w:rsidR="0045323D" w:rsidRDefault="0045323D" w:rsidP="0045323D">
      <w:pPr>
        <w:pStyle w:val="Sraopastraipa"/>
        <w:numPr>
          <w:ilvl w:val="1"/>
          <w:numId w:val="0"/>
        </w:numPr>
        <w:tabs>
          <w:tab w:val="left" w:pos="1134"/>
        </w:tabs>
        <w:spacing w:after="0" w:line="240" w:lineRule="auto"/>
        <w:ind w:firstLine="567"/>
        <w:jc w:val="both"/>
        <w:rPr>
          <w:rFonts w:ascii="Times New Roman" w:hAnsi="Times New Roman"/>
          <w:color w:val="000000"/>
        </w:rPr>
      </w:pPr>
      <w:r w:rsidRPr="00B053D1">
        <w:rPr>
          <w:rFonts w:ascii="Times New Roman" w:hAnsi="Times New Roman"/>
          <w:color w:val="000000"/>
        </w:rPr>
        <w:t>Kriterijaus parametro vertinimo reikšmė (T) ir balų suteikimo tvarka</w:t>
      </w:r>
      <w:r>
        <w:rPr>
          <w:rFonts w:ascii="Times New Roman" w:hAnsi="Times New Roman"/>
          <w:color w:val="000000"/>
        </w:rPr>
        <w:t>:</w:t>
      </w:r>
    </w:p>
    <w:p w14:paraId="15FEB419" w14:textId="77777777" w:rsidR="0045323D" w:rsidRPr="00A9690C" w:rsidRDefault="0045323D" w:rsidP="0045323D">
      <w:pPr>
        <w:spacing w:before="60" w:after="60"/>
        <w:ind w:firstLine="454"/>
        <w:rPr>
          <w:rFonts w:eastAsia="Calibri"/>
          <w:iCs/>
          <w:sz w:val="22"/>
          <w:szCs w:val="18"/>
        </w:rPr>
      </w:pPr>
    </w:p>
    <w:tbl>
      <w:tblPr>
        <w:tblStyle w:val="TableGrid1"/>
        <w:tblW w:w="5000" w:type="pct"/>
        <w:tblInd w:w="-5" w:type="dxa"/>
        <w:tblLook w:val="04A0" w:firstRow="1" w:lastRow="0" w:firstColumn="1" w:lastColumn="0" w:noHBand="0" w:noVBand="1"/>
      </w:tblPr>
      <w:tblGrid>
        <w:gridCol w:w="689"/>
        <w:gridCol w:w="1512"/>
        <w:gridCol w:w="705"/>
        <w:gridCol w:w="6722"/>
      </w:tblGrid>
      <w:tr w:rsidR="0045323D" w:rsidRPr="00A9690C" w14:paraId="1329F70A" w14:textId="77777777" w:rsidTr="001D1F16">
        <w:trPr>
          <w:trHeight w:val="376"/>
        </w:trPr>
        <w:tc>
          <w:tcPr>
            <w:tcW w:w="403" w:type="pct"/>
            <w:shd w:val="clear" w:color="auto" w:fill="D9D9D9" w:themeFill="background1" w:themeFillShade="D9"/>
          </w:tcPr>
          <w:p w14:paraId="674FF1FB" w14:textId="77777777" w:rsidR="0045323D" w:rsidRPr="00A9690C" w:rsidRDefault="0045323D" w:rsidP="001D1F16">
            <w:pPr>
              <w:tabs>
                <w:tab w:val="left" w:pos="426"/>
              </w:tabs>
              <w:rPr>
                <w:b/>
                <w:iCs/>
                <w:sz w:val="22"/>
                <w:szCs w:val="22"/>
              </w:rPr>
            </w:pPr>
            <w:r w:rsidRPr="00A9690C">
              <w:rPr>
                <w:b/>
                <w:iCs/>
                <w:sz w:val="22"/>
                <w:szCs w:val="22"/>
              </w:rPr>
              <w:t>Eil. Nr.</w:t>
            </w:r>
          </w:p>
        </w:tc>
        <w:tc>
          <w:tcPr>
            <w:tcW w:w="708" w:type="pct"/>
            <w:shd w:val="clear" w:color="auto" w:fill="D9D9D9" w:themeFill="background1" w:themeFillShade="D9"/>
          </w:tcPr>
          <w:p w14:paraId="01030E4B" w14:textId="77777777" w:rsidR="0045323D" w:rsidRPr="00A9690C" w:rsidRDefault="0045323D" w:rsidP="001D1F16">
            <w:pPr>
              <w:tabs>
                <w:tab w:val="left" w:pos="426"/>
              </w:tabs>
              <w:rPr>
                <w:b/>
                <w:iCs/>
                <w:sz w:val="22"/>
                <w:szCs w:val="22"/>
              </w:rPr>
            </w:pPr>
            <w:r>
              <w:rPr>
                <w:b/>
                <w:iCs/>
                <w:sz w:val="22"/>
                <w:szCs w:val="22"/>
              </w:rPr>
              <w:t>Kriterijaus pavadinimas</w:t>
            </w:r>
          </w:p>
        </w:tc>
        <w:tc>
          <w:tcPr>
            <w:tcW w:w="353" w:type="pct"/>
            <w:shd w:val="clear" w:color="auto" w:fill="D9D9D9" w:themeFill="background1" w:themeFillShade="D9"/>
          </w:tcPr>
          <w:p w14:paraId="6D47FA22" w14:textId="77777777" w:rsidR="0045323D" w:rsidRPr="00A9690C" w:rsidRDefault="0045323D" w:rsidP="001D1F16">
            <w:pPr>
              <w:tabs>
                <w:tab w:val="left" w:pos="426"/>
              </w:tabs>
              <w:rPr>
                <w:b/>
                <w:iCs/>
                <w:sz w:val="22"/>
                <w:szCs w:val="22"/>
              </w:rPr>
            </w:pPr>
            <w:r w:rsidRPr="00A9690C">
              <w:rPr>
                <w:b/>
                <w:iCs/>
                <w:sz w:val="22"/>
                <w:szCs w:val="22"/>
              </w:rPr>
              <w:t>Balai</w:t>
            </w:r>
          </w:p>
        </w:tc>
        <w:tc>
          <w:tcPr>
            <w:tcW w:w="3536" w:type="pct"/>
            <w:shd w:val="clear" w:color="auto" w:fill="D9D9D9" w:themeFill="background1" w:themeFillShade="D9"/>
          </w:tcPr>
          <w:p w14:paraId="7D53CE9A" w14:textId="77777777" w:rsidR="0045323D" w:rsidRPr="00A9690C" w:rsidRDefault="0045323D" w:rsidP="001D1F16">
            <w:pPr>
              <w:tabs>
                <w:tab w:val="left" w:pos="426"/>
              </w:tabs>
              <w:rPr>
                <w:b/>
                <w:iCs/>
                <w:sz w:val="22"/>
                <w:szCs w:val="22"/>
              </w:rPr>
            </w:pPr>
            <w:r w:rsidRPr="00A9690C">
              <w:rPr>
                <w:b/>
                <w:iCs/>
                <w:sz w:val="22"/>
                <w:szCs w:val="22"/>
              </w:rPr>
              <w:t>Tiekėjo atsakymo/aprašymo vertinimas</w:t>
            </w:r>
          </w:p>
        </w:tc>
      </w:tr>
      <w:tr w:rsidR="0045323D" w:rsidRPr="00A9690C" w14:paraId="1FC060A6" w14:textId="77777777" w:rsidTr="001D1F16">
        <w:tc>
          <w:tcPr>
            <w:tcW w:w="403" w:type="pct"/>
          </w:tcPr>
          <w:p w14:paraId="4BF6EF4F" w14:textId="77777777" w:rsidR="0045323D" w:rsidRPr="00A9690C" w:rsidRDefault="0045323D" w:rsidP="001D1F16">
            <w:pPr>
              <w:tabs>
                <w:tab w:val="left" w:pos="426"/>
              </w:tabs>
              <w:rPr>
                <w:sz w:val="22"/>
                <w:szCs w:val="22"/>
              </w:rPr>
            </w:pPr>
            <w:r w:rsidRPr="00A9690C">
              <w:rPr>
                <w:sz w:val="22"/>
                <w:szCs w:val="22"/>
              </w:rPr>
              <w:t>1.</w:t>
            </w:r>
          </w:p>
        </w:tc>
        <w:tc>
          <w:tcPr>
            <w:tcW w:w="708" w:type="pct"/>
          </w:tcPr>
          <w:p w14:paraId="5B4777C6" w14:textId="77777777" w:rsidR="0045323D" w:rsidRPr="00A9690C" w:rsidRDefault="0045323D" w:rsidP="001D1F16">
            <w:pPr>
              <w:rPr>
                <w:rFonts w:eastAsia="Calibri"/>
                <w:sz w:val="22"/>
                <w:szCs w:val="22"/>
              </w:rPr>
            </w:pPr>
            <w:r w:rsidRPr="00A9690C">
              <w:rPr>
                <w:rFonts w:eastAsia="Calibri"/>
                <w:bCs/>
                <w:sz w:val="22"/>
                <w:szCs w:val="22"/>
              </w:rPr>
              <w:t>Vertinama siūlomo projektų vadovo patirtis (</w:t>
            </w:r>
            <w:r w:rsidRPr="00AB4F4C">
              <w:rPr>
                <w:rFonts w:eastAsia="Calibri"/>
                <w:b/>
                <w:sz w:val="22"/>
                <w:szCs w:val="22"/>
              </w:rPr>
              <w:t>T</w:t>
            </w:r>
            <w:r w:rsidRPr="00AB4F4C">
              <w:rPr>
                <w:rFonts w:eastAsia="Calibri"/>
                <w:b/>
                <w:sz w:val="22"/>
                <w:szCs w:val="22"/>
                <w:vertAlign w:val="subscript"/>
              </w:rPr>
              <w:t>1</w:t>
            </w:r>
            <w:r w:rsidRPr="00AB4F4C">
              <w:rPr>
                <w:rFonts w:eastAsia="Calibri"/>
                <w:b/>
                <w:sz w:val="22"/>
                <w:szCs w:val="22"/>
              </w:rPr>
              <w:t>)</w:t>
            </w:r>
          </w:p>
        </w:tc>
        <w:tc>
          <w:tcPr>
            <w:tcW w:w="353" w:type="pct"/>
          </w:tcPr>
          <w:p w14:paraId="5FCACB1B" w14:textId="77777777" w:rsidR="0045323D" w:rsidRPr="00A9690C" w:rsidRDefault="0045323D" w:rsidP="001D1F16">
            <w:pPr>
              <w:tabs>
                <w:tab w:val="left" w:pos="426"/>
              </w:tabs>
              <w:rPr>
                <w:sz w:val="22"/>
                <w:szCs w:val="22"/>
              </w:rPr>
            </w:pPr>
            <w:r>
              <w:rPr>
                <w:sz w:val="22"/>
                <w:szCs w:val="22"/>
              </w:rPr>
              <w:t>0</w:t>
            </w:r>
            <w:r w:rsidRPr="00A9690C">
              <w:rPr>
                <w:sz w:val="22"/>
                <w:szCs w:val="22"/>
              </w:rPr>
              <w:t>–</w:t>
            </w:r>
            <w:r>
              <w:rPr>
                <w:sz w:val="22"/>
                <w:szCs w:val="22"/>
              </w:rPr>
              <w:t>3</w:t>
            </w:r>
          </w:p>
        </w:tc>
        <w:tc>
          <w:tcPr>
            <w:tcW w:w="3536" w:type="pct"/>
          </w:tcPr>
          <w:p w14:paraId="01DEC565" w14:textId="77777777" w:rsidR="0045323D" w:rsidRDefault="0045323D" w:rsidP="001D1F16">
            <w:pPr>
              <w:jc w:val="both"/>
              <w:textAlignment w:val="baseline"/>
              <w:rPr>
                <w:rFonts w:eastAsia="Calibri"/>
                <w:b/>
                <w:iCs/>
                <w:sz w:val="22"/>
                <w:szCs w:val="22"/>
              </w:rPr>
            </w:pPr>
            <w:r w:rsidRPr="00AB4F4C">
              <w:rPr>
                <w:rFonts w:eastAsia="Calibri"/>
                <w:b/>
                <w:iCs/>
                <w:sz w:val="22"/>
                <w:szCs w:val="22"/>
              </w:rPr>
              <w:t xml:space="preserve">0 balų </w:t>
            </w:r>
            <w:r w:rsidRPr="00A500D6">
              <w:rPr>
                <w:rFonts w:eastAsia="Calibri"/>
                <w:bCs/>
                <w:iCs/>
                <w:sz w:val="22"/>
                <w:szCs w:val="22"/>
              </w:rPr>
              <w:t>skiriama, jei tiekėjo siūlomas projekto vadovas per paskutinius 3 (trejus) metus iki pasiūlymo pateikimo termino pabaigos yra vadovavęs (organizavęs)</w:t>
            </w:r>
            <w:r w:rsidRPr="00CC3AEE">
              <w:rPr>
                <w:rFonts w:eastAsia="Calibri"/>
                <w:b/>
                <w:iCs/>
                <w:sz w:val="22"/>
                <w:szCs w:val="22"/>
              </w:rPr>
              <w:t xml:space="preserve"> 1 (vienam) </w:t>
            </w:r>
            <w:r w:rsidRPr="00A500D6">
              <w:rPr>
                <w:rFonts w:eastAsia="Calibri"/>
                <w:bCs/>
                <w:iCs/>
                <w:sz w:val="22"/>
                <w:szCs w:val="22"/>
              </w:rPr>
              <w:t>viešinimo ir informavimo veiksmų planavimo ir įgyvendinimo žiniasklaidoje projektui</w:t>
            </w:r>
            <w:r>
              <w:rPr>
                <w:rFonts w:eastAsia="Calibri"/>
                <w:b/>
                <w:iCs/>
                <w:sz w:val="22"/>
                <w:szCs w:val="22"/>
              </w:rPr>
              <w:t>.</w:t>
            </w:r>
          </w:p>
          <w:p w14:paraId="5A476D76" w14:textId="77777777" w:rsidR="0045323D" w:rsidRPr="00AB4F4C" w:rsidRDefault="0045323D" w:rsidP="001D1F16">
            <w:pPr>
              <w:jc w:val="both"/>
              <w:textAlignment w:val="baseline"/>
              <w:rPr>
                <w:b/>
                <w:sz w:val="22"/>
                <w:szCs w:val="22"/>
              </w:rPr>
            </w:pPr>
          </w:p>
          <w:p w14:paraId="013F2370" w14:textId="77777777" w:rsidR="0045323D" w:rsidRDefault="0045323D" w:rsidP="001D1F16">
            <w:pPr>
              <w:jc w:val="both"/>
              <w:textAlignment w:val="baseline"/>
              <w:rPr>
                <w:sz w:val="22"/>
                <w:szCs w:val="22"/>
              </w:rPr>
            </w:pPr>
            <w:r w:rsidRPr="00A9690C">
              <w:rPr>
                <w:b/>
                <w:bCs/>
                <w:sz w:val="22"/>
                <w:szCs w:val="22"/>
              </w:rPr>
              <w:t>1 balas</w:t>
            </w:r>
            <w:r w:rsidRPr="00A9690C">
              <w:rPr>
                <w:sz w:val="22"/>
                <w:szCs w:val="22"/>
              </w:rPr>
              <w:t xml:space="preserve"> skiriamas, jei </w:t>
            </w:r>
            <w:r w:rsidRPr="00CC3AEE">
              <w:rPr>
                <w:sz w:val="22"/>
                <w:szCs w:val="22"/>
              </w:rPr>
              <w:t xml:space="preserve">tiekėjo siūlomas projekto vadovas per paskutinius 3 (trejus) metus iki pasiūlymo pateikimo termino pabaigos yra vadovavęs (organizavęs) </w:t>
            </w:r>
            <w:r w:rsidRPr="00CC3AEE">
              <w:rPr>
                <w:b/>
                <w:bCs/>
                <w:sz w:val="22"/>
                <w:szCs w:val="22"/>
              </w:rPr>
              <w:t>2 (dviem)</w:t>
            </w:r>
            <w:r w:rsidRPr="00CC3AEE">
              <w:rPr>
                <w:sz w:val="22"/>
                <w:szCs w:val="22"/>
              </w:rPr>
              <w:t xml:space="preserve"> viešinimo ir informavimo veiksmų planavimo ir įgyvendinimo žiniasklaidoje projekt</w:t>
            </w:r>
            <w:r>
              <w:rPr>
                <w:sz w:val="22"/>
                <w:szCs w:val="22"/>
              </w:rPr>
              <w:t>ams;</w:t>
            </w:r>
          </w:p>
          <w:p w14:paraId="6E3F2274" w14:textId="77777777" w:rsidR="0045323D" w:rsidRPr="00A9690C" w:rsidRDefault="0045323D" w:rsidP="001D1F16">
            <w:pPr>
              <w:jc w:val="both"/>
              <w:textAlignment w:val="baseline"/>
              <w:rPr>
                <w:sz w:val="22"/>
                <w:szCs w:val="22"/>
              </w:rPr>
            </w:pPr>
          </w:p>
          <w:p w14:paraId="0719A0C6" w14:textId="77777777" w:rsidR="0045323D" w:rsidRDefault="0045323D" w:rsidP="001D1F16">
            <w:pPr>
              <w:jc w:val="both"/>
              <w:textAlignment w:val="baseline"/>
              <w:rPr>
                <w:sz w:val="22"/>
                <w:szCs w:val="22"/>
              </w:rPr>
            </w:pPr>
            <w:r w:rsidRPr="00A9690C">
              <w:rPr>
                <w:b/>
                <w:bCs/>
                <w:sz w:val="22"/>
                <w:szCs w:val="22"/>
              </w:rPr>
              <w:t>2 balai</w:t>
            </w:r>
            <w:r w:rsidRPr="00A9690C">
              <w:rPr>
                <w:sz w:val="22"/>
                <w:szCs w:val="22"/>
              </w:rPr>
              <w:t xml:space="preserve"> skiriami, jei </w:t>
            </w:r>
            <w:r w:rsidRPr="00CC3AEE">
              <w:rPr>
                <w:sz w:val="22"/>
                <w:szCs w:val="22"/>
              </w:rPr>
              <w:t xml:space="preserve">tiekėjo siūlomas projekto vadovas per paskutinius 3 (trejus) metus iki pasiūlymo pateikimo termino pabaigos yra vadovavęs (organizavęs) </w:t>
            </w:r>
            <w:r>
              <w:rPr>
                <w:b/>
                <w:bCs/>
                <w:sz w:val="22"/>
                <w:szCs w:val="22"/>
              </w:rPr>
              <w:t>3</w:t>
            </w:r>
            <w:r w:rsidRPr="00CC3AEE">
              <w:rPr>
                <w:b/>
                <w:bCs/>
                <w:sz w:val="22"/>
                <w:szCs w:val="22"/>
              </w:rPr>
              <w:t xml:space="preserve"> (</w:t>
            </w:r>
            <w:r>
              <w:rPr>
                <w:b/>
                <w:bCs/>
                <w:sz w:val="22"/>
                <w:szCs w:val="22"/>
              </w:rPr>
              <w:t>trims</w:t>
            </w:r>
            <w:r w:rsidRPr="00CC3AEE">
              <w:rPr>
                <w:b/>
                <w:bCs/>
                <w:sz w:val="22"/>
                <w:szCs w:val="22"/>
              </w:rPr>
              <w:t>)</w:t>
            </w:r>
            <w:r w:rsidRPr="00CC3AEE">
              <w:rPr>
                <w:sz w:val="22"/>
                <w:szCs w:val="22"/>
              </w:rPr>
              <w:t xml:space="preserve"> viešinimo ir informavimo veiksmų planavimo ir įgyvendinimo žiniasklaidoje projekt</w:t>
            </w:r>
            <w:r>
              <w:rPr>
                <w:sz w:val="22"/>
                <w:szCs w:val="22"/>
              </w:rPr>
              <w:t>ams</w:t>
            </w:r>
            <w:r w:rsidRPr="00A9690C">
              <w:rPr>
                <w:sz w:val="22"/>
                <w:szCs w:val="22"/>
              </w:rPr>
              <w:t>;</w:t>
            </w:r>
          </w:p>
          <w:p w14:paraId="7D3988D8" w14:textId="77777777" w:rsidR="0045323D" w:rsidRPr="00A9690C" w:rsidRDefault="0045323D" w:rsidP="001D1F16">
            <w:pPr>
              <w:jc w:val="both"/>
              <w:textAlignment w:val="baseline"/>
              <w:rPr>
                <w:sz w:val="22"/>
                <w:szCs w:val="22"/>
              </w:rPr>
            </w:pPr>
          </w:p>
          <w:p w14:paraId="2343BA29" w14:textId="77777777" w:rsidR="0045323D" w:rsidRDefault="0045323D" w:rsidP="001D1F16">
            <w:pPr>
              <w:jc w:val="both"/>
              <w:textAlignment w:val="baseline"/>
              <w:rPr>
                <w:sz w:val="22"/>
                <w:szCs w:val="22"/>
              </w:rPr>
            </w:pPr>
            <w:r w:rsidRPr="00A9690C">
              <w:rPr>
                <w:b/>
                <w:bCs/>
                <w:sz w:val="22"/>
                <w:szCs w:val="22"/>
              </w:rPr>
              <w:t>3 balai</w:t>
            </w:r>
            <w:r w:rsidRPr="00A9690C">
              <w:rPr>
                <w:sz w:val="22"/>
                <w:szCs w:val="22"/>
              </w:rPr>
              <w:t xml:space="preserve"> skiriami, jei </w:t>
            </w:r>
            <w:r w:rsidRPr="00CC3AEE">
              <w:rPr>
                <w:sz w:val="22"/>
                <w:szCs w:val="22"/>
              </w:rPr>
              <w:t xml:space="preserve">tiekėjo siūlomas projekto vadovas per paskutinius 3 (trejus) metus iki pasiūlymo pateikimo termino pabaigos yra vadovavęs </w:t>
            </w:r>
            <w:r w:rsidRPr="00CC3AEE">
              <w:rPr>
                <w:sz w:val="22"/>
                <w:szCs w:val="22"/>
              </w:rPr>
              <w:lastRenderedPageBreak/>
              <w:t xml:space="preserve">(organizavęs) </w:t>
            </w:r>
            <w:r>
              <w:rPr>
                <w:b/>
                <w:bCs/>
                <w:sz w:val="22"/>
                <w:szCs w:val="22"/>
              </w:rPr>
              <w:t>4</w:t>
            </w:r>
            <w:r w:rsidRPr="00CC3AEE">
              <w:rPr>
                <w:b/>
                <w:bCs/>
                <w:sz w:val="22"/>
                <w:szCs w:val="22"/>
              </w:rPr>
              <w:t xml:space="preserve"> (</w:t>
            </w:r>
            <w:r>
              <w:rPr>
                <w:b/>
                <w:bCs/>
                <w:sz w:val="22"/>
                <w:szCs w:val="22"/>
              </w:rPr>
              <w:t>keturiems</w:t>
            </w:r>
            <w:r w:rsidRPr="00CC3AEE">
              <w:rPr>
                <w:b/>
                <w:bCs/>
                <w:sz w:val="22"/>
                <w:szCs w:val="22"/>
              </w:rPr>
              <w:t>)</w:t>
            </w:r>
            <w:r w:rsidRPr="00CC3AEE">
              <w:rPr>
                <w:sz w:val="22"/>
                <w:szCs w:val="22"/>
              </w:rPr>
              <w:t xml:space="preserve"> viešinimo ir informavimo veiksmų planavimo ir įgyvendinimo žiniasklaidoje projekt</w:t>
            </w:r>
            <w:r>
              <w:rPr>
                <w:sz w:val="22"/>
                <w:szCs w:val="22"/>
              </w:rPr>
              <w:t>ams.</w:t>
            </w:r>
          </w:p>
          <w:p w14:paraId="78497BC0" w14:textId="77777777" w:rsidR="0045323D" w:rsidRPr="00A9690C" w:rsidRDefault="0045323D" w:rsidP="001D1F16">
            <w:pPr>
              <w:jc w:val="both"/>
              <w:textAlignment w:val="baseline"/>
              <w:rPr>
                <w:sz w:val="22"/>
                <w:szCs w:val="22"/>
              </w:rPr>
            </w:pPr>
          </w:p>
          <w:p w14:paraId="361D722E" w14:textId="77777777" w:rsidR="0045323D" w:rsidRPr="00C328DF" w:rsidRDefault="0045323D" w:rsidP="001D1F16">
            <w:pPr>
              <w:tabs>
                <w:tab w:val="left" w:pos="709"/>
                <w:tab w:val="left" w:pos="851"/>
                <w:tab w:val="left" w:pos="993"/>
              </w:tabs>
              <w:ind w:left="29"/>
              <w:jc w:val="both"/>
              <w:rPr>
                <w:bCs/>
                <w:sz w:val="22"/>
                <w:szCs w:val="22"/>
              </w:rPr>
            </w:pPr>
            <w:r w:rsidRPr="00A9690C">
              <w:rPr>
                <w:b/>
                <w:bCs/>
                <w:sz w:val="22"/>
                <w:szCs w:val="22"/>
              </w:rPr>
              <w:t>Pateikiama</w:t>
            </w:r>
            <w:r>
              <w:rPr>
                <w:b/>
                <w:bCs/>
                <w:sz w:val="22"/>
                <w:szCs w:val="22"/>
              </w:rPr>
              <w:t>s užpildytas 8 priedas</w:t>
            </w:r>
            <w:r w:rsidRPr="00A9690C">
              <w:rPr>
                <w:b/>
                <w:bCs/>
                <w:sz w:val="22"/>
                <w:szCs w:val="22"/>
              </w:rPr>
              <w:t xml:space="preserve"> „Siūlomų specialistų sąrašas“</w:t>
            </w:r>
            <w:r w:rsidRPr="001A4690">
              <w:rPr>
                <w:b/>
                <w:sz w:val="22"/>
                <w:szCs w:val="22"/>
              </w:rPr>
              <w:t>.</w:t>
            </w:r>
          </w:p>
          <w:p w14:paraId="22B22B40" w14:textId="77777777" w:rsidR="0045323D" w:rsidRPr="00A9690C" w:rsidRDefault="0045323D" w:rsidP="001D1F16">
            <w:pPr>
              <w:pStyle w:val="Betarp"/>
              <w:shd w:val="clear" w:color="auto" w:fill="FFFFFF" w:themeFill="background1"/>
              <w:tabs>
                <w:tab w:val="left" w:pos="718"/>
              </w:tabs>
              <w:jc w:val="both"/>
              <w:rPr>
                <w:b/>
                <w:bCs/>
                <w:sz w:val="22"/>
              </w:rPr>
            </w:pPr>
          </w:p>
          <w:p w14:paraId="2831F63E" w14:textId="77777777" w:rsidR="0045323D" w:rsidRPr="00A9690C" w:rsidRDefault="0045323D" w:rsidP="001D1F16">
            <w:pPr>
              <w:tabs>
                <w:tab w:val="left" w:pos="426"/>
              </w:tabs>
              <w:jc w:val="both"/>
              <w:rPr>
                <w:sz w:val="22"/>
                <w:szCs w:val="22"/>
              </w:rPr>
            </w:pPr>
            <w:r w:rsidRPr="00A9690C">
              <w:rPr>
                <w:sz w:val="22"/>
              </w:rPr>
              <w:t xml:space="preserve">Perkančioji organizacija, siekdama patikslinti informaciją apie projektą </w:t>
            </w:r>
            <w:r>
              <w:rPr>
                <w:sz w:val="22"/>
              </w:rPr>
              <w:t xml:space="preserve">ir </w:t>
            </w:r>
            <w:r w:rsidRPr="00A9690C">
              <w:rPr>
                <w:sz w:val="22"/>
              </w:rPr>
              <w:t>specialisto vaidmenį joje, pasilieka teisę be išankstinio įspėjimo susisiekti su nurodytu užsakovo atstovu</w:t>
            </w:r>
            <w:r w:rsidRPr="00A9690C">
              <w:rPr>
                <w:sz w:val="22"/>
                <w:szCs w:val="22"/>
              </w:rPr>
              <w:t>.</w:t>
            </w:r>
          </w:p>
        </w:tc>
      </w:tr>
      <w:tr w:rsidR="0045323D" w:rsidRPr="00A9690C" w14:paraId="26B8AC7C" w14:textId="77777777" w:rsidTr="001D1F16">
        <w:tc>
          <w:tcPr>
            <w:tcW w:w="403" w:type="pct"/>
          </w:tcPr>
          <w:p w14:paraId="324875A8" w14:textId="77777777" w:rsidR="0045323D" w:rsidRPr="00A9690C" w:rsidRDefault="0045323D" w:rsidP="001D1F16">
            <w:pPr>
              <w:tabs>
                <w:tab w:val="left" w:pos="426"/>
              </w:tabs>
              <w:rPr>
                <w:sz w:val="22"/>
                <w:szCs w:val="22"/>
              </w:rPr>
            </w:pPr>
            <w:r w:rsidRPr="00A9690C">
              <w:rPr>
                <w:sz w:val="22"/>
                <w:szCs w:val="22"/>
              </w:rPr>
              <w:lastRenderedPageBreak/>
              <w:t>2.</w:t>
            </w:r>
          </w:p>
        </w:tc>
        <w:tc>
          <w:tcPr>
            <w:tcW w:w="708" w:type="pct"/>
          </w:tcPr>
          <w:p w14:paraId="20D66E19" w14:textId="77777777" w:rsidR="0045323D" w:rsidRPr="00A9690C" w:rsidRDefault="0045323D" w:rsidP="001D1F16">
            <w:pPr>
              <w:rPr>
                <w:rFonts w:eastAsia="Calibri"/>
                <w:sz w:val="22"/>
                <w:szCs w:val="22"/>
              </w:rPr>
            </w:pPr>
            <w:r w:rsidRPr="00A9690C">
              <w:rPr>
                <w:rFonts w:eastAsia="Calibri"/>
                <w:bCs/>
                <w:sz w:val="22"/>
                <w:szCs w:val="22"/>
              </w:rPr>
              <w:t xml:space="preserve">Vertinama siūlomo </w:t>
            </w:r>
            <w:r w:rsidRPr="0006752D">
              <w:rPr>
                <w:rFonts w:eastAsia="Calibri"/>
                <w:bCs/>
                <w:sz w:val="22"/>
                <w:szCs w:val="22"/>
              </w:rPr>
              <w:t xml:space="preserve">viešinimo ir informavimo specialisto </w:t>
            </w:r>
            <w:r w:rsidRPr="00A9690C">
              <w:rPr>
                <w:rFonts w:eastAsia="Calibri"/>
                <w:bCs/>
                <w:sz w:val="22"/>
                <w:szCs w:val="22"/>
              </w:rPr>
              <w:t>patirtis</w:t>
            </w:r>
            <w:r>
              <w:rPr>
                <w:rFonts w:eastAsia="Calibri"/>
                <w:bCs/>
                <w:sz w:val="22"/>
                <w:szCs w:val="22"/>
              </w:rPr>
              <w:t xml:space="preserve"> </w:t>
            </w:r>
            <w:r w:rsidRPr="0056501B">
              <w:rPr>
                <w:rFonts w:eastAsia="Calibri"/>
                <w:b/>
                <w:sz w:val="22"/>
                <w:szCs w:val="22"/>
              </w:rPr>
              <w:t>(T</w:t>
            </w:r>
            <w:r w:rsidRPr="0056501B">
              <w:rPr>
                <w:rFonts w:eastAsia="Calibri"/>
                <w:b/>
                <w:sz w:val="22"/>
                <w:szCs w:val="22"/>
                <w:vertAlign w:val="subscript"/>
              </w:rPr>
              <w:t>2</w:t>
            </w:r>
            <w:r w:rsidRPr="0056501B">
              <w:rPr>
                <w:rFonts w:eastAsia="Calibri"/>
                <w:b/>
                <w:sz w:val="22"/>
                <w:szCs w:val="22"/>
              </w:rPr>
              <w:t>)</w:t>
            </w:r>
            <w:r w:rsidRPr="00A9690C">
              <w:rPr>
                <w:rFonts w:eastAsia="Calibri"/>
                <w:bCs/>
                <w:sz w:val="22"/>
                <w:szCs w:val="22"/>
              </w:rPr>
              <w:t>.</w:t>
            </w:r>
          </w:p>
        </w:tc>
        <w:tc>
          <w:tcPr>
            <w:tcW w:w="353" w:type="pct"/>
          </w:tcPr>
          <w:p w14:paraId="5D4A742C" w14:textId="77777777" w:rsidR="0045323D" w:rsidRPr="00A9690C" w:rsidRDefault="0045323D" w:rsidP="001D1F16">
            <w:pPr>
              <w:tabs>
                <w:tab w:val="left" w:pos="426"/>
              </w:tabs>
              <w:rPr>
                <w:sz w:val="22"/>
                <w:szCs w:val="22"/>
              </w:rPr>
            </w:pPr>
            <w:r w:rsidRPr="00A9690C">
              <w:rPr>
                <w:sz w:val="22"/>
                <w:szCs w:val="22"/>
              </w:rPr>
              <w:t>0-</w:t>
            </w:r>
            <w:r>
              <w:rPr>
                <w:sz w:val="22"/>
                <w:szCs w:val="22"/>
              </w:rPr>
              <w:t>3</w:t>
            </w:r>
          </w:p>
        </w:tc>
        <w:tc>
          <w:tcPr>
            <w:tcW w:w="3536" w:type="pct"/>
          </w:tcPr>
          <w:p w14:paraId="0C579394" w14:textId="77777777" w:rsidR="0045323D" w:rsidRDefault="0045323D" w:rsidP="001D1F16">
            <w:pPr>
              <w:jc w:val="both"/>
              <w:textAlignment w:val="baseline"/>
              <w:rPr>
                <w:rFonts w:eastAsia="Calibri"/>
                <w:b/>
                <w:iCs/>
                <w:sz w:val="22"/>
                <w:szCs w:val="22"/>
              </w:rPr>
            </w:pPr>
            <w:r w:rsidRPr="00AB4F4C">
              <w:rPr>
                <w:rFonts w:eastAsia="Calibri"/>
                <w:b/>
                <w:iCs/>
                <w:sz w:val="22"/>
                <w:szCs w:val="22"/>
              </w:rPr>
              <w:t xml:space="preserve">0 balų </w:t>
            </w:r>
            <w:r w:rsidRPr="00A500D6">
              <w:rPr>
                <w:rFonts w:eastAsia="Calibri"/>
                <w:bCs/>
                <w:iCs/>
                <w:sz w:val="22"/>
                <w:szCs w:val="22"/>
              </w:rPr>
              <w:t xml:space="preserve">skiriama, jei tiekėjo siūlomas viešinimo ir informavimo specialistas per paskutinius 3 (trejus) metus iki pasiūlymo pateikimo termino pabaigos suplanavo ir įgyvendino </w:t>
            </w:r>
            <w:r w:rsidRPr="004D6D51">
              <w:rPr>
                <w:rFonts w:eastAsia="Calibri"/>
                <w:b/>
                <w:iCs/>
                <w:sz w:val="22"/>
                <w:szCs w:val="22"/>
              </w:rPr>
              <w:t xml:space="preserve">1 (vieną) </w:t>
            </w:r>
            <w:r w:rsidRPr="00A500D6">
              <w:rPr>
                <w:rFonts w:eastAsia="Calibri"/>
                <w:bCs/>
                <w:iCs/>
                <w:sz w:val="22"/>
                <w:szCs w:val="22"/>
              </w:rPr>
              <w:t>visuomenės informavimo projektą</w:t>
            </w:r>
            <w:r>
              <w:rPr>
                <w:rFonts w:eastAsia="Calibri"/>
                <w:b/>
                <w:iCs/>
                <w:sz w:val="22"/>
                <w:szCs w:val="22"/>
              </w:rPr>
              <w:t>.</w:t>
            </w:r>
          </w:p>
          <w:p w14:paraId="16C55535" w14:textId="77777777" w:rsidR="0045323D" w:rsidRPr="00AB4F4C" w:rsidRDefault="0045323D" w:rsidP="001D1F16">
            <w:pPr>
              <w:jc w:val="both"/>
              <w:textAlignment w:val="baseline"/>
              <w:rPr>
                <w:b/>
                <w:sz w:val="22"/>
                <w:szCs w:val="22"/>
              </w:rPr>
            </w:pPr>
          </w:p>
          <w:p w14:paraId="2B628DD3" w14:textId="77777777" w:rsidR="0045323D" w:rsidRDefault="0045323D" w:rsidP="001D1F16">
            <w:pPr>
              <w:jc w:val="both"/>
              <w:textAlignment w:val="baseline"/>
              <w:rPr>
                <w:sz w:val="22"/>
                <w:szCs w:val="22"/>
              </w:rPr>
            </w:pPr>
            <w:r w:rsidRPr="00A9690C">
              <w:rPr>
                <w:b/>
                <w:bCs/>
                <w:sz w:val="22"/>
                <w:szCs w:val="22"/>
              </w:rPr>
              <w:t>1 balas</w:t>
            </w:r>
            <w:r w:rsidRPr="00A9690C">
              <w:rPr>
                <w:sz w:val="22"/>
                <w:szCs w:val="22"/>
              </w:rPr>
              <w:t xml:space="preserve"> skiriamas, jei </w:t>
            </w:r>
            <w:r w:rsidRPr="00CC3AEE">
              <w:rPr>
                <w:sz w:val="22"/>
                <w:szCs w:val="22"/>
              </w:rPr>
              <w:t xml:space="preserve">tiekėjo siūlomas </w:t>
            </w:r>
            <w:r w:rsidRPr="004D6D51">
              <w:rPr>
                <w:sz w:val="22"/>
                <w:szCs w:val="22"/>
              </w:rPr>
              <w:t xml:space="preserve">viešinimo ir informavimo specialistas per paskutinius 3 (trejus) metus iki pasiūlymo pateikimo termino pabaigos suplanavo ir įgyvendino </w:t>
            </w:r>
            <w:r w:rsidRPr="004D6D51">
              <w:rPr>
                <w:b/>
                <w:bCs/>
                <w:sz w:val="22"/>
                <w:szCs w:val="22"/>
              </w:rPr>
              <w:t>2 (du)</w:t>
            </w:r>
            <w:r w:rsidRPr="004D6D51">
              <w:rPr>
                <w:sz w:val="22"/>
                <w:szCs w:val="22"/>
              </w:rPr>
              <w:t xml:space="preserve"> visuomenės informavimo projekt</w:t>
            </w:r>
            <w:r>
              <w:rPr>
                <w:sz w:val="22"/>
                <w:szCs w:val="22"/>
              </w:rPr>
              <w:t>us;</w:t>
            </w:r>
          </w:p>
          <w:p w14:paraId="7EE79AA2" w14:textId="77777777" w:rsidR="0045323D" w:rsidRPr="00A9690C" w:rsidRDefault="0045323D" w:rsidP="001D1F16">
            <w:pPr>
              <w:jc w:val="both"/>
              <w:textAlignment w:val="baseline"/>
              <w:rPr>
                <w:sz w:val="22"/>
                <w:szCs w:val="22"/>
              </w:rPr>
            </w:pPr>
          </w:p>
          <w:p w14:paraId="162447E4" w14:textId="77777777" w:rsidR="0045323D" w:rsidRDefault="0045323D" w:rsidP="001D1F16">
            <w:pPr>
              <w:jc w:val="both"/>
              <w:textAlignment w:val="baseline"/>
              <w:rPr>
                <w:sz w:val="22"/>
                <w:szCs w:val="22"/>
              </w:rPr>
            </w:pPr>
            <w:r w:rsidRPr="00A9690C">
              <w:rPr>
                <w:b/>
                <w:bCs/>
                <w:sz w:val="22"/>
                <w:szCs w:val="22"/>
              </w:rPr>
              <w:t>2 balai</w:t>
            </w:r>
            <w:r w:rsidRPr="00A9690C">
              <w:rPr>
                <w:sz w:val="22"/>
                <w:szCs w:val="22"/>
              </w:rPr>
              <w:t xml:space="preserve"> skiriami, jei </w:t>
            </w:r>
            <w:r w:rsidRPr="00CC3AEE">
              <w:rPr>
                <w:sz w:val="22"/>
                <w:szCs w:val="22"/>
              </w:rPr>
              <w:t xml:space="preserve">tiekėjo siūlomas </w:t>
            </w:r>
            <w:r w:rsidRPr="004D6D51">
              <w:rPr>
                <w:sz w:val="22"/>
                <w:szCs w:val="22"/>
              </w:rPr>
              <w:t xml:space="preserve">viešinimo ir informavimo specialistas per paskutinius 3 (trejus) metus iki pasiūlymo pateikimo termino pabaigos suplanavo ir įgyvendino </w:t>
            </w:r>
            <w:r>
              <w:rPr>
                <w:b/>
                <w:bCs/>
                <w:sz w:val="22"/>
                <w:szCs w:val="22"/>
              </w:rPr>
              <w:t>3</w:t>
            </w:r>
            <w:r w:rsidRPr="004D6D51">
              <w:rPr>
                <w:b/>
                <w:bCs/>
                <w:sz w:val="22"/>
                <w:szCs w:val="22"/>
              </w:rPr>
              <w:t xml:space="preserve"> (</w:t>
            </w:r>
            <w:r>
              <w:rPr>
                <w:b/>
                <w:bCs/>
                <w:sz w:val="22"/>
                <w:szCs w:val="22"/>
              </w:rPr>
              <w:t>tris</w:t>
            </w:r>
            <w:r w:rsidRPr="004D6D51">
              <w:rPr>
                <w:b/>
                <w:bCs/>
                <w:sz w:val="22"/>
                <w:szCs w:val="22"/>
              </w:rPr>
              <w:t>)</w:t>
            </w:r>
            <w:r w:rsidRPr="004D6D51">
              <w:rPr>
                <w:sz w:val="22"/>
                <w:szCs w:val="22"/>
              </w:rPr>
              <w:t xml:space="preserve"> visuomenės informavimo projekt</w:t>
            </w:r>
            <w:r>
              <w:rPr>
                <w:sz w:val="22"/>
                <w:szCs w:val="22"/>
              </w:rPr>
              <w:t>us</w:t>
            </w:r>
            <w:r w:rsidRPr="00A9690C">
              <w:rPr>
                <w:sz w:val="22"/>
                <w:szCs w:val="22"/>
              </w:rPr>
              <w:t>;</w:t>
            </w:r>
          </w:p>
          <w:p w14:paraId="08E6C63B" w14:textId="77777777" w:rsidR="0045323D" w:rsidRPr="00A9690C" w:rsidRDefault="0045323D" w:rsidP="001D1F16">
            <w:pPr>
              <w:jc w:val="both"/>
              <w:textAlignment w:val="baseline"/>
              <w:rPr>
                <w:sz w:val="22"/>
                <w:szCs w:val="22"/>
              </w:rPr>
            </w:pPr>
          </w:p>
          <w:p w14:paraId="184F7517" w14:textId="77777777" w:rsidR="0045323D" w:rsidRDefault="0045323D" w:rsidP="001D1F16">
            <w:pPr>
              <w:jc w:val="both"/>
              <w:textAlignment w:val="baseline"/>
              <w:rPr>
                <w:sz w:val="22"/>
                <w:szCs w:val="22"/>
              </w:rPr>
            </w:pPr>
            <w:r w:rsidRPr="00A9690C">
              <w:rPr>
                <w:b/>
                <w:bCs/>
                <w:sz w:val="22"/>
                <w:szCs w:val="22"/>
              </w:rPr>
              <w:t>3 balai</w:t>
            </w:r>
            <w:r w:rsidRPr="00A9690C">
              <w:rPr>
                <w:sz w:val="22"/>
                <w:szCs w:val="22"/>
              </w:rPr>
              <w:t xml:space="preserve"> skiriami, jei </w:t>
            </w:r>
            <w:r w:rsidRPr="00CC3AEE">
              <w:rPr>
                <w:sz w:val="22"/>
                <w:szCs w:val="22"/>
              </w:rPr>
              <w:t xml:space="preserve">tiekėjo siūlomas </w:t>
            </w:r>
            <w:r w:rsidRPr="004D6D51">
              <w:rPr>
                <w:sz w:val="22"/>
                <w:szCs w:val="22"/>
              </w:rPr>
              <w:t xml:space="preserve">viešinimo ir informavimo specialistas per paskutinius 3 (trejus) metus iki pasiūlymo pateikimo termino pabaigos suplanavo ir įgyvendino </w:t>
            </w:r>
            <w:r>
              <w:rPr>
                <w:b/>
                <w:bCs/>
                <w:sz w:val="22"/>
                <w:szCs w:val="22"/>
              </w:rPr>
              <w:t>4</w:t>
            </w:r>
            <w:r w:rsidRPr="004D6D51">
              <w:rPr>
                <w:b/>
                <w:bCs/>
                <w:sz w:val="22"/>
                <w:szCs w:val="22"/>
              </w:rPr>
              <w:t xml:space="preserve"> (</w:t>
            </w:r>
            <w:r>
              <w:rPr>
                <w:b/>
                <w:bCs/>
                <w:sz w:val="22"/>
                <w:szCs w:val="22"/>
              </w:rPr>
              <w:t>keturis</w:t>
            </w:r>
            <w:r w:rsidRPr="004D6D51">
              <w:rPr>
                <w:b/>
                <w:bCs/>
                <w:sz w:val="22"/>
                <w:szCs w:val="22"/>
              </w:rPr>
              <w:t>)</w:t>
            </w:r>
            <w:r w:rsidRPr="004D6D51">
              <w:rPr>
                <w:sz w:val="22"/>
                <w:szCs w:val="22"/>
              </w:rPr>
              <w:t xml:space="preserve"> visuomenės informavimo projekt</w:t>
            </w:r>
            <w:r>
              <w:rPr>
                <w:sz w:val="22"/>
                <w:szCs w:val="22"/>
              </w:rPr>
              <w:t>us.</w:t>
            </w:r>
          </w:p>
          <w:p w14:paraId="3B4BBAEA" w14:textId="77777777" w:rsidR="0045323D" w:rsidRPr="00A9690C" w:rsidRDefault="0045323D" w:rsidP="001D1F16">
            <w:pPr>
              <w:jc w:val="both"/>
              <w:textAlignment w:val="baseline"/>
              <w:rPr>
                <w:sz w:val="22"/>
                <w:szCs w:val="22"/>
              </w:rPr>
            </w:pPr>
          </w:p>
          <w:p w14:paraId="634E6864" w14:textId="77777777" w:rsidR="0045323D" w:rsidRPr="00C328DF" w:rsidRDefault="0045323D" w:rsidP="001D1F16">
            <w:pPr>
              <w:tabs>
                <w:tab w:val="left" w:pos="709"/>
                <w:tab w:val="left" w:pos="851"/>
                <w:tab w:val="left" w:pos="993"/>
              </w:tabs>
              <w:ind w:left="29"/>
              <w:jc w:val="both"/>
              <w:rPr>
                <w:bCs/>
                <w:sz w:val="22"/>
                <w:szCs w:val="22"/>
              </w:rPr>
            </w:pPr>
            <w:r w:rsidRPr="00A9690C">
              <w:rPr>
                <w:b/>
                <w:bCs/>
                <w:sz w:val="22"/>
                <w:szCs w:val="22"/>
              </w:rPr>
              <w:t>Pateikiama</w:t>
            </w:r>
            <w:r>
              <w:rPr>
                <w:b/>
                <w:bCs/>
                <w:sz w:val="22"/>
                <w:szCs w:val="22"/>
              </w:rPr>
              <w:t>s užpildytas 8 priedas</w:t>
            </w:r>
            <w:r w:rsidRPr="00A9690C">
              <w:rPr>
                <w:b/>
                <w:bCs/>
                <w:sz w:val="22"/>
                <w:szCs w:val="22"/>
              </w:rPr>
              <w:t xml:space="preserve"> „Siūlomų specialistų sąrašas</w:t>
            </w:r>
            <w:r>
              <w:rPr>
                <w:b/>
                <w:bCs/>
                <w:sz w:val="22"/>
                <w:szCs w:val="22"/>
              </w:rPr>
              <w:t>“</w:t>
            </w:r>
            <w:r w:rsidRPr="001A4690">
              <w:rPr>
                <w:b/>
                <w:sz w:val="22"/>
                <w:szCs w:val="22"/>
              </w:rPr>
              <w:t>.</w:t>
            </w:r>
          </w:p>
          <w:p w14:paraId="5207A5CF" w14:textId="77777777" w:rsidR="0045323D" w:rsidRDefault="0045323D" w:rsidP="001D1F16">
            <w:pPr>
              <w:pStyle w:val="Betarp"/>
              <w:jc w:val="both"/>
              <w:rPr>
                <w:sz w:val="22"/>
              </w:rPr>
            </w:pPr>
          </w:p>
          <w:p w14:paraId="0A70DC1B" w14:textId="77777777" w:rsidR="0045323D" w:rsidRPr="00A9690C" w:rsidRDefault="0045323D" w:rsidP="001D1F16">
            <w:pPr>
              <w:pStyle w:val="Betarp"/>
              <w:jc w:val="both"/>
              <w:rPr>
                <w:sz w:val="22"/>
              </w:rPr>
            </w:pPr>
            <w:r w:rsidRPr="00A9690C">
              <w:rPr>
                <w:sz w:val="22"/>
              </w:rPr>
              <w:t xml:space="preserve">Perkančioji organizacija, siekdama patikslinti informaciją apie projektą </w:t>
            </w:r>
            <w:r>
              <w:rPr>
                <w:sz w:val="22"/>
              </w:rPr>
              <w:t xml:space="preserve">ir </w:t>
            </w:r>
            <w:r w:rsidRPr="00A9690C">
              <w:rPr>
                <w:sz w:val="22"/>
              </w:rPr>
              <w:t>specialisto vaidmenį joje, pasilieka teisę be išankstinio įspėjimo susisiekti su nurodytu užsakovo atstovu.</w:t>
            </w:r>
          </w:p>
        </w:tc>
      </w:tr>
      <w:tr w:rsidR="0045323D" w:rsidRPr="00A9690C" w14:paraId="78AAC0D0" w14:textId="77777777" w:rsidTr="001D1F16">
        <w:tc>
          <w:tcPr>
            <w:tcW w:w="403" w:type="pct"/>
          </w:tcPr>
          <w:p w14:paraId="15BDDF20" w14:textId="77777777" w:rsidR="0045323D" w:rsidRPr="00A9690C" w:rsidRDefault="0045323D" w:rsidP="001D1F16">
            <w:pPr>
              <w:tabs>
                <w:tab w:val="left" w:pos="426"/>
              </w:tabs>
              <w:rPr>
                <w:sz w:val="22"/>
                <w:szCs w:val="22"/>
              </w:rPr>
            </w:pPr>
            <w:r>
              <w:rPr>
                <w:sz w:val="22"/>
                <w:szCs w:val="22"/>
              </w:rPr>
              <w:t>3</w:t>
            </w:r>
            <w:r w:rsidRPr="00A9690C">
              <w:rPr>
                <w:sz w:val="22"/>
                <w:szCs w:val="22"/>
              </w:rPr>
              <w:t>.</w:t>
            </w:r>
          </w:p>
        </w:tc>
        <w:tc>
          <w:tcPr>
            <w:tcW w:w="708" w:type="pct"/>
          </w:tcPr>
          <w:p w14:paraId="30258C71" w14:textId="77777777" w:rsidR="0045323D" w:rsidRPr="00A9690C" w:rsidRDefault="0045323D" w:rsidP="001D1F16">
            <w:pPr>
              <w:rPr>
                <w:rFonts w:eastAsia="Calibri"/>
                <w:bCs/>
                <w:sz w:val="22"/>
                <w:szCs w:val="22"/>
              </w:rPr>
            </w:pPr>
            <w:r w:rsidRPr="00A9690C">
              <w:rPr>
                <w:rFonts w:eastAsia="Calibri"/>
                <w:bCs/>
                <w:sz w:val="22"/>
                <w:szCs w:val="22"/>
              </w:rPr>
              <w:t xml:space="preserve">Vertinama siūlomo </w:t>
            </w:r>
            <w:r>
              <w:rPr>
                <w:rFonts w:eastAsia="Calibri"/>
                <w:bCs/>
                <w:sz w:val="22"/>
                <w:szCs w:val="22"/>
              </w:rPr>
              <w:t>r</w:t>
            </w:r>
            <w:r w:rsidRPr="00A500D6">
              <w:rPr>
                <w:rFonts w:eastAsia="Calibri"/>
                <w:bCs/>
                <w:sz w:val="22"/>
                <w:szCs w:val="22"/>
              </w:rPr>
              <w:t xml:space="preserve">inkodaros ir komunikacijos socialiniuose tinkluose planavimo </w:t>
            </w:r>
            <w:r w:rsidRPr="0006752D">
              <w:rPr>
                <w:rFonts w:eastAsia="Calibri"/>
                <w:bCs/>
                <w:sz w:val="22"/>
                <w:szCs w:val="22"/>
              </w:rPr>
              <w:t xml:space="preserve">specialisto </w:t>
            </w:r>
            <w:r w:rsidRPr="00A9690C">
              <w:rPr>
                <w:rFonts w:eastAsia="Calibri"/>
                <w:bCs/>
                <w:sz w:val="22"/>
                <w:szCs w:val="22"/>
              </w:rPr>
              <w:t>patirtis</w:t>
            </w:r>
            <w:r>
              <w:rPr>
                <w:rFonts w:eastAsia="Calibri"/>
                <w:bCs/>
                <w:sz w:val="22"/>
                <w:szCs w:val="22"/>
              </w:rPr>
              <w:t xml:space="preserve"> </w:t>
            </w:r>
            <w:r w:rsidRPr="0056501B">
              <w:rPr>
                <w:rFonts w:eastAsia="Calibri"/>
                <w:b/>
                <w:sz w:val="22"/>
                <w:szCs w:val="22"/>
              </w:rPr>
              <w:t>(T</w:t>
            </w:r>
            <w:r>
              <w:rPr>
                <w:rFonts w:eastAsia="Calibri"/>
                <w:b/>
                <w:sz w:val="22"/>
                <w:szCs w:val="22"/>
                <w:vertAlign w:val="subscript"/>
              </w:rPr>
              <w:t>3</w:t>
            </w:r>
            <w:r w:rsidRPr="0056501B">
              <w:rPr>
                <w:rFonts w:eastAsia="Calibri"/>
                <w:b/>
                <w:sz w:val="22"/>
                <w:szCs w:val="22"/>
              </w:rPr>
              <w:t>)</w:t>
            </w:r>
            <w:r w:rsidRPr="00A9690C">
              <w:rPr>
                <w:rFonts w:eastAsia="Calibri"/>
                <w:bCs/>
                <w:sz w:val="22"/>
                <w:szCs w:val="22"/>
              </w:rPr>
              <w:t>.</w:t>
            </w:r>
          </w:p>
        </w:tc>
        <w:tc>
          <w:tcPr>
            <w:tcW w:w="353" w:type="pct"/>
          </w:tcPr>
          <w:p w14:paraId="2B899F46" w14:textId="77777777" w:rsidR="0045323D" w:rsidRPr="00A9690C" w:rsidRDefault="0045323D" w:rsidP="001D1F16">
            <w:pPr>
              <w:tabs>
                <w:tab w:val="left" w:pos="426"/>
              </w:tabs>
              <w:rPr>
                <w:sz w:val="22"/>
                <w:szCs w:val="22"/>
              </w:rPr>
            </w:pPr>
            <w:r w:rsidRPr="00A9690C">
              <w:rPr>
                <w:sz w:val="22"/>
                <w:szCs w:val="22"/>
              </w:rPr>
              <w:t>0-</w:t>
            </w:r>
            <w:r>
              <w:rPr>
                <w:sz w:val="22"/>
                <w:szCs w:val="22"/>
              </w:rPr>
              <w:t>3</w:t>
            </w:r>
          </w:p>
        </w:tc>
        <w:tc>
          <w:tcPr>
            <w:tcW w:w="3536" w:type="pct"/>
          </w:tcPr>
          <w:p w14:paraId="59AFFA33" w14:textId="7439A978" w:rsidR="0045323D" w:rsidRDefault="0045323D" w:rsidP="001D1F16">
            <w:pPr>
              <w:jc w:val="both"/>
              <w:textAlignment w:val="baseline"/>
              <w:rPr>
                <w:rFonts w:eastAsia="Calibri"/>
                <w:b/>
                <w:iCs/>
                <w:sz w:val="22"/>
                <w:szCs w:val="22"/>
              </w:rPr>
            </w:pPr>
            <w:r w:rsidRPr="00AB4F4C">
              <w:rPr>
                <w:rFonts w:eastAsia="Calibri"/>
                <w:b/>
                <w:iCs/>
                <w:sz w:val="22"/>
                <w:szCs w:val="22"/>
              </w:rPr>
              <w:t xml:space="preserve">0 balų </w:t>
            </w:r>
            <w:r w:rsidRPr="00F224AE">
              <w:rPr>
                <w:rFonts w:eastAsia="Calibri"/>
                <w:bCs/>
                <w:iCs/>
                <w:sz w:val="22"/>
                <w:szCs w:val="22"/>
              </w:rPr>
              <w:t>skiriama, jei tiekėjo siūlomas rinkodaros ir komunikacijos socialiniuose tinkluose planavimo specialistas per pastaruosius 3 (trejus) metus iki pasiūlymo pateikimo termino pabaigos yra dalyvavęs vykdant</w:t>
            </w:r>
            <w:r w:rsidRPr="00A500D6">
              <w:rPr>
                <w:rFonts w:eastAsia="Calibri"/>
                <w:b/>
                <w:iCs/>
                <w:sz w:val="22"/>
                <w:szCs w:val="22"/>
              </w:rPr>
              <w:t xml:space="preserve"> 1 (vieną) </w:t>
            </w:r>
            <w:r w:rsidRPr="00F224AE">
              <w:rPr>
                <w:rFonts w:eastAsia="Calibri"/>
                <w:bCs/>
                <w:iCs/>
                <w:sz w:val="22"/>
                <w:szCs w:val="22"/>
              </w:rPr>
              <w:t>rinkodaros ir komunikacijos socialiuose tinkluose projektą, kurio vykdymo metu teikė priemonių planavimo, kūrybinių koncepcijų sukūrimo</w:t>
            </w:r>
            <w:r w:rsidR="00B93EC3">
              <w:rPr>
                <w:rFonts w:eastAsia="Calibri"/>
                <w:bCs/>
                <w:iCs/>
                <w:sz w:val="22"/>
                <w:szCs w:val="22"/>
              </w:rPr>
              <w:t xml:space="preserve"> </w:t>
            </w:r>
            <w:r w:rsidRPr="00F224AE">
              <w:rPr>
                <w:rFonts w:eastAsia="Calibri"/>
                <w:bCs/>
                <w:iCs/>
                <w:sz w:val="22"/>
                <w:szCs w:val="22"/>
              </w:rPr>
              <w:t>ir įgyvendinimo paslaugas.</w:t>
            </w:r>
          </w:p>
          <w:p w14:paraId="4F1E5217" w14:textId="77777777" w:rsidR="0045323D" w:rsidRPr="00AB4F4C" w:rsidRDefault="0045323D" w:rsidP="001D1F16">
            <w:pPr>
              <w:jc w:val="both"/>
              <w:textAlignment w:val="baseline"/>
              <w:rPr>
                <w:b/>
                <w:sz w:val="22"/>
                <w:szCs w:val="22"/>
              </w:rPr>
            </w:pPr>
          </w:p>
          <w:p w14:paraId="594014D8" w14:textId="52CECFDD" w:rsidR="0045323D" w:rsidRDefault="0045323D" w:rsidP="001D1F16">
            <w:pPr>
              <w:jc w:val="both"/>
              <w:textAlignment w:val="baseline"/>
              <w:rPr>
                <w:sz w:val="22"/>
                <w:szCs w:val="22"/>
              </w:rPr>
            </w:pPr>
            <w:r w:rsidRPr="00A9690C">
              <w:rPr>
                <w:b/>
                <w:bCs/>
                <w:sz w:val="22"/>
                <w:szCs w:val="22"/>
              </w:rPr>
              <w:t>1 balas</w:t>
            </w:r>
            <w:r w:rsidRPr="00A9690C">
              <w:rPr>
                <w:sz w:val="22"/>
                <w:szCs w:val="22"/>
              </w:rPr>
              <w:t xml:space="preserve"> skiriamas, jei </w:t>
            </w:r>
            <w:r w:rsidRPr="00F224AE">
              <w:rPr>
                <w:rFonts w:eastAsia="Calibri"/>
                <w:bCs/>
                <w:iCs/>
                <w:sz w:val="22"/>
                <w:szCs w:val="22"/>
              </w:rPr>
              <w:t>tiekėjo siūlomas rinkodaros ir komunikacijos socialiniuose tinkluose planavimo specialistas per pastaruosius 3 (trejus) metus iki pasiūlymo pateikimo termino pabaigos yra dalyvavęs vykdant</w:t>
            </w:r>
            <w:r w:rsidRPr="00A500D6">
              <w:rPr>
                <w:rFonts w:eastAsia="Calibri"/>
                <w:b/>
                <w:iCs/>
                <w:sz w:val="22"/>
                <w:szCs w:val="22"/>
              </w:rPr>
              <w:t xml:space="preserve"> </w:t>
            </w:r>
            <w:r>
              <w:rPr>
                <w:rFonts w:eastAsia="Calibri"/>
                <w:b/>
                <w:iCs/>
                <w:sz w:val="22"/>
                <w:szCs w:val="22"/>
              </w:rPr>
              <w:t>2</w:t>
            </w:r>
            <w:r w:rsidRPr="00A500D6">
              <w:rPr>
                <w:rFonts w:eastAsia="Calibri"/>
                <w:b/>
                <w:iCs/>
                <w:sz w:val="22"/>
                <w:szCs w:val="22"/>
              </w:rPr>
              <w:t xml:space="preserve"> (</w:t>
            </w:r>
            <w:r>
              <w:rPr>
                <w:rFonts w:eastAsia="Calibri"/>
                <w:b/>
                <w:iCs/>
                <w:sz w:val="22"/>
                <w:szCs w:val="22"/>
              </w:rPr>
              <w:t>du</w:t>
            </w:r>
            <w:r w:rsidRPr="00A500D6">
              <w:rPr>
                <w:rFonts w:eastAsia="Calibri"/>
                <w:b/>
                <w:iCs/>
                <w:sz w:val="22"/>
                <w:szCs w:val="22"/>
              </w:rPr>
              <w:t xml:space="preserve">) </w:t>
            </w:r>
            <w:r w:rsidRPr="00F224AE">
              <w:rPr>
                <w:rFonts w:eastAsia="Calibri"/>
                <w:bCs/>
                <w:iCs/>
                <w:sz w:val="22"/>
                <w:szCs w:val="22"/>
              </w:rPr>
              <w:t>rinkodaros ir komunikacijos socialiuose tinkluose projekt</w:t>
            </w:r>
            <w:r>
              <w:rPr>
                <w:rFonts w:eastAsia="Calibri"/>
                <w:bCs/>
                <w:iCs/>
                <w:sz w:val="22"/>
                <w:szCs w:val="22"/>
              </w:rPr>
              <w:t>us</w:t>
            </w:r>
            <w:r w:rsidRPr="00F224AE">
              <w:rPr>
                <w:rFonts w:eastAsia="Calibri"/>
                <w:bCs/>
                <w:iCs/>
                <w:sz w:val="22"/>
                <w:szCs w:val="22"/>
              </w:rPr>
              <w:t>, kuri</w:t>
            </w:r>
            <w:r>
              <w:rPr>
                <w:rFonts w:eastAsia="Calibri"/>
                <w:bCs/>
                <w:iCs/>
                <w:sz w:val="22"/>
                <w:szCs w:val="22"/>
              </w:rPr>
              <w:t>ų</w:t>
            </w:r>
            <w:r w:rsidRPr="00F224AE">
              <w:rPr>
                <w:rFonts w:eastAsia="Calibri"/>
                <w:bCs/>
                <w:iCs/>
                <w:sz w:val="22"/>
                <w:szCs w:val="22"/>
              </w:rPr>
              <w:t xml:space="preserve"> vykdymo metu teikė priemonių planavimo, kūrybinių koncepcijų sukūrimo</w:t>
            </w:r>
            <w:r w:rsidR="00B93EC3">
              <w:rPr>
                <w:rFonts w:eastAsia="Calibri"/>
                <w:bCs/>
                <w:iCs/>
                <w:sz w:val="22"/>
                <w:szCs w:val="22"/>
              </w:rPr>
              <w:t xml:space="preserve"> </w:t>
            </w:r>
            <w:r w:rsidRPr="00F224AE">
              <w:rPr>
                <w:rFonts w:eastAsia="Calibri"/>
                <w:bCs/>
                <w:iCs/>
                <w:sz w:val="22"/>
                <w:szCs w:val="22"/>
              </w:rPr>
              <w:t>įgyvendinimo paslaugas</w:t>
            </w:r>
            <w:r>
              <w:rPr>
                <w:sz w:val="22"/>
                <w:szCs w:val="22"/>
              </w:rPr>
              <w:t>;</w:t>
            </w:r>
          </w:p>
          <w:p w14:paraId="0A6C902B" w14:textId="77777777" w:rsidR="0045323D" w:rsidRPr="00A9690C" w:rsidRDefault="0045323D" w:rsidP="001D1F16">
            <w:pPr>
              <w:jc w:val="both"/>
              <w:textAlignment w:val="baseline"/>
              <w:rPr>
                <w:sz w:val="22"/>
                <w:szCs w:val="22"/>
              </w:rPr>
            </w:pPr>
          </w:p>
          <w:p w14:paraId="01E3721B" w14:textId="6601FA19" w:rsidR="0045323D" w:rsidRDefault="0045323D" w:rsidP="001D1F16">
            <w:pPr>
              <w:jc w:val="both"/>
              <w:textAlignment w:val="baseline"/>
              <w:rPr>
                <w:sz w:val="22"/>
                <w:szCs w:val="22"/>
              </w:rPr>
            </w:pPr>
            <w:r w:rsidRPr="00A9690C">
              <w:rPr>
                <w:b/>
                <w:bCs/>
                <w:sz w:val="22"/>
                <w:szCs w:val="22"/>
              </w:rPr>
              <w:t>2 balai</w:t>
            </w:r>
            <w:r w:rsidRPr="00A9690C">
              <w:rPr>
                <w:sz w:val="22"/>
                <w:szCs w:val="22"/>
              </w:rPr>
              <w:t xml:space="preserve"> skiriami, jei </w:t>
            </w:r>
            <w:r w:rsidRPr="00F224AE">
              <w:rPr>
                <w:rFonts w:eastAsia="Calibri"/>
                <w:bCs/>
                <w:iCs/>
                <w:sz w:val="22"/>
                <w:szCs w:val="22"/>
              </w:rPr>
              <w:t>tiekėjo siūlomas rinkodaros ir komunikacijos socialiniuose tinkluose planavimo specialistas per pastaruosius 3 (trejus) metus iki pasiūlymo pateikimo termino pabaigos yra dalyvavęs vykdant</w:t>
            </w:r>
            <w:r w:rsidRPr="00A500D6">
              <w:rPr>
                <w:rFonts w:eastAsia="Calibri"/>
                <w:b/>
                <w:iCs/>
                <w:sz w:val="22"/>
                <w:szCs w:val="22"/>
              </w:rPr>
              <w:t xml:space="preserve"> </w:t>
            </w:r>
            <w:r>
              <w:rPr>
                <w:rFonts w:eastAsia="Calibri"/>
                <w:b/>
                <w:iCs/>
                <w:sz w:val="22"/>
                <w:szCs w:val="22"/>
              </w:rPr>
              <w:t>3</w:t>
            </w:r>
            <w:r w:rsidRPr="00A500D6">
              <w:rPr>
                <w:rFonts w:eastAsia="Calibri"/>
                <w:b/>
                <w:iCs/>
                <w:sz w:val="22"/>
                <w:szCs w:val="22"/>
              </w:rPr>
              <w:t xml:space="preserve"> (</w:t>
            </w:r>
            <w:r>
              <w:rPr>
                <w:rFonts w:eastAsia="Calibri"/>
                <w:b/>
                <w:iCs/>
                <w:sz w:val="22"/>
                <w:szCs w:val="22"/>
              </w:rPr>
              <w:t>tris</w:t>
            </w:r>
            <w:r w:rsidRPr="00A500D6">
              <w:rPr>
                <w:rFonts w:eastAsia="Calibri"/>
                <w:b/>
                <w:iCs/>
                <w:sz w:val="22"/>
                <w:szCs w:val="22"/>
              </w:rPr>
              <w:t xml:space="preserve">) </w:t>
            </w:r>
            <w:r w:rsidRPr="00F224AE">
              <w:rPr>
                <w:rFonts w:eastAsia="Calibri"/>
                <w:bCs/>
                <w:iCs/>
                <w:sz w:val="22"/>
                <w:szCs w:val="22"/>
              </w:rPr>
              <w:t>rinkodaros ir komunikacijos socialiuose tinkluose projekt</w:t>
            </w:r>
            <w:r>
              <w:rPr>
                <w:rFonts w:eastAsia="Calibri"/>
                <w:bCs/>
                <w:iCs/>
                <w:sz w:val="22"/>
                <w:szCs w:val="22"/>
              </w:rPr>
              <w:t>us</w:t>
            </w:r>
            <w:r w:rsidRPr="00F224AE">
              <w:rPr>
                <w:rFonts w:eastAsia="Calibri"/>
                <w:bCs/>
                <w:iCs/>
                <w:sz w:val="22"/>
                <w:szCs w:val="22"/>
              </w:rPr>
              <w:t>, kuri</w:t>
            </w:r>
            <w:r>
              <w:rPr>
                <w:rFonts w:eastAsia="Calibri"/>
                <w:bCs/>
                <w:iCs/>
                <w:sz w:val="22"/>
                <w:szCs w:val="22"/>
              </w:rPr>
              <w:t>ų</w:t>
            </w:r>
            <w:r w:rsidRPr="00F224AE">
              <w:rPr>
                <w:rFonts w:eastAsia="Calibri"/>
                <w:bCs/>
                <w:iCs/>
                <w:sz w:val="22"/>
                <w:szCs w:val="22"/>
              </w:rPr>
              <w:t xml:space="preserve"> vykdymo metu teikė priemonių planavimo, kūrybinių koncepcijų sukūrimo</w:t>
            </w:r>
            <w:r w:rsidR="00B93EC3">
              <w:rPr>
                <w:rFonts w:eastAsia="Calibri"/>
                <w:bCs/>
                <w:iCs/>
                <w:sz w:val="22"/>
                <w:szCs w:val="22"/>
              </w:rPr>
              <w:t xml:space="preserve"> </w:t>
            </w:r>
            <w:r w:rsidRPr="00F224AE">
              <w:rPr>
                <w:rFonts w:eastAsia="Calibri"/>
                <w:bCs/>
                <w:iCs/>
                <w:sz w:val="22"/>
                <w:szCs w:val="22"/>
              </w:rPr>
              <w:t>įgyvendinimo paslaugas</w:t>
            </w:r>
            <w:r w:rsidRPr="00A9690C">
              <w:rPr>
                <w:sz w:val="22"/>
                <w:szCs w:val="22"/>
              </w:rPr>
              <w:t>;</w:t>
            </w:r>
          </w:p>
          <w:p w14:paraId="0D9D16EE" w14:textId="77777777" w:rsidR="0045323D" w:rsidRPr="00A9690C" w:rsidRDefault="0045323D" w:rsidP="001D1F16">
            <w:pPr>
              <w:jc w:val="both"/>
              <w:textAlignment w:val="baseline"/>
              <w:rPr>
                <w:sz w:val="22"/>
                <w:szCs w:val="22"/>
              </w:rPr>
            </w:pPr>
          </w:p>
          <w:p w14:paraId="5E8566E1" w14:textId="4C411170" w:rsidR="0045323D" w:rsidRDefault="0045323D" w:rsidP="001D1F16">
            <w:pPr>
              <w:jc w:val="both"/>
              <w:textAlignment w:val="baseline"/>
              <w:rPr>
                <w:sz w:val="22"/>
                <w:szCs w:val="22"/>
              </w:rPr>
            </w:pPr>
            <w:r w:rsidRPr="00A9690C">
              <w:rPr>
                <w:b/>
                <w:bCs/>
                <w:sz w:val="22"/>
                <w:szCs w:val="22"/>
              </w:rPr>
              <w:t>3 balai</w:t>
            </w:r>
            <w:r w:rsidRPr="00A9690C">
              <w:rPr>
                <w:sz w:val="22"/>
                <w:szCs w:val="22"/>
              </w:rPr>
              <w:t xml:space="preserve"> skiriami, jei </w:t>
            </w:r>
            <w:r w:rsidRPr="00F224AE">
              <w:rPr>
                <w:rFonts w:eastAsia="Calibri"/>
                <w:bCs/>
                <w:iCs/>
                <w:sz w:val="22"/>
                <w:szCs w:val="22"/>
              </w:rPr>
              <w:t>tiekėjo siūlomas rinkodaros ir komunikacijos socialiniuose tinkluose planavimo specialistas per pastaruosius 3 (trejus) metus iki pasiūlymo pateikimo termino pabaigos yra dalyvavęs vykdant</w:t>
            </w:r>
            <w:r w:rsidRPr="00A500D6">
              <w:rPr>
                <w:rFonts w:eastAsia="Calibri"/>
                <w:b/>
                <w:iCs/>
                <w:sz w:val="22"/>
                <w:szCs w:val="22"/>
              </w:rPr>
              <w:t xml:space="preserve"> </w:t>
            </w:r>
            <w:r>
              <w:rPr>
                <w:rFonts w:eastAsia="Calibri"/>
                <w:b/>
                <w:iCs/>
                <w:sz w:val="22"/>
                <w:szCs w:val="22"/>
              </w:rPr>
              <w:t>4</w:t>
            </w:r>
            <w:r w:rsidRPr="00A500D6">
              <w:rPr>
                <w:rFonts w:eastAsia="Calibri"/>
                <w:b/>
                <w:iCs/>
                <w:sz w:val="22"/>
                <w:szCs w:val="22"/>
              </w:rPr>
              <w:t xml:space="preserve"> (</w:t>
            </w:r>
            <w:r>
              <w:rPr>
                <w:rFonts w:eastAsia="Calibri"/>
                <w:b/>
                <w:iCs/>
                <w:sz w:val="22"/>
                <w:szCs w:val="22"/>
              </w:rPr>
              <w:t>keturis</w:t>
            </w:r>
            <w:r w:rsidRPr="00A500D6">
              <w:rPr>
                <w:rFonts w:eastAsia="Calibri"/>
                <w:b/>
                <w:iCs/>
                <w:sz w:val="22"/>
                <w:szCs w:val="22"/>
              </w:rPr>
              <w:t xml:space="preserve">) </w:t>
            </w:r>
            <w:r w:rsidRPr="00F224AE">
              <w:rPr>
                <w:rFonts w:eastAsia="Calibri"/>
                <w:bCs/>
                <w:iCs/>
                <w:sz w:val="22"/>
                <w:szCs w:val="22"/>
              </w:rPr>
              <w:t>rinkodaros ir komunikacijos socialiuose tinkluose projekt</w:t>
            </w:r>
            <w:r>
              <w:rPr>
                <w:rFonts w:eastAsia="Calibri"/>
                <w:bCs/>
                <w:iCs/>
                <w:sz w:val="22"/>
                <w:szCs w:val="22"/>
              </w:rPr>
              <w:t>us</w:t>
            </w:r>
            <w:r w:rsidRPr="00F224AE">
              <w:rPr>
                <w:rFonts w:eastAsia="Calibri"/>
                <w:bCs/>
                <w:iCs/>
                <w:sz w:val="22"/>
                <w:szCs w:val="22"/>
              </w:rPr>
              <w:t xml:space="preserve">, </w:t>
            </w:r>
            <w:r w:rsidRPr="00F224AE">
              <w:rPr>
                <w:rFonts w:eastAsia="Calibri"/>
                <w:bCs/>
                <w:iCs/>
                <w:sz w:val="22"/>
                <w:szCs w:val="22"/>
              </w:rPr>
              <w:lastRenderedPageBreak/>
              <w:t>kuri</w:t>
            </w:r>
            <w:r>
              <w:rPr>
                <w:rFonts w:eastAsia="Calibri"/>
                <w:bCs/>
                <w:iCs/>
                <w:sz w:val="22"/>
                <w:szCs w:val="22"/>
              </w:rPr>
              <w:t>ų</w:t>
            </w:r>
            <w:r w:rsidRPr="00F224AE">
              <w:rPr>
                <w:rFonts w:eastAsia="Calibri"/>
                <w:bCs/>
                <w:iCs/>
                <w:sz w:val="22"/>
                <w:szCs w:val="22"/>
              </w:rPr>
              <w:t xml:space="preserve"> vykdymo metu teikė priemonių planavimo, kūrybinių koncepcijų sukūrimo</w:t>
            </w:r>
            <w:r w:rsidR="00B93EC3">
              <w:rPr>
                <w:rFonts w:eastAsia="Calibri"/>
                <w:bCs/>
                <w:iCs/>
                <w:sz w:val="22"/>
                <w:szCs w:val="22"/>
              </w:rPr>
              <w:t xml:space="preserve"> </w:t>
            </w:r>
            <w:r w:rsidRPr="00F224AE">
              <w:rPr>
                <w:rFonts w:eastAsia="Calibri"/>
                <w:bCs/>
                <w:iCs/>
                <w:sz w:val="22"/>
                <w:szCs w:val="22"/>
              </w:rPr>
              <w:t>ir įgyvendinimo paslaugas</w:t>
            </w:r>
            <w:r>
              <w:rPr>
                <w:sz w:val="22"/>
                <w:szCs w:val="22"/>
              </w:rPr>
              <w:t>.</w:t>
            </w:r>
          </w:p>
          <w:p w14:paraId="3EC89BFB" w14:textId="77777777" w:rsidR="0045323D" w:rsidRPr="00A9690C" w:rsidRDefault="0045323D" w:rsidP="001D1F16">
            <w:pPr>
              <w:jc w:val="both"/>
              <w:textAlignment w:val="baseline"/>
              <w:rPr>
                <w:sz w:val="22"/>
                <w:szCs w:val="22"/>
              </w:rPr>
            </w:pPr>
          </w:p>
          <w:p w14:paraId="3114C8A5" w14:textId="77777777" w:rsidR="0045323D" w:rsidRPr="00C328DF" w:rsidRDefault="0045323D" w:rsidP="001D1F16">
            <w:pPr>
              <w:tabs>
                <w:tab w:val="left" w:pos="709"/>
                <w:tab w:val="left" w:pos="851"/>
                <w:tab w:val="left" w:pos="993"/>
              </w:tabs>
              <w:ind w:left="29"/>
              <w:jc w:val="both"/>
              <w:rPr>
                <w:bCs/>
                <w:sz w:val="22"/>
                <w:szCs w:val="22"/>
              </w:rPr>
            </w:pPr>
            <w:r w:rsidRPr="00A9690C">
              <w:rPr>
                <w:b/>
                <w:bCs/>
                <w:sz w:val="22"/>
                <w:szCs w:val="22"/>
              </w:rPr>
              <w:t>Pateikiama</w:t>
            </w:r>
            <w:r>
              <w:rPr>
                <w:b/>
                <w:bCs/>
                <w:sz w:val="22"/>
                <w:szCs w:val="22"/>
              </w:rPr>
              <w:t>s užpildytas 8 priedas</w:t>
            </w:r>
            <w:r w:rsidRPr="00A9690C">
              <w:rPr>
                <w:b/>
                <w:bCs/>
                <w:sz w:val="22"/>
                <w:szCs w:val="22"/>
              </w:rPr>
              <w:t xml:space="preserve"> „Siūlomų specialistų sąrašas“ </w:t>
            </w:r>
            <w:r w:rsidRPr="001A4690">
              <w:rPr>
                <w:b/>
                <w:sz w:val="22"/>
                <w:szCs w:val="22"/>
              </w:rPr>
              <w:t>.</w:t>
            </w:r>
          </w:p>
          <w:p w14:paraId="05624154" w14:textId="77777777" w:rsidR="0045323D" w:rsidRDefault="0045323D" w:rsidP="001D1F16">
            <w:pPr>
              <w:pStyle w:val="Betarp"/>
              <w:jc w:val="both"/>
              <w:rPr>
                <w:sz w:val="22"/>
              </w:rPr>
            </w:pPr>
          </w:p>
          <w:p w14:paraId="2570EFC3" w14:textId="77777777" w:rsidR="0045323D" w:rsidRPr="00AB4F4C" w:rsidRDefault="0045323D" w:rsidP="001D1F16">
            <w:pPr>
              <w:jc w:val="both"/>
              <w:textAlignment w:val="baseline"/>
              <w:rPr>
                <w:rFonts w:eastAsia="Calibri"/>
                <w:b/>
                <w:iCs/>
                <w:sz w:val="22"/>
                <w:szCs w:val="22"/>
              </w:rPr>
            </w:pPr>
            <w:r w:rsidRPr="00A9690C">
              <w:rPr>
                <w:sz w:val="22"/>
              </w:rPr>
              <w:t xml:space="preserve">Perkančioji organizacija, siekdama patikslinti informaciją apie projektą </w:t>
            </w:r>
            <w:r>
              <w:rPr>
                <w:sz w:val="22"/>
              </w:rPr>
              <w:t xml:space="preserve">ir </w:t>
            </w:r>
            <w:r w:rsidRPr="00A9690C">
              <w:rPr>
                <w:sz w:val="22"/>
              </w:rPr>
              <w:t>specialisto vaidmenį joje, pasilieka teisę be išankstinio įspėjimo susisiekti su nurodytu užsakovo atstovu.</w:t>
            </w:r>
          </w:p>
        </w:tc>
      </w:tr>
    </w:tbl>
    <w:p w14:paraId="49B3D583" w14:textId="77777777" w:rsidR="0045323D" w:rsidRDefault="0045323D" w:rsidP="0045323D">
      <w:pPr>
        <w:pStyle w:val="Sraopastraipa"/>
        <w:tabs>
          <w:tab w:val="left" w:pos="1134"/>
        </w:tabs>
        <w:ind w:left="567"/>
        <w:rPr>
          <w:rFonts w:ascii="Times New Roman" w:hAnsi="Times New Roman"/>
          <w:color w:val="000000"/>
        </w:rPr>
      </w:pPr>
    </w:p>
    <w:p w14:paraId="1312D670" w14:textId="77777777" w:rsidR="0045323D" w:rsidRPr="002C5778" w:rsidRDefault="0045323D" w:rsidP="0045323D">
      <w:pPr>
        <w:pStyle w:val="Sraopastraipa"/>
        <w:numPr>
          <w:ilvl w:val="1"/>
          <w:numId w:val="0"/>
        </w:numPr>
        <w:tabs>
          <w:tab w:val="left" w:pos="1134"/>
        </w:tabs>
        <w:spacing w:after="0" w:line="240" w:lineRule="auto"/>
        <w:ind w:firstLine="567"/>
        <w:jc w:val="both"/>
        <w:rPr>
          <w:rFonts w:ascii="Times New Roman" w:hAnsi="Times New Roman"/>
          <w:color w:val="000000"/>
        </w:rPr>
      </w:pPr>
      <w:r w:rsidRPr="002C5778">
        <w:rPr>
          <w:rFonts w:ascii="Times New Roman" w:hAnsi="Times New Roman"/>
          <w:color w:val="000000"/>
        </w:rPr>
        <w:t>Vertinamas vieno atitinkamai pozicijai Tiekėjo pasiūlyto specialisto projektų skaičius. Tiekėjui pasiūlius daugiau kaip vieną specialistą, atitinkamai pozicijai projektų skaičius nesumuojamas ir vertinami tik to Tiekėjo pasiūlyto specialisto duomenys, kurio šis rodiklis yra geresnis. Jei tiekėjas pasiūlo daugiau kaip vieną specialistą atitinkamai pozicijai ir jų visų geriausias rodiklis yra vienodas, tai tiekėjo bus prašoma paaiškinti, kurio iš tokių specialistų rodiklį vertinti.</w:t>
      </w:r>
    </w:p>
    <w:p w14:paraId="54B943FA" w14:textId="77777777" w:rsidR="0045323D" w:rsidRDefault="0045323D" w:rsidP="0045323D">
      <w:pPr>
        <w:pStyle w:val="Sraopastraipa"/>
        <w:tabs>
          <w:tab w:val="left" w:pos="1134"/>
        </w:tabs>
        <w:ind w:left="567"/>
        <w:rPr>
          <w:rFonts w:ascii="Times New Roman" w:hAnsi="Times New Roman"/>
          <w:color w:val="000000"/>
        </w:rPr>
      </w:pPr>
    </w:p>
    <w:p w14:paraId="6271BDFC" w14:textId="77777777" w:rsidR="0045323D" w:rsidRPr="00CE6D08" w:rsidRDefault="0045323D" w:rsidP="0045323D">
      <w:pPr>
        <w:pStyle w:val="Sraopastraipa"/>
        <w:numPr>
          <w:ilvl w:val="1"/>
          <w:numId w:val="0"/>
        </w:numPr>
        <w:tabs>
          <w:tab w:val="left" w:pos="1134"/>
        </w:tabs>
        <w:spacing w:after="0" w:line="240" w:lineRule="auto"/>
        <w:ind w:firstLine="567"/>
        <w:jc w:val="both"/>
        <w:rPr>
          <w:rFonts w:ascii="Times New Roman" w:hAnsi="Times New Roman"/>
          <w:color w:val="000000"/>
        </w:rPr>
      </w:pPr>
      <w:r w:rsidRPr="00CE6D08">
        <w:rPr>
          <w:rFonts w:ascii="Times New Roman" w:hAnsi="Times New Roman"/>
          <w:color w:val="000000"/>
        </w:rPr>
        <w:t>Pasiūlymo ekonominis naudingumas (S) apskaičiuojamas, sudedant tiekėjo pasiūlymo kainos (C) ir kit</w:t>
      </w:r>
      <w:r>
        <w:rPr>
          <w:rFonts w:ascii="Times New Roman" w:hAnsi="Times New Roman"/>
          <w:color w:val="000000"/>
        </w:rPr>
        <w:t>ų</w:t>
      </w:r>
      <w:r w:rsidRPr="00CE6D08">
        <w:rPr>
          <w:rFonts w:ascii="Times New Roman" w:hAnsi="Times New Roman"/>
          <w:color w:val="000000"/>
        </w:rPr>
        <w:t xml:space="preserve"> kriterij</w:t>
      </w:r>
      <w:r>
        <w:rPr>
          <w:rFonts w:ascii="Times New Roman" w:hAnsi="Times New Roman"/>
          <w:color w:val="000000"/>
        </w:rPr>
        <w:t>ų</w:t>
      </w:r>
      <w:r w:rsidRPr="00CE6D08">
        <w:rPr>
          <w:rFonts w:ascii="Times New Roman" w:hAnsi="Times New Roman"/>
          <w:color w:val="000000"/>
        </w:rPr>
        <w:t xml:space="preserve"> (T) balus pagal šią formulę:</w:t>
      </w:r>
    </w:p>
    <w:p w14:paraId="40926987" w14:textId="77777777" w:rsidR="0045323D" w:rsidRPr="00CE6D08" w:rsidRDefault="0045323D" w:rsidP="0045323D">
      <w:pPr>
        <w:tabs>
          <w:tab w:val="left" w:pos="1134"/>
        </w:tabs>
        <w:ind w:firstLine="567"/>
        <w:jc w:val="both"/>
        <w:rPr>
          <w:color w:val="000000"/>
          <w:sz w:val="22"/>
          <w:szCs w:val="22"/>
        </w:rPr>
      </w:pPr>
    </w:p>
    <w:p w14:paraId="4BE738FC" w14:textId="4810F31E" w:rsidR="0045323D" w:rsidRPr="00CE6D08" w:rsidRDefault="0045323D" w:rsidP="0045323D">
      <w:pPr>
        <w:tabs>
          <w:tab w:val="left" w:pos="1134"/>
        </w:tabs>
        <w:ind w:firstLine="567"/>
        <w:jc w:val="center"/>
        <w:rPr>
          <w:rFonts w:eastAsia="Calibri"/>
          <w:color w:val="000000"/>
          <w:sz w:val="22"/>
          <w:szCs w:val="22"/>
        </w:rPr>
      </w:pPr>
      <w:r>
        <w:rPr>
          <w:rFonts w:eastAsia="Calibri"/>
          <w:b/>
          <w:noProof/>
          <w:color w:val="000000"/>
          <w:position w:val="-6"/>
          <w:sz w:val="22"/>
          <w:szCs w:val="22"/>
        </w:rPr>
        <w:drawing>
          <wp:inline distT="0" distB="0" distL="0" distR="0" wp14:anchorId="3F410AE0" wp14:editId="4885977A">
            <wp:extent cx="647700" cy="171450"/>
            <wp:effectExtent l="0" t="0" r="0" b="0"/>
            <wp:docPr id="16744993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171450"/>
                    </a:xfrm>
                    <a:prstGeom prst="rect">
                      <a:avLst/>
                    </a:prstGeom>
                    <a:noFill/>
                    <a:ln>
                      <a:noFill/>
                    </a:ln>
                  </pic:spPr>
                </pic:pic>
              </a:graphicData>
            </a:graphic>
          </wp:inline>
        </w:drawing>
      </w:r>
      <w:r w:rsidRPr="00CE6D08">
        <w:rPr>
          <w:rFonts w:eastAsia="Calibri"/>
          <w:color w:val="000000"/>
          <w:sz w:val="22"/>
          <w:szCs w:val="22"/>
        </w:rPr>
        <w:t>;</w:t>
      </w:r>
    </w:p>
    <w:p w14:paraId="0081E654" w14:textId="77777777" w:rsidR="0045323D" w:rsidRPr="00CE6D08" w:rsidRDefault="0045323D" w:rsidP="0045323D">
      <w:pPr>
        <w:tabs>
          <w:tab w:val="left" w:pos="1134"/>
        </w:tabs>
        <w:ind w:firstLine="567"/>
        <w:jc w:val="center"/>
        <w:rPr>
          <w:rFonts w:eastAsia="Calibri"/>
          <w:color w:val="000000"/>
          <w:sz w:val="22"/>
          <w:szCs w:val="22"/>
        </w:rPr>
      </w:pPr>
    </w:p>
    <w:p w14:paraId="126DE2A2" w14:textId="77777777" w:rsidR="0045323D" w:rsidRPr="00CE6D08" w:rsidRDefault="0045323D" w:rsidP="0045323D">
      <w:pPr>
        <w:pStyle w:val="Sraopastraipa"/>
        <w:numPr>
          <w:ilvl w:val="1"/>
          <w:numId w:val="0"/>
        </w:numPr>
        <w:tabs>
          <w:tab w:val="left" w:pos="1134"/>
        </w:tabs>
        <w:spacing w:after="0" w:line="240" w:lineRule="auto"/>
        <w:ind w:firstLine="567"/>
        <w:jc w:val="both"/>
        <w:rPr>
          <w:rFonts w:ascii="Times New Roman" w:hAnsi="Times New Roman"/>
        </w:rPr>
      </w:pPr>
      <w:r w:rsidRPr="00CE6D08">
        <w:rPr>
          <w:rFonts w:ascii="Times New Roman" w:hAnsi="Times New Roman"/>
        </w:rPr>
        <w:t>Pasiūlymo kainos (C) balas apskaičiuojamas mažiausios pasiūlytos kainos (</w:t>
      </w:r>
      <w:proofErr w:type="spellStart"/>
      <w:r w:rsidRPr="00CE6D08">
        <w:rPr>
          <w:rFonts w:ascii="Times New Roman" w:hAnsi="Times New Roman"/>
        </w:rPr>
        <w:t>C</w:t>
      </w:r>
      <w:r w:rsidRPr="00CE6D08">
        <w:rPr>
          <w:rFonts w:ascii="Times New Roman" w:hAnsi="Times New Roman"/>
          <w:vertAlign w:val="subscript"/>
        </w:rPr>
        <w:t>min</w:t>
      </w:r>
      <w:proofErr w:type="spellEnd"/>
      <w:r w:rsidRPr="00CE6D08">
        <w:rPr>
          <w:rFonts w:ascii="Times New Roman" w:hAnsi="Times New Roman"/>
        </w:rPr>
        <w:t>) ir vertinamo pasiūlymo kainos (</w:t>
      </w:r>
      <w:proofErr w:type="spellStart"/>
      <w:r w:rsidRPr="00CE6D08">
        <w:rPr>
          <w:rFonts w:ascii="Times New Roman" w:hAnsi="Times New Roman"/>
        </w:rPr>
        <w:t>C</w:t>
      </w:r>
      <w:r w:rsidRPr="00CE6D08">
        <w:rPr>
          <w:rFonts w:ascii="Times New Roman" w:hAnsi="Times New Roman"/>
          <w:vertAlign w:val="subscript"/>
        </w:rPr>
        <w:t>p</w:t>
      </w:r>
      <w:proofErr w:type="spellEnd"/>
      <w:r w:rsidRPr="00CE6D08">
        <w:rPr>
          <w:rFonts w:ascii="Times New Roman" w:hAnsi="Times New Roman"/>
        </w:rPr>
        <w:t>) santykį padauginant iš kainos lyginamojo svorio (X):</w:t>
      </w:r>
    </w:p>
    <w:p w14:paraId="1C9C2A96" w14:textId="70012C36" w:rsidR="0045323D" w:rsidRPr="00CE6D08" w:rsidRDefault="0045323D" w:rsidP="0045323D">
      <w:pPr>
        <w:tabs>
          <w:tab w:val="left" w:pos="1134"/>
        </w:tabs>
        <w:ind w:firstLine="567"/>
        <w:jc w:val="center"/>
        <w:rPr>
          <w:rFonts w:eastAsia="Calibri"/>
          <w:color w:val="000000"/>
          <w:position w:val="-6"/>
          <w:sz w:val="22"/>
          <w:szCs w:val="22"/>
        </w:rPr>
      </w:pPr>
      <w:r>
        <w:rPr>
          <w:rFonts w:eastAsia="Calibri"/>
          <w:noProof/>
          <w:position w:val="-32"/>
          <w:sz w:val="22"/>
          <w:szCs w:val="22"/>
        </w:rPr>
        <w:drawing>
          <wp:inline distT="0" distB="0" distL="0" distR="0" wp14:anchorId="3D4B0592" wp14:editId="696F5AF4">
            <wp:extent cx="838200" cy="457200"/>
            <wp:effectExtent l="0" t="0" r="0" b="0"/>
            <wp:docPr id="9058324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r w:rsidRPr="00CE6D08">
        <w:rPr>
          <w:rFonts w:eastAsia="Calibri"/>
          <w:color w:val="000000"/>
          <w:position w:val="-6"/>
          <w:sz w:val="22"/>
          <w:szCs w:val="22"/>
        </w:rPr>
        <w:t>;</w:t>
      </w:r>
    </w:p>
    <w:p w14:paraId="2E1A7148" w14:textId="77777777" w:rsidR="0045323D" w:rsidRPr="00CE6D08" w:rsidRDefault="0045323D" w:rsidP="0045323D">
      <w:pPr>
        <w:tabs>
          <w:tab w:val="left" w:pos="1134"/>
        </w:tabs>
        <w:ind w:firstLine="567"/>
        <w:jc w:val="center"/>
        <w:rPr>
          <w:rFonts w:eastAsia="Calibri"/>
          <w:color w:val="000000"/>
          <w:position w:val="-6"/>
          <w:sz w:val="22"/>
          <w:szCs w:val="22"/>
        </w:rPr>
      </w:pPr>
    </w:p>
    <w:p w14:paraId="47789C81" w14:textId="77777777" w:rsidR="0045323D" w:rsidRPr="00CE6D08" w:rsidRDefault="0045323D" w:rsidP="0045323D">
      <w:pPr>
        <w:pStyle w:val="Sraopastraipa"/>
        <w:numPr>
          <w:ilvl w:val="1"/>
          <w:numId w:val="0"/>
        </w:numPr>
        <w:tabs>
          <w:tab w:val="left" w:pos="1134"/>
        </w:tabs>
        <w:spacing w:after="0" w:line="240" w:lineRule="auto"/>
        <w:ind w:firstLine="567"/>
        <w:jc w:val="both"/>
        <w:rPr>
          <w:rFonts w:ascii="Times New Roman" w:hAnsi="Times New Roman"/>
        </w:rPr>
      </w:pPr>
      <w:r w:rsidRPr="00920FCD">
        <w:rPr>
          <w:rFonts w:ascii="Times New Roman" w:hAnsi="Times New Roman"/>
        </w:rPr>
        <w:t>Vertinant kriterijų (T), tiekėjo pasiūlymas lyginamas su geriausiu pasiūlymu, tai yra, T apskaičiuojamas vertinamo pasiūlymo parametro reikšmę (</w:t>
      </w:r>
      <w:proofErr w:type="spellStart"/>
      <w:r w:rsidRPr="00920FCD">
        <w:rPr>
          <w:rFonts w:ascii="Times New Roman" w:hAnsi="Times New Roman"/>
        </w:rPr>
        <w:t>Tp</w:t>
      </w:r>
      <w:proofErr w:type="spellEnd"/>
      <w:r w:rsidRPr="00920FCD">
        <w:rPr>
          <w:rFonts w:ascii="Times New Roman" w:hAnsi="Times New Roman"/>
        </w:rPr>
        <w:t>) palyginant su geriausia to paties parametro reikšme (</w:t>
      </w:r>
      <w:proofErr w:type="spellStart"/>
      <w:r w:rsidRPr="00920FCD">
        <w:rPr>
          <w:rFonts w:ascii="Times New Roman" w:hAnsi="Times New Roman"/>
        </w:rPr>
        <w:t>Tmax</w:t>
      </w:r>
      <w:proofErr w:type="spellEnd"/>
      <w:r w:rsidRPr="00920FCD">
        <w:rPr>
          <w:rFonts w:ascii="Times New Roman" w:hAnsi="Times New Roman"/>
        </w:rPr>
        <w:t>) ir padauginant iš lyginamojo svorio (Y)</w:t>
      </w:r>
      <w:r w:rsidRPr="00CE6D08">
        <w:rPr>
          <w:rFonts w:ascii="Times New Roman" w:hAnsi="Times New Roman"/>
        </w:rPr>
        <w:t xml:space="preserve">. </w:t>
      </w:r>
    </w:p>
    <w:p w14:paraId="7918CBAD" w14:textId="77777777" w:rsidR="0045323D" w:rsidRPr="00CE6D08" w:rsidRDefault="0045323D" w:rsidP="0045323D">
      <w:pPr>
        <w:tabs>
          <w:tab w:val="left" w:pos="1134"/>
        </w:tabs>
        <w:ind w:firstLine="567"/>
        <w:jc w:val="center"/>
        <w:rPr>
          <w:i/>
          <w:sz w:val="22"/>
          <w:szCs w:val="22"/>
        </w:rPr>
      </w:pPr>
    </w:p>
    <w:p w14:paraId="474AA708" w14:textId="77777777" w:rsidR="0045323D" w:rsidRPr="00CE6D08" w:rsidRDefault="0045323D" w:rsidP="0045323D">
      <w:pPr>
        <w:tabs>
          <w:tab w:val="left" w:pos="1134"/>
        </w:tabs>
        <w:ind w:firstLine="567"/>
        <w:jc w:val="center"/>
        <w:rPr>
          <w:rFonts w:eastAsia="Calibri"/>
          <w:iCs/>
          <w:color w:val="000000"/>
          <w:sz w:val="22"/>
          <w:szCs w:val="22"/>
        </w:rPr>
      </w:pPr>
    </w:p>
    <w:p w14:paraId="15F6A910" w14:textId="77777777" w:rsidR="0045323D" w:rsidRPr="002537D1" w:rsidRDefault="0045323D" w:rsidP="0045323D">
      <w:pPr>
        <w:shd w:val="clear" w:color="auto" w:fill="FFFFFF"/>
        <w:tabs>
          <w:tab w:val="left" w:pos="0"/>
          <w:tab w:val="left" w:pos="284"/>
        </w:tabs>
        <w:spacing w:before="60" w:after="60"/>
        <w:ind w:firstLine="357"/>
        <w:contextualSpacing/>
        <w:jc w:val="center"/>
        <w:rPr>
          <w:rFonts w:eastAsia="Calibri"/>
          <w:vertAlign w:val="subscript"/>
        </w:rPr>
      </w:pPr>
      <m:oMath>
        <m:r>
          <m:rPr>
            <m:sty m:val="p"/>
          </m:rPr>
          <w:rPr>
            <w:rFonts w:ascii="Cambria Math" w:eastAsia="Calibri" w:hAnsi="Cambria Math"/>
          </w:rPr>
          <m:t>T=</m:t>
        </m:r>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1p</m:t>
                </m:r>
              </m:sub>
            </m:sSub>
          </m:num>
          <m:den>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max</m:t>
                </m:r>
              </m:sub>
            </m:sSub>
          </m:den>
        </m:f>
        <m:r>
          <w:rPr>
            <w:rFonts w:ascii="Cambria Math" w:eastAsia="Calibri" w:hAnsi="Cambria Math"/>
          </w:rPr>
          <m:t>*Y</m:t>
        </m:r>
      </m:oMath>
      <w:r w:rsidRPr="002537D1">
        <w:rPr>
          <w:rFonts w:eastAsia="Calibri"/>
          <w:vertAlign w:val="subscript"/>
        </w:rPr>
        <w:t xml:space="preserve">1 +  </w:t>
      </w:r>
      <m:oMath>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2p</m:t>
                </m:r>
              </m:sub>
            </m:sSub>
          </m:num>
          <m:den>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max</m:t>
                </m:r>
              </m:sub>
            </m:sSub>
          </m:den>
        </m:f>
        <m:r>
          <w:rPr>
            <w:rFonts w:ascii="Cambria Math" w:eastAsia="Calibri" w:hAnsi="Cambria Math"/>
          </w:rPr>
          <m:t>*Y</m:t>
        </m:r>
      </m:oMath>
      <w:r w:rsidRPr="002537D1">
        <w:rPr>
          <w:rFonts w:eastAsia="Calibri"/>
          <w:vertAlign w:val="subscript"/>
        </w:rPr>
        <w:t>2</w:t>
      </w:r>
      <w:r>
        <w:rPr>
          <w:rFonts w:eastAsia="Calibri"/>
          <w:vertAlign w:val="subscript"/>
        </w:rPr>
        <w:t>+</w:t>
      </w:r>
      <m:oMath>
        <m:f>
          <m:fPr>
            <m:ctrlPr>
              <w:rPr>
                <w:rFonts w:ascii="Cambria Math" w:eastAsia="Calibri" w:hAnsi="Cambria Math"/>
                <w:i/>
              </w:rPr>
            </m:ctrlPr>
          </m:fPr>
          <m:num>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3p</m:t>
                </m:r>
              </m:sub>
            </m:sSub>
          </m:num>
          <m:den>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max</m:t>
                </m:r>
              </m:sub>
            </m:sSub>
          </m:den>
        </m:f>
        <m:r>
          <w:rPr>
            <w:rFonts w:ascii="Cambria Math" w:eastAsia="Calibri" w:hAnsi="Cambria Math"/>
          </w:rPr>
          <m:t>*Y</m:t>
        </m:r>
      </m:oMath>
      <w:r>
        <w:rPr>
          <w:rFonts w:eastAsia="Calibri"/>
          <w:vertAlign w:val="subscript"/>
        </w:rPr>
        <w:t>3</w:t>
      </w:r>
    </w:p>
    <w:p w14:paraId="32C08568" w14:textId="77777777" w:rsidR="0045323D" w:rsidRDefault="0045323D" w:rsidP="0045323D">
      <w:pPr>
        <w:pStyle w:val="Sraopastraipa"/>
        <w:ind w:left="567"/>
        <w:rPr>
          <w:rFonts w:ascii="Times New Roman" w:hAnsi="Times New Roman"/>
        </w:rPr>
      </w:pPr>
    </w:p>
    <w:p w14:paraId="1ECAC245" w14:textId="77777777" w:rsidR="0045323D" w:rsidRDefault="0045323D" w:rsidP="0045323D">
      <w:pPr>
        <w:pStyle w:val="Sraopastraipa"/>
        <w:numPr>
          <w:ilvl w:val="1"/>
          <w:numId w:val="0"/>
        </w:numPr>
        <w:spacing w:after="0" w:line="240" w:lineRule="auto"/>
        <w:ind w:firstLine="567"/>
        <w:jc w:val="both"/>
        <w:rPr>
          <w:rFonts w:ascii="Times New Roman" w:hAnsi="Times New Roman"/>
        </w:rPr>
      </w:pPr>
      <w:r w:rsidRPr="00CE6D08">
        <w:rPr>
          <w:rFonts w:ascii="Times New Roman" w:hAnsi="Times New Roman"/>
        </w:rPr>
        <w:t>Paslaugų pirkimą laimi tas tiekėjas, kurio pasiūlymas įvertinamas kaip ekonomiškai naudingiausias, t. y. pasiūlymo ekonominio naudingumo (S) balų suma yra didžiausia</w:t>
      </w:r>
    </w:p>
    <w:p w14:paraId="638BA296" w14:textId="77777777" w:rsidR="0045323D" w:rsidRPr="007212B4" w:rsidRDefault="0045323D" w:rsidP="0045323D">
      <w:pPr>
        <w:pStyle w:val="Sraopastraipa"/>
        <w:numPr>
          <w:ilvl w:val="1"/>
          <w:numId w:val="0"/>
        </w:numPr>
        <w:spacing w:after="0" w:line="240" w:lineRule="auto"/>
        <w:ind w:firstLine="567"/>
        <w:jc w:val="both"/>
        <w:rPr>
          <w:rFonts w:ascii="Times New Roman" w:hAnsi="Times New Roman"/>
        </w:rPr>
      </w:pPr>
      <w:r w:rsidRPr="00CE6D08">
        <w:rPr>
          <w:rFonts w:ascii="Times New Roman" w:hAnsi="Times New Roman"/>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r>
        <w:rPr>
          <w:rFonts w:ascii="Times New Roman" w:hAnsi="Times New Roman"/>
        </w:rPr>
        <w:t>.</w:t>
      </w:r>
    </w:p>
    <w:p w14:paraId="46DCE519" w14:textId="77777777" w:rsidR="009B6FFA" w:rsidRDefault="009B6FFA"/>
    <w:sectPr w:rsidR="009B6FFA">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0A5E" w14:textId="77777777" w:rsidR="00330F34" w:rsidRDefault="00330F34" w:rsidP="005E7891">
      <w:pPr>
        <w:spacing w:after="0" w:line="240" w:lineRule="auto"/>
      </w:pPr>
      <w:r>
        <w:separator/>
      </w:r>
    </w:p>
  </w:endnote>
  <w:endnote w:type="continuationSeparator" w:id="0">
    <w:p w14:paraId="63A4495F" w14:textId="77777777" w:rsidR="00330F34" w:rsidRDefault="00330F34" w:rsidP="005E7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72692"/>
      <w:docPartObj>
        <w:docPartGallery w:val="Page Numbers (Bottom of Page)"/>
        <w:docPartUnique/>
      </w:docPartObj>
    </w:sdtPr>
    <w:sdtEndPr/>
    <w:sdtContent>
      <w:p w14:paraId="691FA2BD" w14:textId="595A9F2B" w:rsidR="005E7891" w:rsidRDefault="005E7891">
        <w:pPr>
          <w:pStyle w:val="Porat"/>
          <w:jc w:val="center"/>
        </w:pPr>
        <w:r>
          <w:fldChar w:fldCharType="begin"/>
        </w:r>
        <w:r>
          <w:instrText>PAGE   \* MERGEFORMAT</w:instrText>
        </w:r>
        <w:r>
          <w:fldChar w:fldCharType="separate"/>
        </w:r>
        <w:r>
          <w:t>2</w:t>
        </w:r>
        <w:r>
          <w:fldChar w:fldCharType="end"/>
        </w:r>
      </w:p>
    </w:sdtContent>
  </w:sdt>
  <w:p w14:paraId="0367EF54" w14:textId="77777777" w:rsidR="005E7891" w:rsidRDefault="005E78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09AF" w14:textId="77777777" w:rsidR="00330F34" w:rsidRDefault="00330F34" w:rsidP="005E7891">
      <w:pPr>
        <w:spacing w:after="0" w:line="240" w:lineRule="auto"/>
      </w:pPr>
      <w:r>
        <w:separator/>
      </w:r>
    </w:p>
  </w:footnote>
  <w:footnote w:type="continuationSeparator" w:id="0">
    <w:p w14:paraId="40D246C0" w14:textId="77777777" w:rsidR="00330F34" w:rsidRDefault="00330F34" w:rsidP="005E78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9E"/>
    <w:rsid w:val="00092262"/>
    <w:rsid w:val="00330F34"/>
    <w:rsid w:val="003D2788"/>
    <w:rsid w:val="0045323D"/>
    <w:rsid w:val="004733EF"/>
    <w:rsid w:val="005E7891"/>
    <w:rsid w:val="006775C5"/>
    <w:rsid w:val="0068247F"/>
    <w:rsid w:val="007268F8"/>
    <w:rsid w:val="007B2A4E"/>
    <w:rsid w:val="007D10CA"/>
    <w:rsid w:val="008224BE"/>
    <w:rsid w:val="00992340"/>
    <w:rsid w:val="009B6FFA"/>
    <w:rsid w:val="00A7670C"/>
    <w:rsid w:val="00AD7DE1"/>
    <w:rsid w:val="00B93EC3"/>
    <w:rsid w:val="00D04E3B"/>
    <w:rsid w:val="00D7479E"/>
    <w:rsid w:val="00E2198C"/>
    <w:rsid w:val="00E32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09E6"/>
  <w15:chartTrackingRefBased/>
  <w15:docId w15:val="{749AC0CB-2D7B-4A50-B23F-69C2FC55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74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4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47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Sub-Clause Sub-paragraph,H4"/>
    <w:basedOn w:val="prastasis"/>
    <w:next w:val="prastasis"/>
    <w:link w:val="Antrat4Diagrama"/>
    <w:unhideWhenUsed/>
    <w:qFormat/>
    <w:rsid w:val="00D747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47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47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47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47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47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47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47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479E"/>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uiPriority w:val="9"/>
    <w:semiHidden/>
    <w:rsid w:val="00D747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47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47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47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47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47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4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47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47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47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47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7479E"/>
    <w:rPr>
      <w:i/>
      <w:iCs/>
      <w:color w:val="404040" w:themeColor="text1" w:themeTint="BF"/>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D7479E"/>
    <w:pPr>
      <w:ind w:left="720"/>
      <w:contextualSpacing/>
    </w:pPr>
  </w:style>
  <w:style w:type="character" w:styleId="Rykuspabraukimas">
    <w:name w:val="Intense Emphasis"/>
    <w:basedOn w:val="Numatytasispastraiposriftas"/>
    <w:uiPriority w:val="21"/>
    <w:qFormat/>
    <w:rsid w:val="00D7479E"/>
    <w:rPr>
      <w:i/>
      <w:iCs/>
      <w:color w:val="0F4761" w:themeColor="accent1" w:themeShade="BF"/>
    </w:rPr>
  </w:style>
  <w:style w:type="paragraph" w:styleId="Iskirtacitata">
    <w:name w:val="Intense Quote"/>
    <w:basedOn w:val="prastasis"/>
    <w:next w:val="prastasis"/>
    <w:link w:val="IskirtacitataDiagrama"/>
    <w:uiPriority w:val="30"/>
    <w:qFormat/>
    <w:rsid w:val="00D74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479E"/>
    <w:rPr>
      <w:i/>
      <w:iCs/>
      <w:color w:val="0F4761" w:themeColor="accent1" w:themeShade="BF"/>
    </w:rPr>
  </w:style>
  <w:style w:type="character" w:styleId="Rykinuoroda">
    <w:name w:val="Intense Reference"/>
    <w:basedOn w:val="Numatytasispastraiposriftas"/>
    <w:uiPriority w:val="32"/>
    <w:qFormat/>
    <w:rsid w:val="00D7479E"/>
    <w:rPr>
      <w:b/>
      <w:bCs/>
      <w:smallCaps/>
      <w:color w:val="0F4761" w:themeColor="accent1" w:themeShade="BF"/>
      <w:spacing w:val="5"/>
    </w:rPr>
  </w:style>
  <w:style w:type="table" w:styleId="Lentelstinklelis">
    <w:name w:val="Table Grid"/>
    <w:basedOn w:val="prastojilentel"/>
    <w:uiPriority w:val="39"/>
    <w:rsid w:val="0045323D"/>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5323D"/>
    <w:pPr>
      <w:spacing w:after="0" w:line="240" w:lineRule="auto"/>
    </w:pPr>
    <w:rPr>
      <w:rFonts w:ascii="Times New Roman" w:eastAsia="Calibri" w:hAnsi="Times New Roman" w:cs="Times New Roman"/>
      <w:kern w:val="0"/>
      <w:szCs w:val="22"/>
      <w14:ligatures w14:val="none"/>
    </w:rPr>
  </w:style>
  <w:style w:type="character" w:customStyle="1" w:styleId="BetarpDiagrama">
    <w:name w:val="Be tarpų Diagrama"/>
    <w:link w:val="Betarp"/>
    <w:uiPriority w:val="1"/>
    <w:rsid w:val="0045323D"/>
    <w:rPr>
      <w:rFonts w:ascii="Times New Roman" w:eastAsia="Calibri" w:hAnsi="Times New Roman" w:cs="Times New Roman"/>
      <w:kern w:val="0"/>
      <w:szCs w:val="22"/>
      <w14:ligatures w14:val="none"/>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45323D"/>
  </w:style>
  <w:style w:type="table" w:customStyle="1" w:styleId="TableGrid1">
    <w:name w:val="Table Grid1"/>
    <w:basedOn w:val="prastojilentel"/>
    <w:next w:val="Lentelstinklelis"/>
    <w:uiPriority w:val="39"/>
    <w:rsid w:val="0045323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E78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7891"/>
  </w:style>
  <w:style w:type="paragraph" w:styleId="Porat">
    <w:name w:val="footer"/>
    <w:basedOn w:val="prastasis"/>
    <w:link w:val="PoratDiagrama"/>
    <w:uiPriority w:val="99"/>
    <w:unhideWhenUsed/>
    <w:rsid w:val="005E78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4812</Words>
  <Characters>2743</Characters>
  <Application>Microsoft Office Word</Application>
  <DocSecurity>0</DocSecurity>
  <Lines>22</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Raudoniūtė</dc:creator>
  <cp:keywords/>
  <dc:description/>
  <cp:lastModifiedBy>Brigita Šerkšnaitė</cp:lastModifiedBy>
  <cp:revision>2</cp:revision>
  <dcterms:created xsi:type="dcterms:W3CDTF">2025-10-10T09:48:00Z</dcterms:created>
  <dcterms:modified xsi:type="dcterms:W3CDTF">2025-10-10T09:48:00Z</dcterms:modified>
</cp:coreProperties>
</file>