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8ABE" w14:textId="77777777" w:rsidR="007F3232" w:rsidRPr="007F3232" w:rsidRDefault="007F3232" w:rsidP="0077043C">
      <w:pPr>
        <w:jc w:val="center"/>
        <w:rPr>
          <w:lang w:val="lt-LT"/>
        </w:rPr>
      </w:pPr>
      <w:r w:rsidRPr="007F3232">
        <w:rPr>
          <w:b/>
          <w:bCs/>
          <w:smallCaps/>
          <w:color w:val="000000"/>
          <w:lang w:val="lt-LT"/>
        </w:rPr>
        <w:t>TELESKOPINIŲ TRIBŪNŲ IR KĖDŽIŲ TVIRTINAMŲ PRIE SIENOS PIRKIMAS</w:t>
      </w:r>
    </w:p>
    <w:p w14:paraId="4FC84EF3" w14:textId="77777777" w:rsidR="007F3232" w:rsidRPr="007F3232" w:rsidRDefault="007F3232" w:rsidP="0077043C">
      <w:pPr>
        <w:ind w:firstLine="0"/>
        <w:jc w:val="left"/>
        <w:rPr>
          <w:lang w:val="lt-LT"/>
        </w:rPr>
      </w:pPr>
    </w:p>
    <w:p w14:paraId="52899565" w14:textId="77777777" w:rsidR="007F3232" w:rsidRPr="007F3232" w:rsidRDefault="007F3232" w:rsidP="0077043C">
      <w:pPr>
        <w:jc w:val="center"/>
        <w:rPr>
          <w:lang w:val="lt-LT"/>
        </w:rPr>
      </w:pPr>
      <w:r w:rsidRPr="007F3232">
        <w:rPr>
          <w:b/>
          <w:bCs/>
          <w:smallCaps/>
          <w:color w:val="000000"/>
          <w:lang w:val="lt-LT"/>
        </w:rPr>
        <w:t>TECHNINĖ SPECIFIKACIJA</w:t>
      </w:r>
    </w:p>
    <w:p w14:paraId="03352AB9" w14:textId="77777777" w:rsidR="007F3232" w:rsidRPr="007F3232" w:rsidRDefault="007F3232" w:rsidP="0077043C">
      <w:pPr>
        <w:ind w:firstLine="0"/>
        <w:jc w:val="left"/>
        <w:rPr>
          <w:lang w:val="lt-LT"/>
        </w:rPr>
      </w:pPr>
      <w:r w:rsidRPr="007F3232">
        <w:rPr>
          <w:lang w:val="lt-LT"/>
        </w:rPr>
        <w:br/>
      </w:r>
    </w:p>
    <w:p w14:paraId="29B4A552" w14:textId="77777777" w:rsidR="007F3232" w:rsidRPr="007F3232" w:rsidRDefault="007F3232" w:rsidP="0077043C">
      <w:pPr>
        <w:numPr>
          <w:ilvl w:val="0"/>
          <w:numId w:val="13"/>
        </w:numPr>
        <w:ind w:left="360" w:right="39"/>
        <w:textAlignment w:val="baseline"/>
        <w:rPr>
          <w:color w:val="000000"/>
          <w:lang w:val="lt-LT"/>
        </w:rPr>
      </w:pPr>
      <w:r w:rsidRPr="007F3232">
        <w:rPr>
          <w:b/>
          <w:bCs/>
          <w:color w:val="000000"/>
          <w:lang w:val="lt-LT"/>
        </w:rPr>
        <w:t>Pirkimo objektas:</w:t>
      </w:r>
      <w:r w:rsidRPr="007F3232">
        <w:rPr>
          <w:color w:val="000000"/>
          <w:lang w:val="lt-LT"/>
        </w:rPr>
        <w:t xml:space="preserve"> Teleskopinių tribūnų ir kėdžių tvirtinamų prie sienos pirkimas. </w:t>
      </w:r>
    </w:p>
    <w:p w14:paraId="1236F16B" w14:textId="77777777" w:rsidR="007F3232" w:rsidRPr="007F3232" w:rsidRDefault="007F3232" w:rsidP="0077043C">
      <w:pPr>
        <w:numPr>
          <w:ilvl w:val="0"/>
          <w:numId w:val="13"/>
        </w:numPr>
        <w:ind w:left="360" w:right="39"/>
        <w:textAlignment w:val="baseline"/>
        <w:rPr>
          <w:color w:val="000000"/>
          <w:lang w:val="lt-LT"/>
        </w:rPr>
      </w:pPr>
      <w:r w:rsidRPr="007F3232">
        <w:rPr>
          <w:b/>
          <w:bCs/>
          <w:color w:val="000000"/>
          <w:lang w:val="lt-LT"/>
        </w:rPr>
        <w:t xml:space="preserve">Perkančioji organizacija/Užsakovas: </w:t>
      </w:r>
      <w:r w:rsidRPr="007F3232">
        <w:rPr>
          <w:color w:val="000000"/>
          <w:lang w:val="lt-LT"/>
        </w:rPr>
        <w:t>Šilutės rajono savivaldybės administracija, įmonės kodas 188723322, LT-99133 Šilutė, Dariaus ir Girėno g. 1.</w:t>
      </w:r>
    </w:p>
    <w:p w14:paraId="60D849F2" w14:textId="77777777" w:rsidR="007F3232" w:rsidRPr="007F3232" w:rsidRDefault="007F3232" w:rsidP="0077043C">
      <w:pPr>
        <w:numPr>
          <w:ilvl w:val="0"/>
          <w:numId w:val="13"/>
        </w:numPr>
        <w:ind w:left="360" w:right="39"/>
        <w:textAlignment w:val="baseline"/>
        <w:rPr>
          <w:color w:val="000000"/>
          <w:lang w:val="lt-LT"/>
        </w:rPr>
      </w:pPr>
      <w:r w:rsidRPr="007F3232">
        <w:rPr>
          <w:b/>
          <w:bCs/>
          <w:color w:val="000000"/>
          <w:lang w:val="lt-LT"/>
        </w:rPr>
        <w:t>Montavimo vieta:</w:t>
      </w:r>
      <w:r w:rsidRPr="007F3232">
        <w:rPr>
          <w:color w:val="000000"/>
          <w:lang w:val="lt-LT"/>
        </w:rPr>
        <w:t xml:space="preserve"> Gluosnių g. 13B, Šilutės m., Šilutės r. Sav.</w:t>
      </w:r>
    </w:p>
    <w:p w14:paraId="6499ABF8" w14:textId="77777777" w:rsidR="007F3232" w:rsidRPr="007F3232" w:rsidRDefault="007F3232" w:rsidP="0077043C">
      <w:pPr>
        <w:numPr>
          <w:ilvl w:val="0"/>
          <w:numId w:val="13"/>
        </w:numPr>
        <w:ind w:left="360" w:right="39"/>
        <w:textAlignment w:val="baseline"/>
        <w:rPr>
          <w:color w:val="000000"/>
          <w:lang w:val="lt-LT"/>
        </w:rPr>
      </w:pPr>
      <w:r w:rsidRPr="007F3232">
        <w:rPr>
          <w:b/>
          <w:bCs/>
          <w:color w:val="000000"/>
          <w:lang w:val="lt-LT"/>
        </w:rPr>
        <w:t xml:space="preserve">Finansavimo šaltinis: </w:t>
      </w:r>
      <w:r w:rsidRPr="007F3232">
        <w:rPr>
          <w:color w:val="000000"/>
          <w:lang w:val="lt-LT"/>
        </w:rPr>
        <w:t>ES struktūrinių fondų lėšos ir Šilutės rajono savivaldybės biudžeto lėšos.</w:t>
      </w:r>
    </w:p>
    <w:p w14:paraId="766727E0" w14:textId="52E086F4" w:rsidR="007F3232" w:rsidRPr="007F3232" w:rsidRDefault="007F3232" w:rsidP="0077043C">
      <w:pPr>
        <w:numPr>
          <w:ilvl w:val="0"/>
          <w:numId w:val="13"/>
        </w:numPr>
        <w:ind w:left="360" w:right="39"/>
        <w:textAlignment w:val="baseline"/>
        <w:rPr>
          <w:color w:val="000000"/>
          <w:shd w:val="clear" w:color="auto" w:fill="FFFF00"/>
          <w:lang w:val="lt-LT"/>
        </w:rPr>
      </w:pPr>
      <w:r w:rsidRPr="007F3232">
        <w:rPr>
          <w:b/>
          <w:bCs/>
          <w:color w:val="000000"/>
          <w:lang w:val="lt-LT"/>
        </w:rPr>
        <w:t xml:space="preserve">Apimtys: </w:t>
      </w:r>
      <w:r w:rsidRPr="007F3232">
        <w:rPr>
          <w:color w:val="000000"/>
          <w:lang w:val="lt-LT"/>
        </w:rPr>
        <w:t xml:space="preserve">iš viso </w:t>
      </w:r>
      <w:r w:rsidRPr="007F3232">
        <w:rPr>
          <w:b/>
          <w:bCs/>
          <w:color w:val="000000"/>
          <w:lang w:val="lt-LT"/>
        </w:rPr>
        <w:t>256 kėdžių</w:t>
      </w:r>
      <w:r w:rsidRPr="007F3232">
        <w:rPr>
          <w:color w:val="000000"/>
          <w:lang w:val="lt-LT"/>
        </w:rPr>
        <w:t>: dvi tribūnos po 3 eiles (po 44 vietas)</w:t>
      </w:r>
      <w:r w:rsidR="0026222A">
        <w:rPr>
          <w:color w:val="000000"/>
          <w:lang w:val="lt-LT"/>
        </w:rPr>
        <w:t xml:space="preserve"> (</w:t>
      </w:r>
      <w:r w:rsidR="00F32627">
        <w:rPr>
          <w:color w:val="000000"/>
          <w:lang w:val="lt-LT"/>
        </w:rPr>
        <w:t>plane</w:t>
      </w:r>
      <w:r w:rsidR="0026222A">
        <w:rPr>
          <w:color w:val="000000"/>
          <w:lang w:val="lt-LT"/>
        </w:rPr>
        <w:t xml:space="preserve"> A ir B pozicijos)</w:t>
      </w:r>
      <w:r w:rsidRPr="007F3232">
        <w:rPr>
          <w:color w:val="000000"/>
          <w:lang w:val="lt-LT"/>
        </w:rPr>
        <w:t>, viena tribūna 3 eilių 38 vietų</w:t>
      </w:r>
      <w:r w:rsidR="0026222A">
        <w:rPr>
          <w:color w:val="000000"/>
          <w:lang w:val="lt-LT"/>
        </w:rPr>
        <w:t xml:space="preserve"> (</w:t>
      </w:r>
      <w:r w:rsidR="00F32627">
        <w:rPr>
          <w:color w:val="000000"/>
          <w:lang w:val="lt-LT"/>
        </w:rPr>
        <w:t>plane</w:t>
      </w:r>
      <w:r w:rsidR="0026222A">
        <w:rPr>
          <w:color w:val="000000"/>
          <w:lang w:val="lt-LT"/>
        </w:rPr>
        <w:t xml:space="preserve"> C pozicija)</w:t>
      </w:r>
      <w:r w:rsidRPr="007F3232">
        <w:rPr>
          <w:color w:val="000000"/>
          <w:lang w:val="lt-LT"/>
        </w:rPr>
        <w:t>, viena tribūna 3 eilių 25 vietų</w:t>
      </w:r>
      <w:r w:rsidR="0026222A">
        <w:rPr>
          <w:color w:val="000000"/>
          <w:lang w:val="lt-LT"/>
        </w:rPr>
        <w:t xml:space="preserve"> (</w:t>
      </w:r>
      <w:r w:rsidR="00F32627">
        <w:rPr>
          <w:color w:val="000000"/>
          <w:lang w:val="lt-LT"/>
        </w:rPr>
        <w:t>plane</w:t>
      </w:r>
      <w:r w:rsidR="0026222A">
        <w:rPr>
          <w:color w:val="000000"/>
          <w:lang w:val="lt-LT"/>
        </w:rPr>
        <w:t xml:space="preserve"> D pozicija)</w:t>
      </w:r>
      <w:r w:rsidRPr="007F3232">
        <w:rPr>
          <w:color w:val="000000"/>
          <w:lang w:val="lt-LT"/>
        </w:rPr>
        <w:t>, 9 blokai po 10 sėdimų vietų (90 vietų)</w:t>
      </w:r>
      <w:r w:rsidR="0026222A">
        <w:rPr>
          <w:color w:val="000000"/>
          <w:lang w:val="lt-LT"/>
        </w:rPr>
        <w:t xml:space="preserve"> (</w:t>
      </w:r>
      <w:r w:rsidR="00F32627">
        <w:rPr>
          <w:color w:val="000000"/>
          <w:lang w:val="lt-LT"/>
        </w:rPr>
        <w:t>plane</w:t>
      </w:r>
      <w:r w:rsidR="0026222A">
        <w:rPr>
          <w:color w:val="000000"/>
          <w:lang w:val="lt-LT"/>
        </w:rPr>
        <w:t xml:space="preserve"> SK 10 langelių)</w:t>
      </w:r>
      <w:r w:rsidRPr="007F3232">
        <w:rPr>
          <w:color w:val="000000"/>
          <w:lang w:val="lt-LT"/>
        </w:rPr>
        <w:t xml:space="preserve"> ir 3 blokai po 5 sėdimas vietas (15 vietų) </w:t>
      </w:r>
      <w:r w:rsidR="0026222A">
        <w:rPr>
          <w:color w:val="000000"/>
          <w:lang w:val="lt-LT"/>
        </w:rPr>
        <w:t>(</w:t>
      </w:r>
      <w:r w:rsidR="00F32627">
        <w:rPr>
          <w:color w:val="000000"/>
          <w:lang w:val="lt-LT"/>
        </w:rPr>
        <w:t>plane</w:t>
      </w:r>
      <w:r w:rsidR="0026222A">
        <w:rPr>
          <w:color w:val="000000"/>
          <w:lang w:val="lt-LT"/>
        </w:rPr>
        <w:t xml:space="preserve"> SK 5 langelių) </w:t>
      </w:r>
      <w:r w:rsidRPr="007F3232">
        <w:rPr>
          <w:color w:val="000000"/>
          <w:lang w:val="lt-LT"/>
        </w:rPr>
        <w:t>kėdžių montuojamų prie sienos.</w:t>
      </w:r>
    </w:p>
    <w:p w14:paraId="6E71B3F5" w14:textId="109FDDD2" w:rsidR="007F3232" w:rsidRPr="007F3232" w:rsidRDefault="007F3232" w:rsidP="0077043C">
      <w:pPr>
        <w:ind w:firstLine="720"/>
        <w:rPr>
          <w:lang w:val="lt-LT"/>
        </w:rPr>
      </w:pPr>
      <w:r w:rsidRPr="007F3232">
        <w:rPr>
          <w:color w:val="000000"/>
          <w:lang w:val="lt-LT"/>
        </w:rPr>
        <w:t xml:space="preserve">Perkančioji organizacija perka teleskopines tribūnas </w:t>
      </w:r>
      <w:r w:rsidRPr="007F3232">
        <w:rPr>
          <w:b/>
          <w:bCs/>
          <w:color w:val="000000"/>
          <w:lang w:val="lt-LT"/>
        </w:rPr>
        <w:t>(toliau – Tribūna)</w:t>
      </w:r>
      <w:r w:rsidRPr="007F3232">
        <w:rPr>
          <w:color w:val="000000"/>
          <w:lang w:val="lt-LT"/>
        </w:rPr>
        <w:t xml:space="preserve"> su 151 vnt. žiūrovams skirtomis kėdėmis. Kėdės montuojamos ant tribūnos laiptuotos pakylos. Pagal poreikį tribūna bus transformuojama </w:t>
      </w:r>
      <w:r w:rsidR="0026222A">
        <w:rPr>
          <w:color w:val="000000"/>
          <w:lang w:val="lt-LT"/>
        </w:rPr>
        <w:t>–</w:t>
      </w:r>
      <w:r w:rsidRPr="007F3232">
        <w:rPr>
          <w:color w:val="000000"/>
          <w:lang w:val="lt-LT"/>
        </w:rPr>
        <w:t xml:space="preserve"> išstumiama arba sustumiama. </w:t>
      </w:r>
    </w:p>
    <w:p w14:paraId="1B11BA50" w14:textId="377E5CB3" w:rsidR="007F3232" w:rsidRPr="007F3232" w:rsidRDefault="007F3232" w:rsidP="0077043C">
      <w:pPr>
        <w:ind w:firstLine="720"/>
        <w:rPr>
          <w:lang w:val="lt-LT"/>
        </w:rPr>
      </w:pPr>
      <w:r w:rsidRPr="007F3232">
        <w:rPr>
          <w:color w:val="000000"/>
          <w:lang w:val="lt-LT"/>
        </w:rPr>
        <w:t>Atstumas tarp kėd</w:t>
      </w:r>
      <w:r w:rsidR="0026222A">
        <w:rPr>
          <w:color w:val="000000"/>
          <w:lang w:val="lt-LT"/>
        </w:rPr>
        <w:t>žių</w:t>
      </w:r>
      <w:r w:rsidRPr="007F3232">
        <w:rPr>
          <w:color w:val="000000"/>
          <w:lang w:val="lt-LT"/>
        </w:rPr>
        <w:t> centrų turi būti  500  ± 5 mm. Ergonomiškai suformuotos kėdės pagamintos iš liejimo būdu, UV spinduliams atsparaus, didelio tankio nedegaus polipropileno. Sėdynė ir atlošas užtikrina komfortą, lengvumą, ilgaamžiškumą ir išskirtinį tvirtumą.</w:t>
      </w:r>
      <w:r w:rsidR="00986BB6">
        <w:rPr>
          <w:color w:val="000000"/>
          <w:lang w:val="lt-LT"/>
        </w:rPr>
        <w:t xml:space="preserve"> Praėjimas tarp kėdučių turi atitikti gaisrinius reikalavimus</w:t>
      </w:r>
      <w:r w:rsidR="008B5064">
        <w:rPr>
          <w:color w:val="000000"/>
          <w:lang w:val="lt-LT"/>
        </w:rPr>
        <w:t xml:space="preserve"> (ne mažiau nei 450 mm)</w:t>
      </w:r>
      <w:r w:rsidR="00986BB6">
        <w:rPr>
          <w:color w:val="000000"/>
          <w:lang w:val="lt-LT"/>
        </w:rPr>
        <w:t>.</w:t>
      </w:r>
    </w:p>
    <w:p w14:paraId="12254FBB" w14:textId="77777777" w:rsidR="007F3232" w:rsidRPr="007F3232" w:rsidRDefault="007F3232" w:rsidP="0077043C">
      <w:pPr>
        <w:rPr>
          <w:lang w:val="lt-LT"/>
        </w:rPr>
      </w:pPr>
      <w:r w:rsidRPr="007F3232">
        <w:rPr>
          <w:color w:val="000000"/>
          <w:lang w:val="lt-LT"/>
        </w:rPr>
        <w:t>Kėdžių konstrukcija turi būti pagaminta iš plieno, skirto vidaus naudojimui, nudažyta milteliniu būdu. Kėdės nugara nusileidžia automatiškai, o pakeliama rankiniu būdu. Tribūna ištraukiama ir stumiama vieno ar dviejų žmonių pagalba.</w:t>
      </w:r>
    </w:p>
    <w:p w14:paraId="3C70630B" w14:textId="77777777" w:rsidR="007F3232" w:rsidRPr="007F3232" w:rsidRDefault="007F3232" w:rsidP="0077043C">
      <w:pPr>
        <w:ind w:firstLine="0"/>
        <w:rPr>
          <w:lang w:val="lt-LT"/>
        </w:rPr>
      </w:pPr>
      <w:r w:rsidRPr="007F3232">
        <w:rPr>
          <w:color w:val="000000"/>
          <w:lang w:val="lt-LT"/>
        </w:rPr>
        <w:t>  </w:t>
      </w:r>
      <w:r w:rsidRPr="007F3232">
        <w:rPr>
          <w:color w:val="000000"/>
          <w:lang w:val="lt-LT"/>
        </w:rPr>
        <w:tab/>
        <w:t>Šoniniai saugos turėklai pagaminti iš plieno ir prieš sustumiant tribūną turi būti nuimami. Kėdžių spalva derinama su užsakovu prieš užsakant.</w:t>
      </w:r>
    </w:p>
    <w:p w14:paraId="3E9479FC" w14:textId="77777777" w:rsidR="007F3232" w:rsidRPr="007F3232" w:rsidRDefault="007F3232" w:rsidP="0077043C">
      <w:pPr>
        <w:ind w:firstLine="720"/>
        <w:rPr>
          <w:lang w:val="lt-LT"/>
        </w:rPr>
      </w:pPr>
      <w:r w:rsidRPr="007F3232">
        <w:rPr>
          <w:color w:val="000000"/>
          <w:lang w:val="lt-LT"/>
        </w:rPr>
        <w:t>Tribūnos turi atitikti LST EN 13200-1:2019 standartą.</w:t>
      </w:r>
    </w:p>
    <w:p w14:paraId="0359384F" w14:textId="77777777" w:rsidR="007F3232" w:rsidRPr="007F3232" w:rsidRDefault="007F3232" w:rsidP="0077043C">
      <w:pPr>
        <w:ind w:firstLine="0"/>
        <w:rPr>
          <w:lang w:val="lt-LT"/>
        </w:rPr>
      </w:pPr>
      <w:r w:rsidRPr="007F3232">
        <w:rPr>
          <w:b/>
          <w:bCs/>
          <w:color w:val="000000"/>
          <w:lang w:val="lt-LT"/>
        </w:rPr>
        <w:tab/>
      </w:r>
    </w:p>
    <w:p w14:paraId="10D1E64D" w14:textId="77F55D71" w:rsidR="007F3232" w:rsidRPr="007F3232" w:rsidRDefault="007F3232" w:rsidP="0077043C">
      <w:pPr>
        <w:ind w:firstLine="0"/>
        <w:rPr>
          <w:lang w:val="lt-LT"/>
        </w:rPr>
      </w:pPr>
      <w:r w:rsidRPr="007F3232">
        <w:rPr>
          <w:b/>
          <w:bCs/>
          <w:color w:val="000000"/>
          <w:lang w:val="lt-LT"/>
        </w:rPr>
        <w:tab/>
        <w:t>Teleskopin</w:t>
      </w:r>
      <w:r w:rsidR="0095335B">
        <w:rPr>
          <w:b/>
          <w:bCs/>
          <w:color w:val="000000"/>
          <w:lang w:val="lt-LT"/>
        </w:rPr>
        <w:t>ių</w:t>
      </w:r>
      <w:r w:rsidRPr="007F3232">
        <w:rPr>
          <w:b/>
          <w:bCs/>
          <w:color w:val="000000"/>
          <w:lang w:val="lt-LT"/>
        </w:rPr>
        <w:t xml:space="preserve"> tribūn</w:t>
      </w:r>
      <w:r w:rsidR="0095335B">
        <w:rPr>
          <w:b/>
          <w:bCs/>
          <w:color w:val="000000"/>
          <w:lang w:val="lt-LT"/>
        </w:rPr>
        <w:t>ų</w:t>
      </w:r>
      <w:r w:rsidRPr="007F3232">
        <w:rPr>
          <w:b/>
          <w:bCs/>
          <w:color w:val="000000"/>
          <w:lang w:val="lt-LT"/>
        </w:rPr>
        <w:t xml:space="preserve"> ir jos komponentų specifikacija</w:t>
      </w:r>
      <w:r w:rsidRPr="007F3232">
        <w:rPr>
          <w:b/>
          <w:bCs/>
          <w:color w:val="000000"/>
          <w:lang w:val="lt-LT"/>
        </w:rPr>
        <w:tab/>
      </w:r>
    </w:p>
    <w:p w14:paraId="5F7CC2E8" w14:textId="77777777" w:rsidR="007F3232" w:rsidRPr="007F3232" w:rsidRDefault="007F3232" w:rsidP="0077043C">
      <w:pPr>
        <w:ind w:firstLine="0"/>
        <w:jc w:val="left"/>
        <w:rPr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2401"/>
        <w:gridCol w:w="6022"/>
      </w:tblGrid>
      <w:tr w:rsidR="007F3232" w:rsidRPr="007F3232" w14:paraId="4751C485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1B31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09A1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55BB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Reikalavimo reikšmė</w:t>
            </w:r>
          </w:p>
        </w:tc>
      </w:tr>
      <w:tr w:rsidR="007F3232" w:rsidRPr="007F3232" w14:paraId="15CC6AF3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F723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C4DE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Kėdės plotis tarp kėdžių centrų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599A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500 ± 5 mm;</w:t>
            </w:r>
          </w:p>
        </w:tc>
      </w:tr>
      <w:tr w:rsidR="007F3232" w:rsidRPr="007F3232" w14:paraId="1158A195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A55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1715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Bendras kėdės aukštis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7E36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380 ±10 mm;</w:t>
            </w:r>
          </w:p>
        </w:tc>
      </w:tr>
      <w:tr w:rsidR="007F3232" w:rsidRPr="007F3232" w14:paraId="0D3C8079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7AF1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30AA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Kėdės sėdimosios dalies aukštis nuo grindų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BDAD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435 ±10mm;</w:t>
            </w:r>
          </w:p>
        </w:tc>
      </w:tr>
      <w:tr w:rsidR="007F3232" w:rsidRPr="007F3232" w14:paraId="5A57C00A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67A3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D593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Kėdės aukštis, kai nugarinė dalis uždaryta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776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245± 10 mm;</w:t>
            </w:r>
          </w:p>
        </w:tc>
      </w:tr>
      <w:tr w:rsidR="007F3232" w:rsidRPr="007F3232" w14:paraId="1CDD9DD7" w14:textId="77777777" w:rsidTr="007F32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25FC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1E80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Atitikimas LST EN 13200-1:2019 arba lygiaverčiam standartui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C1FB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atitinka</w:t>
            </w:r>
          </w:p>
        </w:tc>
      </w:tr>
      <w:tr w:rsidR="007F3232" w:rsidRPr="007F3232" w14:paraId="7D9AA373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6344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DA4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C6E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Reikalavimo reikšmė</w:t>
            </w:r>
          </w:p>
        </w:tc>
      </w:tr>
      <w:tr w:rsidR="007F3232" w:rsidRPr="007F3232" w14:paraId="1D35D5D4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70C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6</w:t>
            </w:r>
          </w:p>
          <w:p w14:paraId="575D7CC1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E3DC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Tribūnų skaičius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6552" w14:textId="614726D0" w:rsidR="007F3232" w:rsidRPr="008440FF" w:rsidRDefault="008440FF" w:rsidP="008440FF">
            <w:pPr>
              <w:ind w:firstLine="0"/>
              <w:textAlignment w:val="baseline"/>
              <w:rPr>
                <w:lang w:val="lt-LT"/>
              </w:rPr>
            </w:pPr>
            <w:r w:rsidRPr="008440FF">
              <w:rPr>
                <w:lang w:val="lt-LT"/>
              </w:rPr>
              <w:t xml:space="preserve">4 vnt. </w:t>
            </w:r>
          </w:p>
        </w:tc>
      </w:tr>
      <w:tr w:rsidR="007F3232" w:rsidRPr="007F3232" w14:paraId="37CB7E50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F418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7</w:t>
            </w:r>
          </w:p>
          <w:p w14:paraId="3098FA89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02DFC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Kėdžių skaičius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38A2" w14:textId="11948E36" w:rsidR="007F3232" w:rsidRPr="0095335B" w:rsidRDefault="008440FF" w:rsidP="0095335B">
            <w:pPr>
              <w:ind w:firstLine="0"/>
              <w:jc w:val="left"/>
              <w:rPr>
                <w:color w:val="000000"/>
                <w:lang w:val="lt-LT"/>
              </w:rPr>
            </w:pPr>
            <w:r w:rsidRPr="007F3232">
              <w:rPr>
                <w:color w:val="000000"/>
                <w:lang w:val="lt-LT"/>
              </w:rPr>
              <w:t xml:space="preserve">44 pirmoje (A), 44 antroje (B), 38 trečioje (C), </w:t>
            </w:r>
            <w:r w:rsidR="0095335B">
              <w:rPr>
                <w:color w:val="000000"/>
                <w:lang w:val="lt-LT"/>
              </w:rPr>
              <w:t>25 ketvirtoje (D) tribūnoje.</w:t>
            </w:r>
            <w:r w:rsidR="0095335B">
              <w:t xml:space="preserve"> </w:t>
            </w:r>
            <w:r w:rsidR="0095335B" w:rsidRPr="0095335B">
              <w:rPr>
                <w:color w:val="000000"/>
                <w:lang w:val="lt-LT"/>
              </w:rPr>
              <w:t xml:space="preserve">Iš viso 151 </w:t>
            </w:r>
            <w:r w:rsidR="0095335B">
              <w:rPr>
                <w:color w:val="000000"/>
                <w:lang w:val="lt-LT"/>
              </w:rPr>
              <w:t>vnt. kėdžių.</w:t>
            </w:r>
          </w:p>
        </w:tc>
      </w:tr>
      <w:tr w:rsidR="007F3232" w:rsidRPr="007F3232" w14:paraId="02C026E1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864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lastRenderedPageBreak/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02A6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Modelis, tipas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5E44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Fiksuojama prie grindų.</w:t>
            </w:r>
          </w:p>
        </w:tc>
      </w:tr>
      <w:tr w:rsidR="007F3232" w:rsidRPr="007F3232" w14:paraId="3E09CEE0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46DA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A7F0" w14:textId="06FD56DE" w:rsidR="0077043C" w:rsidRPr="008440FF" w:rsidRDefault="007F3232" w:rsidP="0077043C">
            <w:pPr>
              <w:ind w:firstLine="0"/>
              <w:jc w:val="left"/>
              <w:rPr>
                <w:color w:val="000000"/>
                <w:lang w:val="lt-LT"/>
              </w:rPr>
            </w:pPr>
            <w:r w:rsidRPr="007F3232">
              <w:rPr>
                <w:color w:val="000000"/>
                <w:lang w:val="lt-LT"/>
              </w:rPr>
              <w:t>Eilių skaičius</w:t>
            </w:r>
          </w:p>
          <w:p w14:paraId="3FCAED1E" w14:textId="546799A8" w:rsidR="0077043C" w:rsidRPr="007F3232" w:rsidRDefault="0077043C" w:rsidP="0077043C">
            <w:pPr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EF99" w14:textId="2BEFBB2B" w:rsidR="0077043C" w:rsidRPr="008440FF" w:rsidRDefault="0077043C" w:rsidP="0077043C">
            <w:pPr>
              <w:ind w:firstLine="0"/>
              <w:jc w:val="left"/>
              <w:rPr>
                <w:color w:val="000000"/>
                <w:lang w:val="lt-LT"/>
              </w:rPr>
            </w:pPr>
            <w:r w:rsidRPr="008440FF">
              <w:rPr>
                <w:color w:val="000000"/>
                <w:lang w:val="lt-LT"/>
              </w:rPr>
              <w:t>Po 3 eiles tribūnose.</w:t>
            </w:r>
          </w:p>
          <w:p w14:paraId="66F77329" w14:textId="3FFA2A5C" w:rsidR="0077043C" w:rsidRPr="007F3232" w:rsidRDefault="0077043C" w:rsidP="0077043C">
            <w:pPr>
              <w:rPr>
                <w:lang w:val="lt-LT"/>
              </w:rPr>
            </w:pPr>
          </w:p>
        </w:tc>
      </w:tr>
      <w:tr w:rsidR="007F3232" w:rsidRPr="007F3232" w14:paraId="1C220DA2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3F32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1026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Pakopos aukštis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0434" w14:textId="1F22489F" w:rsidR="007F3232" w:rsidRPr="0095335B" w:rsidRDefault="0095335B" w:rsidP="0095335B">
            <w:pPr>
              <w:ind w:firstLine="0"/>
              <w:textAlignment w:val="baseline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300 mm </w:t>
            </w:r>
            <w:r w:rsidRPr="007F3232">
              <w:rPr>
                <w:color w:val="000000"/>
                <w:lang w:val="lt-LT"/>
              </w:rPr>
              <w:t>±</w:t>
            </w:r>
            <w:r>
              <w:rPr>
                <w:color w:val="000000"/>
                <w:lang w:val="lt-LT"/>
              </w:rPr>
              <w:t xml:space="preserve"> 5 mm</w:t>
            </w:r>
          </w:p>
        </w:tc>
      </w:tr>
      <w:tr w:rsidR="007F3232" w:rsidRPr="007F3232" w14:paraId="62B59D96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C6C5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5DA0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Eilės gylis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38EC" w14:textId="129A9993" w:rsidR="007F3232" w:rsidRPr="007F3232" w:rsidRDefault="0095335B" w:rsidP="0095335B">
            <w:pPr>
              <w:ind w:firstLine="0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900 mm </w:t>
            </w:r>
            <w:r w:rsidRPr="007F3232">
              <w:rPr>
                <w:color w:val="000000"/>
                <w:lang w:val="lt-LT"/>
              </w:rPr>
              <w:t>±</w:t>
            </w:r>
            <w:r>
              <w:rPr>
                <w:color w:val="000000"/>
                <w:lang w:val="lt-LT"/>
              </w:rPr>
              <w:t xml:space="preserve"> 10 mm</w:t>
            </w:r>
          </w:p>
        </w:tc>
      </w:tr>
      <w:tr w:rsidR="007F3232" w:rsidRPr="007F3232" w14:paraId="44E8B4D1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5F5A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F40E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Išskleistos A tribūnos plotis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0BD" w14:textId="7796F88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8000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mm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50 mm;</w:t>
            </w:r>
          </w:p>
          <w:p w14:paraId="174ECBAF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47246E7C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9144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A14A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Išskleistos B tribūnos plotis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6793" w14:textId="12B9A90C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8000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mm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50 mm;</w:t>
            </w:r>
          </w:p>
        </w:tc>
      </w:tr>
      <w:tr w:rsidR="007F3232" w:rsidRPr="007F3232" w14:paraId="1B83F706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5D18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3795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Išskleistos C tribūnos plotis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557A" w14:textId="48E84C08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7000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mm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50 mm;</w:t>
            </w:r>
          </w:p>
        </w:tc>
      </w:tr>
      <w:tr w:rsidR="007F3232" w:rsidRPr="007F3232" w14:paraId="54381864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6285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4AC7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Išskleistos D tribūnos plotis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928D" w14:textId="7702FE72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4500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mm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50 mm;</w:t>
            </w:r>
          </w:p>
        </w:tc>
      </w:tr>
      <w:tr w:rsidR="007F3232" w:rsidRPr="007F3232" w14:paraId="7780AA32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A732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EE1A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Tribūnų A, B, C ir D aukštis iki viršutinės pakopos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131D" w14:textId="6E990B87" w:rsidR="007F3232" w:rsidRPr="007F3232" w:rsidRDefault="00AF16E6" w:rsidP="0077043C">
            <w:pPr>
              <w:ind w:firstLine="0"/>
              <w:rPr>
                <w:lang w:val="lt-LT"/>
              </w:rPr>
            </w:pPr>
            <w:r>
              <w:rPr>
                <w:color w:val="000000"/>
                <w:lang w:val="lt-LT"/>
              </w:rPr>
              <w:t>720</w:t>
            </w:r>
            <w:r w:rsidR="0095335B">
              <w:rPr>
                <w:color w:val="000000"/>
                <w:lang w:val="lt-LT"/>
              </w:rPr>
              <w:t xml:space="preserve"> mm </w:t>
            </w:r>
            <w:r w:rsidR="007F3232"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="007F3232" w:rsidRPr="007F3232">
              <w:rPr>
                <w:color w:val="000000"/>
                <w:lang w:val="lt-LT"/>
              </w:rPr>
              <w:t>10 mm;</w:t>
            </w:r>
          </w:p>
          <w:p w14:paraId="477F3E2A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42EC34AD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314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61F8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Tribūnos aukštis su kėdėmis ir apsauginiais turėklais.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1866" w14:textId="545C3024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1750</w:t>
            </w:r>
            <w:r w:rsidR="0095335B">
              <w:rPr>
                <w:color w:val="000000"/>
                <w:lang w:val="lt-LT"/>
              </w:rPr>
              <w:t xml:space="preserve"> mm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10 mm;</w:t>
            </w:r>
          </w:p>
          <w:p w14:paraId="49D9C876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2F8B8657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BA91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5830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Išskleistų tribūnų ilgis be papildomo laiptelio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3207" w14:textId="5710BE03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2275</w:t>
            </w:r>
            <w:r w:rsidR="0095335B">
              <w:rPr>
                <w:color w:val="000000"/>
                <w:lang w:val="lt-LT"/>
              </w:rPr>
              <w:t xml:space="preserve"> mm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10 mm;</w:t>
            </w:r>
          </w:p>
          <w:p w14:paraId="13333BD8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4772DE4F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8C4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3D03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Išskleistų tribūnų ilgis su papildomu laipteliu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5EED" w14:textId="089449AD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2575</w:t>
            </w:r>
            <w:r w:rsidR="0095335B">
              <w:rPr>
                <w:color w:val="000000"/>
                <w:lang w:val="lt-LT"/>
              </w:rPr>
              <w:t xml:space="preserve"> mm </w:t>
            </w:r>
            <w:r w:rsidRPr="007F3232">
              <w:rPr>
                <w:color w:val="000000"/>
                <w:lang w:val="lt-LT"/>
              </w:rPr>
              <w:t>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10 mm;</w:t>
            </w:r>
          </w:p>
          <w:p w14:paraId="369684D6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5C61EC89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4B00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11B9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Uždarytų tribūnų gylis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AE11" w14:textId="64474F63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1410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mm ±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50 mm;</w:t>
            </w:r>
          </w:p>
          <w:p w14:paraId="71837D11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64AB5C36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2B3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E3CE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Laiptų plotis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4075" w14:textId="56E1C7AC" w:rsidR="007F3232" w:rsidRPr="007F3232" w:rsidRDefault="0095335B" w:rsidP="0077043C">
            <w:pPr>
              <w:ind w:firstLine="0"/>
              <w:jc w:val="left"/>
              <w:rPr>
                <w:lang w:val="lt-LT"/>
              </w:rPr>
            </w:pPr>
            <w:r>
              <w:rPr>
                <w:color w:val="000000"/>
                <w:lang w:val="lt-LT"/>
              </w:rPr>
              <w:t>N</w:t>
            </w:r>
            <w:r w:rsidR="007F3232" w:rsidRPr="007F3232">
              <w:rPr>
                <w:color w:val="000000"/>
                <w:lang w:val="lt-LT"/>
              </w:rPr>
              <w:t>e mažiau 500 mm</w:t>
            </w:r>
            <w:r>
              <w:rPr>
                <w:color w:val="000000"/>
                <w:lang w:val="lt-LT"/>
              </w:rPr>
              <w:t xml:space="preserve"> </w:t>
            </w:r>
            <w:r w:rsidR="007F3232" w:rsidRPr="007F3232">
              <w:rPr>
                <w:color w:val="000000"/>
                <w:lang w:val="lt-LT"/>
              </w:rPr>
              <w:t>±</w:t>
            </w:r>
            <w:r>
              <w:rPr>
                <w:color w:val="000000"/>
                <w:lang w:val="lt-LT"/>
              </w:rPr>
              <w:t xml:space="preserve"> </w:t>
            </w:r>
            <w:r w:rsidR="007F3232" w:rsidRPr="007F3232">
              <w:rPr>
                <w:color w:val="000000"/>
                <w:lang w:val="lt-LT"/>
              </w:rPr>
              <w:t>10 mm;</w:t>
            </w:r>
          </w:p>
          <w:p w14:paraId="5FD0B48D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319C62BD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7F6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4897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Valdymas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AF35" w14:textId="77777777" w:rsidR="007F3232" w:rsidRPr="007F3232" w:rsidRDefault="007F3232" w:rsidP="0095335B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Tribūna uždaroma ir atidaroma rankiniu būdu specialių rankenų pagalba.</w:t>
            </w:r>
          </w:p>
        </w:tc>
      </w:tr>
      <w:tr w:rsidR="007F3232" w:rsidRPr="007F3232" w14:paraId="34CCF12C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C85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CAF1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Tribūnos karkasas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3EA3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Turi būti nudažytas milteliniu būdu juoda matine spalva RAL 9005. Sijos, kurios palaiko kiekvienos platformos galinę dalį, cinkuotos.</w:t>
            </w:r>
          </w:p>
        </w:tc>
      </w:tr>
      <w:tr w:rsidR="007F3232" w:rsidRPr="007F3232" w14:paraId="18EA2930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E580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2209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Platformos pagrindas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9880" w14:textId="71EF052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Turi būti pagamintas iš ne mažiau 12</w:t>
            </w:r>
            <w:r w:rsidR="0095335B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 xml:space="preserve">mm neslidžios </w:t>
            </w:r>
            <w:proofErr w:type="spellStart"/>
            <w:r w:rsidRPr="007F3232">
              <w:rPr>
                <w:color w:val="000000"/>
                <w:lang w:val="lt-LT"/>
              </w:rPr>
              <w:t>jachtinės</w:t>
            </w:r>
            <w:proofErr w:type="spellEnd"/>
            <w:r w:rsidRPr="007F3232">
              <w:rPr>
                <w:color w:val="000000"/>
                <w:lang w:val="lt-LT"/>
              </w:rPr>
              <w:t xml:space="preserve"> faneros.</w:t>
            </w:r>
          </w:p>
        </w:tc>
      </w:tr>
      <w:tr w:rsidR="007F3232" w:rsidRPr="007F3232" w14:paraId="642F8767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33D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7BF7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Papildomas laiptelis ir pakopos apdaila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A6A4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Papildomas laiptelis turi būti pritvirtintas prie pirmos eilės. Jis turi būti nuimamas.</w:t>
            </w:r>
          </w:p>
          <w:p w14:paraId="15B1E1C9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Laiptelio kraštai padengti rifliuoto aliuminio apvadais.</w:t>
            </w:r>
          </w:p>
        </w:tc>
      </w:tr>
      <w:tr w:rsidR="007F3232" w:rsidRPr="007F3232" w14:paraId="5969B287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5AC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4E66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Šoniniai turėklai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6B2E" w14:textId="247AE668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 xml:space="preserve">Šoniniai saugos turėklai pagaminti iš metalinio rėmo su vertikaliomis sijomis. </w:t>
            </w:r>
            <w:bookmarkStart w:id="0" w:name="_Hlk209516896"/>
            <w:r w:rsidRPr="007F3232">
              <w:rPr>
                <w:color w:val="000000"/>
                <w:lang w:val="lt-LT"/>
              </w:rPr>
              <w:t>Nudažyti milteliniu būdu juoda RAL 9005 spalva.</w:t>
            </w:r>
            <w:bookmarkEnd w:id="0"/>
          </w:p>
        </w:tc>
      </w:tr>
      <w:tr w:rsidR="007F3232" w:rsidRPr="007F3232" w14:paraId="0DFD3922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D7AF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AF7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Vertikalios kolonos ir jų apkrova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3021" w14:textId="24B23848" w:rsidR="007F3232" w:rsidRPr="007F3232" w:rsidRDefault="007F3232" w:rsidP="00F32627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Minimalus kolonos atramos dydis turi būti ne mažiau kaip</w:t>
            </w:r>
            <w:r w:rsidR="00F32627">
              <w:rPr>
                <w:color w:val="000000"/>
                <w:lang w:val="lt-LT"/>
              </w:rPr>
              <w:t xml:space="preserve"> </w:t>
            </w:r>
            <w:r w:rsidRPr="007F3232">
              <w:rPr>
                <w:color w:val="000000"/>
                <w:lang w:val="lt-LT"/>
              </w:rPr>
              <w:t>100 mm x 50 mm. Atrama valcuota. Dengiama milteliniais dažais. Nešančių tribūnos kolonų atramų ratukų atstumas tarp ašių (takas) ne mažiau 60 mm. Apkrova nuo 5kN/m</w:t>
            </w:r>
            <w:r w:rsidRPr="007F3232">
              <w:rPr>
                <w:color w:val="000000"/>
                <w:sz w:val="14"/>
                <w:szCs w:val="14"/>
                <w:vertAlign w:val="superscript"/>
                <w:lang w:val="lt-LT"/>
              </w:rPr>
              <w:t>2</w:t>
            </w:r>
            <w:r w:rsidRPr="007F3232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4506297E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8A58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2644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Kolonų ratukai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BF71" w14:textId="77777777" w:rsidR="007F3232" w:rsidRPr="007F3232" w:rsidRDefault="007F3232" w:rsidP="00F32627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Padengti žymių nepaliekančia nailonine danga su atraminiais guoliais. Ratuko plotis ne mažiau kaip 40 mm. Ratuko skersmuo ne mažiau kaip 100 mm.</w:t>
            </w:r>
          </w:p>
        </w:tc>
      </w:tr>
      <w:tr w:rsidR="007F3232" w:rsidRPr="007F3232" w14:paraId="787DB889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9FA4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1A64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Nuo siūbavimo apsaugantys sutvirtinimai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3090" w14:textId="64BCAC25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 xml:space="preserve">Minimalus sutvirtinimo elemento skerspjūvis turi būti ne mažiau 30 mm x 30 mm, plieninis kanalas arba valcuota tuščiavidurė sekcija apačioje varžtais </w:t>
            </w:r>
            <w:r w:rsidR="00232F33">
              <w:rPr>
                <w:color w:val="000000"/>
                <w:lang w:val="lt-LT"/>
              </w:rPr>
              <w:t xml:space="preserve">(atspariais korozijai) </w:t>
            </w:r>
            <w:r w:rsidRPr="007F3232">
              <w:rPr>
                <w:color w:val="000000"/>
                <w:lang w:val="lt-LT"/>
              </w:rPr>
              <w:lastRenderedPageBreak/>
              <w:t>prisukta prie kolonos atramos galo. Viršuje prijungta prie centrinės eilės atramų.</w:t>
            </w:r>
          </w:p>
          <w:p w14:paraId="706BF408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Kampu tvirtinami sutvirtinimai, tvirtinami prie antros ir aukštesnių eilių. Plokščios skerspjūvio atramos nerekomenduojamos ir gali padidinti triukšmą.</w:t>
            </w:r>
          </w:p>
        </w:tc>
      </w:tr>
      <w:tr w:rsidR="007F3232" w:rsidRPr="007F3232" w14:paraId="1358AC1A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53B0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lastRenderedPageBreak/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3A6A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Gamintojo garantija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C62E" w14:textId="5065BF6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Ne mažiau kaip 5 metų garantija</w:t>
            </w:r>
            <w:r w:rsidR="00F32627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0180DC9A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2FAC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A53C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E123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  <w:tr w:rsidR="007F3232" w:rsidRPr="007F3232" w14:paraId="69F5AA86" w14:textId="77777777" w:rsidTr="00844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AE1A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F117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D5E5" w14:textId="77777777" w:rsidR="007F3232" w:rsidRPr="007F3232" w:rsidRDefault="007F3232" w:rsidP="0077043C">
            <w:pPr>
              <w:ind w:firstLine="0"/>
              <w:jc w:val="left"/>
              <w:rPr>
                <w:lang w:val="lt-LT"/>
              </w:rPr>
            </w:pPr>
          </w:p>
        </w:tc>
      </w:tr>
    </w:tbl>
    <w:p w14:paraId="79411504" w14:textId="77777777" w:rsidR="00F32627" w:rsidRDefault="007F3232" w:rsidP="0077043C">
      <w:pPr>
        <w:spacing w:after="240"/>
        <w:ind w:firstLine="0"/>
        <w:jc w:val="center"/>
        <w:rPr>
          <w:b/>
          <w:bCs/>
          <w:color w:val="000000"/>
          <w:lang w:val="lt-LT"/>
        </w:rPr>
      </w:pPr>
      <w:r w:rsidRPr="007F3232">
        <w:rPr>
          <w:lang w:val="lt-LT"/>
        </w:rPr>
        <w:br/>
      </w:r>
    </w:p>
    <w:p w14:paraId="3BD94069" w14:textId="6A6D2C15" w:rsidR="007F3232" w:rsidRPr="007F3232" w:rsidRDefault="007F3232" w:rsidP="0077043C">
      <w:pPr>
        <w:spacing w:after="240"/>
        <w:ind w:firstLine="0"/>
        <w:jc w:val="center"/>
        <w:rPr>
          <w:lang w:val="lt-LT"/>
        </w:rPr>
      </w:pPr>
      <w:r w:rsidRPr="007F3232">
        <w:rPr>
          <w:b/>
          <w:bCs/>
          <w:color w:val="000000"/>
          <w:lang w:val="lt-LT"/>
        </w:rPr>
        <w:t>Kėdės tvirtinamos prie sienos specifikacija (žymėjimas plane „SK“)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802"/>
        <w:gridCol w:w="5532"/>
      </w:tblGrid>
      <w:tr w:rsidR="007F3232" w:rsidRPr="007F3232" w14:paraId="0AF28A3A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B3E4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0DC3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ED2D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b/>
                <w:bCs/>
                <w:color w:val="000000"/>
                <w:lang w:val="lt-LT"/>
              </w:rPr>
              <w:t>Reikalavimo reikšmė</w:t>
            </w:r>
          </w:p>
        </w:tc>
      </w:tr>
      <w:tr w:rsidR="007F3232" w:rsidRPr="007F3232" w14:paraId="7D0BCF01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935D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046B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Tipas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4819" w14:textId="31A7E0C5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Kėdės tvirtinamos prie sienos su savaime užsilenkiančiomis sėdynėmis</w:t>
            </w:r>
            <w:r w:rsidR="003538CC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5FB6C085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5718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05C4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Medžiaga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0611" w14:textId="4148FF5C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Plastikas</w:t>
            </w:r>
            <w:r w:rsidR="00232F33">
              <w:rPr>
                <w:color w:val="000000"/>
                <w:lang w:val="lt-LT"/>
              </w:rPr>
              <w:t xml:space="preserve"> (</w:t>
            </w:r>
            <w:r w:rsidR="00232F33" w:rsidRPr="007F3232">
              <w:rPr>
                <w:color w:val="000000"/>
                <w:lang w:val="lt-LT"/>
              </w:rPr>
              <w:t>pagamintos iš liejimo būdu, UV spinduliams atsparaus, didelio tankio nedegaus polipropileno</w:t>
            </w:r>
            <w:r w:rsidR="00232F33">
              <w:rPr>
                <w:rStyle w:val="Komentaronuoroda"/>
              </w:rPr>
              <w:t xml:space="preserve"> )</w:t>
            </w:r>
            <w:r w:rsidR="00232F33">
              <w:rPr>
                <w:color w:val="000000"/>
                <w:lang w:val="lt-LT"/>
              </w:rPr>
              <w:t xml:space="preserve"> </w:t>
            </w:r>
            <w:r w:rsidR="003538CC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00F0D6DB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A262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4AF1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Tvirtinimas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C204" w14:textId="67A42DC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Tvirtinama prie sienos (nišose tarp kolonų)</w:t>
            </w:r>
            <w:r w:rsidR="003538CC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6BEC7B0F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3EA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5981" w14:textId="6B3180C4" w:rsidR="007F3232" w:rsidRPr="007F3232" w:rsidRDefault="00232F33" w:rsidP="0077043C">
            <w:pPr>
              <w:ind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Mechanizmas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ACD7" w14:textId="66CC0604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Pasikelianti sėdynė</w:t>
            </w:r>
            <w:r w:rsidR="00D9522E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27096210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EF2C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6D96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Kėdės metalinė konstrukcija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DDF8" w14:textId="2EC32B0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Pagaminta iš ne mažiau kaip 5 mm storio plieno lakšto</w:t>
            </w:r>
            <w:r w:rsidR="00232F33">
              <w:rPr>
                <w:color w:val="000000"/>
                <w:lang w:val="lt-LT"/>
              </w:rPr>
              <w:t xml:space="preserve"> (apsaugoto nuo korozijos)</w:t>
            </w:r>
            <w:r w:rsidR="00D9522E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076D84E1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DA07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0CB1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Konstrukcijų dažymas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D73" w14:textId="439A6462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Padengta gruntu ir nudažyta milteliniu būdu</w:t>
            </w:r>
            <w:r w:rsidR="00232F33">
              <w:rPr>
                <w:color w:val="000000"/>
                <w:lang w:val="lt-LT"/>
              </w:rPr>
              <w:t xml:space="preserve"> (RAL 9005)</w:t>
            </w:r>
          </w:p>
        </w:tc>
      </w:tr>
      <w:tr w:rsidR="007F3232" w:rsidRPr="007F3232" w14:paraId="5A39F1B8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65E3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6725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Aukštis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BA53" w14:textId="40E88A71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</w:t>
            </w:r>
            <w:r w:rsidR="00D9522E">
              <w:rPr>
                <w:color w:val="000000"/>
                <w:lang w:val="lt-LT"/>
              </w:rPr>
              <w:t>ės</w:t>
            </w:r>
            <w:r w:rsidRPr="007F3232">
              <w:rPr>
                <w:color w:val="000000"/>
                <w:lang w:val="lt-LT"/>
              </w:rPr>
              <w:t xml:space="preserve"> aukštis ne mažesnis nei 675 mm</w:t>
            </w:r>
          </w:p>
        </w:tc>
      </w:tr>
      <w:tr w:rsidR="007F3232" w:rsidRPr="007F3232" w14:paraId="620AF3F1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0B70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198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Atstumai tarp sėdynių centrų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D270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500 ± 10 mm</w:t>
            </w:r>
          </w:p>
        </w:tc>
      </w:tr>
      <w:tr w:rsidR="007F3232" w:rsidRPr="007F3232" w14:paraId="1CFD0372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5BE9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E10C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Naudojimas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64F" w14:textId="3413E618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Turi būti patogios naudoti, atsistojus turi automatiškai užsilenkti sėdimoji dalis</w:t>
            </w:r>
            <w:r w:rsidR="00D9522E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4E574B50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F1B9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20B9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Atsparumas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1CDE" w14:textId="5436D9B0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Atspari UV poveikiui, intensyviam naudojimui</w:t>
            </w:r>
            <w:r w:rsidR="00D9522E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4399AACF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0DAA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DED2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Kėdžių spalva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CA45" w14:textId="3CA6A32A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Derinama prie teleskopinių tribūnų spalvos (renkasi užsakovas prieš užsakant)</w:t>
            </w:r>
            <w:r w:rsidR="004D5DB2">
              <w:rPr>
                <w:color w:val="000000"/>
                <w:lang w:val="lt-LT"/>
              </w:rPr>
              <w:t>.</w:t>
            </w:r>
          </w:p>
        </w:tc>
      </w:tr>
      <w:tr w:rsidR="007F3232" w:rsidRPr="007F3232" w14:paraId="74DB54F5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96D8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DFE4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Principinis vaizdas (užlenktos sėdimos dalies)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1EC0" w14:textId="1787C234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8440FF">
              <w:rPr>
                <w:b/>
                <w:bCs/>
                <w:caps/>
                <w:noProof/>
              </w:rPr>
              <w:drawing>
                <wp:inline distT="0" distB="0" distL="0" distR="0" wp14:anchorId="667A235A" wp14:editId="13329B98">
                  <wp:extent cx="1352550" cy="2019300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232" w:rsidRPr="007F3232" w14:paraId="21308B64" w14:textId="77777777" w:rsidTr="007704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3776" w14:textId="77777777" w:rsidR="007F3232" w:rsidRPr="007F3232" w:rsidRDefault="007F3232" w:rsidP="0077043C">
            <w:pPr>
              <w:ind w:firstLine="0"/>
              <w:jc w:val="center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7878" w14:textId="77777777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7F3232">
              <w:rPr>
                <w:color w:val="000000"/>
                <w:lang w:val="lt-LT"/>
              </w:rPr>
              <w:t>Principinis vaizdas (atlenktos sėdimos dalies)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5BD2" w14:textId="0BD45B29" w:rsidR="007F3232" w:rsidRPr="007F3232" w:rsidRDefault="007F3232" w:rsidP="0077043C">
            <w:pPr>
              <w:ind w:firstLine="0"/>
              <w:rPr>
                <w:lang w:val="lt-LT"/>
              </w:rPr>
            </w:pPr>
            <w:r w:rsidRPr="008440FF">
              <w:rPr>
                <w:b/>
                <w:bCs/>
                <w:caps/>
                <w:noProof/>
              </w:rPr>
              <w:drawing>
                <wp:inline distT="0" distB="0" distL="0" distR="0" wp14:anchorId="76AB2489" wp14:editId="1A2EADF5">
                  <wp:extent cx="1333500" cy="1857375"/>
                  <wp:effectExtent l="0" t="0" r="0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22A5" w14:textId="00D95F7D" w:rsidR="004F40E6" w:rsidRDefault="004F40E6" w:rsidP="0077043C"/>
    <w:p w14:paraId="572E5AA8" w14:textId="77777777" w:rsidR="0093182A" w:rsidRPr="0077043C" w:rsidRDefault="0093182A" w:rsidP="0077043C"/>
    <w:p w14:paraId="2E30F6E8" w14:textId="43ACF035" w:rsidR="0077043C" w:rsidRPr="00553030" w:rsidRDefault="0077043C" w:rsidP="0077043C">
      <w:pPr>
        <w:rPr>
          <w:b/>
          <w:bCs/>
        </w:rPr>
      </w:pPr>
      <w:r w:rsidRPr="00553030">
        <w:rPr>
          <w:b/>
          <w:bCs/>
        </w:rPr>
        <w:t>Pridedamas situaciją ir montavimo vietas atspindintis planas.</w:t>
      </w:r>
    </w:p>
    <w:p w14:paraId="5C88067B" w14:textId="77777777" w:rsidR="00553030" w:rsidRDefault="00553030" w:rsidP="0077043C"/>
    <w:p w14:paraId="1B36FDBE" w14:textId="6096DFB3" w:rsidR="0077043C" w:rsidRDefault="00553030" w:rsidP="0077043C">
      <w:r>
        <w:t xml:space="preserve">Irmantas </w:t>
      </w:r>
      <w:proofErr w:type="spellStart"/>
      <w:r>
        <w:t>Narevičius</w:t>
      </w:r>
      <w:proofErr w:type="spellEnd"/>
      <w:r>
        <w:t xml:space="preserve"> (+370 441 79221), el. p. </w:t>
      </w:r>
      <w:hyperlink r:id="rId9" w:history="1">
        <w:r w:rsidRPr="00701F1B">
          <w:rPr>
            <w:rStyle w:val="Hipersaitas"/>
          </w:rPr>
          <w:t>irmantas.narevicius@silute.lt</w:t>
        </w:r>
      </w:hyperlink>
      <w:r>
        <w:t xml:space="preserve"> </w:t>
      </w:r>
    </w:p>
    <w:p w14:paraId="50F15165" w14:textId="77777777" w:rsidR="0077043C" w:rsidRPr="007F3232" w:rsidRDefault="0077043C" w:rsidP="0077043C"/>
    <w:sectPr w:rsidR="0077043C" w:rsidRPr="007F3232" w:rsidSect="008440FF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349A" w14:textId="77777777" w:rsidR="00955700" w:rsidRDefault="00955700">
      <w:r>
        <w:separator/>
      </w:r>
    </w:p>
  </w:endnote>
  <w:endnote w:type="continuationSeparator" w:id="0">
    <w:p w14:paraId="7BD32E80" w14:textId="77777777" w:rsidR="00955700" w:rsidRDefault="0095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8FE8" w14:textId="77777777" w:rsidR="00955700" w:rsidRDefault="00955700">
      <w:r>
        <w:separator/>
      </w:r>
    </w:p>
  </w:footnote>
  <w:footnote w:type="continuationSeparator" w:id="0">
    <w:p w14:paraId="39F10200" w14:textId="77777777" w:rsidR="00955700" w:rsidRDefault="0095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4" w14:textId="77777777" w:rsidR="003530EE" w:rsidRDefault="003530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2D2"/>
    <w:multiLevelType w:val="hybridMultilevel"/>
    <w:tmpl w:val="0F28D524"/>
    <w:lvl w:ilvl="0" w:tplc="9C7CE0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68"/>
    <w:multiLevelType w:val="hybridMultilevel"/>
    <w:tmpl w:val="9C725214"/>
    <w:lvl w:ilvl="0" w:tplc="23C2268E">
      <w:start w:val="8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4E31"/>
    <w:multiLevelType w:val="multilevel"/>
    <w:tmpl w:val="E0EC519C"/>
    <w:lvl w:ilvl="0">
      <w:start w:val="1"/>
      <w:numFmt w:val="decimal"/>
      <w:lvlText w:val="%1."/>
      <w:lvlJc w:val="left"/>
      <w:pPr>
        <w:ind w:left="1800" w:hanging="180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0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560" w:hanging="720"/>
      </w:pPr>
    </w:lvl>
    <w:lvl w:ilvl="4">
      <w:start w:val="1"/>
      <w:numFmt w:val="decimal"/>
      <w:lvlText w:val="%1.%2.%3.%4.%5."/>
      <w:lvlJc w:val="left"/>
      <w:pPr>
        <w:ind w:left="1920" w:hanging="1080"/>
      </w:pPr>
    </w:lvl>
    <w:lvl w:ilvl="5">
      <w:start w:val="1"/>
      <w:numFmt w:val="decimal"/>
      <w:lvlText w:val="%1.%2.%3.%4.%5.%6."/>
      <w:lvlJc w:val="left"/>
      <w:pPr>
        <w:ind w:left="1920" w:hanging="1080"/>
      </w:pPr>
    </w:lvl>
    <w:lvl w:ilvl="6">
      <w:start w:val="1"/>
      <w:numFmt w:val="decimal"/>
      <w:lvlText w:val="%1.%2.%3.%4.%5.%6.%7."/>
      <w:lvlJc w:val="left"/>
      <w:pPr>
        <w:ind w:left="228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640" w:hanging="1800"/>
      </w:pPr>
    </w:lvl>
  </w:abstractNum>
  <w:abstractNum w:abstractNumId="3" w15:restartNumberingAfterBreak="0">
    <w:nsid w:val="17350377"/>
    <w:multiLevelType w:val="multilevel"/>
    <w:tmpl w:val="15B2A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6625A"/>
    <w:multiLevelType w:val="multilevel"/>
    <w:tmpl w:val="B6EC2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22F39"/>
    <w:multiLevelType w:val="multilevel"/>
    <w:tmpl w:val="CE6C9266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A1230"/>
    <w:multiLevelType w:val="hybridMultilevel"/>
    <w:tmpl w:val="7E3416BA"/>
    <w:lvl w:ilvl="0" w:tplc="FC84D986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DF6"/>
    <w:multiLevelType w:val="hybridMultilevel"/>
    <w:tmpl w:val="89D096EC"/>
    <w:lvl w:ilvl="0" w:tplc="5B20340E">
      <w:start w:val="8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549A1"/>
    <w:multiLevelType w:val="hybridMultilevel"/>
    <w:tmpl w:val="3698D590"/>
    <w:lvl w:ilvl="0" w:tplc="DEBC6AD0">
      <w:start w:val="285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5A1B"/>
    <w:multiLevelType w:val="hybridMultilevel"/>
    <w:tmpl w:val="B1E0883E"/>
    <w:lvl w:ilvl="0" w:tplc="29F62062">
      <w:start w:val="328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59D8"/>
    <w:multiLevelType w:val="hybridMultilevel"/>
    <w:tmpl w:val="49D00B3E"/>
    <w:lvl w:ilvl="0" w:tplc="8732F9FE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7916"/>
    <w:multiLevelType w:val="hybridMultilevel"/>
    <w:tmpl w:val="EDF462B6"/>
    <w:lvl w:ilvl="0" w:tplc="E00816E0">
      <w:start w:val="8500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42AD0"/>
    <w:multiLevelType w:val="hybridMultilevel"/>
    <w:tmpl w:val="B4BE8DDE"/>
    <w:lvl w:ilvl="0" w:tplc="48D8D55C">
      <w:start w:val="8500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06337"/>
    <w:multiLevelType w:val="multilevel"/>
    <w:tmpl w:val="03E8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7719F"/>
    <w:multiLevelType w:val="hybridMultilevel"/>
    <w:tmpl w:val="1558417A"/>
    <w:lvl w:ilvl="0" w:tplc="D46E1F1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6047A"/>
    <w:multiLevelType w:val="hybridMultilevel"/>
    <w:tmpl w:val="AB1491FC"/>
    <w:lvl w:ilvl="0" w:tplc="FA7AA01A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30C6816"/>
    <w:multiLevelType w:val="hybridMultilevel"/>
    <w:tmpl w:val="AF864238"/>
    <w:lvl w:ilvl="0" w:tplc="C14E50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01076">
    <w:abstractNumId w:val="4"/>
  </w:num>
  <w:num w:numId="2" w16cid:durableId="292946255">
    <w:abstractNumId w:val="2"/>
  </w:num>
  <w:num w:numId="3" w16cid:durableId="870411290">
    <w:abstractNumId w:val="15"/>
  </w:num>
  <w:num w:numId="4" w16cid:durableId="989671349">
    <w:abstractNumId w:val="16"/>
  </w:num>
  <w:num w:numId="5" w16cid:durableId="1986351934">
    <w:abstractNumId w:val="1"/>
  </w:num>
  <w:num w:numId="6" w16cid:durableId="155462130">
    <w:abstractNumId w:val="7"/>
  </w:num>
  <w:num w:numId="7" w16cid:durableId="1585341470">
    <w:abstractNumId w:val="12"/>
  </w:num>
  <w:num w:numId="8" w16cid:durableId="160463267">
    <w:abstractNumId w:val="11"/>
  </w:num>
  <w:num w:numId="9" w16cid:durableId="283926882">
    <w:abstractNumId w:val="6"/>
  </w:num>
  <w:num w:numId="10" w16cid:durableId="1857191029">
    <w:abstractNumId w:val="10"/>
  </w:num>
  <w:num w:numId="11" w16cid:durableId="654801508">
    <w:abstractNumId w:val="8"/>
  </w:num>
  <w:num w:numId="12" w16cid:durableId="196546979">
    <w:abstractNumId w:val="9"/>
  </w:num>
  <w:num w:numId="13" w16cid:durableId="893001355">
    <w:abstractNumId w:val="13"/>
  </w:num>
  <w:num w:numId="14" w16cid:durableId="2012101351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55806696">
    <w:abstractNumId w:val="5"/>
    <w:lvlOverride w:ilvl="0">
      <w:lvl w:ilvl="0">
        <w:numFmt w:val="decimal"/>
        <w:lvlText w:val="%1."/>
        <w:lvlJc w:val="left"/>
      </w:lvl>
    </w:lvlOverride>
  </w:num>
  <w:num w:numId="16" w16cid:durableId="273443009">
    <w:abstractNumId w:val="0"/>
  </w:num>
  <w:num w:numId="17" w16cid:durableId="1682470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EE"/>
    <w:rsid w:val="0006606B"/>
    <w:rsid w:val="00080C78"/>
    <w:rsid w:val="00232F33"/>
    <w:rsid w:val="00244F7A"/>
    <w:rsid w:val="0026222A"/>
    <w:rsid w:val="00286B8F"/>
    <w:rsid w:val="002D1788"/>
    <w:rsid w:val="003530EE"/>
    <w:rsid w:val="003538CC"/>
    <w:rsid w:val="004C1616"/>
    <w:rsid w:val="004D5DB2"/>
    <w:rsid w:val="004E64E0"/>
    <w:rsid w:val="004F40E6"/>
    <w:rsid w:val="00553030"/>
    <w:rsid w:val="005C0398"/>
    <w:rsid w:val="00602D3A"/>
    <w:rsid w:val="00627209"/>
    <w:rsid w:val="006623DC"/>
    <w:rsid w:val="00681E56"/>
    <w:rsid w:val="0077043C"/>
    <w:rsid w:val="007B0593"/>
    <w:rsid w:val="007F3232"/>
    <w:rsid w:val="00820217"/>
    <w:rsid w:val="008404CC"/>
    <w:rsid w:val="008440FF"/>
    <w:rsid w:val="008B04D0"/>
    <w:rsid w:val="008B5064"/>
    <w:rsid w:val="0093182A"/>
    <w:rsid w:val="0095335B"/>
    <w:rsid w:val="00955700"/>
    <w:rsid w:val="00986BB6"/>
    <w:rsid w:val="00A17E17"/>
    <w:rsid w:val="00A40441"/>
    <w:rsid w:val="00AE3D9E"/>
    <w:rsid w:val="00AF16E6"/>
    <w:rsid w:val="00B63F92"/>
    <w:rsid w:val="00D9522E"/>
    <w:rsid w:val="00DC5439"/>
    <w:rsid w:val="00E65B28"/>
    <w:rsid w:val="00F32627"/>
    <w:rsid w:val="00F32A96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B7C3A"/>
  <w15:docId w15:val="{4D9B0D51-E3E5-4DD5-AC82-29EEF5FE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spacing w:before="360" w:after="360"/>
      <w:ind w:left="1872" w:hanging="430"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ind w:firstLine="720"/>
      <w:outlineLvl w:val="1"/>
    </w:p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left="-152" w:firstLine="720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ind w:left="1584" w:hanging="864"/>
      <w:jc w:val="left"/>
      <w:outlineLvl w:val="3"/>
    </w:pPr>
    <w:rPr>
      <w:b/>
      <w:sz w:val="44"/>
      <w:szCs w:val="4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1728" w:hanging="1008"/>
      <w:jc w:val="left"/>
      <w:outlineLvl w:val="4"/>
    </w:pPr>
    <w:rPr>
      <w:b/>
      <w:sz w:val="40"/>
      <w:szCs w:val="4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ind w:left="4392" w:hanging="1152"/>
      <w:jc w:val="left"/>
      <w:outlineLvl w:val="5"/>
    </w:pPr>
    <w:rPr>
      <w:b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jc w:val="left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64E0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F3232"/>
    <w:pPr>
      <w:spacing w:before="100" w:beforeAutospacing="1" w:after="100" w:afterAutospacing="1"/>
      <w:ind w:firstLine="0"/>
      <w:jc w:val="left"/>
    </w:pPr>
    <w:rPr>
      <w:lang w:val="lt-LT"/>
    </w:rPr>
  </w:style>
  <w:style w:type="character" w:customStyle="1" w:styleId="apple-tab-span">
    <w:name w:val="apple-tab-span"/>
    <w:basedOn w:val="Numatytasispastraiposriftas"/>
    <w:rsid w:val="007F3232"/>
  </w:style>
  <w:style w:type="paragraph" w:styleId="Antrats">
    <w:name w:val="header"/>
    <w:basedOn w:val="prastasis"/>
    <w:link w:val="AntratsDiagrama"/>
    <w:uiPriority w:val="99"/>
    <w:unhideWhenUsed/>
    <w:rsid w:val="00986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6BB6"/>
  </w:style>
  <w:style w:type="paragraph" w:styleId="Porat">
    <w:name w:val="footer"/>
    <w:basedOn w:val="prastasis"/>
    <w:link w:val="PoratDiagrama"/>
    <w:uiPriority w:val="99"/>
    <w:unhideWhenUsed/>
    <w:rsid w:val="00986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6BB6"/>
  </w:style>
  <w:style w:type="character" w:styleId="Hipersaitas">
    <w:name w:val="Hyperlink"/>
    <w:basedOn w:val="Numatytasispastraiposriftas"/>
    <w:uiPriority w:val="99"/>
    <w:unhideWhenUsed/>
    <w:rsid w:val="0055303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303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22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22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22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22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2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7607">
          <w:marLeft w:val="12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241">
          <w:marLeft w:val="12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mantas.narevicius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VPS_DB</cp:lastModifiedBy>
  <cp:revision>7</cp:revision>
  <dcterms:created xsi:type="dcterms:W3CDTF">2025-09-23T10:27:00Z</dcterms:created>
  <dcterms:modified xsi:type="dcterms:W3CDTF">2025-10-16T08:11:00Z</dcterms:modified>
</cp:coreProperties>
</file>