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634" w:type="dxa"/>
        <w:shd w:val="clear" w:color="auto" w:fill="FFF2CC" w:themeFill="accent4" w:themeFillTint="33"/>
        <w:tblLook w:val="04A0" w:firstRow="1" w:lastRow="0" w:firstColumn="1" w:lastColumn="0" w:noHBand="0" w:noVBand="1"/>
      </w:tblPr>
      <w:tblGrid>
        <w:gridCol w:w="9634"/>
      </w:tblGrid>
      <w:tr w:rsidR="00C17AF1" w:rsidRPr="009601E3" w14:paraId="23B69B93" w14:textId="77777777" w:rsidTr="00817755">
        <w:tc>
          <w:tcPr>
            <w:tcW w:w="9634" w:type="dxa"/>
            <w:shd w:val="clear" w:color="auto" w:fill="FFF2CC" w:themeFill="accent4" w:themeFillTint="33"/>
          </w:tcPr>
          <w:p w14:paraId="23B69B92" w14:textId="7C30720A" w:rsidR="00253801" w:rsidRPr="009601E3" w:rsidRDefault="00253801" w:rsidP="0035587D">
            <w:pPr>
              <w:ind w:right="-109"/>
              <w:jc w:val="center"/>
              <w:rPr>
                <w:rFonts w:ascii="Times New Roman" w:hAnsi="Times New Roman" w:cs="Times New Roman"/>
                <w:b/>
              </w:rPr>
            </w:pPr>
            <w:r w:rsidRPr="009601E3">
              <w:rPr>
                <w:rFonts w:ascii="Times New Roman" w:hAnsi="Times New Roman" w:cs="Times New Roman"/>
                <w:b/>
              </w:rPr>
              <w:t>PRANEŠIMAS</w:t>
            </w:r>
            <w:r w:rsidR="002460EF">
              <w:rPr>
                <w:rFonts w:ascii="Times New Roman" w:hAnsi="Times New Roman" w:cs="Times New Roman"/>
                <w:b/>
              </w:rPr>
              <w:t xml:space="preserve"> / NOTICE</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9634" w:type="dxa"/>
        <w:tblLook w:val="04A0" w:firstRow="1" w:lastRow="0" w:firstColumn="1" w:lastColumn="0" w:noHBand="0" w:noVBand="1"/>
      </w:tblPr>
      <w:tblGrid>
        <w:gridCol w:w="2122"/>
        <w:gridCol w:w="7512"/>
      </w:tblGrid>
      <w:tr w:rsidR="0009172A" w:rsidRPr="009601E3" w14:paraId="23B69B97" w14:textId="77777777" w:rsidTr="00817755">
        <w:tc>
          <w:tcPr>
            <w:tcW w:w="2122" w:type="dxa"/>
            <w:shd w:val="clear" w:color="auto" w:fill="FFF2CC" w:themeFill="accent4" w:themeFillTint="33"/>
          </w:tcPr>
          <w:p w14:paraId="23B69B95" w14:textId="70C79698"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r w:rsidR="002460EF">
              <w:rPr>
                <w:rFonts w:ascii="Times New Roman" w:hAnsi="Times New Roman" w:cs="Times New Roman"/>
              </w:rPr>
              <w:t xml:space="preserve"> / </w:t>
            </w:r>
            <w:r w:rsidR="002460EF" w:rsidRPr="00205494">
              <w:rPr>
                <w:rFonts w:ascii="Times New Roman" w:hAnsi="Times New Roman" w:cs="Times New Roman"/>
                <w:lang w:val="en-US"/>
              </w:rPr>
              <w:t>Purchase</w:t>
            </w:r>
            <w:r w:rsidR="002460EF" w:rsidRPr="002460EF">
              <w:rPr>
                <w:rFonts w:ascii="Times New Roman" w:hAnsi="Times New Roman" w:cs="Times New Roman"/>
              </w:rPr>
              <w:t xml:space="preserve"> name</w:t>
            </w:r>
          </w:p>
        </w:tc>
        <w:tc>
          <w:tcPr>
            <w:tcW w:w="7512" w:type="dxa"/>
          </w:tcPr>
          <w:p w14:paraId="23B69B96" w14:textId="71FD9C60" w:rsidR="0009172A" w:rsidRPr="00F720B5" w:rsidRDefault="005F7B9F" w:rsidP="00EB3E44">
            <w:pPr>
              <w:jc w:val="both"/>
              <w:rPr>
                <w:rFonts w:ascii="Times New Roman" w:hAnsi="Times New Roman" w:cs="Times New Roman"/>
                <w:b/>
                <w:highlight w:val="yellow"/>
              </w:rPr>
            </w:pPr>
            <w:r w:rsidRPr="005F7B9F">
              <w:rPr>
                <w:rFonts w:ascii="Times New Roman" w:eastAsia="Times New Roman" w:hAnsi="Times New Roman" w:cs="Times New Roman"/>
                <w:b/>
                <w:bCs/>
                <w:iCs/>
                <w:lang w:eastAsia="lt-LT"/>
              </w:rPr>
              <w:t>Tarptautinės įmonių duomenų bazės licencijos nuomos (prenumeratos) pirkimas (PPR-703)</w:t>
            </w:r>
            <w:r w:rsidR="00800AF3">
              <w:rPr>
                <w:rFonts w:ascii="Times New Roman" w:eastAsia="Times New Roman" w:hAnsi="Times New Roman" w:cs="Times New Roman"/>
                <w:b/>
                <w:bCs/>
                <w:iCs/>
                <w:lang w:eastAsia="lt-LT"/>
              </w:rPr>
              <w:t xml:space="preserve"> / </w:t>
            </w:r>
            <w:r w:rsidR="00800AF3" w:rsidRPr="00205494">
              <w:rPr>
                <w:rFonts w:ascii="Times New Roman" w:eastAsia="Times New Roman" w:hAnsi="Times New Roman" w:cs="Times New Roman"/>
                <w:b/>
                <w:bCs/>
                <w:iCs/>
                <w:lang w:val="en-US" w:eastAsia="lt-LT"/>
              </w:rPr>
              <w:t xml:space="preserve">Purchase of a </w:t>
            </w:r>
            <w:proofErr w:type="spellStart"/>
            <w:r w:rsidR="00800AF3" w:rsidRPr="00205494">
              <w:rPr>
                <w:rFonts w:ascii="Times New Roman" w:eastAsia="Times New Roman" w:hAnsi="Times New Roman" w:cs="Times New Roman"/>
                <w:b/>
                <w:bCs/>
                <w:iCs/>
                <w:lang w:val="en-US" w:eastAsia="lt-LT"/>
              </w:rPr>
              <w:t>licence</w:t>
            </w:r>
            <w:proofErr w:type="spellEnd"/>
            <w:r w:rsidR="00800AF3" w:rsidRPr="00205494">
              <w:rPr>
                <w:rFonts w:ascii="Times New Roman" w:eastAsia="Times New Roman" w:hAnsi="Times New Roman" w:cs="Times New Roman"/>
                <w:b/>
                <w:bCs/>
                <w:iCs/>
                <w:lang w:val="en-US" w:eastAsia="lt-LT"/>
              </w:rPr>
              <w:t xml:space="preserve"> for the rental/subscription of the International Enterprise Database </w:t>
            </w:r>
            <w:r w:rsidR="00800AF3" w:rsidRPr="00800AF3">
              <w:rPr>
                <w:rFonts w:ascii="Times New Roman" w:eastAsia="Times New Roman" w:hAnsi="Times New Roman" w:cs="Times New Roman"/>
                <w:b/>
                <w:bCs/>
                <w:iCs/>
                <w:lang w:eastAsia="lt-LT"/>
              </w:rPr>
              <w:t>(PPR-703)</w:t>
            </w:r>
          </w:p>
        </w:tc>
      </w:tr>
      <w:tr w:rsidR="0009172A" w:rsidRPr="009601E3" w14:paraId="23B69B9A" w14:textId="77777777" w:rsidTr="00817755">
        <w:tc>
          <w:tcPr>
            <w:tcW w:w="2122" w:type="dxa"/>
            <w:shd w:val="clear" w:color="auto" w:fill="FFF2CC" w:themeFill="accent4" w:themeFillTint="33"/>
          </w:tcPr>
          <w:p w14:paraId="23B69B98" w14:textId="575191F8" w:rsidR="0009172A" w:rsidRPr="009601E3" w:rsidRDefault="006B60F0" w:rsidP="0009172A">
            <w:pPr>
              <w:rPr>
                <w:rFonts w:ascii="Times New Roman" w:hAnsi="Times New Roman" w:cs="Times New Roman"/>
              </w:rPr>
            </w:pPr>
            <w:r w:rsidRPr="006B60F0">
              <w:rPr>
                <w:rFonts w:ascii="Times New Roman" w:hAnsi="Times New Roman" w:cs="Times New Roman"/>
              </w:rPr>
              <w:t>Pirkimo ID CVPIS</w:t>
            </w:r>
          </w:p>
        </w:tc>
        <w:tc>
          <w:tcPr>
            <w:tcW w:w="7512" w:type="dxa"/>
          </w:tcPr>
          <w:p w14:paraId="23B69B99" w14:textId="38F6F5F5" w:rsidR="0009172A" w:rsidRPr="00F720B5" w:rsidRDefault="00190F18" w:rsidP="0009172A">
            <w:pPr>
              <w:rPr>
                <w:rFonts w:ascii="Times New Roman" w:hAnsi="Times New Roman" w:cs="Times New Roman"/>
                <w:b/>
                <w:highlight w:val="yellow"/>
              </w:rPr>
            </w:pPr>
            <w:r w:rsidRPr="00190F18">
              <w:rPr>
                <w:rFonts w:ascii="Times New Roman" w:hAnsi="Times New Roman" w:cs="Times New Roman"/>
                <w:b/>
              </w:rPr>
              <w:t>4642677</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2CCA94AD" w14:textId="77777777" w:rsidR="0035587D" w:rsidRPr="00FD2686" w:rsidRDefault="0035587D" w:rsidP="0035587D">
      <w:pPr>
        <w:tabs>
          <w:tab w:val="left" w:pos="567"/>
          <w:tab w:val="left" w:pos="851"/>
          <w:tab w:val="left" w:pos="1134"/>
        </w:tabs>
        <w:spacing w:after="0" w:line="240" w:lineRule="auto"/>
        <w:ind w:firstLine="567"/>
        <w:jc w:val="both"/>
        <w:rPr>
          <w:rFonts w:ascii="Times New Roman" w:eastAsia="Times New Roman" w:hAnsi="Times New Roman" w:cs="Times New Roman"/>
          <w:b/>
          <w:i/>
          <w:sz w:val="16"/>
          <w:szCs w:val="16"/>
        </w:rPr>
      </w:pPr>
    </w:p>
    <w:p w14:paraId="47428CE7" w14:textId="4EDD8D5A" w:rsidR="00F139C1" w:rsidRDefault="00A53C84" w:rsidP="00F139C1">
      <w:pPr>
        <w:tabs>
          <w:tab w:val="left" w:pos="567"/>
          <w:tab w:val="left" w:pos="851"/>
          <w:tab w:val="left" w:pos="1134"/>
        </w:tabs>
        <w:spacing w:after="0" w:line="240" w:lineRule="auto"/>
        <w:ind w:firstLine="567"/>
        <w:jc w:val="both"/>
        <w:rPr>
          <w:rFonts w:ascii="Times New Roman" w:eastAsia="Times New Roman" w:hAnsi="Times New Roman" w:cs="Times New Roman"/>
          <w:b/>
          <w:i/>
        </w:rPr>
      </w:pPr>
      <w:r w:rsidRPr="00A53C84">
        <w:rPr>
          <w:rFonts w:ascii="Times New Roman" w:eastAsia="Times New Roman" w:hAnsi="Times New Roman" w:cs="Times New Roman"/>
          <w:b/>
          <w:i/>
        </w:rPr>
        <w:t>PRANEŠIMAS DĖL TECHNINĖS KLAIDOS IŠTAISYMO</w:t>
      </w:r>
    </w:p>
    <w:p w14:paraId="0ECDB210" w14:textId="77777777" w:rsidR="00A53C84" w:rsidRPr="00FD2686" w:rsidRDefault="00A53C84" w:rsidP="00F139C1">
      <w:pPr>
        <w:tabs>
          <w:tab w:val="left" w:pos="567"/>
          <w:tab w:val="left" w:pos="851"/>
          <w:tab w:val="left" w:pos="1134"/>
        </w:tabs>
        <w:spacing w:after="0" w:line="240" w:lineRule="auto"/>
        <w:ind w:firstLine="567"/>
        <w:jc w:val="both"/>
        <w:rPr>
          <w:rFonts w:ascii="Times New Roman" w:eastAsia="Times New Roman" w:hAnsi="Times New Roman" w:cs="Times New Roman"/>
          <w:b/>
          <w:i/>
          <w:sz w:val="16"/>
          <w:szCs w:val="16"/>
        </w:rPr>
      </w:pPr>
    </w:p>
    <w:p w14:paraId="766C8F8A" w14:textId="77777777" w:rsidR="00190F18" w:rsidRDefault="00190F18" w:rsidP="00190F18">
      <w:pPr>
        <w:pStyle w:val="Betarp"/>
        <w:tabs>
          <w:tab w:val="left" w:pos="851"/>
        </w:tabs>
        <w:ind w:firstLine="567"/>
        <w:jc w:val="both"/>
        <w:rPr>
          <w:i/>
          <w:sz w:val="22"/>
        </w:rPr>
      </w:pPr>
      <w:r>
        <w:rPr>
          <w:i/>
          <w:sz w:val="22"/>
        </w:rPr>
        <w:t>Pastebėta, kad anglų kalba paskelbtos Techninės specifikacijos (3 RA PD TS) 17 punkte įsivėlė techninė klaida. Priimtas sprendimas patikslinti šį punktą išdėstant jį taip: „</w:t>
      </w:r>
      <w:r>
        <w:rPr>
          <w:i/>
          <w:sz w:val="22"/>
          <w:lang w:val="en-US"/>
        </w:rPr>
        <w:t>The database or its modules must be able to perform at least 250 requests for the information listed in point 15</w:t>
      </w:r>
      <w:r>
        <w:rPr>
          <w:i/>
          <w:sz w:val="22"/>
        </w:rPr>
        <w:t>.“</w:t>
      </w:r>
    </w:p>
    <w:p w14:paraId="3DCB968C" w14:textId="2D2AC21A" w:rsidR="00190F18" w:rsidRDefault="00190F18" w:rsidP="00190F18">
      <w:pPr>
        <w:pStyle w:val="Betarp"/>
        <w:tabs>
          <w:tab w:val="left" w:pos="851"/>
        </w:tabs>
        <w:ind w:firstLine="567"/>
        <w:jc w:val="both"/>
        <w:rPr>
          <w:i/>
          <w:sz w:val="22"/>
        </w:rPr>
      </w:pPr>
      <w:r>
        <w:rPr>
          <w:i/>
          <w:sz w:val="22"/>
        </w:rPr>
        <w:t>Pridedama aktuali Techninės specifikacijos anglų kalba redakcija.</w:t>
      </w:r>
    </w:p>
    <w:p w14:paraId="129B842E" w14:textId="77777777" w:rsidR="00583B39" w:rsidRDefault="00583B39" w:rsidP="00190F18">
      <w:pPr>
        <w:pStyle w:val="Betarp"/>
        <w:tabs>
          <w:tab w:val="left" w:pos="851"/>
        </w:tabs>
        <w:ind w:firstLine="567"/>
        <w:jc w:val="both"/>
        <w:rPr>
          <w:i/>
          <w:sz w:val="22"/>
        </w:rPr>
      </w:pPr>
    </w:p>
    <w:p w14:paraId="463EF1D8" w14:textId="77777777" w:rsidR="00583B39" w:rsidRDefault="00583B39" w:rsidP="00190F18">
      <w:pPr>
        <w:pStyle w:val="Betarp"/>
        <w:tabs>
          <w:tab w:val="left" w:pos="851"/>
        </w:tabs>
        <w:ind w:firstLine="567"/>
        <w:jc w:val="both"/>
        <w:rPr>
          <w:i/>
          <w:sz w:val="22"/>
        </w:rPr>
      </w:pPr>
    </w:p>
    <w:p w14:paraId="216D1F82" w14:textId="2517FCBA" w:rsidR="00583B39" w:rsidRDefault="00583B39" w:rsidP="00190F18">
      <w:pPr>
        <w:pStyle w:val="Betarp"/>
        <w:tabs>
          <w:tab w:val="left" w:pos="851"/>
        </w:tabs>
        <w:ind w:firstLine="567"/>
        <w:jc w:val="both"/>
        <w:rPr>
          <w:b/>
          <w:bCs/>
          <w:i/>
          <w:lang w:val="en-US"/>
        </w:rPr>
      </w:pPr>
      <w:r>
        <w:rPr>
          <w:b/>
          <w:bCs/>
          <w:i/>
          <w:lang w:val="en-US"/>
        </w:rPr>
        <w:t>NOTICE REGARDING THE CORRECTION OF A TECHNICAL ERROR</w:t>
      </w:r>
    </w:p>
    <w:p w14:paraId="5B7E32FD" w14:textId="77777777" w:rsidR="00583B39" w:rsidRDefault="00583B39" w:rsidP="00190F18">
      <w:pPr>
        <w:pStyle w:val="Betarp"/>
        <w:tabs>
          <w:tab w:val="left" w:pos="851"/>
        </w:tabs>
        <w:ind w:firstLine="567"/>
        <w:jc w:val="both"/>
        <w:rPr>
          <w:b/>
          <w:bCs/>
          <w:i/>
          <w:lang w:val="en-US"/>
        </w:rPr>
      </w:pPr>
    </w:p>
    <w:p w14:paraId="7E4D0F68" w14:textId="77777777" w:rsidR="000D025D" w:rsidRDefault="000D025D" w:rsidP="000D025D">
      <w:pPr>
        <w:pStyle w:val="Betarp"/>
        <w:tabs>
          <w:tab w:val="left" w:pos="851"/>
        </w:tabs>
        <w:ind w:firstLine="567"/>
        <w:jc w:val="both"/>
        <w:rPr>
          <w:i/>
          <w:sz w:val="22"/>
          <w:lang w:val="en-US"/>
        </w:rPr>
      </w:pPr>
      <w:r>
        <w:rPr>
          <w:i/>
          <w:sz w:val="22"/>
          <w:lang w:val="en-US"/>
        </w:rPr>
        <w:t>It has been noted that a technical error has occurred in point 17 of the Technical Specification (3 RA PD TS) published in English. It has been decided to clarify this point by stating it as follows: “The database or its modules must be able to perform at least 250 requests for the information listed in point 15.”</w:t>
      </w:r>
    </w:p>
    <w:p w14:paraId="1A26E605" w14:textId="6D550981" w:rsidR="000D025D" w:rsidRDefault="000D025D" w:rsidP="000D025D">
      <w:pPr>
        <w:pStyle w:val="Betarp"/>
        <w:tabs>
          <w:tab w:val="left" w:pos="851"/>
        </w:tabs>
        <w:ind w:firstLine="567"/>
        <w:jc w:val="both"/>
        <w:rPr>
          <w:i/>
          <w:sz w:val="22"/>
        </w:rPr>
      </w:pPr>
      <w:r>
        <w:rPr>
          <w:i/>
          <w:lang w:val="en-US"/>
        </w:rPr>
        <w:t>The current English version of the Technical Specification is attached.</w:t>
      </w:r>
    </w:p>
    <w:p w14:paraId="35F311FC" w14:textId="77777777" w:rsidR="00817755" w:rsidRDefault="00817755" w:rsidP="00D034F3">
      <w:pPr>
        <w:spacing w:after="0" w:line="240" w:lineRule="auto"/>
        <w:jc w:val="center"/>
        <w:rPr>
          <w:rFonts w:ascii="Times New Roman" w:eastAsia="Arial Unicode MS" w:hAnsi="Times New Roman" w:cs="Times New Roman"/>
          <w:color w:val="000000"/>
          <w:lang w:eastAsia="lt-LT" w:bidi="lt-LT"/>
        </w:rPr>
      </w:pPr>
    </w:p>
    <w:p w14:paraId="7B7A68EE" w14:textId="77777777" w:rsidR="00817755" w:rsidRDefault="00817755" w:rsidP="00D034F3">
      <w:pPr>
        <w:spacing w:after="0" w:line="240" w:lineRule="auto"/>
        <w:jc w:val="center"/>
        <w:rPr>
          <w:rFonts w:ascii="Times New Roman" w:eastAsia="Arial Unicode MS" w:hAnsi="Times New Roman" w:cs="Times New Roman"/>
          <w:color w:val="000000"/>
          <w:lang w:eastAsia="lt-LT" w:bidi="lt-LT"/>
        </w:rPr>
      </w:pPr>
    </w:p>
    <w:p w14:paraId="1EDCB68B" w14:textId="77777777" w:rsidR="00817755" w:rsidRDefault="00817755" w:rsidP="00D034F3">
      <w:pPr>
        <w:spacing w:after="0" w:line="240" w:lineRule="auto"/>
        <w:jc w:val="center"/>
        <w:rPr>
          <w:rFonts w:ascii="Times New Roman" w:eastAsia="Arial Unicode MS" w:hAnsi="Times New Roman" w:cs="Times New Roman"/>
          <w:color w:val="000000"/>
          <w:lang w:eastAsia="lt-LT" w:bidi="lt-LT"/>
        </w:rPr>
      </w:pPr>
    </w:p>
    <w:p w14:paraId="23B69BDD" w14:textId="22187211" w:rsidR="00F878BF" w:rsidRPr="000C20BA" w:rsidRDefault="00F878BF" w:rsidP="00D034F3">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81775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17E9"/>
    <w:multiLevelType w:val="hybridMultilevel"/>
    <w:tmpl w:val="3B7C8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5D374E"/>
    <w:multiLevelType w:val="multilevel"/>
    <w:tmpl w:val="D1F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907CD"/>
    <w:rsid w:val="0009172A"/>
    <w:rsid w:val="000C20BA"/>
    <w:rsid w:val="000C6049"/>
    <w:rsid w:val="000D025D"/>
    <w:rsid w:val="00142E66"/>
    <w:rsid w:val="00176850"/>
    <w:rsid w:val="00190F18"/>
    <w:rsid w:val="001C3A6C"/>
    <w:rsid w:val="00205494"/>
    <w:rsid w:val="00243372"/>
    <w:rsid w:val="002460EF"/>
    <w:rsid w:val="00253801"/>
    <w:rsid w:val="00253F9E"/>
    <w:rsid w:val="00272E3E"/>
    <w:rsid w:val="002A12FF"/>
    <w:rsid w:val="002A60F5"/>
    <w:rsid w:val="0031276B"/>
    <w:rsid w:val="0035290D"/>
    <w:rsid w:val="0035587D"/>
    <w:rsid w:val="00362AAC"/>
    <w:rsid w:val="0038121A"/>
    <w:rsid w:val="003E36B1"/>
    <w:rsid w:val="00434EB9"/>
    <w:rsid w:val="0046342D"/>
    <w:rsid w:val="00483677"/>
    <w:rsid w:val="004B7C44"/>
    <w:rsid w:val="004D598E"/>
    <w:rsid w:val="00527A6E"/>
    <w:rsid w:val="00533AAF"/>
    <w:rsid w:val="005431DA"/>
    <w:rsid w:val="00583B39"/>
    <w:rsid w:val="00586CFD"/>
    <w:rsid w:val="00596923"/>
    <w:rsid w:val="005B1A05"/>
    <w:rsid w:val="005B7527"/>
    <w:rsid w:val="005F7B9F"/>
    <w:rsid w:val="00646124"/>
    <w:rsid w:val="00662C77"/>
    <w:rsid w:val="00671204"/>
    <w:rsid w:val="00682ACF"/>
    <w:rsid w:val="006B60F0"/>
    <w:rsid w:val="006D4379"/>
    <w:rsid w:val="006E0F75"/>
    <w:rsid w:val="006E491D"/>
    <w:rsid w:val="006F0FEA"/>
    <w:rsid w:val="007745D1"/>
    <w:rsid w:val="00776B99"/>
    <w:rsid w:val="0078535C"/>
    <w:rsid w:val="007B6D50"/>
    <w:rsid w:val="007E0F06"/>
    <w:rsid w:val="00800AF3"/>
    <w:rsid w:val="00815A76"/>
    <w:rsid w:val="008163E1"/>
    <w:rsid w:val="00817755"/>
    <w:rsid w:val="008415E0"/>
    <w:rsid w:val="00847266"/>
    <w:rsid w:val="0084742B"/>
    <w:rsid w:val="00884C85"/>
    <w:rsid w:val="008A0B5A"/>
    <w:rsid w:val="008C59DD"/>
    <w:rsid w:val="008D1D68"/>
    <w:rsid w:val="008F22CE"/>
    <w:rsid w:val="00935465"/>
    <w:rsid w:val="009601E3"/>
    <w:rsid w:val="009A0C60"/>
    <w:rsid w:val="009A130E"/>
    <w:rsid w:val="009B5553"/>
    <w:rsid w:val="009C4B34"/>
    <w:rsid w:val="009E695A"/>
    <w:rsid w:val="00A04C82"/>
    <w:rsid w:val="00A11F2C"/>
    <w:rsid w:val="00A20935"/>
    <w:rsid w:val="00A530AA"/>
    <w:rsid w:val="00A53443"/>
    <w:rsid w:val="00A53C84"/>
    <w:rsid w:val="00A705A9"/>
    <w:rsid w:val="00AD1558"/>
    <w:rsid w:val="00B23D7C"/>
    <w:rsid w:val="00B27465"/>
    <w:rsid w:val="00B27513"/>
    <w:rsid w:val="00B4374F"/>
    <w:rsid w:val="00B45357"/>
    <w:rsid w:val="00BA4B54"/>
    <w:rsid w:val="00BA61A2"/>
    <w:rsid w:val="00BF4732"/>
    <w:rsid w:val="00C04EC3"/>
    <w:rsid w:val="00C17AF1"/>
    <w:rsid w:val="00C75407"/>
    <w:rsid w:val="00CD198C"/>
    <w:rsid w:val="00D034F3"/>
    <w:rsid w:val="00D14BE7"/>
    <w:rsid w:val="00E04F23"/>
    <w:rsid w:val="00E517CB"/>
    <w:rsid w:val="00EB3E44"/>
    <w:rsid w:val="00EC65E1"/>
    <w:rsid w:val="00EC7589"/>
    <w:rsid w:val="00EC7662"/>
    <w:rsid w:val="00F139C1"/>
    <w:rsid w:val="00F4713F"/>
    <w:rsid w:val="00F566DA"/>
    <w:rsid w:val="00F56BD5"/>
    <w:rsid w:val="00F720B5"/>
    <w:rsid w:val="00F77211"/>
    <w:rsid w:val="00F86184"/>
    <w:rsid w:val="00F878BF"/>
    <w:rsid w:val="00F92552"/>
    <w:rsid w:val="00F950DC"/>
    <w:rsid w:val="00FA4012"/>
    <w:rsid w:val="00FC5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C59DD"/>
    <w:pPr>
      <w:ind w:left="720"/>
      <w:contextualSpacing/>
    </w:pPr>
  </w:style>
  <w:style w:type="table" w:customStyle="1" w:styleId="Lentelstinklelis21">
    <w:name w:val="Lentelės tinklelis21"/>
    <w:basedOn w:val="prastojilentel"/>
    <w:uiPriority w:val="99"/>
    <w:rsid w:val="00FC57E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rsid w:val="003529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5587D"/>
  </w:style>
  <w:style w:type="paragraph" w:styleId="prastasiniatinklio">
    <w:name w:val="Normal (Web)"/>
    <w:basedOn w:val="prastasis"/>
    <w:uiPriority w:val="99"/>
    <w:unhideWhenUsed/>
    <w:rsid w:val="003558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5587D"/>
    <w:rPr>
      <w:b/>
      <w:bCs/>
    </w:rPr>
  </w:style>
  <w:style w:type="paragraph" w:styleId="Betarp">
    <w:name w:val="No Spacing"/>
    <w:uiPriority w:val="99"/>
    <w:qFormat/>
    <w:rsid w:val="00190F18"/>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970">
      <w:bodyDiv w:val="1"/>
      <w:marLeft w:val="0"/>
      <w:marRight w:val="0"/>
      <w:marTop w:val="0"/>
      <w:marBottom w:val="0"/>
      <w:divBdr>
        <w:top w:val="none" w:sz="0" w:space="0" w:color="auto"/>
        <w:left w:val="none" w:sz="0" w:space="0" w:color="auto"/>
        <w:bottom w:val="none" w:sz="0" w:space="0" w:color="auto"/>
        <w:right w:val="none" w:sz="0" w:space="0" w:color="auto"/>
      </w:divBdr>
    </w:div>
    <w:div w:id="6957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723</Words>
  <Characters>413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Aistė Aničaitė-Stabingienė</cp:lastModifiedBy>
  <cp:revision>11</cp:revision>
  <dcterms:created xsi:type="dcterms:W3CDTF">2025-10-16T11:08:00Z</dcterms:created>
  <dcterms:modified xsi:type="dcterms:W3CDTF">2025-10-16T12:01:00Z</dcterms:modified>
</cp:coreProperties>
</file>