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28"/>
      </w:tblGrid>
      <w:tr w:rsidR="00D86F3B" w:rsidRPr="005613F3" w14:paraId="3DF8CC0E" w14:textId="77777777" w:rsidTr="00977BA0">
        <w:trPr>
          <w:trHeight w:val="20"/>
        </w:trPr>
        <w:tc>
          <w:tcPr>
            <w:tcW w:w="5000" w:type="pct"/>
            <w:shd w:val="clear" w:color="auto" w:fill="FFFFCC"/>
          </w:tcPr>
          <w:p w14:paraId="367E7C63" w14:textId="2784952A" w:rsidR="00D86F3B" w:rsidRPr="005613F3" w:rsidRDefault="00D86F3B" w:rsidP="00D86F3B">
            <w:pPr>
              <w:jc w:val="center"/>
              <w:rPr>
                <w:rFonts w:asciiTheme="majorHAnsi" w:hAnsiTheme="majorHAnsi" w:cstheme="majorHAnsi"/>
                <w:b/>
                <w:lang w:val="en-GB"/>
              </w:rPr>
            </w:pPr>
            <w:r w:rsidRPr="005613F3">
              <w:rPr>
                <w:rFonts w:asciiTheme="majorHAnsi" w:hAnsiTheme="majorHAnsi" w:cstheme="majorHAnsi"/>
                <w:b/>
                <w:lang w:val="en-GB"/>
              </w:rPr>
              <w:t>Purchase of a licence for the rental/subscription of the International Enterprise Database (PPR-</w:t>
            </w:r>
            <w:r w:rsidR="00A21EE0">
              <w:rPr>
                <w:rFonts w:asciiTheme="majorHAnsi" w:hAnsiTheme="majorHAnsi" w:cstheme="majorHAnsi"/>
                <w:b/>
                <w:lang w:val="en-GB"/>
              </w:rPr>
              <w:t>703</w:t>
            </w:r>
            <w:r w:rsidRPr="005613F3">
              <w:rPr>
                <w:rFonts w:asciiTheme="majorHAnsi" w:hAnsiTheme="majorHAnsi" w:cstheme="majorHAnsi"/>
                <w:b/>
                <w:lang w:val="en-GB"/>
              </w:rPr>
              <w:t>)</w:t>
            </w:r>
          </w:p>
          <w:p w14:paraId="2D76B48A" w14:textId="77777777" w:rsidR="00D86F3B" w:rsidRPr="005613F3" w:rsidRDefault="00D86F3B" w:rsidP="00D86F3B">
            <w:pPr>
              <w:jc w:val="center"/>
              <w:rPr>
                <w:rFonts w:asciiTheme="majorHAnsi" w:eastAsia="Times New Roman" w:hAnsiTheme="majorHAnsi" w:cstheme="majorHAnsi"/>
                <w:b/>
                <w:lang w:val="lt-LT"/>
              </w:rPr>
            </w:pPr>
            <w:r w:rsidRPr="005613F3">
              <w:rPr>
                <w:rFonts w:asciiTheme="majorHAnsi" w:eastAsia="Times New Roman" w:hAnsiTheme="majorHAnsi" w:cstheme="majorHAnsi"/>
                <w:b/>
                <w:lang w:val="en-GB"/>
              </w:rPr>
              <w:t>Technical Specification</w:t>
            </w:r>
          </w:p>
        </w:tc>
      </w:tr>
    </w:tbl>
    <w:p w14:paraId="2EA070B0" w14:textId="77777777" w:rsidR="00616BF8" w:rsidRPr="00CD4A9A" w:rsidRDefault="00616BF8" w:rsidP="00616BF8">
      <w:pPr>
        <w:spacing w:after="0" w:line="240" w:lineRule="auto"/>
        <w:rPr>
          <w:rFonts w:ascii="Calibri Light" w:hAnsi="Calibri Light" w:cs="Calibri Light"/>
        </w:rPr>
      </w:pPr>
    </w:p>
    <w:p w14:paraId="5C0FCB21" w14:textId="77777777" w:rsidR="00616BF8" w:rsidRPr="00CD4A9A" w:rsidRDefault="00616BF8" w:rsidP="00616BF8">
      <w:pPr>
        <w:spacing w:after="0" w:line="240" w:lineRule="auto"/>
        <w:rPr>
          <w:rFonts w:ascii="Calibri Light" w:hAnsi="Calibri Light" w:cs="Calibri Light"/>
        </w:rPr>
      </w:pPr>
    </w:p>
    <w:tbl>
      <w:tblPr>
        <w:tblStyle w:val="Lentelstinklelis"/>
        <w:tblW w:w="0" w:type="auto"/>
        <w:tblLook w:val="04A0" w:firstRow="1" w:lastRow="0" w:firstColumn="1" w:lastColumn="0" w:noHBand="0" w:noVBand="1"/>
      </w:tblPr>
      <w:tblGrid>
        <w:gridCol w:w="9628"/>
      </w:tblGrid>
      <w:tr w:rsidR="00616BF8" w:rsidRPr="00CD4A9A" w14:paraId="7DE4D7D6" w14:textId="77777777" w:rsidTr="007425BD">
        <w:tc>
          <w:tcPr>
            <w:tcW w:w="9628" w:type="dxa"/>
          </w:tcPr>
          <w:p w14:paraId="64F09DDB" w14:textId="77777777" w:rsidR="00616BF8" w:rsidRPr="00CD4A9A" w:rsidRDefault="00616BF8" w:rsidP="007425BD">
            <w:pPr>
              <w:spacing w:line="240" w:lineRule="auto"/>
              <w:contextualSpacing/>
              <w:jc w:val="center"/>
              <w:rPr>
                <w:rFonts w:ascii="Calibri Light" w:eastAsia="Calibri" w:hAnsi="Calibri Light" w:cs="Calibri Light"/>
                <w:b/>
                <w:bCs/>
                <w:caps/>
                <w:lang w:val="lt-LT"/>
              </w:rPr>
            </w:pPr>
            <w:r w:rsidRPr="00CD4A9A">
              <w:rPr>
                <w:rFonts w:ascii="Calibri Light" w:eastAsia="Calibri" w:hAnsi="Calibri Light" w:cs="Calibri Light"/>
                <w:b/>
                <w:bCs/>
                <w:caps/>
                <w:lang w:val="en-GB"/>
              </w:rPr>
              <w:t>Requirements related to the national security</w:t>
            </w:r>
          </w:p>
        </w:tc>
      </w:tr>
      <w:tr w:rsidR="00616BF8" w:rsidRPr="00CD4A9A" w14:paraId="42BB374F" w14:textId="77777777" w:rsidTr="007425BD">
        <w:tc>
          <w:tcPr>
            <w:tcW w:w="9628" w:type="dxa"/>
          </w:tcPr>
          <w:p w14:paraId="4F39218E" w14:textId="77777777" w:rsidR="00616BF8" w:rsidRPr="00CD4A9A" w:rsidRDefault="00616BF8" w:rsidP="007425BD">
            <w:pPr>
              <w:spacing w:line="240" w:lineRule="auto"/>
              <w:rPr>
                <w:rFonts w:ascii="Calibri Light" w:eastAsia="Times New Roman" w:hAnsi="Calibri Light" w:cs="Calibri Light"/>
                <w:lang w:val="en-GB"/>
              </w:rPr>
            </w:pPr>
            <w:r w:rsidRPr="00CD4A9A">
              <w:rPr>
                <w:rFonts w:ascii="Calibri Light" w:eastAsia="Times New Roman" w:hAnsi="Calibri Light" w:cs="Calibri Light"/>
                <w:b/>
                <w:u w:val="single"/>
                <w:lang w:val="en-GB"/>
              </w:rPr>
              <w:t>The requirements of Article 37(9) are applicable to the procurement object are subject to the national security*</w:t>
            </w:r>
            <w:r w:rsidRPr="00CD4A9A">
              <w:rPr>
                <w:rFonts w:ascii="Calibri Light" w:eastAsia="Times New Roman" w:hAnsi="Calibri Light" w:cs="Calibri Light"/>
                <w:lang w:val="en-GB"/>
              </w:rPr>
              <w:t xml:space="preserve">. The Supplier must prove that the offered goods have no threat to the national security, that there are not any circumstances provided below: the producer of the goods or the entity controlling it is a legal entity (in case the producer or the person controlling it is a natural person residing permanently or having citizenship) registered in the countries or territories listed in Article 92(14) of the LPP. </w:t>
            </w:r>
          </w:p>
          <w:p w14:paraId="5DC92551" w14:textId="77777777" w:rsidR="00616BF8" w:rsidRPr="00CD4A9A" w:rsidRDefault="00616BF8" w:rsidP="007425BD">
            <w:pPr>
              <w:spacing w:line="240" w:lineRule="auto"/>
              <w:rPr>
                <w:rFonts w:ascii="Calibri Light" w:eastAsia="Times New Roman" w:hAnsi="Calibri Light" w:cs="Calibri Light"/>
                <w:b/>
                <w:lang w:val="en-GB"/>
              </w:rPr>
            </w:pPr>
            <w:r w:rsidRPr="00CD4A9A">
              <w:rPr>
                <w:rFonts w:ascii="Calibri Light" w:eastAsia="Times New Roman" w:hAnsi="Calibri Light" w:cs="Calibri Light"/>
                <w:b/>
                <w:lang w:val="en-GB"/>
              </w:rPr>
              <w:t xml:space="preserve">The Contracting Authority for proving the compliance with the requirements of Article 37(9) of the RoL Law on Public Procurement requests the Supplier to PROVIDE ALONGSIDE WITH THE TENDER the filled in the procurement document </w:t>
            </w:r>
            <w:r w:rsidRPr="00CD4A9A">
              <w:rPr>
                <w:rFonts w:ascii="Calibri Light" w:eastAsia="Times New Roman" w:hAnsi="Calibri Light" w:cs="Calibri Light"/>
                <w:b/>
                <w:bCs/>
                <w:lang w:val="en-GB"/>
              </w:rPr>
              <w:t xml:space="preserve">„Declaration of Conformity to the National Security Requirements“ (8 RA PD COMPLIANCE DEKLARATION), and will request the supplier who would provide the most economically beneficial offer to submit </w:t>
            </w:r>
            <w:r w:rsidRPr="00CD4A9A">
              <w:rPr>
                <w:rFonts w:ascii="Calibri Light" w:eastAsia="Times New Roman" w:hAnsi="Calibri Light" w:cs="Calibri Light"/>
                <w:b/>
                <w:bCs/>
                <w:u w:val="single"/>
                <w:lang w:val="en-GB"/>
              </w:rPr>
              <w:t>(the tenderer is not obliged to provide these documents alongside with the tender)</w:t>
            </w:r>
            <w:r w:rsidRPr="00CD4A9A">
              <w:rPr>
                <w:rFonts w:ascii="Calibri Light" w:eastAsia="Times New Roman" w:hAnsi="Calibri Light" w:cs="Calibri Light"/>
                <w:b/>
                <w:bCs/>
                <w:lang w:val="en-GB"/>
              </w:rPr>
              <w:t xml:space="preserve">  – one or several documents**: a copy of the establishment document of the legal entity signed by the CEO of the legal entity, an extended extract from the register of legal entities with history,  </w:t>
            </w:r>
            <w:r w:rsidRPr="00CD4A9A">
              <w:rPr>
                <w:rFonts w:ascii="Calibri Light" w:eastAsia="Times New Roman" w:hAnsi="Calibri Light" w:cs="Calibri Light"/>
                <w:b/>
                <w:lang w:val="en-GB"/>
              </w:rPr>
              <w:t>an extract from the information system of the legal persons participants, a copy of the ID document (of an identity card or a passport)</w:t>
            </w:r>
            <w:r w:rsidRPr="00CD4A9A">
              <w:rPr>
                <w:rFonts w:ascii="Calibri Light" w:eastAsia="Times New Roman" w:hAnsi="Calibri Light" w:cs="Calibri Light"/>
                <w:b/>
                <w:bCs/>
                <w:lang w:val="en-GB"/>
              </w:rPr>
              <w:t xml:space="preserve">, a copy of the document proving the permission to engage in certain economic activities (e.g. business certificate, certificate of individual activity etc.), a certificate of the declared place of residence or the respective documents of the member state or the third country, or any other documents acceptable to the Contracting Authority. </w:t>
            </w:r>
          </w:p>
          <w:p w14:paraId="08A98160" w14:textId="77777777" w:rsidR="00616BF8" w:rsidRDefault="00616BF8" w:rsidP="007425BD">
            <w:pPr>
              <w:spacing w:line="240" w:lineRule="auto"/>
              <w:rPr>
                <w:rFonts w:ascii="Calibri Light" w:eastAsia="Times New Roman" w:hAnsi="Calibri Light" w:cs="Calibri Light"/>
                <w:b/>
                <w:lang w:val="en-GB"/>
              </w:rPr>
            </w:pPr>
          </w:p>
          <w:p w14:paraId="69D4F765" w14:textId="77777777" w:rsidR="00616BF8" w:rsidRPr="00CD4A9A" w:rsidRDefault="00616BF8" w:rsidP="007425BD">
            <w:pPr>
              <w:spacing w:line="240" w:lineRule="auto"/>
              <w:rPr>
                <w:rFonts w:ascii="Calibri Light" w:eastAsia="Times New Roman" w:hAnsi="Calibri Light" w:cs="Calibri Light"/>
                <w:b/>
                <w:lang w:val="en-GB"/>
              </w:rPr>
            </w:pPr>
            <w:r w:rsidRPr="00CD4A9A">
              <w:rPr>
                <w:rFonts w:ascii="Calibri Light" w:eastAsia="Times New Roman" w:hAnsi="Calibri Light" w:cs="Calibri Light"/>
                <w:b/>
                <w:lang w:val="en-GB"/>
              </w:rPr>
              <w:t>Remarks:</w:t>
            </w:r>
          </w:p>
          <w:p w14:paraId="2A23CE63" w14:textId="77777777" w:rsidR="00616BF8" w:rsidRPr="00CD4A9A" w:rsidRDefault="00616BF8" w:rsidP="007425BD">
            <w:pPr>
              <w:spacing w:line="240" w:lineRule="auto"/>
              <w:rPr>
                <w:rFonts w:ascii="Calibri Light" w:eastAsia="Times New Roman" w:hAnsi="Calibri Light" w:cs="Calibri Light"/>
                <w:bCs/>
                <w:lang w:val="en-GB"/>
              </w:rPr>
            </w:pPr>
            <w:r w:rsidRPr="00CD4A9A">
              <w:rPr>
                <w:rFonts w:ascii="Calibri Light" w:eastAsia="Times New Roman" w:hAnsi="Calibri Light" w:cs="Calibri Light"/>
                <w:bCs/>
                <w:lang w:val="en-GB"/>
              </w:rPr>
              <w:t>*If the producer of products or provider of services or the person controlling him is an entity, a state company, a municipal company as well as the company managed by the state or their subsidiary companies significant to ensure the natural security, listed in the Law on the Protection of Objects Important for Ensuring National Security, the aforementioned requirement (Article 37(9) of the LPP) shall not be applicable.</w:t>
            </w:r>
          </w:p>
          <w:p w14:paraId="3AB166A2" w14:textId="77777777" w:rsidR="00616BF8" w:rsidRPr="00CD4A9A" w:rsidRDefault="00616BF8" w:rsidP="007425BD">
            <w:pPr>
              <w:spacing w:line="240" w:lineRule="auto"/>
              <w:rPr>
                <w:rFonts w:ascii="Calibri Light" w:eastAsia="Times New Roman" w:hAnsi="Calibri Light" w:cs="Calibri Light"/>
                <w:lang w:val="lt-LT"/>
              </w:rPr>
            </w:pPr>
            <w:r w:rsidRPr="00CD4A9A">
              <w:rPr>
                <w:rFonts w:ascii="Calibri Light" w:eastAsia="Times New Roman" w:hAnsi="Calibri Light" w:cs="Calibri Light"/>
                <w:bCs/>
                <w:lang w:val="en-GB"/>
              </w:rPr>
              <w:t>**The documents in which the validity term is not indicated, have to be issued or printed from the information system not earlier than 3 months prior to the date on which the supplier has to provide the documents requested by the Contracting Authority.</w:t>
            </w:r>
          </w:p>
        </w:tc>
      </w:tr>
    </w:tbl>
    <w:p w14:paraId="23459F1A" w14:textId="77777777" w:rsidR="00616BF8" w:rsidRPr="00CD4A9A" w:rsidRDefault="00616BF8" w:rsidP="00616BF8">
      <w:pPr>
        <w:spacing w:after="0" w:line="240" w:lineRule="auto"/>
        <w:rPr>
          <w:rFonts w:ascii="Calibri Light" w:hAnsi="Calibri Light" w:cs="Calibri Light"/>
        </w:rPr>
      </w:pPr>
    </w:p>
    <w:p w14:paraId="40F57446" w14:textId="77777777" w:rsidR="00616BF8" w:rsidRPr="00CD4A9A" w:rsidRDefault="00616BF8" w:rsidP="00616BF8">
      <w:pPr>
        <w:spacing w:after="0" w:line="240" w:lineRule="auto"/>
        <w:rPr>
          <w:rFonts w:ascii="Calibri Light" w:hAnsi="Calibri Light" w:cs="Calibri Light"/>
        </w:rPr>
      </w:pPr>
    </w:p>
    <w:p w14:paraId="237A7461" w14:textId="77777777" w:rsidR="00616BF8" w:rsidRPr="00CD4A9A" w:rsidRDefault="00616BF8" w:rsidP="00616BF8">
      <w:pPr>
        <w:numPr>
          <w:ilvl w:val="0"/>
          <w:numId w:val="3"/>
        </w:numPr>
        <w:spacing w:after="0" w:line="240" w:lineRule="auto"/>
        <w:jc w:val="center"/>
        <w:rPr>
          <w:rFonts w:ascii="Calibri Light" w:eastAsia="Times New Roman" w:hAnsi="Calibri Light" w:cs="Calibri Light"/>
          <w:b/>
          <w:lang w:val="en-GB"/>
        </w:rPr>
      </w:pPr>
      <w:r w:rsidRPr="00CD4A9A">
        <w:rPr>
          <w:rFonts w:ascii="Calibri Light" w:eastAsia="Times New Roman" w:hAnsi="Calibri Light" w:cs="Calibri Light"/>
          <w:b/>
          <w:lang w:val="en-GB"/>
        </w:rPr>
        <w:t>SUBJECT OF THE PROCUREMENT</w:t>
      </w:r>
    </w:p>
    <w:p w14:paraId="2BCF63A3" w14:textId="77777777" w:rsidR="00616BF8" w:rsidRPr="00CD4A9A" w:rsidRDefault="00616BF8" w:rsidP="00616BF8">
      <w:pPr>
        <w:spacing w:after="0" w:line="240" w:lineRule="auto"/>
        <w:ind w:left="142"/>
        <w:jc w:val="center"/>
        <w:rPr>
          <w:rFonts w:ascii="Calibri Light" w:eastAsia="Times New Roman" w:hAnsi="Calibri Light" w:cs="Calibri Light"/>
          <w:b/>
          <w:lang w:val="en-GB"/>
        </w:rPr>
      </w:pPr>
    </w:p>
    <w:p w14:paraId="4E2E391C" w14:textId="77777777" w:rsidR="00616BF8" w:rsidRPr="00CD4A9A" w:rsidRDefault="00616BF8" w:rsidP="00616BF8">
      <w:pPr>
        <w:spacing w:after="0" w:line="240" w:lineRule="auto"/>
        <w:rPr>
          <w:rFonts w:ascii="Calibri Light" w:eastAsia="Calibri" w:hAnsi="Calibri Light" w:cs="Calibri Light"/>
          <w:lang w:val="en-GB" w:eastAsia="lt-LT"/>
        </w:rPr>
      </w:pPr>
      <w:r w:rsidRPr="00CD4A9A">
        <w:rPr>
          <w:rFonts w:ascii="Calibri Light" w:eastAsia="Calibri" w:hAnsi="Calibri Light" w:cs="Calibri Light"/>
          <w:lang w:val="en-GB" w:eastAsia="lt-LT"/>
        </w:rPr>
        <w:t xml:space="preserve">1. The Financial Crime Investigation Service under the Ministry of the Interior of the Republic of Lithuania (hereinafter referred to as the Contracting Authority) intends to purchase the lease/subscription for the international database (hereinafter referred to as the Product), including the training of the users and the possibility to access the information of the purchased database modules for the whole period of the use of the database – i.e. 12 (twelve) calendar months from the date of activation of the Product. The requirements for the information about the entities, the ultimate beneficiaries of the database are provided in Article 2 „Technical Specification of the International Entities </w:t>
      </w:r>
      <w:proofErr w:type="gramStart"/>
      <w:r w:rsidRPr="00CD4A9A">
        <w:rPr>
          <w:rFonts w:ascii="Calibri Light" w:eastAsia="Calibri" w:hAnsi="Calibri Light" w:cs="Calibri Light"/>
          <w:lang w:val="en-GB" w:eastAsia="lt-LT"/>
        </w:rPr>
        <w:t>Database“</w:t>
      </w:r>
      <w:proofErr w:type="gramEnd"/>
      <w:r w:rsidRPr="00CD4A9A">
        <w:rPr>
          <w:rFonts w:ascii="Calibri Light" w:eastAsia="Calibri" w:hAnsi="Calibri Light" w:cs="Calibri Light"/>
          <w:lang w:val="en-GB" w:eastAsia="lt-LT"/>
        </w:rPr>
        <w:t xml:space="preserve">.  </w:t>
      </w:r>
    </w:p>
    <w:p w14:paraId="5E51B94B" w14:textId="77777777" w:rsidR="00616BF8" w:rsidRPr="00CD4A9A" w:rsidRDefault="00616BF8" w:rsidP="00616BF8">
      <w:pPr>
        <w:spacing w:after="0" w:line="240" w:lineRule="auto"/>
        <w:ind w:left="142"/>
        <w:rPr>
          <w:rFonts w:ascii="Calibri Light" w:eastAsia="Calibri" w:hAnsi="Calibri Light" w:cs="Calibri Light"/>
          <w:lang w:val="en-GB" w:eastAsia="lt-LT"/>
        </w:rPr>
      </w:pPr>
    </w:p>
    <w:p w14:paraId="003E4F16" w14:textId="77777777" w:rsidR="00616BF8" w:rsidRPr="00CD4A9A" w:rsidRDefault="00616BF8" w:rsidP="00616BF8">
      <w:pPr>
        <w:numPr>
          <w:ilvl w:val="0"/>
          <w:numId w:val="3"/>
        </w:numPr>
        <w:spacing w:after="0" w:line="240" w:lineRule="auto"/>
        <w:contextualSpacing/>
        <w:jc w:val="center"/>
        <w:rPr>
          <w:rFonts w:ascii="Calibri Light" w:eastAsia="Times New Roman" w:hAnsi="Calibri Light" w:cs="Calibri Light"/>
          <w:b/>
          <w:lang w:val="en-GB"/>
        </w:rPr>
      </w:pPr>
      <w:r w:rsidRPr="00CD4A9A">
        <w:rPr>
          <w:rFonts w:ascii="Calibri Light" w:eastAsia="Calibri" w:hAnsi="Calibri Light" w:cs="Calibri Light"/>
          <w:b/>
          <w:caps/>
          <w:lang w:val="en-GB" w:eastAsia="lt-LT"/>
        </w:rPr>
        <w:t>technical specification of the international entities database</w:t>
      </w:r>
    </w:p>
    <w:p w14:paraId="716CB47D" w14:textId="77777777" w:rsidR="00616BF8" w:rsidRPr="00CD4A9A" w:rsidRDefault="00616BF8" w:rsidP="00616BF8">
      <w:pPr>
        <w:spacing w:after="0" w:line="240" w:lineRule="auto"/>
        <w:ind w:left="1080"/>
        <w:contextualSpacing/>
        <w:rPr>
          <w:rFonts w:ascii="Calibri Light" w:eastAsia="Times New Roman" w:hAnsi="Calibri Light" w:cs="Calibri Light"/>
          <w:b/>
          <w:lang w:val="en-GB"/>
        </w:rPr>
      </w:pPr>
    </w:p>
    <w:tbl>
      <w:tblPr>
        <w:tblStyle w:val="Lentelstinklelis1"/>
        <w:tblW w:w="9776" w:type="dxa"/>
        <w:jc w:val="center"/>
        <w:tblInd w:w="0" w:type="dxa"/>
        <w:tblLook w:val="04A0" w:firstRow="1" w:lastRow="0" w:firstColumn="1" w:lastColumn="0" w:noHBand="0" w:noVBand="1"/>
      </w:tblPr>
      <w:tblGrid>
        <w:gridCol w:w="1001"/>
        <w:gridCol w:w="8775"/>
      </w:tblGrid>
      <w:tr w:rsidR="00616BF8" w:rsidRPr="00CD4A9A" w14:paraId="0CD9B489" w14:textId="77777777" w:rsidTr="007425BD">
        <w:trPr>
          <w:trHeight w:val="294"/>
          <w:jc w:val="center"/>
        </w:trPr>
        <w:tc>
          <w:tcPr>
            <w:tcW w:w="1001" w:type="dxa"/>
            <w:tcBorders>
              <w:top w:val="single" w:sz="4" w:space="0" w:color="auto"/>
              <w:left w:val="single" w:sz="4" w:space="0" w:color="auto"/>
              <w:bottom w:val="single" w:sz="4" w:space="0" w:color="auto"/>
              <w:right w:val="single" w:sz="4" w:space="0" w:color="auto"/>
            </w:tcBorders>
            <w:shd w:val="clear" w:color="auto" w:fill="D9D9D9"/>
            <w:hideMark/>
          </w:tcPr>
          <w:p w14:paraId="725513C6" w14:textId="77777777" w:rsidR="00616BF8" w:rsidRPr="00CD4A9A" w:rsidRDefault="00616BF8" w:rsidP="007425BD">
            <w:pPr>
              <w:spacing w:line="240" w:lineRule="auto"/>
              <w:contextualSpacing/>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b/>
                <w:bCs/>
                <w:sz w:val="22"/>
                <w:szCs w:val="22"/>
                <w:lang w:val="en-GB" w:eastAsia="en-GB"/>
              </w:rPr>
              <w:t>No.</w:t>
            </w:r>
          </w:p>
        </w:tc>
        <w:tc>
          <w:tcPr>
            <w:tcW w:w="87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E47E9A" w14:textId="77777777" w:rsidR="00616BF8" w:rsidRPr="00CD4A9A" w:rsidRDefault="00616BF8" w:rsidP="007425BD">
            <w:pPr>
              <w:spacing w:line="240" w:lineRule="auto"/>
              <w:jc w:val="cente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b/>
                <w:sz w:val="22"/>
                <w:szCs w:val="22"/>
                <w:lang w:val="en-GB"/>
              </w:rPr>
              <w:t>Requested characteristics</w:t>
            </w:r>
          </w:p>
        </w:tc>
      </w:tr>
      <w:tr w:rsidR="00616BF8" w:rsidRPr="00CD4A9A" w14:paraId="05353D9A" w14:textId="77777777" w:rsidTr="007425BD">
        <w:trPr>
          <w:trHeight w:val="294"/>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EFB667" w14:textId="77777777" w:rsidR="00616BF8" w:rsidRPr="00CD4A9A" w:rsidRDefault="00616BF8" w:rsidP="007425BD">
            <w:pPr>
              <w:spacing w:line="240" w:lineRule="auto"/>
              <w:rPr>
                <w:rFonts w:ascii="Calibri Light" w:eastAsia="Times New Roman" w:hAnsi="Calibri Light" w:cs="Calibri Light"/>
                <w:b/>
                <w:bCs/>
                <w:i/>
                <w:sz w:val="22"/>
                <w:szCs w:val="22"/>
                <w:lang w:val="en-GB" w:eastAsia="en-GB"/>
              </w:rPr>
            </w:pPr>
            <w:r w:rsidRPr="00CD4A9A">
              <w:rPr>
                <w:rFonts w:ascii="Calibri Light" w:eastAsia="Times New Roman" w:hAnsi="Calibri Light" w:cs="Calibri Light"/>
                <w:i/>
                <w:sz w:val="22"/>
                <w:szCs w:val="22"/>
                <w:lang w:val="en-GB" w:eastAsia="en-GB"/>
              </w:rPr>
              <w:t xml:space="preserve">The database of the information about enterprises, ultimate beneficiaries </w:t>
            </w:r>
            <w:proofErr w:type="gramStart"/>
            <w:r w:rsidRPr="00CD4A9A">
              <w:rPr>
                <w:rFonts w:ascii="Calibri Light" w:eastAsia="Times New Roman" w:hAnsi="Calibri Light" w:cs="Calibri Light"/>
                <w:i/>
                <w:sz w:val="22"/>
                <w:szCs w:val="22"/>
                <w:lang w:val="en-GB" w:eastAsia="en-GB"/>
              </w:rPr>
              <w:t>has</w:t>
            </w:r>
            <w:proofErr w:type="gramEnd"/>
            <w:r w:rsidRPr="00CD4A9A">
              <w:rPr>
                <w:rFonts w:ascii="Calibri Light" w:eastAsia="Times New Roman" w:hAnsi="Calibri Light" w:cs="Calibri Light"/>
                <w:i/>
                <w:sz w:val="22"/>
                <w:szCs w:val="22"/>
                <w:lang w:val="en-GB" w:eastAsia="en-GB"/>
              </w:rPr>
              <w:t xml:space="preserve"> to comply with the following minimum requirements:</w:t>
            </w:r>
          </w:p>
        </w:tc>
      </w:tr>
      <w:tr w:rsidR="00616BF8" w:rsidRPr="00CD4A9A" w14:paraId="328B9F27" w14:textId="77777777" w:rsidTr="007425BD">
        <w:trPr>
          <w:trHeight w:val="294"/>
          <w:jc w:val="center"/>
        </w:trPr>
        <w:tc>
          <w:tcPr>
            <w:tcW w:w="1001" w:type="dxa"/>
            <w:tcBorders>
              <w:top w:val="single" w:sz="4" w:space="0" w:color="auto"/>
              <w:left w:val="single" w:sz="4" w:space="0" w:color="auto"/>
              <w:bottom w:val="single" w:sz="4" w:space="0" w:color="auto"/>
              <w:right w:val="single" w:sz="4" w:space="0" w:color="auto"/>
            </w:tcBorders>
            <w:hideMark/>
          </w:tcPr>
          <w:p w14:paraId="6688E88D"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w:t>
            </w:r>
          </w:p>
        </w:tc>
        <w:tc>
          <w:tcPr>
            <w:tcW w:w="8775" w:type="dxa"/>
            <w:tcBorders>
              <w:top w:val="single" w:sz="4" w:space="0" w:color="auto"/>
              <w:left w:val="single" w:sz="4" w:space="0" w:color="auto"/>
              <w:bottom w:val="single" w:sz="4" w:space="0" w:color="auto"/>
              <w:right w:val="single" w:sz="4" w:space="0" w:color="auto"/>
            </w:tcBorders>
            <w:hideMark/>
          </w:tcPr>
          <w:p w14:paraId="2D4E5E7D"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customer must be given access to the database and the services provided for 3 (three) users at the same time (3 workstations).</w:t>
            </w:r>
          </w:p>
        </w:tc>
      </w:tr>
      <w:tr w:rsidR="00616BF8" w:rsidRPr="00CD4A9A" w14:paraId="7E2867CF"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3165686C"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w:t>
            </w:r>
          </w:p>
        </w:tc>
        <w:tc>
          <w:tcPr>
            <w:tcW w:w="8775" w:type="dxa"/>
            <w:tcBorders>
              <w:top w:val="single" w:sz="4" w:space="0" w:color="auto"/>
              <w:left w:val="single" w:sz="4" w:space="0" w:color="auto"/>
              <w:bottom w:val="single" w:sz="4" w:space="0" w:color="auto"/>
              <w:right w:val="single" w:sz="4" w:space="0" w:color="auto"/>
            </w:tcBorders>
            <w:hideMark/>
          </w:tcPr>
          <w:p w14:paraId="1A63B521" w14:textId="77777777" w:rsidR="00616BF8" w:rsidRPr="00CD4A9A" w:rsidRDefault="00616BF8" w:rsidP="007425BD">
            <w:pPr>
              <w:spacing w:line="240" w:lineRule="auto"/>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rPr>
              <w:t>The customer has the possibility to access and use the service through the Internet and the most popular internet browsers (</w:t>
            </w:r>
            <w:proofErr w:type="gramStart"/>
            <w:r w:rsidRPr="00CD4A9A">
              <w:rPr>
                <w:rFonts w:ascii="Calibri Light" w:eastAsia="Times New Roman" w:hAnsi="Calibri Light" w:cs="Calibri Light"/>
                <w:sz w:val="22"/>
                <w:szCs w:val="22"/>
                <w:lang w:val="en-GB"/>
              </w:rPr>
              <w:t>e.g.</w:t>
            </w:r>
            <w:proofErr w:type="gramEnd"/>
            <w:r w:rsidRPr="00CD4A9A">
              <w:rPr>
                <w:rFonts w:ascii="Calibri Light" w:eastAsia="Times New Roman" w:hAnsi="Calibri Light" w:cs="Calibri Light"/>
                <w:sz w:val="22"/>
                <w:szCs w:val="22"/>
                <w:lang w:val="en-GB"/>
              </w:rPr>
              <w:t xml:space="preserve"> Google Chrome, Mozilla Firefox, Microsoft Edge, Safari etc.).</w:t>
            </w:r>
          </w:p>
        </w:tc>
      </w:tr>
      <w:tr w:rsidR="00616BF8" w:rsidRPr="00CD4A9A" w14:paraId="2076D7A7"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F237292"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lastRenderedPageBreak/>
              <w:t>3.</w:t>
            </w:r>
          </w:p>
        </w:tc>
        <w:tc>
          <w:tcPr>
            <w:tcW w:w="8775" w:type="dxa"/>
            <w:tcBorders>
              <w:top w:val="single" w:sz="4" w:space="0" w:color="auto"/>
              <w:left w:val="single" w:sz="4" w:space="0" w:color="auto"/>
              <w:bottom w:val="single" w:sz="4" w:space="0" w:color="auto"/>
              <w:right w:val="single" w:sz="4" w:space="0" w:color="auto"/>
            </w:tcBorders>
            <w:hideMark/>
          </w:tcPr>
          <w:p w14:paraId="3DEF4D57"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database or its modules must be able to access historical data for a period of at least 5 (</w:t>
            </w:r>
            <w:proofErr w:type="gramStart"/>
            <w:r w:rsidRPr="00CD4A9A">
              <w:rPr>
                <w:rFonts w:ascii="Calibri Light" w:eastAsia="Times New Roman" w:hAnsi="Calibri Light" w:cs="Calibri Light"/>
                <w:color w:val="1F1F1F"/>
                <w:sz w:val="22"/>
                <w:szCs w:val="22"/>
              </w:rPr>
              <w:t>five )</w:t>
            </w:r>
            <w:proofErr w:type="gramEnd"/>
            <w:r w:rsidRPr="00CD4A9A">
              <w:rPr>
                <w:rFonts w:ascii="Calibri Light" w:eastAsia="Times New Roman" w:hAnsi="Calibri Light" w:cs="Calibri Light"/>
                <w:color w:val="1F1F1F"/>
                <w:sz w:val="22"/>
                <w:szCs w:val="22"/>
              </w:rPr>
              <w:t xml:space="preserve"> years.</w:t>
            </w:r>
          </w:p>
        </w:tc>
      </w:tr>
      <w:tr w:rsidR="00616BF8" w:rsidRPr="00CD4A9A" w14:paraId="0B9A8CDA"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0A3BDB5E"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4.</w:t>
            </w:r>
          </w:p>
        </w:tc>
        <w:tc>
          <w:tcPr>
            <w:tcW w:w="8775" w:type="dxa"/>
            <w:tcBorders>
              <w:top w:val="single" w:sz="4" w:space="0" w:color="auto"/>
              <w:left w:val="single" w:sz="4" w:space="0" w:color="auto"/>
              <w:bottom w:val="single" w:sz="4" w:space="0" w:color="auto"/>
              <w:right w:val="single" w:sz="4" w:space="0" w:color="auto"/>
            </w:tcBorders>
            <w:hideMark/>
          </w:tcPr>
          <w:p w14:paraId="355B5361" w14:textId="77777777" w:rsidR="00616BF8" w:rsidRPr="00CD4A9A" w:rsidRDefault="00616BF8" w:rsidP="007425BD">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keep the information about the at least 200 million companies all over the world. </w:t>
            </w:r>
          </w:p>
        </w:tc>
      </w:tr>
      <w:tr w:rsidR="00616BF8" w:rsidRPr="00CD4A9A" w14:paraId="0495257F"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31A4E27"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5.</w:t>
            </w:r>
          </w:p>
        </w:tc>
        <w:tc>
          <w:tcPr>
            <w:tcW w:w="8775" w:type="dxa"/>
            <w:tcBorders>
              <w:top w:val="single" w:sz="4" w:space="0" w:color="auto"/>
              <w:left w:val="single" w:sz="4" w:space="0" w:color="auto"/>
              <w:bottom w:val="single" w:sz="4" w:space="0" w:color="auto"/>
              <w:right w:val="single" w:sz="4" w:space="0" w:color="auto"/>
            </w:tcBorders>
            <w:hideMark/>
          </w:tcPr>
          <w:p w14:paraId="63350888" w14:textId="77777777" w:rsidR="00616BF8" w:rsidRPr="00CD4A9A" w:rsidRDefault="00616BF8" w:rsidP="007425BD">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access the financial information about the at least 20 million companies all over the world. </w:t>
            </w:r>
          </w:p>
        </w:tc>
      </w:tr>
      <w:tr w:rsidR="00616BF8" w:rsidRPr="00CD4A9A" w14:paraId="547E89EA"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8CC35AD"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6.</w:t>
            </w:r>
          </w:p>
        </w:tc>
        <w:tc>
          <w:tcPr>
            <w:tcW w:w="8775" w:type="dxa"/>
            <w:tcBorders>
              <w:top w:val="single" w:sz="4" w:space="0" w:color="auto"/>
              <w:left w:val="single" w:sz="4" w:space="0" w:color="auto"/>
              <w:bottom w:val="single" w:sz="4" w:space="0" w:color="auto"/>
              <w:right w:val="single" w:sz="4" w:space="0" w:color="auto"/>
            </w:tcBorders>
            <w:hideMark/>
          </w:tcPr>
          <w:p w14:paraId="7D34250E"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 provided by the database must include the source of the information and the relevance of this information.</w:t>
            </w:r>
          </w:p>
        </w:tc>
      </w:tr>
      <w:tr w:rsidR="00616BF8" w:rsidRPr="00CD4A9A" w14:paraId="17BD01D1"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157DAB5B"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7.</w:t>
            </w:r>
          </w:p>
        </w:tc>
        <w:tc>
          <w:tcPr>
            <w:tcW w:w="8775" w:type="dxa"/>
            <w:tcBorders>
              <w:top w:val="single" w:sz="4" w:space="0" w:color="auto"/>
              <w:left w:val="single" w:sz="4" w:space="0" w:color="auto"/>
              <w:bottom w:val="single" w:sz="4" w:space="0" w:color="auto"/>
              <w:right w:val="single" w:sz="4" w:space="0" w:color="auto"/>
            </w:tcBorders>
            <w:hideMark/>
          </w:tcPr>
          <w:p w14:paraId="11237144" w14:textId="77777777" w:rsidR="00616BF8" w:rsidRPr="00CD4A9A" w:rsidRDefault="00616BF8" w:rsidP="007425BD">
            <w:pPr>
              <w:rPr>
                <w:rFonts w:ascii="Calibri Light" w:eastAsia="Times New Roman" w:hAnsi="Calibri Light" w:cs="Calibri Light"/>
                <w:b/>
                <w:bCs/>
                <w:sz w:val="22"/>
                <w:szCs w:val="22"/>
                <w:lang w:val="en-GB" w:eastAsia="en-GB"/>
              </w:rPr>
            </w:pPr>
            <w:r w:rsidRPr="00CD4A9A">
              <w:rPr>
                <w:rFonts w:ascii="Calibri Light" w:eastAsia="Times New Roman" w:hAnsi="Calibri Light" w:cs="Calibri Light"/>
                <w:sz w:val="22"/>
                <w:szCs w:val="22"/>
                <w:lang w:val="en-GB" w:eastAsia="en-GB"/>
              </w:rPr>
              <w:t>The database or its modules must keep</w:t>
            </w:r>
            <w:r w:rsidRPr="00CD4A9A">
              <w:rPr>
                <w:rFonts w:ascii="Calibri Light" w:eastAsia="Times New Roman" w:hAnsi="Calibri Light" w:cs="Calibri Light"/>
                <w:sz w:val="22"/>
                <w:szCs w:val="22"/>
                <w:lang w:val="en-GB"/>
              </w:rPr>
              <w:t xml:space="preserve"> and access the information about the persons, who manage or control the subject (ultimate beneficiaries). </w:t>
            </w:r>
          </w:p>
        </w:tc>
      </w:tr>
      <w:tr w:rsidR="00616BF8" w:rsidRPr="00CD4A9A" w14:paraId="36616E83"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8FB66AC"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8.</w:t>
            </w:r>
          </w:p>
        </w:tc>
        <w:tc>
          <w:tcPr>
            <w:tcW w:w="8775" w:type="dxa"/>
            <w:tcBorders>
              <w:top w:val="single" w:sz="4" w:space="0" w:color="auto"/>
              <w:left w:val="single" w:sz="4" w:space="0" w:color="auto"/>
              <w:bottom w:val="single" w:sz="4" w:space="0" w:color="auto"/>
              <w:right w:val="single" w:sz="4" w:space="0" w:color="auto"/>
            </w:tcBorders>
            <w:hideMark/>
          </w:tcPr>
          <w:p w14:paraId="6F9EB3B7"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information about the companies provided in the database must include the following identifying data: name, legal form, date of establishment, address, other contact information, country, credit ratings and financial data (indicators), if any.</w:t>
            </w:r>
          </w:p>
        </w:tc>
      </w:tr>
      <w:tr w:rsidR="00616BF8" w:rsidRPr="00CD4A9A" w14:paraId="0EAD6BD0"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52D97B52"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9.</w:t>
            </w:r>
          </w:p>
        </w:tc>
        <w:tc>
          <w:tcPr>
            <w:tcW w:w="8775" w:type="dxa"/>
            <w:tcBorders>
              <w:top w:val="single" w:sz="4" w:space="0" w:color="auto"/>
              <w:left w:val="single" w:sz="4" w:space="0" w:color="auto"/>
              <w:bottom w:val="single" w:sz="4" w:space="0" w:color="auto"/>
              <w:right w:val="single" w:sz="4" w:space="0" w:color="auto"/>
            </w:tcBorders>
            <w:hideMark/>
          </w:tcPr>
          <w:p w14:paraId="7C5CC98F"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database or its modules must provide the ability to form queries based on various search criteria that match database data types, such as company code, name, as well as keywords and/or their fragments.</w:t>
            </w:r>
          </w:p>
        </w:tc>
      </w:tr>
      <w:tr w:rsidR="00616BF8" w:rsidRPr="00CD4A9A" w14:paraId="09BBA963"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E0DBD97"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10.</w:t>
            </w:r>
          </w:p>
        </w:tc>
        <w:tc>
          <w:tcPr>
            <w:tcW w:w="8775" w:type="dxa"/>
            <w:tcBorders>
              <w:top w:val="single" w:sz="4" w:space="0" w:color="auto"/>
              <w:left w:val="single" w:sz="4" w:space="0" w:color="auto"/>
              <w:bottom w:val="single" w:sz="4" w:space="0" w:color="auto"/>
              <w:right w:val="single" w:sz="4" w:space="0" w:color="auto"/>
            </w:tcBorders>
            <w:hideMark/>
          </w:tcPr>
          <w:p w14:paraId="602F1814"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customer must be able to access information about persons included in the international sanctions lists of the European Union, the United States of America, other countries and international organizations.</w:t>
            </w:r>
          </w:p>
        </w:tc>
      </w:tr>
      <w:tr w:rsidR="00616BF8" w:rsidRPr="00CD4A9A" w14:paraId="1A0AAAE7"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7F5DE093"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11.</w:t>
            </w:r>
          </w:p>
        </w:tc>
        <w:tc>
          <w:tcPr>
            <w:tcW w:w="8775" w:type="dxa"/>
            <w:tcBorders>
              <w:top w:val="single" w:sz="4" w:space="0" w:color="auto"/>
              <w:left w:val="single" w:sz="4" w:space="0" w:color="auto"/>
              <w:bottom w:val="single" w:sz="4" w:space="0" w:color="auto"/>
              <w:right w:val="single" w:sz="4" w:space="0" w:color="auto"/>
            </w:tcBorders>
            <w:hideMark/>
          </w:tcPr>
          <w:p w14:paraId="4F7D6EA6" w14:textId="77777777" w:rsidR="00616BF8" w:rsidRPr="00CD4A9A" w:rsidRDefault="00616BF8" w:rsidP="007425BD">
            <w:pPr>
              <w:rPr>
                <w:rFonts w:ascii="Calibri Light" w:eastAsia="Times New Roman" w:hAnsi="Calibri Light" w:cs="Calibri Light"/>
                <w:i/>
                <w:sz w:val="22"/>
                <w:szCs w:val="22"/>
                <w:lang w:val="en-GB" w:eastAsia="en-GB"/>
              </w:rPr>
            </w:pPr>
            <w:r w:rsidRPr="00CD4A9A">
              <w:rPr>
                <w:rFonts w:ascii="Calibri Light" w:eastAsia="Times New Roman" w:hAnsi="Calibri Light" w:cs="Calibri Light"/>
                <w:sz w:val="22"/>
                <w:szCs w:val="22"/>
                <w:lang w:val="en-GB" w:eastAsia="en-GB"/>
              </w:rPr>
              <w:t>The database or its modules must include at least 10,000 (ten thousand) sources worldwide (</w:t>
            </w:r>
            <w:proofErr w:type="gramStart"/>
            <w:r w:rsidRPr="00CD4A9A">
              <w:rPr>
                <w:rFonts w:ascii="Calibri Light" w:eastAsia="Times New Roman" w:hAnsi="Calibri Light" w:cs="Calibri Light"/>
                <w:sz w:val="22"/>
                <w:szCs w:val="22"/>
                <w:lang w:val="en-GB" w:eastAsia="en-GB"/>
              </w:rPr>
              <w:t>e.g.</w:t>
            </w:r>
            <w:proofErr w:type="gramEnd"/>
            <w:r w:rsidRPr="00CD4A9A">
              <w:rPr>
                <w:rFonts w:ascii="Calibri Light" w:eastAsia="Times New Roman" w:hAnsi="Calibri Light" w:cs="Calibri Light"/>
                <w:sz w:val="22"/>
                <w:szCs w:val="22"/>
                <w:lang w:val="en-GB" w:eastAsia="en-GB"/>
              </w:rPr>
              <w:t xml:space="preserve"> media portals, websites) among the monitored information resources </w:t>
            </w:r>
            <w:r w:rsidRPr="00CD4A9A">
              <w:rPr>
                <w:rFonts w:ascii="Calibri Light" w:eastAsia="Times New Roman" w:hAnsi="Calibri Light" w:cs="Calibri Light"/>
                <w:i/>
                <w:sz w:val="22"/>
                <w:szCs w:val="22"/>
                <w:lang w:val="en-GB" w:eastAsia="en-GB"/>
              </w:rPr>
              <w:t>(Adverse media).</w:t>
            </w:r>
          </w:p>
        </w:tc>
      </w:tr>
      <w:tr w:rsidR="00616BF8" w:rsidRPr="00CD4A9A" w14:paraId="35A0A621"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64B162B"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12.</w:t>
            </w:r>
          </w:p>
        </w:tc>
        <w:tc>
          <w:tcPr>
            <w:tcW w:w="8775" w:type="dxa"/>
            <w:tcBorders>
              <w:top w:val="single" w:sz="4" w:space="0" w:color="auto"/>
              <w:left w:val="single" w:sz="4" w:space="0" w:color="auto"/>
              <w:bottom w:val="single" w:sz="4" w:space="0" w:color="auto"/>
              <w:right w:val="single" w:sz="4" w:space="0" w:color="auto"/>
            </w:tcBorders>
            <w:hideMark/>
          </w:tcPr>
          <w:p w14:paraId="299E3694"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analyze the company's ownership structures, providing information about the company's owner(s) and managers, directly and indirectly controlled, managed, subsidiary companies, persons related (associated) with the company, indicating their relationships, dependent shareholdings.</w:t>
            </w:r>
          </w:p>
        </w:tc>
      </w:tr>
      <w:tr w:rsidR="00616BF8" w:rsidRPr="00CD4A9A" w14:paraId="3D88C10C"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F121C13"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13.</w:t>
            </w:r>
          </w:p>
        </w:tc>
        <w:tc>
          <w:tcPr>
            <w:tcW w:w="8775" w:type="dxa"/>
            <w:tcBorders>
              <w:top w:val="single" w:sz="4" w:space="0" w:color="auto"/>
              <w:left w:val="single" w:sz="4" w:space="0" w:color="auto"/>
              <w:bottom w:val="single" w:sz="4" w:space="0" w:color="auto"/>
              <w:right w:val="single" w:sz="4" w:space="0" w:color="auto"/>
            </w:tcBorders>
            <w:hideMark/>
          </w:tcPr>
          <w:p w14:paraId="24CBE7CF" w14:textId="77777777" w:rsidR="00616BF8" w:rsidRPr="00CD4A9A" w:rsidRDefault="00616BF8" w:rsidP="007425BD">
            <w:pPr>
              <w:rPr>
                <w:rFonts w:ascii="Calibri Light" w:eastAsia="Times New Roman" w:hAnsi="Calibri Light" w:cs="Calibri Light"/>
                <w:sz w:val="22"/>
                <w:szCs w:val="22"/>
              </w:rPr>
            </w:pPr>
            <w:r w:rsidRPr="00CD4A9A">
              <w:rPr>
                <w:rFonts w:ascii="Calibri Light" w:eastAsia="Times New Roman" w:hAnsi="Calibri Light" w:cs="Calibri Light"/>
                <w:color w:val="1F1F1F"/>
                <w:sz w:val="22"/>
                <w:szCs w:val="22"/>
              </w:rPr>
              <w:t>The database or its modules must have a visual (schematic) representation of information about company management, which would allow for visual link analysis.</w:t>
            </w:r>
          </w:p>
        </w:tc>
      </w:tr>
      <w:tr w:rsidR="00616BF8" w:rsidRPr="00CD4A9A" w14:paraId="5A296576"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262C2D3"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14.</w:t>
            </w:r>
          </w:p>
        </w:tc>
        <w:tc>
          <w:tcPr>
            <w:tcW w:w="8775" w:type="dxa"/>
            <w:tcBorders>
              <w:top w:val="single" w:sz="4" w:space="0" w:color="auto"/>
              <w:left w:val="single" w:sz="4" w:space="0" w:color="auto"/>
              <w:bottom w:val="single" w:sz="4" w:space="0" w:color="auto"/>
              <w:right w:val="single" w:sz="4" w:space="0" w:color="auto"/>
            </w:tcBorders>
            <w:hideMark/>
          </w:tcPr>
          <w:p w14:paraId="61D8EDD8"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supplier should offer the access to the </w:t>
            </w:r>
            <w:proofErr w:type="gramStart"/>
            <w:r w:rsidRPr="00CD4A9A">
              <w:rPr>
                <w:rFonts w:ascii="Calibri Light" w:eastAsia="Times New Roman" w:hAnsi="Calibri Light" w:cs="Calibri Light"/>
                <w:sz w:val="22"/>
                <w:szCs w:val="22"/>
                <w:lang w:val="en-GB" w:eastAsia="en-GB"/>
              </w:rPr>
              <w:t>accumulated  information</w:t>
            </w:r>
            <w:proofErr w:type="gramEnd"/>
            <w:r w:rsidRPr="00CD4A9A">
              <w:rPr>
                <w:rFonts w:ascii="Calibri Light" w:eastAsia="Times New Roman" w:hAnsi="Calibri Light" w:cs="Calibri Light"/>
                <w:sz w:val="22"/>
                <w:szCs w:val="22"/>
                <w:lang w:val="en-GB" w:eastAsia="en-GB"/>
              </w:rPr>
              <w:t xml:space="preserve"> on at least 1 million of politically exposed persons and the possibility to perform a search for this information according to various search criteria  and keywords, and/or their fragments.</w:t>
            </w:r>
          </w:p>
        </w:tc>
      </w:tr>
      <w:tr w:rsidR="00616BF8" w:rsidRPr="00CD4A9A" w14:paraId="0FCED0B1"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01265296"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15.</w:t>
            </w:r>
          </w:p>
        </w:tc>
        <w:tc>
          <w:tcPr>
            <w:tcW w:w="8775" w:type="dxa"/>
            <w:tcBorders>
              <w:top w:val="single" w:sz="4" w:space="0" w:color="auto"/>
              <w:left w:val="single" w:sz="4" w:space="0" w:color="auto"/>
              <w:bottom w:val="single" w:sz="4" w:space="0" w:color="auto"/>
              <w:right w:val="single" w:sz="4" w:space="0" w:color="auto"/>
            </w:tcBorders>
            <w:hideMark/>
          </w:tcPr>
          <w:p w14:paraId="363AFB7E"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download or order and receive originals or copies of documents/extracts from official, commercial, financial institution registers or submitted to the registers by legal entities or their representatives, other available information.</w:t>
            </w:r>
          </w:p>
        </w:tc>
      </w:tr>
      <w:tr w:rsidR="00616BF8" w:rsidRPr="00CD4A9A" w14:paraId="7ADA5BC7"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tcPr>
          <w:p w14:paraId="0C28D2EC"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16.</w:t>
            </w:r>
          </w:p>
        </w:tc>
        <w:tc>
          <w:tcPr>
            <w:tcW w:w="8775" w:type="dxa"/>
            <w:tcBorders>
              <w:top w:val="single" w:sz="4" w:space="0" w:color="auto"/>
              <w:left w:val="single" w:sz="4" w:space="0" w:color="auto"/>
              <w:bottom w:val="single" w:sz="4" w:space="0" w:color="auto"/>
              <w:right w:val="single" w:sz="4" w:space="0" w:color="auto"/>
            </w:tcBorders>
          </w:tcPr>
          <w:p w14:paraId="15305931"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access to the information listed in point 15 from at least 100 (one hundred) jurisdictions.</w:t>
            </w:r>
          </w:p>
        </w:tc>
      </w:tr>
      <w:tr w:rsidR="00616BF8" w:rsidRPr="00CD4A9A" w14:paraId="40508890"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tcPr>
          <w:p w14:paraId="25FFDD3A"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17. </w:t>
            </w:r>
          </w:p>
        </w:tc>
        <w:tc>
          <w:tcPr>
            <w:tcW w:w="8775" w:type="dxa"/>
            <w:tcBorders>
              <w:top w:val="single" w:sz="4" w:space="0" w:color="auto"/>
              <w:left w:val="single" w:sz="4" w:space="0" w:color="auto"/>
              <w:bottom w:val="single" w:sz="4" w:space="0" w:color="auto"/>
              <w:right w:val="single" w:sz="4" w:space="0" w:color="auto"/>
            </w:tcBorders>
          </w:tcPr>
          <w:p w14:paraId="63D6BE54" w14:textId="32E2DB6B" w:rsidR="00522EBD"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 xml:space="preserve">The database or its modules must be able to perform at least </w:t>
            </w:r>
            <w:r w:rsidR="00522EBD">
              <w:rPr>
                <w:rFonts w:ascii="Calibri Light" w:eastAsia="Times New Roman" w:hAnsi="Calibri Light" w:cs="Calibri Light"/>
                <w:sz w:val="22"/>
                <w:szCs w:val="22"/>
                <w:lang w:val="en-GB" w:eastAsia="en-GB"/>
              </w:rPr>
              <w:t>2</w:t>
            </w:r>
            <w:r w:rsidRPr="00CD4A9A">
              <w:rPr>
                <w:rFonts w:ascii="Calibri Light" w:eastAsia="Times New Roman" w:hAnsi="Calibri Light" w:cs="Calibri Light"/>
                <w:sz w:val="22"/>
                <w:szCs w:val="22"/>
                <w:lang w:val="en-GB" w:eastAsia="en-GB"/>
              </w:rPr>
              <w:t>50 requests for the information listed in point 15.</w:t>
            </w:r>
          </w:p>
        </w:tc>
      </w:tr>
      <w:tr w:rsidR="00616BF8" w:rsidRPr="00CD4A9A" w14:paraId="66A7C4A6"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6C93D34D"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18.</w:t>
            </w:r>
          </w:p>
        </w:tc>
        <w:tc>
          <w:tcPr>
            <w:tcW w:w="8775" w:type="dxa"/>
            <w:tcBorders>
              <w:top w:val="single" w:sz="4" w:space="0" w:color="auto"/>
              <w:left w:val="single" w:sz="4" w:space="0" w:color="auto"/>
              <w:bottom w:val="single" w:sz="4" w:space="0" w:color="auto"/>
              <w:right w:val="single" w:sz="4" w:space="0" w:color="auto"/>
            </w:tcBorders>
            <w:hideMark/>
          </w:tcPr>
          <w:p w14:paraId="7E1E2CC0"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create alerts in order to monitor information changes (for example, data changes about individual companies).</w:t>
            </w:r>
          </w:p>
        </w:tc>
      </w:tr>
      <w:tr w:rsidR="00616BF8" w:rsidRPr="00CD4A9A" w14:paraId="1818568F"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4D2FFABB"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19.</w:t>
            </w:r>
          </w:p>
        </w:tc>
        <w:tc>
          <w:tcPr>
            <w:tcW w:w="8775" w:type="dxa"/>
            <w:tcBorders>
              <w:top w:val="single" w:sz="4" w:space="0" w:color="auto"/>
              <w:left w:val="single" w:sz="4" w:space="0" w:color="auto"/>
              <w:bottom w:val="single" w:sz="4" w:space="0" w:color="auto"/>
              <w:right w:val="single" w:sz="4" w:space="0" w:color="auto"/>
            </w:tcBorders>
            <w:hideMark/>
          </w:tcPr>
          <w:p w14:paraId="44B2BD63"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or its modules must have the ability to enter (load) additional data (import) and perform their further processing and analysis.</w:t>
            </w:r>
          </w:p>
        </w:tc>
      </w:tr>
      <w:tr w:rsidR="00616BF8" w:rsidRPr="00CD4A9A" w14:paraId="4AE0819D"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78BD6C62"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20.</w:t>
            </w:r>
          </w:p>
        </w:tc>
        <w:tc>
          <w:tcPr>
            <w:tcW w:w="8775" w:type="dxa"/>
            <w:tcBorders>
              <w:top w:val="single" w:sz="4" w:space="0" w:color="auto"/>
              <w:left w:val="single" w:sz="4" w:space="0" w:color="auto"/>
              <w:bottom w:val="single" w:sz="4" w:space="0" w:color="auto"/>
              <w:right w:val="single" w:sz="4" w:space="0" w:color="auto"/>
            </w:tcBorders>
            <w:hideMark/>
          </w:tcPr>
          <w:p w14:paraId="15F3F3E6"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Training for working with the database must be conducted and at least 3 (three) employees must be trained. Method of instruction – video conference. The customer's employees, who will work with the database, must be trained within 30 (thirty) calendar days from the date of entry into force of the contract.</w:t>
            </w:r>
          </w:p>
        </w:tc>
      </w:tr>
      <w:tr w:rsidR="00616BF8" w:rsidRPr="00CD4A9A" w14:paraId="303EDFEF"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21D953AE"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21.</w:t>
            </w:r>
          </w:p>
        </w:tc>
        <w:tc>
          <w:tcPr>
            <w:tcW w:w="8775" w:type="dxa"/>
            <w:tcBorders>
              <w:top w:val="single" w:sz="4" w:space="0" w:color="auto"/>
              <w:left w:val="single" w:sz="4" w:space="0" w:color="auto"/>
              <w:bottom w:val="single" w:sz="4" w:space="0" w:color="auto"/>
              <w:right w:val="single" w:sz="4" w:space="0" w:color="auto"/>
            </w:tcBorders>
            <w:hideMark/>
          </w:tcPr>
          <w:p w14:paraId="296C066A"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The database and its modules must have the ability to create and export reports of the information found in at least one of the following formats: *.pdf, *.doc(x), *.odt, *.csv, *.xls(x), *.html or in another format that would allow the data to be processed, printed, copied, saved, forwarded.</w:t>
            </w:r>
          </w:p>
        </w:tc>
      </w:tr>
      <w:tr w:rsidR="00616BF8" w:rsidRPr="00CD4A9A" w14:paraId="7768CB4D"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77219BFA"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22.</w:t>
            </w:r>
          </w:p>
        </w:tc>
        <w:tc>
          <w:tcPr>
            <w:tcW w:w="8775" w:type="dxa"/>
            <w:tcBorders>
              <w:top w:val="single" w:sz="4" w:space="0" w:color="auto"/>
              <w:left w:val="single" w:sz="4" w:space="0" w:color="auto"/>
              <w:bottom w:val="single" w:sz="4" w:space="0" w:color="auto"/>
              <w:right w:val="single" w:sz="4" w:space="0" w:color="auto"/>
            </w:tcBorders>
            <w:hideMark/>
          </w:tcPr>
          <w:p w14:paraId="5F69C2F3"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t>Full privacy and confidentiality of the actions performed in the customer's database and the data searched must be ensured.</w:t>
            </w:r>
          </w:p>
        </w:tc>
      </w:tr>
      <w:tr w:rsidR="00616BF8" w:rsidRPr="00CD4A9A" w14:paraId="5EF7459D" w14:textId="77777777" w:rsidTr="007425BD">
        <w:trPr>
          <w:trHeight w:val="273"/>
          <w:jc w:val="center"/>
        </w:trPr>
        <w:tc>
          <w:tcPr>
            <w:tcW w:w="1001" w:type="dxa"/>
            <w:tcBorders>
              <w:top w:val="single" w:sz="4" w:space="0" w:color="auto"/>
              <w:left w:val="single" w:sz="4" w:space="0" w:color="auto"/>
              <w:bottom w:val="single" w:sz="4" w:space="0" w:color="auto"/>
              <w:right w:val="single" w:sz="4" w:space="0" w:color="auto"/>
            </w:tcBorders>
            <w:hideMark/>
          </w:tcPr>
          <w:p w14:paraId="0A4C3FD0" w14:textId="77777777" w:rsidR="00616BF8" w:rsidRPr="00CD4A9A" w:rsidRDefault="00616BF8" w:rsidP="007425BD">
            <w:pPr>
              <w:spacing w:line="240" w:lineRule="auto"/>
              <w:jc w:val="center"/>
              <w:rPr>
                <w:rFonts w:ascii="Calibri Light" w:eastAsia="Times New Roman" w:hAnsi="Calibri Light" w:cs="Calibri Light"/>
                <w:sz w:val="22"/>
                <w:szCs w:val="22"/>
                <w:lang w:val="en-GB" w:eastAsia="en-GB"/>
              </w:rPr>
            </w:pPr>
            <w:r w:rsidRPr="00CD4A9A">
              <w:rPr>
                <w:rFonts w:ascii="Calibri Light" w:eastAsia="Times New Roman" w:hAnsi="Calibri Light" w:cs="Calibri Light"/>
                <w:sz w:val="22"/>
                <w:szCs w:val="22"/>
                <w:lang w:val="en-GB" w:eastAsia="en-GB"/>
              </w:rPr>
              <w:lastRenderedPageBreak/>
              <w:t>23.</w:t>
            </w:r>
          </w:p>
        </w:tc>
        <w:tc>
          <w:tcPr>
            <w:tcW w:w="8775" w:type="dxa"/>
            <w:tcBorders>
              <w:top w:val="single" w:sz="4" w:space="0" w:color="auto"/>
              <w:left w:val="single" w:sz="4" w:space="0" w:color="auto"/>
              <w:bottom w:val="single" w:sz="4" w:space="0" w:color="auto"/>
              <w:right w:val="single" w:sz="4" w:space="0" w:color="auto"/>
            </w:tcBorders>
            <w:hideMark/>
          </w:tcPr>
          <w:p w14:paraId="2A38C556" w14:textId="77777777" w:rsidR="00616BF8" w:rsidRPr="00CD4A9A" w:rsidRDefault="00616BF8" w:rsidP="007425BD">
            <w:pPr>
              <w:rPr>
                <w:rFonts w:ascii="Calibri Light" w:eastAsia="Times New Roman" w:hAnsi="Calibri Light" w:cs="Calibri Light"/>
                <w:sz w:val="22"/>
                <w:szCs w:val="22"/>
                <w:lang w:val="en-GB" w:eastAsia="en-GB"/>
              </w:rPr>
            </w:pPr>
            <w:r w:rsidRPr="00CD4A9A">
              <w:rPr>
                <w:rFonts w:ascii="Calibri Light" w:hAnsi="Calibri Light" w:cs="Calibri Light"/>
                <w:sz w:val="22"/>
                <w:szCs w:val="22"/>
              </w:rPr>
              <w:t xml:space="preserve">Access to the information of the database modules purchased by the client must be ensured to not less than 4 000 (four </w:t>
            </w:r>
            <w:proofErr w:type="gramStart"/>
            <w:r w:rsidRPr="00CD4A9A">
              <w:rPr>
                <w:rFonts w:ascii="Calibri Light" w:hAnsi="Calibri Light" w:cs="Calibri Light"/>
                <w:sz w:val="22"/>
                <w:szCs w:val="22"/>
              </w:rPr>
              <w:t>thousand)  queries</w:t>
            </w:r>
            <w:proofErr w:type="gramEnd"/>
            <w:r w:rsidRPr="00CD4A9A">
              <w:rPr>
                <w:rFonts w:ascii="Calibri Light" w:hAnsi="Calibri Light" w:cs="Calibri Light"/>
                <w:sz w:val="22"/>
                <w:szCs w:val="22"/>
              </w:rPr>
              <w:t>, throughout the entire period of service usage (12 (twelve) calendar months from the date of license activation).</w:t>
            </w:r>
          </w:p>
        </w:tc>
      </w:tr>
    </w:tbl>
    <w:p w14:paraId="4F367BEA" w14:textId="77777777" w:rsidR="00616BF8" w:rsidRPr="00CD4A9A" w:rsidRDefault="00616BF8" w:rsidP="00616BF8">
      <w:pPr>
        <w:rPr>
          <w:rFonts w:ascii="Calibri Light" w:hAnsi="Calibri Light" w:cs="Calibri Light"/>
        </w:rPr>
      </w:pPr>
    </w:p>
    <w:p w14:paraId="783C9EB7" w14:textId="77777777" w:rsidR="00616BF8" w:rsidRPr="00CD4A9A" w:rsidRDefault="00616BF8" w:rsidP="00616BF8">
      <w:pPr>
        <w:rPr>
          <w:rFonts w:ascii="Calibri Light" w:hAnsi="Calibri Light" w:cs="Calibri Light"/>
        </w:rPr>
      </w:pPr>
    </w:p>
    <w:p w14:paraId="48A1C319" w14:textId="77777777" w:rsidR="00616BF8" w:rsidRPr="00CD4A9A" w:rsidRDefault="00616BF8" w:rsidP="00616BF8">
      <w:pPr>
        <w:jc w:val="center"/>
        <w:rPr>
          <w:rFonts w:ascii="Calibri Light" w:hAnsi="Calibri Light" w:cs="Calibri Light"/>
        </w:rPr>
      </w:pPr>
      <w:r w:rsidRPr="00CD4A9A">
        <w:rPr>
          <w:rFonts w:ascii="Calibri Light" w:hAnsi="Calibri Light" w:cs="Calibri Light"/>
        </w:rPr>
        <w:t>___________________</w:t>
      </w:r>
    </w:p>
    <w:p w14:paraId="0CB8F83A" w14:textId="77777777" w:rsidR="00D86F3B" w:rsidRPr="005613F3" w:rsidRDefault="00D86F3B" w:rsidP="00D86F3B">
      <w:pPr>
        <w:spacing w:after="0" w:line="240" w:lineRule="auto"/>
        <w:jc w:val="center"/>
        <w:rPr>
          <w:rFonts w:asciiTheme="majorHAnsi" w:eastAsia="Calibri" w:hAnsiTheme="majorHAnsi" w:cstheme="majorHAnsi"/>
          <w:b/>
          <w:caps/>
          <w:lang w:val="lt-LT" w:eastAsia="lt-LT"/>
        </w:rPr>
      </w:pPr>
    </w:p>
    <w:sectPr w:rsidR="00D86F3B" w:rsidRPr="005613F3" w:rsidSect="00A714BB">
      <w:headerReference w:type="default" r:id="rId7"/>
      <w:footerReference w:type="default" r:id="rId8"/>
      <w:head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5A0E" w14:textId="77777777" w:rsidR="00BD406C" w:rsidRDefault="00BD406C" w:rsidP="00D86F3B">
      <w:pPr>
        <w:spacing w:after="0" w:line="240" w:lineRule="auto"/>
      </w:pPr>
      <w:r>
        <w:separator/>
      </w:r>
    </w:p>
  </w:endnote>
  <w:endnote w:type="continuationSeparator" w:id="0">
    <w:p w14:paraId="4D9103B1" w14:textId="77777777" w:rsidR="00BD406C" w:rsidRDefault="00BD406C" w:rsidP="00D8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15409"/>
      <w:docPartObj>
        <w:docPartGallery w:val="Page Numbers (Bottom of Page)"/>
        <w:docPartUnique/>
      </w:docPartObj>
    </w:sdtPr>
    <w:sdtEndPr/>
    <w:sdtContent>
      <w:p w14:paraId="00D8ECC2" w14:textId="77777777" w:rsidR="009F0A95" w:rsidRDefault="00F77E13">
        <w:pPr>
          <w:pStyle w:val="Porat"/>
          <w:jc w:val="center"/>
        </w:pPr>
        <w:r>
          <w:fldChar w:fldCharType="begin"/>
        </w:r>
        <w:r>
          <w:instrText>PAGE   \* MERGEFORMAT</w:instrText>
        </w:r>
        <w:r>
          <w:fldChar w:fldCharType="separate"/>
        </w:r>
        <w:r>
          <w:rPr>
            <w:lang w:val="lt-LT"/>
          </w:rPr>
          <w:t>2</w:t>
        </w:r>
        <w:r>
          <w:fldChar w:fldCharType="end"/>
        </w:r>
      </w:p>
    </w:sdtContent>
  </w:sdt>
  <w:p w14:paraId="1CFF8D6B" w14:textId="77777777" w:rsidR="009F0A95" w:rsidRDefault="009F0A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7836" w14:textId="77777777" w:rsidR="00BD406C" w:rsidRDefault="00BD406C" w:rsidP="00D86F3B">
      <w:pPr>
        <w:spacing w:after="0" w:line="240" w:lineRule="auto"/>
      </w:pPr>
      <w:r>
        <w:separator/>
      </w:r>
    </w:p>
  </w:footnote>
  <w:footnote w:type="continuationSeparator" w:id="0">
    <w:p w14:paraId="402B020A" w14:textId="77777777" w:rsidR="00BD406C" w:rsidRDefault="00BD406C" w:rsidP="00D86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628"/>
    </w:tblGrid>
    <w:tr w:rsidR="009C37A4" w:rsidRPr="00F946E3" w14:paraId="5C3785CD" w14:textId="77777777" w:rsidTr="004B22B3">
      <w:trPr>
        <w:trHeight w:val="274"/>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760FEE57" w14:textId="77777777" w:rsidR="009F0A95" w:rsidRPr="00F946E3" w:rsidRDefault="00D86F3B" w:rsidP="009C37A4">
          <w:pPr>
            <w:jc w:val="left"/>
            <w:rPr>
              <w:rFonts w:ascii="Calibri Light" w:hAnsi="Calibri Light" w:cs="Calibri Light"/>
              <w:b/>
              <w:sz w:val="20"/>
              <w:szCs w:val="20"/>
              <w:lang w:val="lt-LT"/>
            </w:rPr>
          </w:pPr>
          <w:r>
            <w:rPr>
              <w:rFonts w:ascii="Calibri Light" w:hAnsi="Calibri Light" w:cs="Calibri Light"/>
              <w:b/>
              <w:color w:val="FFFFFF"/>
              <w:sz w:val="20"/>
              <w:szCs w:val="20"/>
              <w:lang w:val="lt-LT"/>
            </w:rPr>
            <w:t>RESOURC</w:t>
          </w:r>
          <w:r w:rsidR="00A055C4">
            <w:rPr>
              <w:rFonts w:ascii="Calibri Light" w:hAnsi="Calibri Light" w:cs="Calibri Light"/>
              <w:b/>
              <w:color w:val="FFFFFF"/>
              <w:sz w:val="20"/>
              <w:szCs w:val="20"/>
              <w:lang w:val="lt-LT"/>
            </w:rPr>
            <w:t>E</w:t>
          </w:r>
          <w:r>
            <w:rPr>
              <w:rFonts w:ascii="Calibri Light" w:hAnsi="Calibri Light" w:cs="Calibri Light"/>
              <w:b/>
              <w:color w:val="FFFFFF"/>
              <w:sz w:val="20"/>
              <w:szCs w:val="20"/>
              <w:lang w:val="lt-LT"/>
            </w:rPr>
            <w:t>S AGENCY</w:t>
          </w:r>
          <w:r w:rsidR="00F77E13" w:rsidRPr="004B22B3">
            <w:rPr>
              <w:rFonts w:ascii="Calibri Light" w:hAnsi="Calibri Light" w:cs="Calibri Light"/>
              <w:b/>
              <w:color w:val="FFFFFF"/>
              <w:sz w:val="20"/>
              <w:szCs w:val="20"/>
              <w:lang w:val="lt-LT"/>
            </w:rPr>
            <w:t xml:space="preserve"> &gt; </w:t>
          </w:r>
          <w:r>
            <w:rPr>
              <w:rFonts w:ascii="Calibri Light" w:hAnsi="Calibri Light" w:cs="Calibri Light"/>
              <w:b/>
              <w:color w:val="FFFFFF"/>
              <w:sz w:val="20"/>
              <w:szCs w:val="20"/>
              <w:lang w:val="lt-LT"/>
            </w:rPr>
            <w:t>PROCUREMENT DOCUMENTS</w:t>
          </w:r>
          <w:r w:rsidR="00F77E13" w:rsidRPr="004B22B3">
            <w:rPr>
              <w:rFonts w:ascii="Calibri Light" w:hAnsi="Calibri Light" w:cs="Calibri Light"/>
              <w:b/>
              <w:color w:val="FFFFFF"/>
              <w:sz w:val="20"/>
              <w:szCs w:val="20"/>
              <w:lang w:val="lt-LT"/>
            </w:rPr>
            <w:t xml:space="preserve"> (PD) &gt; </w:t>
          </w:r>
          <w:r>
            <w:rPr>
              <w:rFonts w:ascii="Calibri Light" w:hAnsi="Calibri Light" w:cs="Calibri Light"/>
              <w:b/>
              <w:color w:val="FFFFFF"/>
              <w:sz w:val="20"/>
              <w:szCs w:val="20"/>
              <w:lang w:val="lt-LT"/>
            </w:rPr>
            <w:t>TECHNICAL SPECIFICATION</w:t>
          </w:r>
          <w:r w:rsidR="00F77E13" w:rsidRPr="004B22B3">
            <w:rPr>
              <w:rFonts w:ascii="Calibri Light" w:hAnsi="Calibri Light" w:cs="Calibri Light"/>
              <w:b/>
              <w:color w:val="FFFFFF"/>
              <w:sz w:val="20"/>
              <w:szCs w:val="20"/>
              <w:lang w:val="lt-LT"/>
            </w:rPr>
            <w:t xml:space="preserve"> (TS)</w:t>
          </w:r>
        </w:p>
      </w:tc>
    </w:tr>
  </w:tbl>
  <w:p w14:paraId="5914EF99" w14:textId="77777777" w:rsidR="009F0A95" w:rsidRPr="00F71030" w:rsidRDefault="009F0A95" w:rsidP="00A714BB">
    <w:pPr>
      <w:pStyle w:val="Antrats"/>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0E39" w14:textId="77777777" w:rsidR="009F0A95" w:rsidRPr="003D1041" w:rsidRDefault="009F0A95" w:rsidP="005C2CCC">
    <w:pPr>
      <w:pStyle w:val="Antrats"/>
      <w:jc w:val="lef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BB4"/>
    <w:multiLevelType w:val="multilevel"/>
    <w:tmpl w:val="032AC598"/>
    <w:lvl w:ilvl="0">
      <w:start w:val="1"/>
      <w:numFmt w:val="upperRoman"/>
      <w:lvlText w:val="%1."/>
      <w:lvlJc w:val="left"/>
      <w:pPr>
        <w:ind w:left="1080" w:hanging="720"/>
      </w:pPr>
      <w:rPr>
        <w:b/>
      </w:r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703D1601"/>
    <w:multiLevelType w:val="multilevel"/>
    <w:tmpl w:val="032AC598"/>
    <w:lvl w:ilvl="0">
      <w:start w:val="1"/>
      <w:numFmt w:val="upperRoman"/>
      <w:lvlText w:val="%1."/>
      <w:lvlJc w:val="left"/>
      <w:pPr>
        <w:ind w:left="1080" w:hanging="720"/>
      </w:pPr>
      <w:rPr>
        <w:b/>
      </w:r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741405A6"/>
    <w:multiLevelType w:val="hybridMultilevel"/>
    <w:tmpl w:val="2310A822"/>
    <w:lvl w:ilvl="0" w:tplc="C7D85B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3B"/>
    <w:rsid w:val="002D3517"/>
    <w:rsid w:val="00347FBB"/>
    <w:rsid w:val="003F3005"/>
    <w:rsid w:val="00424068"/>
    <w:rsid w:val="00482A07"/>
    <w:rsid w:val="00522EBD"/>
    <w:rsid w:val="005559FB"/>
    <w:rsid w:val="005613F3"/>
    <w:rsid w:val="006103EF"/>
    <w:rsid w:val="00616BF8"/>
    <w:rsid w:val="009F0A95"/>
    <w:rsid w:val="00A055C4"/>
    <w:rsid w:val="00A21EE0"/>
    <w:rsid w:val="00A36488"/>
    <w:rsid w:val="00AC5946"/>
    <w:rsid w:val="00B007A1"/>
    <w:rsid w:val="00BD406C"/>
    <w:rsid w:val="00D86F3B"/>
    <w:rsid w:val="00EB26B6"/>
    <w:rsid w:val="00ED5C39"/>
    <w:rsid w:val="00F00B7C"/>
    <w:rsid w:val="00F7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2092"/>
  <w15:chartTrackingRefBased/>
  <w15:docId w15:val="{4455A47D-AC5F-47A8-BF3C-6738B333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F3B"/>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D86F3B"/>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86F3B"/>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86F3B"/>
    <w:rPr>
      <w:rFonts w:eastAsiaTheme="minorEastAsia"/>
    </w:rPr>
  </w:style>
  <w:style w:type="table" w:customStyle="1" w:styleId="Lentelstinklelis1">
    <w:name w:val="Lentelės tinklelis1"/>
    <w:basedOn w:val="prastojilentel"/>
    <w:uiPriority w:val="39"/>
    <w:rsid w:val="00D86F3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86F3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86F3B"/>
    <w:rPr>
      <w:rFonts w:eastAsiaTheme="minorEastAsia"/>
    </w:rPr>
  </w:style>
  <w:style w:type="paragraph" w:styleId="Porat">
    <w:name w:val="footer"/>
    <w:basedOn w:val="prastasis"/>
    <w:link w:val="PoratDiagrama"/>
    <w:uiPriority w:val="99"/>
    <w:unhideWhenUsed/>
    <w:rsid w:val="00D86F3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86F3B"/>
    <w:rPr>
      <w:rFonts w:eastAsiaTheme="minorEastAsia"/>
    </w:rPr>
  </w:style>
  <w:style w:type="paragraph" w:styleId="HTMLiankstoformatuotas">
    <w:name w:val="HTML Preformatted"/>
    <w:basedOn w:val="prastasis"/>
    <w:link w:val="HTMLiankstoformatuotasDiagrama"/>
    <w:uiPriority w:val="99"/>
    <w:semiHidden/>
    <w:unhideWhenUsed/>
    <w:rsid w:val="00D8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D86F3B"/>
    <w:rPr>
      <w:rFonts w:ascii="Courier New" w:eastAsia="Times New Roman" w:hAnsi="Courier New" w:cs="Courier New"/>
      <w:sz w:val="20"/>
      <w:szCs w:val="20"/>
      <w:lang w:val="en-GB" w:eastAsia="en-GB"/>
    </w:rPr>
  </w:style>
  <w:style w:type="character" w:customStyle="1" w:styleId="y2iqfc">
    <w:name w:val="y2iqfc"/>
    <w:basedOn w:val="Numatytasispastraiposriftas"/>
    <w:rsid w:val="00D8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5106</Words>
  <Characters>2911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Aistė Aničaitė-Stabingienė</cp:lastModifiedBy>
  <cp:revision>4</cp:revision>
  <dcterms:created xsi:type="dcterms:W3CDTF">2025-10-16T08:14:00Z</dcterms:created>
  <dcterms:modified xsi:type="dcterms:W3CDTF">2025-10-16T08:15:00Z</dcterms:modified>
</cp:coreProperties>
</file>